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313" w:rsidRPr="000D082F" w:rsidP="00A4503D">
      <w:pPr>
        <w:bidi w:val="0"/>
        <w:rPr>
          <w:color w:val="auto"/>
        </w:rPr>
      </w:pPr>
    </w:p>
    <w:p w:rsidR="00A4503D" w:rsidRPr="000D082F" w:rsidP="00A4503D">
      <w:pPr>
        <w:bidi w:val="0"/>
        <w:rPr>
          <w:color w:val="auto"/>
        </w:rPr>
      </w:pPr>
    </w:p>
    <w:p w:rsidR="00A4503D" w:rsidRPr="000D082F" w:rsidP="00A4503D">
      <w:pPr>
        <w:pStyle w:val="Footer"/>
        <w:tabs>
          <w:tab w:val="left" w:pos="708"/>
        </w:tabs>
        <w:bidi w:val="0"/>
        <w:jc w:val="center"/>
        <w:rPr>
          <w:rFonts w:hint="default"/>
          <w:b/>
          <w:bCs/>
          <w:color w:val="auto"/>
        </w:rPr>
      </w:pPr>
      <w:r w:rsidRPr="000D082F">
        <w:rPr>
          <w:rFonts w:hint="default"/>
          <w:b/>
          <w:bCs/>
          <w:color w:val="auto"/>
        </w:rPr>
        <w:t>TABUĽ</w:t>
      </w:r>
      <w:r w:rsidRPr="000D082F">
        <w:rPr>
          <w:rFonts w:hint="default"/>
          <w:b/>
          <w:bCs/>
          <w:color w:val="auto"/>
        </w:rPr>
        <w:t>KA ZHODY</w:t>
      </w:r>
    </w:p>
    <w:p w:rsidR="00A4503D" w:rsidRPr="000D082F" w:rsidP="00A4503D">
      <w:pPr>
        <w:pStyle w:val="Footer"/>
        <w:tabs>
          <w:tab w:val="left" w:pos="708"/>
        </w:tabs>
        <w:bidi w:val="0"/>
        <w:jc w:val="center"/>
        <w:rPr>
          <w:rFonts w:hint="default"/>
          <w:b/>
          <w:bCs/>
          <w:color w:val="auto"/>
        </w:rPr>
      </w:pPr>
      <w:r w:rsidRPr="000D082F">
        <w:rPr>
          <w:rFonts w:hint="default"/>
          <w:b/>
          <w:bCs/>
          <w:color w:val="auto"/>
        </w:rPr>
        <w:t>prá</w:t>
      </w:r>
      <w:r w:rsidRPr="000D082F">
        <w:rPr>
          <w:rFonts w:hint="default"/>
          <w:b/>
          <w:bCs/>
          <w:color w:val="auto"/>
        </w:rPr>
        <w:t>vneho predpisu s </w:t>
      </w:r>
      <w:r w:rsidRPr="000D082F">
        <w:rPr>
          <w:rFonts w:hint="default"/>
          <w:b/>
          <w:bCs/>
          <w:color w:val="auto"/>
        </w:rPr>
        <w:t>prá</w:t>
      </w:r>
      <w:r w:rsidRPr="000D082F">
        <w:rPr>
          <w:rFonts w:hint="default"/>
          <w:b/>
          <w:bCs/>
          <w:color w:val="auto"/>
        </w:rPr>
        <w:t>vom Euró</w:t>
      </w:r>
      <w:r w:rsidRPr="000D082F">
        <w:rPr>
          <w:rFonts w:hint="default"/>
          <w:b/>
          <w:bCs/>
          <w:color w:val="auto"/>
        </w:rPr>
        <w:t>pskej ú</w:t>
      </w:r>
      <w:r w:rsidRPr="000D082F">
        <w:rPr>
          <w:rFonts w:hint="default"/>
          <w:b/>
          <w:bCs/>
          <w:color w:val="auto"/>
        </w:rPr>
        <w:t>nie</w:t>
      </w:r>
    </w:p>
    <w:p w:rsidR="00A4503D" w:rsidRPr="000D082F" w:rsidP="00A4503D">
      <w:pPr>
        <w:bidi w:val="0"/>
        <w:rPr>
          <w:color w:val="auto"/>
        </w:rPr>
      </w:pPr>
    </w:p>
    <w:p w:rsidR="00A4503D" w:rsidRPr="000D082F" w:rsidP="00A4503D">
      <w:pPr>
        <w:bidi w:val="0"/>
        <w:rPr>
          <w:color w:val="auto"/>
        </w:rPr>
      </w:pPr>
    </w:p>
    <w:p w:rsidR="00A4503D" w:rsidRPr="000D082F" w:rsidP="00A4503D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Normal"/>
        <w:tblW w:w="1528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4395"/>
        <w:gridCol w:w="567"/>
        <w:gridCol w:w="850"/>
        <w:gridCol w:w="567"/>
        <w:gridCol w:w="5812"/>
        <w:gridCol w:w="567"/>
        <w:gridCol w:w="1984"/>
      </w:tblGrid>
      <w:tr>
        <w:tblPrEx>
          <w:tblW w:w="15282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5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A4503D" w:rsidRPr="000D082F">
            <w:pPr>
              <w:bidi w:val="0"/>
              <w:jc w:val="both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Smernica Euró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pskeho parlamentu a Rady 2008/115/ES zo 16. decembra 2008 o 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spoloč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ný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ch normá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ch a 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postupoch č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lenský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ch 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tá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tov na úč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ely ná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vratu 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tá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tnych prí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sluš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ní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kov tretí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ch krají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n, ktorí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 xml:space="preserve"> sa neoprá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vnene zdrž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iavajú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 xml:space="preserve"> na ich ú</w:t>
            </w:r>
            <w:r w:rsidRPr="000D082F">
              <w:rPr>
                <w:rFonts w:hint="default"/>
                <w:b/>
                <w:color w:val="auto"/>
                <w:sz w:val="22"/>
                <w:szCs w:val="22"/>
              </w:rPr>
              <w:t>zemí</w:t>
            </w:r>
          </w:p>
          <w:p w:rsidR="00A4503D" w:rsidRPr="000D082F">
            <w:pPr>
              <w:bidi w:val="0"/>
              <w:jc w:val="center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>
            <w:pPr>
              <w:bidi w:val="0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0D082F">
              <w:rPr>
                <w:rFonts w:hint="default"/>
                <w:b/>
                <w:bCs/>
                <w:color w:val="auto"/>
                <w:sz w:val="22"/>
                <w:szCs w:val="22"/>
              </w:rPr>
              <w:t>Prá</w:t>
            </w:r>
            <w:r w:rsidRPr="000D082F">
              <w:rPr>
                <w:rFonts w:hint="default"/>
                <w:b/>
                <w:bCs/>
                <w:color w:val="auto"/>
                <w:sz w:val="22"/>
                <w:szCs w:val="22"/>
              </w:rPr>
              <w:t>vne predpisy Slovenskej republiky</w:t>
            </w:r>
          </w:p>
          <w:p w:rsidR="00A4503D" w:rsidRPr="000D082F">
            <w:pPr>
              <w:bidi w:val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E85335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color w:val="auto"/>
                <w:sz w:val="18"/>
                <w:szCs w:val="18"/>
              </w:rPr>
            </w:pPr>
            <w:r w:rsidRPr="00E85335">
              <w:rPr>
                <w:rFonts w:hint="default"/>
                <w:color w:val="auto"/>
                <w:sz w:val="18"/>
                <w:szCs w:val="18"/>
              </w:rPr>
              <w:t>ná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kona, ktorý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m sa mení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 xml:space="preserve"> a 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dopĺň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a zá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kon čí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slo 404/2011 Z. z. o pobyte cudzincov a o zmene a doplnení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 xml:space="preserve"> niektorý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ch zá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konov a ktorý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m sa menia a dopĺň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ajú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 xml:space="preserve"> niektoré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kony (ď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alej len „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ná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kona“</w:t>
            </w:r>
            <w:r w:rsidRPr="00E85335">
              <w:rPr>
                <w:rFonts w:hint="default"/>
                <w:color w:val="auto"/>
                <w:sz w:val="18"/>
                <w:szCs w:val="18"/>
              </w:rPr>
              <w:t>)</w:t>
            </w:r>
          </w:p>
          <w:p w:rsidR="00A4503D" w:rsidRPr="000D082F" w:rsidP="00A4503D">
            <w:pPr>
              <w:numPr>
                <w:numId w:val="26"/>
              </w:numPr>
              <w:bidi w:val="0"/>
              <w:ind w:left="240" w:hanging="218"/>
              <w:jc w:val="both"/>
              <w:rPr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. 404/2011 Z. z. </w:t>
            </w:r>
            <w:r w:rsidRPr="000D082F">
              <w:rPr>
                <w:bCs/>
                <w:color w:val="auto"/>
                <w:sz w:val="18"/>
                <w:szCs w:val="18"/>
              </w:rPr>
              <w:t>a pobyte cudzincov o zmene a 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doplnení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 xml:space="preserve"> niektorý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ch zá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konov (ď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alej len „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. 404/2011 Z. z.“</w:t>
            </w:r>
            <w:r w:rsidRPr="000D082F">
              <w:rPr>
                <w:rFonts w:hint="default"/>
                <w:bCs/>
                <w:color w:val="auto"/>
                <w:sz w:val="18"/>
                <w:szCs w:val="18"/>
              </w:rPr>
              <w:t>),</w:t>
            </w:r>
          </w:p>
          <w:p w:rsidR="00A4503D" w:rsidRPr="000D082F" w:rsidP="000D082F">
            <w:pPr>
              <w:bidi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BodyTextIndent"/>
              <w:bidi w:val="0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BodyTextIndent"/>
              <w:bidi w:val="0"/>
              <w:spacing w:after="0" w:line="240" w:lineRule="exact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8</w:t>
            </w: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ind w:left="-70" w:right="-43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lá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nok</w:t>
            </w:r>
          </w:p>
          <w:p w:rsidR="00A4503D" w:rsidRPr="000D082F" w:rsidP="00235201">
            <w:pPr>
              <w:pStyle w:val="Normlny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(Č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, O,</w:t>
            </w:r>
          </w:p>
          <w:p w:rsidR="00A4503D" w:rsidRPr="000D082F" w:rsidP="00235201">
            <w:pPr>
              <w:pStyle w:val="Normlny"/>
              <w:bidi w:val="0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V, P)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Sp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ô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sob transp.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ind w:left="-43" w:right="-43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lá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nok (Č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, 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, O, V, P)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Zhoda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Pozná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mky</w:t>
            </w:r>
          </w:p>
          <w:p w:rsidR="00A4503D" w:rsidRPr="000D082F" w:rsidP="00235201">
            <w:pPr>
              <w:pStyle w:val="Normlny"/>
              <w:bidi w:val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: 3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3. "ná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vrat" je proces vrá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tenia sa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tneho prí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ka tretej krajiny 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–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bez ohľ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adu na to,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i ide o dobrovoľ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splnenie povinnosti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vratu alebo nú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tený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vrat 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–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do: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- jeho krajiny pô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vodu, alebo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- krajiny tranzitu v sú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lade s dvojstranný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mi dohodami o readmisii alebo dohodami Spoloč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enstva o readmisii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i iný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mi dojednaniami, alebo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- inej tretej krajiny, do ktorej sa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tny prí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 tretej krajiny dobrovoľ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ne rozhodne vrá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tiť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a ktorá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ho pri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jme;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. 404/2011 Z. z.</w:t>
            </w: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+ ná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B57A6C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77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O: 1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A85" w:rsidRPr="00095A85" w:rsidP="00095A85">
            <w:pPr>
              <w:autoSpaceDE/>
              <w:autoSpaceDN/>
              <w:bidi w:val="0"/>
              <w:jc w:val="both"/>
              <w:rPr>
                <w:color w:val="auto"/>
                <w:sz w:val="18"/>
                <w:szCs w:val="18"/>
              </w:rPr>
            </w:pPr>
            <w:r w:rsidRPr="00095A85">
              <w:rPr>
                <w:rFonts w:eastAsia="Times New Roman"/>
                <w:color w:val="494949"/>
                <w:sz w:val="18"/>
                <w:szCs w:val="18"/>
              </w:rPr>
              <w:t>Administratívne vyhostenie je rozhodnutie policajného útvaru o tom, že cudzinec nemá alebo stratil oprávnenie zdržiavať sa na území Slovenskej republiky a je povinný opustiť územie Slovenskej republiky, s možnosťou určenia lehoty na jeho vycestovanie do krajiny pôvodu, krajiny tranzitu,</w:t>
            </w:r>
            <w:hyperlink r:id="rId6" w:anchor="poznamky.poznamka-78" w:tooltip="Odkaz na predpis alebo ustanovenie" w:history="1">
              <w:r w:rsidRPr="00095A85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  <w:vertAlign w:val="superscript"/>
                </w:rPr>
                <w:t>78</w:t>
              </w:r>
              <w:r w:rsidRPr="00095A85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</w:rPr>
                <w:t>)</w:t>
              </w:r>
            </w:hyperlink>
            <w:r w:rsidRPr="00095A85">
              <w:rPr>
                <w:rFonts w:eastAsia="Times New Roman"/>
                <w:color w:val="494949"/>
                <w:sz w:val="18"/>
                <w:szCs w:val="18"/>
              </w:rPr>
              <w:t xml:space="preserve"> ktorejkoľvek tretej krajiny, do ktorej sa štátny príslušník tretej krajiny dobrovoľne rozhodne vrátiť a ktorá ho prijme, alebo na územie členského štátu, v ktorom má udelené právo na pobyt alebo poskytnutú medzinárodnú ochranu. V rozhodnutí o administratívnom vyhostení sa uvedie aj krajina, do ktorej je cudzinec vyhostený, ak je možné takúto krajinu určiť. V rozhodnutí o administratívnom vyhostení policajný útvar môže uložiť zákaz vstupu na územie Slovenskej republiky </w:t>
            </w:r>
            <w:r w:rsidRPr="00095A85">
              <w:rPr>
                <w:rFonts w:eastAsia="Times New Roman"/>
                <w:b/>
                <w:color w:val="494949"/>
                <w:sz w:val="18"/>
                <w:szCs w:val="18"/>
              </w:rPr>
              <w:t xml:space="preserve">a na </w:t>
            </w:r>
            <w:r w:rsidRPr="00095A85">
              <w:rPr>
                <w:rFonts w:eastAsia="Times New Roman"/>
                <w:color w:val="494949"/>
                <w:sz w:val="18"/>
                <w:szCs w:val="18"/>
              </w:rPr>
              <w:t xml:space="preserve">územie všetkých členských štátov. Policajný útvar, v rozhodnutí o administratívnom vyhostení, uloží zákaz vstupu na územie Slovenskej republiky a na územie všetkých členských štátov, ak v rozhodnutí o administratívnom vyhostení neurčí lehotu na vycestovanie. </w:t>
            </w:r>
          </w:p>
          <w:p w:rsidR="00A4503D" w:rsidRPr="000D082F" w:rsidP="00B57A6C">
            <w:pPr>
              <w:bidi w:val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Heading1"/>
              <w:bidi w:val="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268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: 3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 4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4. "rozhodnutie o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vrate" je sprá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vne alebo sú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dne rozhodnutie, alebo akt, ktorý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 sa ustanovuje alebo vyhlasuje, 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e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tny prí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 tretej krajiny sa zdrž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iava na 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zemí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neoprá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vnene a ktorý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 sa ukladá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alebo ustanovuje povinnosť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vratu;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7A6C" w:rsidRPr="000D082F" w:rsidP="00B57A6C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. 404/2011 Z. z.</w:t>
            </w:r>
          </w:p>
          <w:p w:rsidR="00A4503D" w:rsidRPr="000D082F" w:rsidP="00B57A6C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+ ná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kon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 xml:space="preserve">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77 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C42D02">
            <w:pPr>
              <w:autoSpaceDE/>
              <w:autoSpaceDN/>
              <w:bidi w:val="0"/>
              <w:jc w:val="both"/>
              <w:rPr>
                <w:color w:val="auto"/>
                <w:sz w:val="18"/>
                <w:szCs w:val="18"/>
              </w:rPr>
            </w:pP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>Administratívne vyhostenie je rozhodnutie policajného útvaru o tom, že cudzinec nemá alebo stratil oprávnenie zdržiavať sa na území Slovenskej republiky a je povinný opustiť územie Slovenskej republiky, s možnosťou určenia lehoty na jeho vycestovanie do krajiny pôvodu, krajiny tranzitu,</w:t>
            </w:r>
            <w:hyperlink r:id="rId6" w:anchor="poznamky.poznamka-78" w:tooltip="Odkaz na predpis alebo ustanovenie" w:history="1"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  <w:vertAlign w:val="superscript"/>
                </w:rPr>
                <w:t>78</w:t>
              </w:r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</w:rPr>
                <w:t>)</w:t>
              </w:r>
            </w:hyperlink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 ktorejkoľvek tretej krajiny, do ktorej sa štátny príslušník tretej krajiny dobrovoľne rozhodne vrátiť a ktorá ho prijme, alebo na územie členského štátu, v ktorom má udelené právo na pobyt alebo poskytnutú medzinárodnú ochranu. V rozhodnutí o administratívnom vyhostení sa uvedie aj krajina, do ktorej je cudzinec vyhostený, ak je možné takúto krajinu určiť. V rozhodnutí o administratívnom vyhostení policajný útvar môže uložiť zákaz vstupu na územie Slovenskej republiky </w:t>
            </w:r>
            <w:r w:rsidRPr="00095A85" w:rsidR="00C42D02">
              <w:rPr>
                <w:rFonts w:eastAsia="Times New Roman"/>
                <w:b/>
                <w:color w:val="494949"/>
                <w:sz w:val="18"/>
                <w:szCs w:val="18"/>
              </w:rPr>
              <w:t xml:space="preserve">a na </w:t>
            </w: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územie všetkých členských štátov. Policajný útvar, v rozhodnutí o administratívnom vyhostení, uloží zákaz vstupu na územie Slovenskej republiky a na územie všetkých členských štátov, ak v rozhodnutí o administratívnom vyhostení neurčí lehotu na vycestovanie.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Heading1"/>
              <w:bidi w:val="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: 3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 6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6. "zá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kaz vstupu" je sprá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vne alebo sú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dne rozhodnutie alebo akt, ktorý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m sa na stanovené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obdobie zakazuje vstup na 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zemie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lenský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ch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tov a pobyt na tomto 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zemí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a ktoré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je pripojené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k rozhodnutiu o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vrate;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7A6C" w:rsidRPr="000D082F" w:rsidP="00B57A6C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. 404/2011 Z. z.</w:t>
            </w:r>
          </w:p>
          <w:p w:rsidR="00A4503D" w:rsidRPr="000D082F" w:rsidP="00B57A6C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+ ná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 xml:space="preserve">kona </w:t>
            </w: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77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O:1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C42D02">
            <w:pPr>
              <w:autoSpaceDE/>
              <w:autoSpaceDN/>
              <w:bidi w:val="0"/>
              <w:jc w:val="both"/>
              <w:rPr>
                <w:b/>
                <w:bCs/>
                <w:color w:val="auto"/>
                <w:sz w:val="18"/>
                <w:szCs w:val="18"/>
              </w:rPr>
            </w:pP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>Administratívne vyhostenie je rozhodnutie policajného útvaru o tom, že cudzinec nemá alebo stratil oprávnenie zdržiavať sa na území Slovenskej republiky a je povinný opustiť územie Slovenskej republiky, s možnosťou určenia lehoty na jeho vycestovanie do krajiny pôvodu, krajiny tranzitu,</w:t>
            </w:r>
            <w:hyperlink r:id="rId6" w:anchor="poznamky.poznamka-78" w:tooltip="Odkaz na predpis alebo ustanovenie" w:history="1"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  <w:vertAlign w:val="superscript"/>
                </w:rPr>
                <w:t>78</w:t>
              </w:r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</w:rPr>
                <w:t>)</w:t>
              </w:r>
            </w:hyperlink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 ktorejkoľvek tretej krajiny, do ktorej sa štátny príslušník tretej krajiny dobrovoľne rozhodne vrátiť a ktorá ho prijme, alebo na územie členského štátu, v ktorom má udelené právo na pobyt alebo poskytnutú medzinárodnú ochranu. V rozhodnutí o administratívnom vyhostení sa uvedie aj krajina, do ktorej je cudzinec vyhostený, ak je možné takúto krajinu určiť. V rozhodnutí o administratívnom vyhostení policajný útvar môže uložiť zákaz vstupu na územie Slovenskej republiky </w:t>
            </w:r>
            <w:r w:rsidRPr="00095A85" w:rsidR="00C42D02">
              <w:rPr>
                <w:rFonts w:eastAsia="Times New Roman"/>
                <w:b/>
                <w:color w:val="494949"/>
                <w:sz w:val="18"/>
                <w:szCs w:val="18"/>
              </w:rPr>
              <w:t xml:space="preserve">a na </w:t>
            </w: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územie všetkých členských štátov. Policajný útvar, v rozhodnutí o administratívnom vyhostení, uloží zákaz vstupu na územie Slovenskej republiky a na územie všetkých členských štátov, ak v rozhodnutí o administratívnom vyhostení neurčí lehotu na vycestovanie.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Heading1"/>
              <w:bidi w:val="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C: 6</w:t>
            </w:r>
          </w:p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lenské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ty vydajú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rozhodnutie o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vrate kaž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dé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ho 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tneho prí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sluš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ka tretej krajiny, ktorý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sa neoprá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vnene zdrž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iava na ich ú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zemí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bez toho, aby boli dotknuté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vý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nimky uvedené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v odsekoch 2 až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7A6C" w:rsidRPr="000D082F" w:rsidP="00B57A6C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. 404/2011 Z. z.</w:t>
            </w:r>
          </w:p>
          <w:p w:rsidR="00B57A6C" w:rsidRPr="000D082F" w:rsidP="00B57A6C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+ </w:t>
            </w:r>
          </w:p>
          <w:p w:rsidR="00A4503D" w:rsidRPr="000D082F" w:rsidP="00B57A6C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ná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77 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C42D02">
            <w:pPr>
              <w:autoSpaceDE/>
              <w:autoSpaceDN/>
              <w:bidi w:val="0"/>
              <w:jc w:val="both"/>
              <w:rPr>
                <w:color w:val="auto"/>
                <w:sz w:val="18"/>
                <w:szCs w:val="18"/>
              </w:rPr>
            </w:pP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>Administratívne vyhostenie je rozhodnutie policajného útvaru o tom, že cudzinec nemá alebo stratil oprávnenie zdržiavať sa na území Slovenskej republiky a je povinný opustiť územie Slovenskej republiky, s možnosťou určenia lehoty na jeho vycestovanie do krajiny pôvodu, krajiny tranzitu,</w:t>
            </w:r>
            <w:hyperlink r:id="rId6" w:anchor="poznamky.poznamka-78" w:tooltip="Odkaz na predpis alebo ustanovenie" w:history="1"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  <w:vertAlign w:val="superscript"/>
                </w:rPr>
                <w:t>78</w:t>
              </w:r>
              <w:r w:rsidRPr="00095A85" w:rsidR="00C42D02">
                <w:rPr>
                  <w:rFonts w:eastAsia="Times New Roman"/>
                  <w:b/>
                  <w:bCs/>
                  <w:color w:val="5F1675"/>
                  <w:sz w:val="18"/>
                  <w:szCs w:val="18"/>
                  <w:u w:val="single"/>
                </w:rPr>
                <w:t>)</w:t>
              </w:r>
            </w:hyperlink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 ktorejkoľvek tretej krajiny, do ktorej sa štátny príslušník tretej krajiny dobrovoľne rozhodne vrátiť a ktorá ho prijme, alebo na územie členského štátu, v ktorom má udelené právo na pobyt alebo poskytnutú medzinárodnú ochranu. V rozhodnutí o administratívnom vyhostení sa uvedie aj krajina, do ktorej je cudzinec vyhostený, ak je možné takúto krajinu určiť. V rozhodnutí o administratívnom vyhostení policajný útvar môže uložiť zákaz vstupu na územie Slovenskej republiky </w:t>
            </w:r>
            <w:r w:rsidRPr="00095A85" w:rsidR="00C42D02">
              <w:rPr>
                <w:rFonts w:eastAsia="Times New Roman"/>
                <w:b/>
                <w:color w:val="494949"/>
                <w:sz w:val="18"/>
                <w:szCs w:val="18"/>
              </w:rPr>
              <w:t xml:space="preserve">a na </w:t>
            </w:r>
            <w:r w:rsidRPr="00095A85" w:rsidR="00C42D02">
              <w:rPr>
                <w:rFonts w:eastAsia="Times New Roman"/>
                <w:color w:val="494949"/>
                <w:sz w:val="18"/>
                <w:szCs w:val="18"/>
              </w:rPr>
              <w:t xml:space="preserve">územie všetkých členských štátov. Policajný útvar, v rozhodnutí o administratívnom vyhostení, uloží zákaz vstupu na územie Slovenskej republiky a na územie všetkých členských štátov, ak v rozhodnutí o administratívnom vyhostení neurčí lehotu na vycestovanie.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Heading1"/>
              <w:bidi w:val="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W w:w="15282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: 11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 1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P: a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P: b</w:t>
            </w:r>
          </w:p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kaz vstupu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K rozhodnutiam o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vrate sa pripá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ja 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kaz vstupu: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a) ak sa nestanovila lehota na dobrovoľ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ný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odchod, alebo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b) ak sa nesplnila povinnosť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vratu.</w:t>
            </w: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bidi w:val="0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V ostatný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ch prí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padoch sa k rozhodnutiam o ná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vrate môž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e pripojiť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kaz vstupu.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>
              <w:rPr>
                <w:color w:val="auto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7A6C" w:rsidRPr="000D082F" w:rsidP="00B57A6C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Zá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kon č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>. 404/2011 Z. z.</w:t>
            </w:r>
          </w:p>
          <w:p w:rsidR="00A4503D" w:rsidRPr="000D082F" w:rsidP="00B57A6C">
            <w:pPr>
              <w:bidi w:val="0"/>
              <w:jc w:val="center"/>
              <w:rPr>
                <w:color w:val="auto"/>
                <w:sz w:val="18"/>
                <w:szCs w:val="18"/>
              </w:rPr>
            </w:pP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+ ná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>vrh zá</w:t>
            </w:r>
            <w:r w:rsidRPr="000D082F" w:rsidR="00B57A6C">
              <w:rPr>
                <w:rFonts w:hint="default"/>
                <w:color w:val="auto"/>
                <w:sz w:val="18"/>
                <w:szCs w:val="18"/>
              </w:rPr>
              <w:t xml:space="preserve">kona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§</w:t>
            </w:r>
            <w:r w:rsidRPr="000D082F">
              <w:rPr>
                <w:rFonts w:hint="default"/>
                <w:color w:val="auto"/>
                <w:sz w:val="18"/>
                <w:szCs w:val="18"/>
              </w:rPr>
              <w:t xml:space="preserve"> 77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O: 1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V: 4</w:t>
            </w: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  <w:p w:rsidR="00A4503D" w:rsidRPr="000D082F" w:rsidP="00235201">
            <w:pPr>
              <w:pStyle w:val="Normlny"/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2D02" w:rsidRPr="00095A85" w:rsidP="00C42D02">
            <w:pPr>
              <w:autoSpaceDE/>
              <w:autoSpaceDN/>
              <w:bidi w:val="0"/>
              <w:jc w:val="both"/>
              <w:rPr>
                <w:color w:val="auto"/>
                <w:sz w:val="18"/>
                <w:szCs w:val="18"/>
              </w:rPr>
            </w:pPr>
            <w:r w:rsidRPr="00095A85">
              <w:rPr>
                <w:rFonts w:eastAsia="Times New Roman"/>
                <w:color w:val="494949"/>
                <w:sz w:val="18"/>
                <w:szCs w:val="18"/>
              </w:rPr>
              <w:t xml:space="preserve">Policajný útvar, v rozhodnutí o administratívnom vyhostení, uloží zákaz vstupu na územie Slovenskej republiky a na územie všetkých členských štátov, ak v rozhodnutí o administratívnom vyhostení neurčí lehotu na vycestovanie. </w:t>
            </w:r>
          </w:p>
          <w:p w:rsidR="00A4503D" w:rsidRPr="000D082F" w:rsidP="00235201">
            <w:pPr>
              <w:bidi w:val="0"/>
              <w:jc w:val="both"/>
              <w:rPr>
                <w:color w:val="auto"/>
                <w:sz w:val="18"/>
                <w:szCs w:val="18"/>
              </w:rPr>
            </w:pPr>
          </w:p>
          <w:p w:rsidR="00A4503D" w:rsidRPr="000D082F" w:rsidP="00B57A6C">
            <w:pPr>
              <w:bidi w:val="0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bidi w:val="0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0D082F">
              <w:rPr>
                <w:rFonts w:hint="default"/>
                <w:color w:val="auto"/>
                <w:sz w:val="18"/>
                <w:szCs w:val="18"/>
              </w:rPr>
              <w:t>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503D" w:rsidRPr="000D082F" w:rsidP="00235201">
            <w:pPr>
              <w:pStyle w:val="Heading1"/>
              <w:bidi w:val="0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</w:tr>
    </w:tbl>
    <w:p w:rsidR="00A4503D" w:rsidRPr="000D082F" w:rsidP="00A4503D">
      <w:pPr>
        <w:bidi w:val="0"/>
        <w:rPr>
          <w:color w:val="auto"/>
        </w:rPr>
      </w:pPr>
    </w:p>
    <w:p w:rsidR="00A4503D" w:rsidRPr="000D082F" w:rsidP="00A4503D">
      <w:pPr>
        <w:autoSpaceDE/>
        <w:autoSpaceDN/>
        <w:bidi w:val="0"/>
        <w:rPr>
          <w:color w:val="auto"/>
        </w:rPr>
      </w:pPr>
    </w:p>
    <w:p w:rsidR="00A4503D" w:rsidRPr="000D082F" w:rsidP="00A4503D">
      <w:pPr>
        <w:autoSpaceDE/>
        <w:autoSpaceDN/>
        <w:bidi w:val="0"/>
        <w:ind w:hanging="540"/>
        <w:rPr>
          <w:color w:val="auto"/>
        </w:rPr>
      </w:pPr>
      <w:r w:rsidRPr="000D082F">
        <w:rPr>
          <w:color w:val="auto"/>
        </w:rPr>
        <w:t>LEGENDA:</w:t>
      </w: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4140"/>
        <w:gridCol w:w="2340"/>
        <w:gridCol w:w="72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</w:t>
            </w:r>
            <w:r w:rsidRPr="000D082F">
              <w:rPr>
                <w:rFonts w:hint="default"/>
                <w:color w:val="auto"/>
                <w:lang w:eastAsia="sk-SK"/>
              </w:rPr>
              <w:t>stĺ</w:t>
            </w:r>
            <w:r w:rsidRPr="000D082F">
              <w:rPr>
                <w:rFonts w:hint="default"/>
                <w:color w:val="auto"/>
                <w:lang w:eastAsia="sk-SK"/>
              </w:rPr>
              <w:t>pci (1):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Č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č</w:t>
            </w:r>
            <w:r w:rsidRPr="000D082F">
              <w:rPr>
                <w:rFonts w:hint="default"/>
                <w:color w:val="auto"/>
              </w:rPr>
              <w:t>lá</w:t>
            </w:r>
            <w:r w:rsidRPr="000D082F">
              <w:rPr>
                <w:rFonts w:hint="default"/>
                <w:color w:val="auto"/>
              </w:rPr>
              <w:t>nok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O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odsek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V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veta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P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čí</w:t>
            </w:r>
            <w:r w:rsidRPr="000D082F">
              <w:rPr>
                <w:rFonts w:hint="default"/>
                <w:color w:val="auto"/>
              </w:rPr>
              <w:t>slo (pí</w:t>
            </w:r>
            <w:r w:rsidRPr="000D082F">
              <w:rPr>
                <w:rFonts w:hint="default"/>
                <w:color w:val="auto"/>
              </w:rPr>
              <w:t>smeno)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</w:t>
            </w:r>
            <w:r w:rsidRPr="000D082F">
              <w:rPr>
                <w:rFonts w:hint="default"/>
                <w:color w:val="auto"/>
                <w:lang w:eastAsia="sk-SK"/>
              </w:rPr>
              <w:t>stĺ</w:t>
            </w:r>
            <w:r w:rsidRPr="000D082F">
              <w:rPr>
                <w:rFonts w:hint="default"/>
                <w:color w:val="auto"/>
                <w:lang w:eastAsia="sk-SK"/>
              </w:rPr>
              <w:t>pci (3):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color w:val="auto"/>
              </w:rPr>
              <w:t xml:space="preserve">N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bež</w:t>
            </w:r>
            <w:r w:rsidRPr="000D082F">
              <w:rPr>
                <w:rFonts w:hint="default"/>
                <w:color w:val="auto"/>
              </w:rPr>
              <w:t>ná</w:t>
            </w:r>
            <w:r w:rsidRPr="000D082F">
              <w:rPr>
                <w:rFonts w:hint="default"/>
                <w:color w:val="auto"/>
              </w:rPr>
              <w:t xml:space="preserve"> transpozí</w:t>
            </w:r>
            <w:r w:rsidRPr="000D082F">
              <w:rPr>
                <w:rFonts w:hint="default"/>
                <w:color w:val="auto"/>
              </w:rPr>
              <w:t>cia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O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transpozí</w:t>
            </w:r>
            <w:r w:rsidRPr="000D082F">
              <w:rPr>
                <w:rFonts w:hint="default"/>
                <w:color w:val="auto"/>
              </w:rPr>
              <w:t>cia s </w:t>
            </w:r>
            <w:r w:rsidRPr="000D082F">
              <w:rPr>
                <w:rFonts w:hint="default"/>
                <w:color w:val="auto"/>
              </w:rPr>
              <w:t>mož</w:t>
            </w:r>
            <w:r w:rsidRPr="000D082F">
              <w:rPr>
                <w:rFonts w:hint="default"/>
                <w:color w:val="auto"/>
              </w:rPr>
              <w:t>nosť</w:t>
            </w:r>
            <w:r w:rsidRPr="000D082F">
              <w:rPr>
                <w:rFonts w:hint="default"/>
                <w:color w:val="auto"/>
              </w:rPr>
              <w:t>ou voľ</w:t>
            </w:r>
            <w:r w:rsidRPr="000D082F">
              <w:rPr>
                <w:rFonts w:hint="default"/>
                <w:color w:val="auto"/>
              </w:rPr>
              <w:t>by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D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transpozí</w:t>
            </w:r>
            <w:r w:rsidRPr="000D082F">
              <w:rPr>
                <w:rFonts w:hint="default"/>
                <w:color w:val="auto"/>
              </w:rPr>
              <w:t>cia podľ</w:t>
            </w:r>
            <w:r w:rsidRPr="000D082F">
              <w:rPr>
                <w:rFonts w:hint="default"/>
                <w:color w:val="auto"/>
              </w:rPr>
              <w:t>a ú</w:t>
            </w:r>
            <w:r w:rsidRPr="000D082F">
              <w:rPr>
                <w:rFonts w:hint="default"/>
                <w:color w:val="auto"/>
              </w:rPr>
              <w:t>vahy (dobrovoľ</w:t>
            </w:r>
            <w:r w:rsidRPr="000D082F">
              <w:rPr>
                <w:rFonts w:hint="default"/>
                <w:color w:val="auto"/>
              </w:rPr>
              <w:t>ná</w:t>
            </w:r>
            <w:r w:rsidRPr="000D082F">
              <w:rPr>
                <w:rFonts w:hint="default"/>
                <w:color w:val="auto"/>
              </w:rPr>
              <w:t>)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n.a.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transpozí</w:t>
            </w:r>
            <w:r w:rsidRPr="000D082F">
              <w:rPr>
                <w:rFonts w:hint="default"/>
                <w:color w:val="auto"/>
              </w:rPr>
              <w:t>cia sa neuskutočň</w:t>
            </w:r>
            <w:r w:rsidRPr="000D082F">
              <w:rPr>
                <w:rFonts w:hint="default"/>
                <w:color w:val="auto"/>
              </w:rPr>
              <w:t>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</w:t>
            </w:r>
            <w:r w:rsidRPr="000D082F">
              <w:rPr>
                <w:rFonts w:hint="default"/>
                <w:color w:val="auto"/>
                <w:lang w:eastAsia="sk-SK"/>
              </w:rPr>
              <w:t>stĺ</w:t>
            </w:r>
            <w:r w:rsidRPr="000D082F">
              <w:rPr>
                <w:rFonts w:hint="default"/>
                <w:color w:val="auto"/>
                <w:lang w:eastAsia="sk-SK"/>
              </w:rPr>
              <w:t>pci (5):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Č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č</w:t>
            </w:r>
            <w:r w:rsidRPr="000D082F">
              <w:rPr>
                <w:rFonts w:hint="default"/>
                <w:color w:val="auto"/>
              </w:rPr>
              <w:t>lá</w:t>
            </w:r>
            <w:r w:rsidRPr="000D082F">
              <w:rPr>
                <w:rFonts w:hint="default"/>
                <w:color w:val="auto"/>
              </w:rPr>
              <w:t>nok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§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paragraf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O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odsek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V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veta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 xml:space="preserve">P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pí</w:t>
            </w:r>
            <w:r w:rsidRPr="000D082F">
              <w:rPr>
                <w:rFonts w:hint="default"/>
                <w:color w:val="auto"/>
              </w:rPr>
              <w:t>smeno (čí</w:t>
            </w:r>
            <w:r w:rsidRPr="000D082F">
              <w:rPr>
                <w:rFonts w:hint="default"/>
                <w:color w:val="auto"/>
              </w:rPr>
              <w:t>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4503D" w:rsidRPr="000D082F" w:rsidP="00235201">
            <w:pPr>
              <w:pStyle w:val="Normlny"/>
              <w:autoSpaceDE/>
              <w:autoSpaceDN/>
              <w:bidi w:val="0"/>
              <w:spacing w:after="60"/>
              <w:rPr>
                <w:rFonts w:hint="default"/>
                <w:color w:val="auto"/>
                <w:lang w:eastAsia="sk-SK"/>
              </w:rPr>
            </w:pPr>
            <w:r w:rsidRPr="000D082F">
              <w:rPr>
                <w:color w:val="auto"/>
                <w:lang w:eastAsia="sk-SK"/>
              </w:rPr>
              <w:t>V </w:t>
            </w:r>
            <w:r w:rsidRPr="000D082F">
              <w:rPr>
                <w:rFonts w:hint="default"/>
                <w:color w:val="auto"/>
                <w:lang w:eastAsia="sk-SK"/>
              </w:rPr>
              <w:t>stĺ</w:t>
            </w:r>
            <w:r w:rsidRPr="000D082F">
              <w:rPr>
                <w:rFonts w:hint="default"/>
                <w:color w:val="auto"/>
                <w:lang w:eastAsia="sk-SK"/>
              </w:rPr>
              <w:t>pci (7):</w:t>
            </w:r>
          </w:p>
          <w:p w:rsidR="00A4503D" w:rsidRPr="000D082F" w:rsidP="00235201">
            <w:pPr>
              <w:autoSpaceDE/>
              <w:autoSpaceDN/>
              <w:bidi w:val="0"/>
              <w:ind w:left="290" w:hanging="29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Ú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ú</w:t>
            </w:r>
            <w:r w:rsidRPr="000D082F">
              <w:rPr>
                <w:rFonts w:hint="default"/>
                <w:color w:val="auto"/>
              </w:rPr>
              <w:t>plná</w:t>
            </w:r>
            <w:r w:rsidRPr="000D082F">
              <w:rPr>
                <w:rFonts w:hint="default"/>
                <w:color w:val="auto"/>
              </w:rPr>
              <w:t xml:space="preserve"> zhoda (ak bolo ustanovenie smernice prebraté</w:t>
            </w:r>
            <w:r w:rsidRPr="000D082F">
              <w:rPr>
                <w:rFonts w:hint="default"/>
                <w:color w:val="auto"/>
              </w:rPr>
              <w:t xml:space="preserve"> v celom rozsahu, sprá</w:t>
            </w:r>
            <w:r w:rsidRPr="000D082F">
              <w:rPr>
                <w:rFonts w:hint="default"/>
                <w:color w:val="auto"/>
              </w:rPr>
              <w:t>vne, v </w:t>
            </w:r>
            <w:r w:rsidRPr="000D082F">
              <w:rPr>
                <w:rFonts w:hint="default"/>
                <w:color w:val="auto"/>
              </w:rPr>
              <w:t>prí</w:t>
            </w:r>
            <w:r w:rsidRPr="000D082F">
              <w:rPr>
                <w:rFonts w:hint="default"/>
                <w:color w:val="auto"/>
              </w:rPr>
              <w:t>sluš</w:t>
            </w:r>
            <w:r w:rsidRPr="000D082F">
              <w:rPr>
                <w:rFonts w:hint="default"/>
                <w:color w:val="auto"/>
              </w:rPr>
              <w:t>nej forme, so zabezpeč</w:t>
            </w:r>
            <w:r w:rsidRPr="000D082F">
              <w:rPr>
                <w:rFonts w:hint="default"/>
                <w:color w:val="auto"/>
              </w:rPr>
              <w:t>enou inš</w:t>
            </w:r>
            <w:r w:rsidRPr="000D082F">
              <w:rPr>
                <w:rFonts w:hint="default"/>
                <w:color w:val="auto"/>
              </w:rPr>
              <w:t>titu</w:t>
            </w:r>
            <w:r w:rsidRPr="000D082F">
              <w:rPr>
                <w:rFonts w:hint="default"/>
                <w:color w:val="auto"/>
              </w:rPr>
              <w:t>cioná</w:t>
            </w:r>
            <w:r w:rsidRPr="000D082F">
              <w:rPr>
                <w:rFonts w:hint="default"/>
                <w:color w:val="auto"/>
              </w:rPr>
              <w:t>lnou infraš</w:t>
            </w:r>
            <w:r w:rsidRPr="000D082F">
              <w:rPr>
                <w:rFonts w:hint="default"/>
                <w:color w:val="auto"/>
              </w:rPr>
              <w:t>truktú</w:t>
            </w:r>
            <w:r w:rsidRPr="000D082F">
              <w:rPr>
                <w:rFonts w:hint="default"/>
                <w:color w:val="auto"/>
              </w:rPr>
              <w:t>rou, s prí</w:t>
            </w:r>
            <w:r w:rsidRPr="000D082F">
              <w:rPr>
                <w:rFonts w:hint="default"/>
                <w:color w:val="auto"/>
              </w:rPr>
              <w:t>sluš</w:t>
            </w:r>
            <w:r w:rsidRPr="000D082F">
              <w:rPr>
                <w:rFonts w:hint="default"/>
                <w:color w:val="auto"/>
              </w:rPr>
              <w:t>ný</w:t>
            </w:r>
            <w:r w:rsidRPr="000D082F">
              <w:rPr>
                <w:rFonts w:hint="default"/>
                <w:color w:val="auto"/>
              </w:rPr>
              <w:t>mi sankciami a </w:t>
            </w:r>
            <w:r w:rsidRPr="000D082F">
              <w:rPr>
                <w:rFonts w:hint="default"/>
                <w:color w:val="auto"/>
              </w:rPr>
              <w:t>vo vzá</w:t>
            </w:r>
            <w:r w:rsidRPr="000D082F">
              <w:rPr>
                <w:rFonts w:hint="default"/>
                <w:color w:val="auto"/>
              </w:rPr>
              <w:t>jomnej sú</w:t>
            </w:r>
            <w:r w:rsidRPr="000D082F">
              <w:rPr>
                <w:rFonts w:hint="default"/>
                <w:color w:val="auto"/>
              </w:rPr>
              <w:t>vislosti)</w:t>
            </w:r>
          </w:p>
          <w:p w:rsidR="00A4503D" w:rsidRPr="000D082F" w:rsidP="00235201">
            <w:pPr>
              <w:autoSpaceDE/>
              <w:autoSpaceDN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Č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č</w:t>
            </w:r>
            <w:r w:rsidRPr="000D082F">
              <w:rPr>
                <w:rFonts w:hint="default"/>
                <w:color w:val="auto"/>
              </w:rPr>
              <w:t>iastoč</w:t>
            </w:r>
            <w:r w:rsidRPr="000D082F">
              <w:rPr>
                <w:rFonts w:hint="default"/>
                <w:color w:val="auto"/>
              </w:rPr>
              <w:t>ná</w:t>
            </w:r>
            <w:r w:rsidRPr="000D082F">
              <w:rPr>
                <w:rFonts w:hint="default"/>
                <w:color w:val="auto"/>
              </w:rPr>
              <w:t xml:space="preserve"> zhoda (ak minimá</w:t>
            </w:r>
            <w:r w:rsidRPr="000D082F">
              <w:rPr>
                <w:rFonts w:hint="default"/>
                <w:color w:val="auto"/>
              </w:rPr>
              <w:t>lne jedna z </w:t>
            </w:r>
            <w:r w:rsidRPr="000D082F">
              <w:rPr>
                <w:rFonts w:hint="default"/>
                <w:color w:val="auto"/>
              </w:rPr>
              <w:t>podmienok ú</w:t>
            </w:r>
            <w:r w:rsidRPr="000D082F">
              <w:rPr>
                <w:rFonts w:hint="default"/>
                <w:color w:val="auto"/>
              </w:rPr>
              <w:t>plnej zhody nie je splnená</w:t>
            </w:r>
            <w:r w:rsidRPr="000D082F">
              <w:rPr>
                <w:rFonts w:hint="default"/>
                <w:color w:val="auto"/>
              </w:rPr>
              <w:t>)</w:t>
            </w:r>
          </w:p>
          <w:p w:rsidR="00A4503D" w:rsidRPr="000D082F" w:rsidP="00235201">
            <w:pPr>
              <w:pStyle w:val="BodyTextIndent2"/>
              <w:bidi w:val="0"/>
              <w:rPr>
                <w:rFonts w:hint="default"/>
                <w:color w:val="auto"/>
              </w:rPr>
            </w:pPr>
            <w:r w:rsidRPr="000D082F">
              <w:rPr>
                <w:rFonts w:hint="default"/>
                <w:color w:val="auto"/>
              </w:rPr>
              <w:t>Ž</w:t>
            </w:r>
            <w:r w:rsidRPr="000D082F">
              <w:rPr>
                <w:rFonts w:hint="default"/>
                <w:color w:val="auto"/>
              </w:rPr>
              <w:t xml:space="preserve">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ž</w:t>
            </w:r>
            <w:r w:rsidRPr="000D082F">
              <w:rPr>
                <w:rFonts w:hint="default"/>
                <w:color w:val="auto"/>
              </w:rPr>
              <w:t>iadna zhoda (ak nebola dosiahnutá</w:t>
            </w:r>
            <w:r w:rsidRPr="000D082F">
              <w:rPr>
                <w:rFonts w:hint="default"/>
                <w:color w:val="auto"/>
              </w:rPr>
              <w:t xml:space="preserve"> ani ú</w:t>
            </w:r>
            <w:r w:rsidRPr="000D082F">
              <w:rPr>
                <w:rFonts w:hint="default"/>
                <w:color w:val="auto"/>
              </w:rPr>
              <w:t>plná</w:t>
            </w:r>
            <w:r w:rsidRPr="000D082F">
              <w:rPr>
                <w:rFonts w:hint="default"/>
                <w:color w:val="auto"/>
              </w:rPr>
              <w:t xml:space="preserve"> ani č</w:t>
            </w:r>
            <w:r w:rsidRPr="000D082F">
              <w:rPr>
                <w:rFonts w:hint="default"/>
                <w:color w:val="auto"/>
              </w:rPr>
              <w:t>iastoč</w:t>
            </w:r>
            <w:r w:rsidRPr="000D082F">
              <w:rPr>
                <w:rFonts w:hint="default"/>
                <w:color w:val="auto"/>
              </w:rPr>
              <w:t>ná</w:t>
            </w:r>
            <w:r w:rsidRPr="000D082F">
              <w:rPr>
                <w:rFonts w:hint="default"/>
                <w:color w:val="auto"/>
              </w:rPr>
              <w:t xml:space="preserve"> zhoda alebo k </w:t>
            </w:r>
            <w:r w:rsidRPr="000D082F">
              <w:rPr>
                <w:rFonts w:hint="default"/>
                <w:color w:val="auto"/>
              </w:rPr>
              <w:t>prebratiu dô</w:t>
            </w:r>
            <w:r w:rsidRPr="000D082F">
              <w:rPr>
                <w:rFonts w:hint="default"/>
                <w:color w:val="auto"/>
              </w:rPr>
              <w:t>jde v bu</w:t>
            </w:r>
            <w:r w:rsidRPr="000D082F">
              <w:rPr>
                <w:rFonts w:hint="default"/>
                <w:color w:val="auto"/>
              </w:rPr>
              <w:t>dú</w:t>
            </w:r>
            <w:r w:rsidRPr="000D082F">
              <w:rPr>
                <w:rFonts w:hint="default"/>
                <w:color w:val="auto"/>
              </w:rPr>
              <w:t>cnosti)</w:t>
            </w:r>
          </w:p>
          <w:p w:rsidR="00A4503D" w:rsidRPr="000D082F" w:rsidP="00235201">
            <w:pPr>
              <w:autoSpaceDE/>
              <w:autoSpaceDN/>
              <w:bidi w:val="0"/>
              <w:ind w:left="290" w:hanging="290"/>
              <w:rPr>
                <w:rFonts w:hint="default"/>
                <w:color w:val="auto"/>
              </w:rPr>
            </w:pPr>
            <w:r w:rsidRPr="000D082F">
              <w:rPr>
                <w:color w:val="auto"/>
              </w:rPr>
              <w:t xml:space="preserve">n.a. </w:t>
            </w:r>
            <w:r w:rsidRPr="000D082F">
              <w:rPr>
                <w:rFonts w:hint="default"/>
                <w:color w:val="auto"/>
              </w:rPr>
              <w:t>–</w:t>
            </w:r>
            <w:r w:rsidRPr="000D082F">
              <w:rPr>
                <w:rFonts w:hint="default"/>
                <w:color w:val="auto"/>
              </w:rPr>
              <w:t xml:space="preserve"> neaplikovateľ</w:t>
            </w:r>
            <w:r w:rsidRPr="000D082F">
              <w:rPr>
                <w:rFonts w:hint="default"/>
                <w:color w:val="auto"/>
              </w:rPr>
              <w:t>nosť</w:t>
            </w:r>
            <w:r w:rsidRPr="000D082F">
              <w:rPr>
                <w:rFonts w:hint="default"/>
                <w:color w:val="auto"/>
              </w:rPr>
              <w:t xml:space="preserve"> (ak sa ustanovenie smernice netý</w:t>
            </w:r>
            <w:r w:rsidRPr="000D082F">
              <w:rPr>
                <w:rFonts w:hint="default"/>
                <w:color w:val="auto"/>
              </w:rPr>
              <w:t>ka SR alebo nie je potrebné</w:t>
            </w:r>
            <w:r w:rsidRPr="000D082F">
              <w:rPr>
                <w:rFonts w:hint="default"/>
                <w:color w:val="auto"/>
              </w:rPr>
              <w:t xml:space="preserve"> ho prebrať</w:t>
            </w:r>
            <w:r w:rsidRPr="000D082F">
              <w:rPr>
                <w:rFonts w:hint="default"/>
                <w:color w:val="auto"/>
              </w:rPr>
              <w:t>)</w:t>
            </w:r>
          </w:p>
        </w:tc>
      </w:tr>
    </w:tbl>
    <w:p w:rsidR="00A4503D" w:rsidRPr="000D082F" w:rsidP="00A4503D">
      <w:pPr>
        <w:autoSpaceDE/>
        <w:autoSpaceDN/>
        <w:bidi w:val="0"/>
        <w:rPr>
          <w:color w:val="auto"/>
        </w:rPr>
      </w:pPr>
    </w:p>
    <w:p w:rsidR="00A4503D" w:rsidRPr="000D082F" w:rsidP="00A4503D">
      <w:pPr>
        <w:bidi w:val="0"/>
        <w:rPr>
          <w:color w:val="auto"/>
        </w:rPr>
      </w:pPr>
    </w:p>
    <w:sectPr w:rsidSect="000A0477">
      <w:footerReference w:type="even" r:id="rId7"/>
      <w:footerReference w:type="default" r:id="rId8"/>
      <w:footerReference w:type="first" r:id="rId9"/>
      <w:pgSz w:w="16838" w:h="11906" w:orient="landscape"/>
      <w:pgMar w:top="709" w:right="820" w:bottom="851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ˇ¦||ˇ¦ˇěˇ¦¨§ˇ¦|||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Arial Unicode MS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 w:rsidP="000E326C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E85335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2C266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6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85335">
      <w:rPr>
        <w:noProof/>
      </w:rPr>
      <w:t>1</w:t>
    </w:r>
    <w:r>
      <w:fldChar w:fldCharType="end"/>
    </w:r>
  </w:p>
  <w:p w:rsidR="002C266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2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8"/>
    <w:multiLevelType w:val="multilevel"/>
    <w:tmpl w:val="00000008"/>
    <w:name w:val="WW8Num9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340632"/>
    <w:multiLevelType w:val="hybridMultilevel"/>
    <w:tmpl w:val="13BA39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352651"/>
    <w:multiLevelType w:val="hybridMultilevel"/>
    <w:tmpl w:val="385A1FCE"/>
    <w:lvl w:ilvl="0">
      <w:start w:val="1"/>
      <w:numFmt w:val="lowerLetter"/>
      <w:lvlText w:val="%1)"/>
      <w:lvlJc w:val="left"/>
      <w:pPr>
        <w:tabs>
          <w:tab w:val="num" w:pos="2264"/>
        </w:tabs>
        <w:ind w:left="226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  <w:rtl w:val="0"/>
        <w:cs w:val="0"/>
      </w:rPr>
    </w:lvl>
  </w:abstractNum>
  <w:abstractNum w:abstractNumId="8">
    <w:nsid w:val="0FC363A3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03A6F"/>
    <w:multiLevelType w:val="multilevel"/>
    <w:tmpl w:val="C0202D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194EC4"/>
    <w:multiLevelType w:val="hybridMultilevel"/>
    <w:tmpl w:val="4538DA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CB05263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D8A7052"/>
    <w:multiLevelType w:val="multilevel"/>
    <w:tmpl w:val="3C9A53D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b w:val="0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04A6BAF"/>
    <w:multiLevelType w:val="hybridMultilevel"/>
    <w:tmpl w:val="FAD42DB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4102B75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1321914"/>
    <w:multiLevelType w:val="hybridMultilevel"/>
    <w:tmpl w:val="3716D56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6575387"/>
    <w:multiLevelType w:val="multilevel"/>
    <w:tmpl w:val="D18ED3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882"/>
        </w:tabs>
        <w:ind w:left="882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73070E0"/>
    <w:multiLevelType w:val="multilevel"/>
    <w:tmpl w:val="0000000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0EE20FD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4A2418A"/>
    <w:multiLevelType w:val="hybridMultilevel"/>
    <w:tmpl w:val="6B1A4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4B211BA"/>
    <w:multiLevelType w:val="hybridMultilevel"/>
    <w:tmpl w:val="A3D82240"/>
    <w:name w:val="WW8Num92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ind w:left="889" w:hanging="180"/>
      </w:pPr>
      <w:rPr>
        <w:rFonts w:ascii="Times New Roman" w:eastAsia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">
    <w:nsid w:val="519A3641"/>
    <w:multiLevelType w:val="hybridMultilevel"/>
    <w:tmpl w:val="C108FE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29A1FD0"/>
    <w:multiLevelType w:val="hybridMultilevel"/>
    <w:tmpl w:val="322621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D66E7"/>
    <w:multiLevelType w:val="hybridMultilevel"/>
    <w:tmpl w:val="C3845B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F65EB2"/>
    <w:multiLevelType w:val="hybridMultilevel"/>
    <w:tmpl w:val="CCD81806"/>
    <w:lvl w:ilvl="0">
      <w:start w:val="1"/>
      <w:numFmt w:val="decimal"/>
      <w:lvlText w:val="(%1)"/>
      <w:lvlJc w:val="left"/>
      <w:pPr>
        <w:tabs>
          <w:tab w:val="num" w:pos="1833"/>
        </w:tabs>
        <w:ind w:left="183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25">
    <w:nsid w:val="6F0B56BE"/>
    <w:multiLevelType w:val="hybridMultilevel"/>
    <w:tmpl w:val="1BD2BC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24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4"/>
  </w:num>
  <w:num w:numId="8">
    <w:abstractNumId w:val="16"/>
  </w:num>
  <w:num w:numId="9">
    <w:abstractNumId w:val="25"/>
  </w:num>
  <w:num w:numId="10">
    <w:abstractNumId w:val="12"/>
  </w:num>
  <w:num w:numId="11">
    <w:abstractNumId w:val="3"/>
  </w:num>
  <w:num w:numId="12">
    <w:abstractNumId w:val="15"/>
  </w:num>
  <w:num w:numId="13">
    <w:abstractNumId w:val="19"/>
  </w:num>
  <w:num w:numId="14">
    <w:abstractNumId w:val="11"/>
  </w:num>
  <w:num w:numId="15">
    <w:abstractNumId w:val="4"/>
  </w:num>
  <w:num w:numId="16">
    <w:abstractNumId w:val="10"/>
  </w:num>
  <w:num w:numId="17">
    <w:abstractNumId w:val="1"/>
  </w:num>
  <w:num w:numId="18">
    <w:abstractNumId w:val="6"/>
  </w:num>
  <w:num w:numId="19">
    <w:abstractNumId w:val="18"/>
  </w:num>
  <w:num w:numId="20">
    <w:abstractNumId w:val="23"/>
  </w:num>
  <w:num w:numId="21">
    <w:abstractNumId w:val="13"/>
  </w:num>
  <w:num w:numId="22">
    <w:abstractNumId w:val="21"/>
  </w:num>
  <w:num w:numId="23">
    <w:abstractNumId w:val="17"/>
  </w:num>
  <w:num w:numId="24">
    <w:abstractNumId w:val="5"/>
  </w:num>
  <w:num w:numId="2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FELayout/>
    <w:doNotUseIndentAsNumberingTabStop/>
    <w:allowSpaceOfSameStyleInTable/>
    <w:splitPgBreakAndParaMark/>
    <w:useAnsiKerningPairs/>
  </w:compat>
  <w:rsids>
    <w:rsidRoot w:val="000E326C"/>
    <w:rsid w:val="000138E8"/>
    <w:rsid w:val="00013B56"/>
    <w:rsid w:val="00021BFD"/>
    <w:rsid w:val="00035C58"/>
    <w:rsid w:val="00040E2B"/>
    <w:rsid w:val="00045C10"/>
    <w:rsid w:val="00051250"/>
    <w:rsid w:val="00057B13"/>
    <w:rsid w:val="00060904"/>
    <w:rsid w:val="000637AF"/>
    <w:rsid w:val="0006513A"/>
    <w:rsid w:val="00065FB0"/>
    <w:rsid w:val="00073608"/>
    <w:rsid w:val="00077154"/>
    <w:rsid w:val="00080804"/>
    <w:rsid w:val="00095A85"/>
    <w:rsid w:val="00096FC2"/>
    <w:rsid w:val="00097BD2"/>
    <w:rsid w:val="000A0477"/>
    <w:rsid w:val="000A2448"/>
    <w:rsid w:val="000C70FF"/>
    <w:rsid w:val="000D082F"/>
    <w:rsid w:val="000D44E7"/>
    <w:rsid w:val="000E326C"/>
    <w:rsid w:val="000E3C67"/>
    <w:rsid w:val="000E546F"/>
    <w:rsid w:val="000E6FA2"/>
    <w:rsid w:val="001000D1"/>
    <w:rsid w:val="001066CF"/>
    <w:rsid w:val="00106A5D"/>
    <w:rsid w:val="0011277A"/>
    <w:rsid w:val="00112781"/>
    <w:rsid w:val="00116AFA"/>
    <w:rsid w:val="0011737C"/>
    <w:rsid w:val="00123AB8"/>
    <w:rsid w:val="00135E5F"/>
    <w:rsid w:val="001560DB"/>
    <w:rsid w:val="001567AB"/>
    <w:rsid w:val="00160942"/>
    <w:rsid w:val="00166D53"/>
    <w:rsid w:val="00167902"/>
    <w:rsid w:val="00173353"/>
    <w:rsid w:val="00175DAF"/>
    <w:rsid w:val="0018164D"/>
    <w:rsid w:val="00190BE6"/>
    <w:rsid w:val="00191313"/>
    <w:rsid w:val="00192B0A"/>
    <w:rsid w:val="00193391"/>
    <w:rsid w:val="0019432F"/>
    <w:rsid w:val="001A1C37"/>
    <w:rsid w:val="001A2CBE"/>
    <w:rsid w:val="001A7411"/>
    <w:rsid w:val="001B0D4F"/>
    <w:rsid w:val="001C4591"/>
    <w:rsid w:val="001D291A"/>
    <w:rsid w:val="001D79DC"/>
    <w:rsid w:val="001E36F3"/>
    <w:rsid w:val="001F4CB6"/>
    <w:rsid w:val="001F6CB3"/>
    <w:rsid w:val="0021040C"/>
    <w:rsid w:val="00220577"/>
    <w:rsid w:val="002268C0"/>
    <w:rsid w:val="00232BBE"/>
    <w:rsid w:val="00235201"/>
    <w:rsid w:val="00243A9C"/>
    <w:rsid w:val="00247B5C"/>
    <w:rsid w:val="00255241"/>
    <w:rsid w:val="002603C3"/>
    <w:rsid w:val="0026218F"/>
    <w:rsid w:val="00263218"/>
    <w:rsid w:val="002674E1"/>
    <w:rsid w:val="00271DEB"/>
    <w:rsid w:val="002723ED"/>
    <w:rsid w:val="002812F7"/>
    <w:rsid w:val="00282A86"/>
    <w:rsid w:val="00285FA6"/>
    <w:rsid w:val="00287552"/>
    <w:rsid w:val="00296353"/>
    <w:rsid w:val="002C2665"/>
    <w:rsid w:val="002C47BB"/>
    <w:rsid w:val="002D001E"/>
    <w:rsid w:val="002D13EF"/>
    <w:rsid w:val="002D20C0"/>
    <w:rsid w:val="002D75D2"/>
    <w:rsid w:val="002D7716"/>
    <w:rsid w:val="002E1734"/>
    <w:rsid w:val="00313BD3"/>
    <w:rsid w:val="00321A97"/>
    <w:rsid w:val="003314B7"/>
    <w:rsid w:val="0033363B"/>
    <w:rsid w:val="0033755C"/>
    <w:rsid w:val="00343123"/>
    <w:rsid w:val="00344203"/>
    <w:rsid w:val="003456CC"/>
    <w:rsid w:val="003458B2"/>
    <w:rsid w:val="003504F8"/>
    <w:rsid w:val="00354A6A"/>
    <w:rsid w:val="00370B5E"/>
    <w:rsid w:val="0037495C"/>
    <w:rsid w:val="00376CA5"/>
    <w:rsid w:val="00377042"/>
    <w:rsid w:val="003776F2"/>
    <w:rsid w:val="00377FF0"/>
    <w:rsid w:val="00380A2C"/>
    <w:rsid w:val="003878B0"/>
    <w:rsid w:val="00391F62"/>
    <w:rsid w:val="0039612C"/>
    <w:rsid w:val="00396F68"/>
    <w:rsid w:val="003A6A4E"/>
    <w:rsid w:val="003B1525"/>
    <w:rsid w:val="003B3827"/>
    <w:rsid w:val="003B484E"/>
    <w:rsid w:val="003B4EAB"/>
    <w:rsid w:val="003B51AC"/>
    <w:rsid w:val="003B54C9"/>
    <w:rsid w:val="003B5C5C"/>
    <w:rsid w:val="003C257E"/>
    <w:rsid w:val="003C3D7F"/>
    <w:rsid w:val="003C40D4"/>
    <w:rsid w:val="003C47B8"/>
    <w:rsid w:val="003D196C"/>
    <w:rsid w:val="003D3D6A"/>
    <w:rsid w:val="003D457D"/>
    <w:rsid w:val="003D469E"/>
    <w:rsid w:val="003F0ADF"/>
    <w:rsid w:val="003F7DF5"/>
    <w:rsid w:val="00410A21"/>
    <w:rsid w:val="00410B47"/>
    <w:rsid w:val="00414D5A"/>
    <w:rsid w:val="0041662D"/>
    <w:rsid w:val="00420EC8"/>
    <w:rsid w:val="00427C09"/>
    <w:rsid w:val="00432510"/>
    <w:rsid w:val="00437A7C"/>
    <w:rsid w:val="00437DDC"/>
    <w:rsid w:val="0044090F"/>
    <w:rsid w:val="00446ACA"/>
    <w:rsid w:val="00446DE7"/>
    <w:rsid w:val="0045043E"/>
    <w:rsid w:val="0045081D"/>
    <w:rsid w:val="004548F3"/>
    <w:rsid w:val="00454C70"/>
    <w:rsid w:val="00455856"/>
    <w:rsid w:val="00455B75"/>
    <w:rsid w:val="004563B9"/>
    <w:rsid w:val="00463CEB"/>
    <w:rsid w:val="00464C1A"/>
    <w:rsid w:val="0046690A"/>
    <w:rsid w:val="004736F7"/>
    <w:rsid w:val="00473C83"/>
    <w:rsid w:val="004756D3"/>
    <w:rsid w:val="00476407"/>
    <w:rsid w:val="00477C43"/>
    <w:rsid w:val="004806EC"/>
    <w:rsid w:val="00482224"/>
    <w:rsid w:val="00487D9F"/>
    <w:rsid w:val="00490347"/>
    <w:rsid w:val="004942D3"/>
    <w:rsid w:val="004A51CA"/>
    <w:rsid w:val="004A5759"/>
    <w:rsid w:val="004B3CEB"/>
    <w:rsid w:val="004C12B2"/>
    <w:rsid w:val="004C4569"/>
    <w:rsid w:val="004D0C12"/>
    <w:rsid w:val="004E0DE9"/>
    <w:rsid w:val="004E0E21"/>
    <w:rsid w:val="004E3CF3"/>
    <w:rsid w:val="004E5B50"/>
    <w:rsid w:val="004F124E"/>
    <w:rsid w:val="004F1252"/>
    <w:rsid w:val="004F3A18"/>
    <w:rsid w:val="004F53FC"/>
    <w:rsid w:val="00513E55"/>
    <w:rsid w:val="00515257"/>
    <w:rsid w:val="00524F49"/>
    <w:rsid w:val="00525B69"/>
    <w:rsid w:val="00531C8E"/>
    <w:rsid w:val="00535B62"/>
    <w:rsid w:val="00536326"/>
    <w:rsid w:val="00536F39"/>
    <w:rsid w:val="00537C2B"/>
    <w:rsid w:val="00540E22"/>
    <w:rsid w:val="00541520"/>
    <w:rsid w:val="0054716B"/>
    <w:rsid w:val="0055364E"/>
    <w:rsid w:val="00560542"/>
    <w:rsid w:val="005614C4"/>
    <w:rsid w:val="005671D8"/>
    <w:rsid w:val="005758D0"/>
    <w:rsid w:val="00580024"/>
    <w:rsid w:val="0058212F"/>
    <w:rsid w:val="00582E0A"/>
    <w:rsid w:val="00583086"/>
    <w:rsid w:val="005860FE"/>
    <w:rsid w:val="005862F3"/>
    <w:rsid w:val="005919C0"/>
    <w:rsid w:val="00594364"/>
    <w:rsid w:val="005964F4"/>
    <w:rsid w:val="005A1200"/>
    <w:rsid w:val="005B3261"/>
    <w:rsid w:val="005B3579"/>
    <w:rsid w:val="005B40AB"/>
    <w:rsid w:val="005B76FE"/>
    <w:rsid w:val="005C0C33"/>
    <w:rsid w:val="005C47A3"/>
    <w:rsid w:val="005C5B62"/>
    <w:rsid w:val="005C7424"/>
    <w:rsid w:val="005C7D78"/>
    <w:rsid w:val="005C7F12"/>
    <w:rsid w:val="005D2207"/>
    <w:rsid w:val="005E212D"/>
    <w:rsid w:val="005E44DF"/>
    <w:rsid w:val="005E5F29"/>
    <w:rsid w:val="005F08EF"/>
    <w:rsid w:val="005F0CF0"/>
    <w:rsid w:val="005F216B"/>
    <w:rsid w:val="005F5145"/>
    <w:rsid w:val="005F7C70"/>
    <w:rsid w:val="00600450"/>
    <w:rsid w:val="0060482B"/>
    <w:rsid w:val="00614D07"/>
    <w:rsid w:val="00615A33"/>
    <w:rsid w:val="00615DA7"/>
    <w:rsid w:val="00620099"/>
    <w:rsid w:val="0062193D"/>
    <w:rsid w:val="00623BEC"/>
    <w:rsid w:val="00633DF5"/>
    <w:rsid w:val="0063530B"/>
    <w:rsid w:val="0063539A"/>
    <w:rsid w:val="0064183C"/>
    <w:rsid w:val="00642D2F"/>
    <w:rsid w:val="00643B1C"/>
    <w:rsid w:val="00647490"/>
    <w:rsid w:val="00647B78"/>
    <w:rsid w:val="006522A2"/>
    <w:rsid w:val="00655E5A"/>
    <w:rsid w:val="00656FBE"/>
    <w:rsid w:val="006609F6"/>
    <w:rsid w:val="006706FC"/>
    <w:rsid w:val="00675821"/>
    <w:rsid w:val="0067716E"/>
    <w:rsid w:val="00681F35"/>
    <w:rsid w:val="00695B47"/>
    <w:rsid w:val="00695B57"/>
    <w:rsid w:val="006A1CD8"/>
    <w:rsid w:val="006A789E"/>
    <w:rsid w:val="006B024B"/>
    <w:rsid w:val="006B0809"/>
    <w:rsid w:val="006B134F"/>
    <w:rsid w:val="006B6CB5"/>
    <w:rsid w:val="006B794A"/>
    <w:rsid w:val="006D5BCD"/>
    <w:rsid w:val="006E3238"/>
    <w:rsid w:val="006E3A04"/>
    <w:rsid w:val="006E4A0F"/>
    <w:rsid w:val="0070063F"/>
    <w:rsid w:val="00701EAA"/>
    <w:rsid w:val="0070294E"/>
    <w:rsid w:val="00702ACB"/>
    <w:rsid w:val="00704327"/>
    <w:rsid w:val="007112ED"/>
    <w:rsid w:val="0071162F"/>
    <w:rsid w:val="007150AC"/>
    <w:rsid w:val="00720243"/>
    <w:rsid w:val="00722FD1"/>
    <w:rsid w:val="00730DDF"/>
    <w:rsid w:val="00731532"/>
    <w:rsid w:val="007375D1"/>
    <w:rsid w:val="0074750D"/>
    <w:rsid w:val="00747AB0"/>
    <w:rsid w:val="00752987"/>
    <w:rsid w:val="00752DDB"/>
    <w:rsid w:val="00757436"/>
    <w:rsid w:val="0076069E"/>
    <w:rsid w:val="00763810"/>
    <w:rsid w:val="00770835"/>
    <w:rsid w:val="00775852"/>
    <w:rsid w:val="0077653B"/>
    <w:rsid w:val="00776C64"/>
    <w:rsid w:val="007862FF"/>
    <w:rsid w:val="007867F0"/>
    <w:rsid w:val="00787CC2"/>
    <w:rsid w:val="00790B39"/>
    <w:rsid w:val="0079516C"/>
    <w:rsid w:val="007A0833"/>
    <w:rsid w:val="007A5682"/>
    <w:rsid w:val="007A61FD"/>
    <w:rsid w:val="007B406A"/>
    <w:rsid w:val="007C4C03"/>
    <w:rsid w:val="007C7C29"/>
    <w:rsid w:val="007D0AC1"/>
    <w:rsid w:val="007D2D65"/>
    <w:rsid w:val="007D5448"/>
    <w:rsid w:val="007D7C60"/>
    <w:rsid w:val="007E0358"/>
    <w:rsid w:val="007E06B3"/>
    <w:rsid w:val="007E64E4"/>
    <w:rsid w:val="007F16E2"/>
    <w:rsid w:val="007F7AE4"/>
    <w:rsid w:val="0080036D"/>
    <w:rsid w:val="00801949"/>
    <w:rsid w:val="00801B1A"/>
    <w:rsid w:val="00804A8A"/>
    <w:rsid w:val="00806081"/>
    <w:rsid w:val="0081510E"/>
    <w:rsid w:val="00820EDE"/>
    <w:rsid w:val="008246E7"/>
    <w:rsid w:val="00824EE6"/>
    <w:rsid w:val="00826FAA"/>
    <w:rsid w:val="00832AD6"/>
    <w:rsid w:val="00841ACF"/>
    <w:rsid w:val="00852A7A"/>
    <w:rsid w:val="00855149"/>
    <w:rsid w:val="00856BD3"/>
    <w:rsid w:val="00857C70"/>
    <w:rsid w:val="00861692"/>
    <w:rsid w:val="008620C1"/>
    <w:rsid w:val="008634B4"/>
    <w:rsid w:val="00865FE6"/>
    <w:rsid w:val="00870652"/>
    <w:rsid w:val="00871225"/>
    <w:rsid w:val="00872A18"/>
    <w:rsid w:val="00880CDB"/>
    <w:rsid w:val="00884FBD"/>
    <w:rsid w:val="00890216"/>
    <w:rsid w:val="00897E3E"/>
    <w:rsid w:val="008A3E82"/>
    <w:rsid w:val="008A7B04"/>
    <w:rsid w:val="008A7C01"/>
    <w:rsid w:val="008B05BF"/>
    <w:rsid w:val="008B2B2E"/>
    <w:rsid w:val="008B38B6"/>
    <w:rsid w:val="008C7F3E"/>
    <w:rsid w:val="008D3FDD"/>
    <w:rsid w:val="008D510A"/>
    <w:rsid w:val="008D660F"/>
    <w:rsid w:val="008F20FE"/>
    <w:rsid w:val="008F38E4"/>
    <w:rsid w:val="008F422F"/>
    <w:rsid w:val="008F42DE"/>
    <w:rsid w:val="008F5ECA"/>
    <w:rsid w:val="00904000"/>
    <w:rsid w:val="00905496"/>
    <w:rsid w:val="00907301"/>
    <w:rsid w:val="00910735"/>
    <w:rsid w:val="009109EA"/>
    <w:rsid w:val="0091290B"/>
    <w:rsid w:val="0091330B"/>
    <w:rsid w:val="009164E2"/>
    <w:rsid w:val="00926CE9"/>
    <w:rsid w:val="00933B16"/>
    <w:rsid w:val="00936C69"/>
    <w:rsid w:val="009504AB"/>
    <w:rsid w:val="0095549B"/>
    <w:rsid w:val="0096765A"/>
    <w:rsid w:val="0097012D"/>
    <w:rsid w:val="00977F8C"/>
    <w:rsid w:val="009808E1"/>
    <w:rsid w:val="00981199"/>
    <w:rsid w:val="00984979"/>
    <w:rsid w:val="0098691D"/>
    <w:rsid w:val="00992312"/>
    <w:rsid w:val="00993EFC"/>
    <w:rsid w:val="009949F1"/>
    <w:rsid w:val="009A25EE"/>
    <w:rsid w:val="009A3FA5"/>
    <w:rsid w:val="009A42DE"/>
    <w:rsid w:val="009B256C"/>
    <w:rsid w:val="009B648C"/>
    <w:rsid w:val="009B661A"/>
    <w:rsid w:val="009B6ECB"/>
    <w:rsid w:val="009B76B4"/>
    <w:rsid w:val="009C6F73"/>
    <w:rsid w:val="009D09FF"/>
    <w:rsid w:val="009D4A70"/>
    <w:rsid w:val="009D74A2"/>
    <w:rsid w:val="009E051F"/>
    <w:rsid w:val="009F3C6C"/>
    <w:rsid w:val="009F3D3A"/>
    <w:rsid w:val="00A03A14"/>
    <w:rsid w:val="00A05F24"/>
    <w:rsid w:val="00A06187"/>
    <w:rsid w:val="00A11CF8"/>
    <w:rsid w:val="00A2586C"/>
    <w:rsid w:val="00A259E8"/>
    <w:rsid w:val="00A26009"/>
    <w:rsid w:val="00A27EDE"/>
    <w:rsid w:val="00A3076E"/>
    <w:rsid w:val="00A33856"/>
    <w:rsid w:val="00A40943"/>
    <w:rsid w:val="00A4503D"/>
    <w:rsid w:val="00A55C2E"/>
    <w:rsid w:val="00A56402"/>
    <w:rsid w:val="00A637A7"/>
    <w:rsid w:val="00A71346"/>
    <w:rsid w:val="00A73C48"/>
    <w:rsid w:val="00A80482"/>
    <w:rsid w:val="00A93C06"/>
    <w:rsid w:val="00AA4BE3"/>
    <w:rsid w:val="00AB0E94"/>
    <w:rsid w:val="00AB1D56"/>
    <w:rsid w:val="00AB6A78"/>
    <w:rsid w:val="00AD2A5C"/>
    <w:rsid w:val="00AE793D"/>
    <w:rsid w:val="00AF0125"/>
    <w:rsid w:val="00AF2BD3"/>
    <w:rsid w:val="00AF5304"/>
    <w:rsid w:val="00B1543B"/>
    <w:rsid w:val="00B16860"/>
    <w:rsid w:val="00B25DDF"/>
    <w:rsid w:val="00B30B64"/>
    <w:rsid w:val="00B40DAD"/>
    <w:rsid w:val="00B43900"/>
    <w:rsid w:val="00B57657"/>
    <w:rsid w:val="00B57A6C"/>
    <w:rsid w:val="00B6021C"/>
    <w:rsid w:val="00B630D2"/>
    <w:rsid w:val="00B6382E"/>
    <w:rsid w:val="00B66A93"/>
    <w:rsid w:val="00B72D48"/>
    <w:rsid w:val="00B730F6"/>
    <w:rsid w:val="00B75307"/>
    <w:rsid w:val="00B816C2"/>
    <w:rsid w:val="00B855D3"/>
    <w:rsid w:val="00B915EE"/>
    <w:rsid w:val="00B933FA"/>
    <w:rsid w:val="00BA3ECA"/>
    <w:rsid w:val="00BB0526"/>
    <w:rsid w:val="00BB4B64"/>
    <w:rsid w:val="00BB6429"/>
    <w:rsid w:val="00BC0FA1"/>
    <w:rsid w:val="00BC153F"/>
    <w:rsid w:val="00BC53AD"/>
    <w:rsid w:val="00BD00FD"/>
    <w:rsid w:val="00BD209B"/>
    <w:rsid w:val="00BD5349"/>
    <w:rsid w:val="00BD6084"/>
    <w:rsid w:val="00BE61BE"/>
    <w:rsid w:val="00BF2A41"/>
    <w:rsid w:val="00BF3618"/>
    <w:rsid w:val="00BF3CFC"/>
    <w:rsid w:val="00C0041A"/>
    <w:rsid w:val="00C04A19"/>
    <w:rsid w:val="00C25689"/>
    <w:rsid w:val="00C30878"/>
    <w:rsid w:val="00C354E7"/>
    <w:rsid w:val="00C35AAB"/>
    <w:rsid w:val="00C42D02"/>
    <w:rsid w:val="00C44253"/>
    <w:rsid w:val="00C4557D"/>
    <w:rsid w:val="00C514F2"/>
    <w:rsid w:val="00C526A6"/>
    <w:rsid w:val="00C61FD9"/>
    <w:rsid w:val="00C6438A"/>
    <w:rsid w:val="00C74B8A"/>
    <w:rsid w:val="00C75498"/>
    <w:rsid w:val="00C820AD"/>
    <w:rsid w:val="00C85D88"/>
    <w:rsid w:val="00C87085"/>
    <w:rsid w:val="00C91E56"/>
    <w:rsid w:val="00C93BC0"/>
    <w:rsid w:val="00CA0E9F"/>
    <w:rsid w:val="00CA20BD"/>
    <w:rsid w:val="00CA2A6D"/>
    <w:rsid w:val="00CA6ABE"/>
    <w:rsid w:val="00CA7C76"/>
    <w:rsid w:val="00CB1D58"/>
    <w:rsid w:val="00CB3717"/>
    <w:rsid w:val="00CB42EF"/>
    <w:rsid w:val="00CC056A"/>
    <w:rsid w:val="00CC0DEA"/>
    <w:rsid w:val="00CC27CB"/>
    <w:rsid w:val="00CC41DF"/>
    <w:rsid w:val="00CC50D4"/>
    <w:rsid w:val="00CC7693"/>
    <w:rsid w:val="00CD624C"/>
    <w:rsid w:val="00CE159F"/>
    <w:rsid w:val="00CE43BC"/>
    <w:rsid w:val="00CE7CE9"/>
    <w:rsid w:val="00CF13F7"/>
    <w:rsid w:val="00CF1406"/>
    <w:rsid w:val="00CF67C3"/>
    <w:rsid w:val="00CF750A"/>
    <w:rsid w:val="00D0472F"/>
    <w:rsid w:val="00D07164"/>
    <w:rsid w:val="00D148A6"/>
    <w:rsid w:val="00D15C1D"/>
    <w:rsid w:val="00D21826"/>
    <w:rsid w:val="00D33D98"/>
    <w:rsid w:val="00D40DFD"/>
    <w:rsid w:val="00D42A14"/>
    <w:rsid w:val="00D553AC"/>
    <w:rsid w:val="00D56DFB"/>
    <w:rsid w:val="00D62F53"/>
    <w:rsid w:val="00D648EF"/>
    <w:rsid w:val="00D6612A"/>
    <w:rsid w:val="00D70A9E"/>
    <w:rsid w:val="00D7293F"/>
    <w:rsid w:val="00D75D9D"/>
    <w:rsid w:val="00D76ED4"/>
    <w:rsid w:val="00D847B9"/>
    <w:rsid w:val="00D87E94"/>
    <w:rsid w:val="00DA2201"/>
    <w:rsid w:val="00DA28EA"/>
    <w:rsid w:val="00DA6A1D"/>
    <w:rsid w:val="00DB06C3"/>
    <w:rsid w:val="00DB221D"/>
    <w:rsid w:val="00DC26FA"/>
    <w:rsid w:val="00DC342B"/>
    <w:rsid w:val="00DD04A7"/>
    <w:rsid w:val="00DE37E5"/>
    <w:rsid w:val="00DE713F"/>
    <w:rsid w:val="00DF409A"/>
    <w:rsid w:val="00DF430F"/>
    <w:rsid w:val="00DF6329"/>
    <w:rsid w:val="00E000F5"/>
    <w:rsid w:val="00E00EEC"/>
    <w:rsid w:val="00E067BC"/>
    <w:rsid w:val="00E102D2"/>
    <w:rsid w:val="00E12845"/>
    <w:rsid w:val="00E14507"/>
    <w:rsid w:val="00E20003"/>
    <w:rsid w:val="00E22900"/>
    <w:rsid w:val="00E23151"/>
    <w:rsid w:val="00E23473"/>
    <w:rsid w:val="00E33F3B"/>
    <w:rsid w:val="00E3713A"/>
    <w:rsid w:val="00E407C6"/>
    <w:rsid w:val="00E44707"/>
    <w:rsid w:val="00E5266D"/>
    <w:rsid w:val="00E53343"/>
    <w:rsid w:val="00E5523B"/>
    <w:rsid w:val="00E552DE"/>
    <w:rsid w:val="00E63AD3"/>
    <w:rsid w:val="00E71A02"/>
    <w:rsid w:val="00E737E7"/>
    <w:rsid w:val="00E747AC"/>
    <w:rsid w:val="00E85335"/>
    <w:rsid w:val="00E9033C"/>
    <w:rsid w:val="00E96137"/>
    <w:rsid w:val="00EB1514"/>
    <w:rsid w:val="00EB532A"/>
    <w:rsid w:val="00EC0C0A"/>
    <w:rsid w:val="00EC1082"/>
    <w:rsid w:val="00EC4DFE"/>
    <w:rsid w:val="00EC562A"/>
    <w:rsid w:val="00ED4A21"/>
    <w:rsid w:val="00EE0685"/>
    <w:rsid w:val="00EE5537"/>
    <w:rsid w:val="00EE7DB2"/>
    <w:rsid w:val="00EE7EEE"/>
    <w:rsid w:val="00EF46CB"/>
    <w:rsid w:val="00EF6099"/>
    <w:rsid w:val="00EF74A1"/>
    <w:rsid w:val="00F00CC3"/>
    <w:rsid w:val="00F0280B"/>
    <w:rsid w:val="00F1094F"/>
    <w:rsid w:val="00F10EE7"/>
    <w:rsid w:val="00F1218A"/>
    <w:rsid w:val="00F12E54"/>
    <w:rsid w:val="00F225FF"/>
    <w:rsid w:val="00F25D22"/>
    <w:rsid w:val="00F30041"/>
    <w:rsid w:val="00F30F57"/>
    <w:rsid w:val="00F32DAD"/>
    <w:rsid w:val="00F35DB0"/>
    <w:rsid w:val="00F5418E"/>
    <w:rsid w:val="00F56F9B"/>
    <w:rsid w:val="00F57D76"/>
    <w:rsid w:val="00F6142A"/>
    <w:rsid w:val="00F628A0"/>
    <w:rsid w:val="00F62A1D"/>
    <w:rsid w:val="00F62C35"/>
    <w:rsid w:val="00F6477B"/>
    <w:rsid w:val="00F7206D"/>
    <w:rsid w:val="00F74BBA"/>
    <w:rsid w:val="00F77D00"/>
    <w:rsid w:val="00F822A3"/>
    <w:rsid w:val="00F82B38"/>
    <w:rsid w:val="00F93E0A"/>
    <w:rsid w:val="00F963AE"/>
    <w:rsid w:val="00FA1A56"/>
    <w:rsid w:val="00FB274A"/>
    <w:rsid w:val="00FB7929"/>
    <w:rsid w:val="00FC3543"/>
    <w:rsid w:val="00FD3DFD"/>
    <w:rsid w:val="00FD6113"/>
    <w:rsid w:val="00FE5751"/>
    <w:rsid w:val="00FF22DC"/>
    <w:rsid w:val="00FF3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BEC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color w:val="000000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326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0E32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0E326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rsid w:val="000E326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rsid w:val="000E326C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Nadpis6Char"/>
    <w:uiPriority w:val="9"/>
    <w:qFormat/>
    <w:rsid w:val="000E326C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756D3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3B4EAB"/>
    <w:rPr>
      <w:rFonts w:eastAsia="Times New Roman" w:cs="Times New Roman"/>
      <w:b/>
      <w:color w:val="000000"/>
      <w:sz w:val="2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8A7C01"/>
    <w:rPr>
      <w:rFonts w:eastAsia="Times New Roman" w:cs="Times New Roman"/>
      <w:b/>
      <w:color w:val="000000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0E326C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Header">
    <w:name w:val="header"/>
    <w:basedOn w:val="Normal"/>
    <w:link w:val="HlavikaChar"/>
    <w:uiPriority w:val="99"/>
    <w:rsid w:val="000E32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B4EAB"/>
    <w:rPr>
      <w:rFonts w:eastAsia="Times New Roman" w:cs="Times New Roman"/>
      <w:color w:val="00000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E326C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Normlny">
    <w:name w:val="_Normálny"/>
    <w:basedOn w:val="Normal"/>
    <w:uiPriority w:val="99"/>
    <w:rsid w:val="000E326C"/>
    <w:pPr>
      <w:jc w:val="left"/>
    </w:pPr>
    <w:rPr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0E326C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02ACB"/>
    <w:rPr>
      <w:rFonts w:cs="Times New Roman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0E326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color w:val="000000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E326C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color w:val="000000"/>
      <w:rtl w:val="0"/>
      <w:cs w:val="0"/>
    </w:rPr>
  </w:style>
  <w:style w:type="paragraph" w:customStyle="1" w:styleId="abc">
    <w:name w:val="abc"/>
    <w:basedOn w:val="Normal"/>
    <w:uiPriority w:val="99"/>
    <w:rsid w:val="000E326C"/>
    <w:pPr>
      <w:widowControl w:val="0"/>
      <w:tabs>
        <w:tab w:val="left" w:pos="360"/>
        <w:tab w:val="left" w:pos="680"/>
      </w:tabs>
      <w:jc w:val="both"/>
    </w:pPr>
    <w:rPr>
      <w:lang w:eastAsia="en-US"/>
    </w:rPr>
  </w:style>
  <w:style w:type="paragraph" w:styleId="Footer">
    <w:name w:val="footer"/>
    <w:basedOn w:val="Normal"/>
    <w:link w:val="PtaChar"/>
    <w:uiPriority w:val="99"/>
    <w:rsid w:val="000E326C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B43900"/>
    <w:rPr>
      <w:rFonts w:ascii="Arial" w:hAnsi="Arial" w:cs="Times New Roman"/>
      <w:color w:val="000000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0E326C"/>
    <w:rPr>
      <w:rFonts w:cs="Times New Roman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0E326C"/>
    <w:pPr>
      <w:ind w:left="-70" w:firstLine="7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color w:val="000000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E326C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rtl w:val="0"/>
      <w:cs w:val="0"/>
    </w:rPr>
  </w:style>
  <w:style w:type="character" w:customStyle="1" w:styleId="tw4winMark">
    <w:name w:val="tw4winMark"/>
    <w:rsid w:val="000E326C"/>
    <w:rPr>
      <w:rFonts w:ascii="Courier New" w:hAnsi="Courier New" w:cs="Courier New"/>
      <w:vanish/>
      <w:color w:val="800080"/>
      <w:vertAlign w:val="subscript"/>
    </w:rPr>
  </w:style>
  <w:style w:type="paragraph" w:customStyle="1" w:styleId="Styl1">
    <w:name w:val="Styl1"/>
    <w:basedOn w:val="Normal"/>
    <w:rsid w:val="000E326C"/>
    <w:pPr>
      <w:tabs>
        <w:tab w:val="left" w:pos="567"/>
        <w:tab w:val="left" w:pos="709"/>
      </w:tabs>
      <w:autoSpaceDE/>
      <w:autoSpaceDN/>
      <w:jc w:val="both"/>
    </w:pPr>
  </w:style>
  <w:style w:type="paragraph" w:customStyle="1" w:styleId="titulok">
    <w:name w:val="titulok"/>
    <w:basedOn w:val="Normal"/>
    <w:rsid w:val="000E326C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0E326C"/>
    <w:pPr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Zkladntext">
    <w:name w:val="Z‡kladn’ text"/>
    <w:basedOn w:val="Normal"/>
    <w:rsid w:val="000E326C"/>
    <w:pPr>
      <w:autoSpaceDE/>
      <w:autoSpaceDN/>
      <w:jc w:val="both"/>
    </w:pPr>
    <w:rPr>
      <w:lang w:val="cs-CZ" w:eastAsia="cs-CZ"/>
    </w:rPr>
  </w:style>
  <w:style w:type="paragraph" w:styleId="Subtitle">
    <w:name w:val="Subtitle"/>
    <w:basedOn w:val="Normal"/>
    <w:link w:val="PodtitulChar"/>
    <w:uiPriority w:val="11"/>
    <w:qFormat/>
    <w:rsid w:val="000E326C"/>
    <w:pPr>
      <w:autoSpaceDE/>
      <w:autoSpaceDN/>
      <w:jc w:val="center"/>
    </w:pPr>
    <w:rPr>
      <w:b/>
      <w:bCs/>
      <w:sz w:val="28"/>
      <w:szCs w:val="28"/>
      <w:lang w:eastAsia="cs-CZ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color w:val="000000"/>
      <w:sz w:val="24"/>
      <w:szCs w:val="24"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rsid w:val="000E3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color w:val="000000"/>
      <w:rtl w:val="0"/>
      <w:cs w:val="0"/>
    </w:rPr>
  </w:style>
  <w:style w:type="paragraph" w:customStyle="1" w:styleId="Normlnywebov8">
    <w:name w:val="Normálny (webový)8"/>
    <w:basedOn w:val="Normal"/>
    <w:rsid w:val="000E326C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Normlnywebov6">
    <w:name w:val="Normálny (webový)6"/>
    <w:basedOn w:val="Normal"/>
    <w:rsid w:val="000E326C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9B256C"/>
    <w:rPr>
      <w:rFonts w:cs="Times New Roman"/>
      <w:vertAlign w:val="superscript"/>
      <w:rtl w:val="0"/>
      <w:cs w:val="0"/>
    </w:rPr>
  </w:style>
  <w:style w:type="character" w:customStyle="1" w:styleId="Znakyprepoznmkupodiarou">
    <w:name w:val="Znaky pre poznámku pod čiarou"/>
    <w:uiPriority w:val="99"/>
    <w:rsid w:val="00702ACB"/>
    <w:rPr>
      <w:vertAlign w:val="superscript"/>
    </w:rPr>
  </w:style>
  <w:style w:type="character" w:customStyle="1" w:styleId="CharChar4">
    <w:name w:val="Char Char4"/>
    <w:semiHidden/>
    <w:locked/>
    <w:rsid w:val="007375D1"/>
    <w:rPr>
      <w:lang w:val="sk-SK" w:eastAsia="sk-SK"/>
    </w:rPr>
  </w:style>
  <w:style w:type="character" w:styleId="CommentReference">
    <w:name w:val="annotation reference"/>
    <w:basedOn w:val="DefaultParagraphFont"/>
    <w:uiPriority w:val="99"/>
    <w:semiHidden/>
    <w:rsid w:val="008B05BF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8B05BF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color w:val="00000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8B05BF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8B05B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color w:val="000000"/>
      <w:sz w:val="16"/>
      <w:szCs w:val="16"/>
      <w:rtl w:val="0"/>
      <w:cs w:val="0"/>
    </w:rPr>
  </w:style>
  <w:style w:type="character" w:customStyle="1" w:styleId="CharChar2">
    <w:name w:val="Char Char2"/>
    <w:semiHidden/>
    <w:locked/>
    <w:rsid w:val="00021BFD"/>
    <w:rPr>
      <w:lang w:val="sk-SK" w:eastAsia="sk-SK"/>
    </w:rPr>
  </w:style>
  <w:style w:type="paragraph" w:styleId="ListParagraph">
    <w:name w:val="List Paragraph"/>
    <w:basedOn w:val="Normal"/>
    <w:uiPriority w:val="99"/>
    <w:qFormat/>
    <w:rsid w:val="00D15C1D"/>
    <w:pPr>
      <w:autoSpaceDE/>
      <w:autoSpaceDN/>
      <w:ind w:left="708"/>
      <w:jc w:val="left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19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503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slov-lex.sk/pravne-predpisy/SK/ZZ/2011/404/20160701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97F84-0CC7-4430-AD70-82E773207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8A4308D-D74C-41D4-A11B-F200A37E3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1220</Words>
  <Characters>6956</Characters>
  <Application>Microsoft Office Word</Application>
  <DocSecurity>0</DocSecurity>
  <Lines>0</Lines>
  <Paragraphs>0</Paragraphs>
  <ScaleCrop>false</ScaleCrop>
  <Company>MV SR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loksova</dc:creator>
  <cp:lastModifiedBy>Renáta Lokšová</cp:lastModifiedBy>
  <cp:revision>6</cp:revision>
  <cp:lastPrinted>2011-12-05T16:42:00Z</cp:lastPrinted>
  <dcterms:created xsi:type="dcterms:W3CDTF">2016-03-01T15:13:00Z</dcterms:created>
  <dcterms:modified xsi:type="dcterms:W3CDTF">2016-09-19T13:34:00Z</dcterms:modified>
</cp:coreProperties>
</file>