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A2D8B" w:rsidRPr="00671291" w:rsidP="00DA2D8B">
      <w:pPr>
        <w:pStyle w:val="NormalWeb"/>
        <w:bidi w:val="0"/>
        <w:spacing w:line="276" w:lineRule="auto"/>
        <w:jc w:val="both"/>
        <w:rPr>
          <w:rFonts w:ascii="Times New Roman" w:hAnsi="Times New Roman"/>
        </w:rPr>
      </w:pPr>
      <w:r w:rsidRPr="00671291">
        <w:rPr>
          <w:rFonts w:ascii="Times New Roman" w:hAnsi="Times New Roman"/>
          <w:b/>
          <w:bCs/>
          <w:caps/>
          <w:spacing w:val="30"/>
        </w:rPr>
        <w:t>Dôvodová správa</w:t>
      </w:r>
    </w:p>
    <w:p w:rsidR="00DA2D8B" w:rsidRPr="00671291" w:rsidP="00DA2D8B">
      <w:pPr>
        <w:pStyle w:val="Heading1"/>
        <w:bidi w:val="0"/>
        <w:spacing w:line="276" w:lineRule="auto"/>
        <w:jc w:val="both"/>
        <w:rPr>
          <w:rFonts w:ascii="Times New Roman" w:hAnsi="Times New Roman" w:cs="Times New Roman"/>
        </w:rPr>
      </w:pPr>
      <w:r w:rsidRPr="00671291">
        <w:rPr>
          <w:rFonts w:ascii="Times New Roman" w:hAnsi="Times New Roman" w:cs="Times New Roman"/>
          <w:b w:val="0"/>
          <w:bCs w:val="0"/>
        </w:rPr>
        <w:t> </w:t>
      </w:r>
    </w:p>
    <w:p w:rsidR="00DA2D8B" w:rsidRPr="00671291" w:rsidP="00DA2D8B">
      <w:pPr>
        <w:pStyle w:val="Heading1"/>
        <w:bidi w:val="0"/>
        <w:spacing w:line="276" w:lineRule="auto"/>
        <w:jc w:val="both"/>
        <w:rPr>
          <w:rFonts w:ascii="Times New Roman" w:hAnsi="Times New Roman" w:cs="Times New Roman"/>
          <w:lang w:val="sk-SK"/>
        </w:rPr>
      </w:pPr>
      <w:r w:rsidRPr="00671291">
        <w:rPr>
          <w:rFonts w:ascii="Times New Roman" w:hAnsi="Times New Roman" w:cs="Times New Roman"/>
        </w:rPr>
        <w:t xml:space="preserve">A. Všeobecná </w:t>
      </w:r>
      <w:r w:rsidRPr="00671291">
        <w:rPr>
          <w:rFonts w:ascii="Times New Roman" w:hAnsi="Times New Roman" w:cs="Times New Roman"/>
          <w:lang w:val="sk-SK"/>
        </w:rPr>
        <w:t>časť</w:t>
      </w:r>
    </w:p>
    <w:p w:rsidR="00DA2D8B" w:rsidRPr="00671291" w:rsidP="00DA2D8B">
      <w:pPr>
        <w:bidi w:val="0"/>
        <w:spacing w:after="0"/>
        <w:rPr>
          <w:lang w:eastAsia="sk-SK"/>
        </w:rPr>
      </w:pP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1291">
        <w:rPr>
          <w:rFonts w:ascii="Times New Roman" w:hAnsi="Times New Roman"/>
          <w:sz w:val="24"/>
          <w:szCs w:val="24"/>
        </w:rPr>
        <w:t xml:space="preserve">Návrh zákona,  ktorým sa </w:t>
      </w:r>
      <w:r w:rsidR="009B7682">
        <w:rPr>
          <w:rFonts w:ascii="Times New Roman" w:hAnsi="Times New Roman"/>
          <w:sz w:val="24"/>
          <w:szCs w:val="24"/>
        </w:rPr>
        <w:t xml:space="preserve">mení a </w:t>
      </w:r>
      <w:r w:rsidRPr="00671291">
        <w:rPr>
          <w:rFonts w:ascii="Times New Roman" w:hAnsi="Times New Roman"/>
          <w:sz w:val="24"/>
          <w:szCs w:val="24"/>
        </w:rPr>
        <w:t xml:space="preserve">dopĺňa zákon č. </w:t>
      </w:r>
      <w:r w:rsidR="0042589F">
        <w:rPr>
          <w:rFonts w:ascii="Times New Roman" w:hAnsi="Times New Roman"/>
          <w:sz w:val="24"/>
          <w:szCs w:val="24"/>
        </w:rPr>
        <w:t>16</w:t>
      </w:r>
      <w:r w:rsidR="005E5468">
        <w:rPr>
          <w:rFonts w:ascii="Times New Roman" w:hAnsi="Times New Roman"/>
          <w:sz w:val="24"/>
          <w:szCs w:val="24"/>
        </w:rPr>
        <w:t>2</w:t>
      </w:r>
      <w:r w:rsidRPr="00671291">
        <w:rPr>
          <w:rFonts w:ascii="Times New Roman" w:hAnsi="Times New Roman"/>
          <w:sz w:val="24"/>
          <w:szCs w:val="24"/>
        </w:rPr>
        <w:t>/</w:t>
      </w:r>
      <w:r w:rsidR="0042589F">
        <w:rPr>
          <w:rFonts w:ascii="Times New Roman" w:hAnsi="Times New Roman"/>
          <w:sz w:val="24"/>
          <w:szCs w:val="24"/>
        </w:rPr>
        <w:t>2015</w:t>
      </w:r>
      <w:r w:rsidRPr="00671291">
        <w:rPr>
          <w:rFonts w:ascii="Times New Roman" w:hAnsi="Times New Roman"/>
          <w:sz w:val="24"/>
          <w:szCs w:val="24"/>
        </w:rPr>
        <w:t xml:space="preserve"> Z. z. </w:t>
      </w:r>
      <w:r w:rsidR="005E5468">
        <w:rPr>
          <w:rFonts w:ascii="Times New Roman" w:hAnsi="Times New Roman"/>
          <w:sz w:val="24"/>
          <w:szCs w:val="24"/>
        </w:rPr>
        <w:t>Správny súdny poriadok</w:t>
      </w:r>
      <w:r w:rsidRPr="00671291">
        <w:rPr>
          <w:rFonts w:ascii="Times New Roman" w:hAnsi="Times New Roman"/>
          <w:sz w:val="24"/>
          <w:szCs w:val="24"/>
        </w:rPr>
        <w:t xml:space="preserve"> (ďalej len „návrh zákona“) predkladajú </w:t>
      </w:r>
      <w:r w:rsidRPr="0088070E">
        <w:rPr>
          <w:rFonts w:ascii="Times New Roman" w:hAnsi="Times New Roman"/>
          <w:sz w:val="24"/>
          <w:szCs w:val="24"/>
        </w:rPr>
        <w:t>poslanci Národnej ra</w:t>
      </w:r>
      <w:r w:rsidRPr="0088070E" w:rsidR="00341605">
        <w:rPr>
          <w:rFonts w:ascii="Times New Roman" w:hAnsi="Times New Roman"/>
          <w:sz w:val="24"/>
          <w:szCs w:val="24"/>
        </w:rPr>
        <w:t>dy Slovenskej republiky</w:t>
      </w:r>
      <w:r w:rsidR="00F6235F">
        <w:rPr>
          <w:rFonts w:ascii="Times New Roman" w:hAnsi="Times New Roman"/>
          <w:sz w:val="24"/>
          <w:szCs w:val="24"/>
        </w:rPr>
        <w:t xml:space="preserve"> Gábor Gál, Péter Vörös, Elemér Jakab a Tibor Bastrnák.</w:t>
      </w: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B7682" w:rsidP="009B7682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5F7A56">
        <w:rPr>
          <w:rFonts w:ascii="Times New Roman" w:hAnsi="Times New Roman"/>
          <w:sz w:val="24"/>
          <w:szCs w:val="24"/>
        </w:rPr>
        <w:t xml:space="preserve">Podľa § 18 zákona č. 99/1963 Zb. Občianskeho súdneho poriadku v znení neskorších predpisov účinného do 30. júna 2016 mali účastníci občianskeho súdneho konania </w:t>
      </w:r>
      <w:r w:rsidR="00CC33E0">
        <w:rPr>
          <w:rFonts w:ascii="Times New Roman" w:hAnsi="Times New Roman"/>
          <w:sz w:val="24"/>
          <w:szCs w:val="24"/>
        </w:rPr>
        <w:t xml:space="preserve">právo konať pred súdom vo svojej materčine alebo v jazyku, ktorému rozumejú, pričom súd bol povinný zabezpečiť im </w:t>
      </w:r>
      <w:r w:rsidR="00341605">
        <w:rPr>
          <w:rFonts w:ascii="Times New Roman" w:hAnsi="Times New Roman"/>
          <w:sz w:val="24"/>
          <w:szCs w:val="24"/>
        </w:rPr>
        <w:t xml:space="preserve">rovnaké </w:t>
      </w:r>
      <w:r w:rsidR="005E5468">
        <w:rPr>
          <w:rFonts w:ascii="Times New Roman" w:hAnsi="Times New Roman"/>
          <w:sz w:val="24"/>
          <w:szCs w:val="24"/>
        </w:rPr>
        <w:t>možnosti na uplatnenie ich práv</w:t>
      </w:r>
      <w:r>
        <w:rPr>
          <w:rFonts w:ascii="Times New Roman" w:hAnsi="Times New Roman"/>
          <w:sz w:val="24"/>
          <w:szCs w:val="24"/>
        </w:rPr>
        <w:t>.</w:t>
      </w:r>
      <w:r w:rsidR="005E54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Zároveň v zmysle § 141 ods. 4 Občianskeho súdneho poriadku účinného do 30. júna 2016 </w:t>
      </w:r>
      <w:r w:rsidRPr="005E5468">
        <w:rPr>
          <w:rFonts w:ascii="Times New Roman" w:hAnsi="Times New Roman"/>
          <w:sz w:val="24"/>
          <w:szCs w:val="24"/>
        </w:rPr>
        <w:t>trovy spojené s tým, že účastník koná vo svojej materčine alebo v jazyku, ktorému rozumie</w:t>
      </w:r>
      <w:r>
        <w:rPr>
          <w:rFonts w:ascii="Times New Roman" w:hAnsi="Times New Roman"/>
          <w:sz w:val="24"/>
          <w:szCs w:val="24"/>
        </w:rPr>
        <w:t>, platil štát.</w:t>
      </w:r>
    </w:p>
    <w:p w:rsidR="00341605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41605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Podľa nového </w:t>
      </w:r>
      <w:r w:rsidR="005E5468">
        <w:rPr>
          <w:rFonts w:ascii="Times New Roman" w:hAnsi="Times New Roman"/>
          <w:sz w:val="24"/>
          <w:szCs w:val="24"/>
        </w:rPr>
        <w:t>správneho súdneho</w:t>
      </w:r>
      <w:r>
        <w:rPr>
          <w:rFonts w:ascii="Times New Roman" w:hAnsi="Times New Roman"/>
          <w:sz w:val="24"/>
          <w:szCs w:val="24"/>
        </w:rPr>
        <w:t xml:space="preserve"> kódexu </w:t>
      </w:r>
      <w:r w:rsidR="00746D04">
        <w:rPr>
          <w:rFonts w:ascii="Times New Roman" w:hAnsi="Times New Roman"/>
          <w:sz w:val="24"/>
          <w:szCs w:val="24"/>
        </w:rPr>
        <w:t>účastníci</w:t>
      </w:r>
      <w:r>
        <w:rPr>
          <w:rFonts w:ascii="Times New Roman" w:hAnsi="Times New Roman"/>
          <w:sz w:val="24"/>
          <w:szCs w:val="24"/>
        </w:rPr>
        <w:t xml:space="preserve"> zabezpečujú preklad podaní a dôkazov v inom ako štátnom jazyku sam</w:t>
      </w:r>
      <w:r w:rsidR="005D1A2B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, alebo ich preklad síce zabezpečí štát, ale trovy prekladu nehradí a na náhradu týchto trov sa použijú všeobecné ustanovenia o náhrade trov konania.</w:t>
      </w:r>
    </w:p>
    <w:p w:rsidR="00341605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C33E0" w:rsidRPr="00671291" w:rsidP="00CC33E0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341605">
        <w:rPr>
          <w:rFonts w:ascii="Times New Roman" w:hAnsi="Times New Roman"/>
          <w:sz w:val="24"/>
          <w:szCs w:val="24"/>
        </w:rPr>
        <w:t xml:space="preserve"> </w:t>
      </w:r>
      <w:r w:rsidRPr="00CC33E0" w:rsidR="009B7682">
        <w:rPr>
          <w:rFonts w:ascii="Times New Roman" w:hAnsi="Times New Roman"/>
          <w:sz w:val="24"/>
          <w:szCs w:val="24"/>
        </w:rPr>
        <w:t>V nadväznosti na zásady ochrany práv</w:t>
      </w:r>
      <w:r w:rsidR="009B7682">
        <w:rPr>
          <w:rFonts w:ascii="Times New Roman" w:hAnsi="Times New Roman"/>
          <w:sz w:val="24"/>
          <w:szCs w:val="24"/>
        </w:rPr>
        <w:t>a</w:t>
      </w:r>
      <w:r w:rsidRPr="00CC33E0" w:rsidR="009B7682">
        <w:rPr>
          <w:rFonts w:ascii="Times New Roman" w:hAnsi="Times New Roman"/>
          <w:sz w:val="24"/>
          <w:szCs w:val="24"/>
        </w:rPr>
        <w:t xml:space="preserve"> </w:t>
      </w:r>
      <w:r w:rsidR="009B7682">
        <w:rPr>
          <w:rFonts w:ascii="Times New Roman" w:hAnsi="Times New Roman"/>
          <w:sz w:val="24"/>
          <w:szCs w:val="24"/>
        </w:rPr>
        <w:t>používať regionálne a menšinové jazyky</w:t>
      </w:r>
      <w:r w:rsidRPr="00CC33E0" w:rsidR="009B7682">
        <w:rPr>
          <w:rFonts w:ascii="Times New Roman" w:hAnsi="Times New Roman"/>
          <w:sz w:val="24"/>
          <w:szCs w:val="24"/>
        </w:rPr>
        <w:t xml:space="preserve"> v konaniach pred národnými súdmi, vyjadrenými v medzinárodných dohovoroch, ktorými je Slovenská republika viazaná, </w:t>
      </w:r>
      <w:r w:rsidR="009B7682">
        <w:rPr>
          <w:rFonts w:ascii="Times New Roman" w:hAnsi="Times New Roman"/>
          <w:sz w:val="24"/>
          <w:szCs w:val="24"/>
        </w:rPr>
        <w:t xml:space="preserve">najmä v Európskej charte regionálnych alebo menšinových jazykov (oznámenie </w:t>
      </w:r>
      <w:r w:rsidRPr="00F10F5A" w:rsidR="009B7682">
        <w:rPr>
          <w:rFonts w:ascii="Times New Roman" w:hAnsi="Times New Roman"/>
          <w:sz w:val="24"/>
          <w:szCs w:val="24"/>
        </w:rPr>
        <w:t>č.</w:t>
      </w:r>
      <w:r w:rsidR="009B7682">
        <w:rPr>
          <w:rFonts w:ascii="Times New Roman" w:hAnsi="Times New Roman"/>
          <w:sz w:val="24"/>
          <w:szCs w:val="24"/>
        </w:rPr>
        <w:t xml:space="preserve"> 588/2001 Z. z.), </w:t>
      </w:r>
      <w:r w:rsidRPr="00CC33E0" w:rsidR="009B7682">
        <w:rPr>
          <w:rFonts w:ascii="Times New Roman" w:hAnsi="Times New Roman"/>
          <w:sz w:val="24"/>
          <w:szCs w:val="24"/>
        </w:rPr>
        <w:t xml:space="preserve">sa k právu </w:t>
      </w:r>
      <w:r w:rsidR="009B7682">
        <w:rPr>
          <w:rFonts w:ascii="Times New Roman" w:hAnsi="Times New Roman"/>
          <w:sz w:val="24"/>
          <w:szCs w:val="24"/>
        </w:rPr>
        <w:t>strany civilného sporového konania konať</w:t>
      </w:r>
      <w:r w:rsidRPr="00CC33E0" w:rsidR="009B7682">
        <w:rPr>
          <w:rFonts w:ascii="Times New Roman" w:hAnsi="Times New Roman"/>
          <w:sz w:val="24"/>
          <w:szCs w:val="24"/>
        </w:rPr>
        <w:t xml:space="preserve"> pred súdom v</w:t>
      </w:r>
      <w:r w:rsidR="009B7682">
        <w:rPr>
          <w:rFonts w:ascii="Times New Roman" w:hAnsi="Times New Roman"/>
          <w:sz w:val="24"/>
          <w:szCs w:val="24"/>
        </w:rPr>
        <w:t xml:space="preserve"> jazyku, ktorému rozumie, </w:t>
      </w:r>
      <w:r w:rsidRPr="00CC33E0" w:rsidR="009B7682">
        <w:rPr>
          <w:rFonts w:ascii="Times New Roman" w:hAnsi="Times New Roman"/>
          <w:sz w:val="24"/>
          <w:szCs w:val="24"/>
        </w:rPr>
        <w:t>dopĺňa aj je</w:t>
      </w:r>
      <w:r w:rsidR="009B7682">
        <w:rPr>
          <w:rFonts w:ascii="Times New Roman" w:hAnsi="Times New Roman"/>
          <w:sz w:val="24"/>
          <w:szCs w:val="24"/>
        </w:rPr>
        <w:t>j</w:t>
      </w:r>
      <w:r w:rsidRPr="00CC33E0" w:rsidR="009B7682">
        <w:rPr>
          <w:rFonts w:ascii="Times New Roman" w:hAnsi="Times New Roman"/>
          <w:sz w:val="24"/>
          <w:szCs w:val="24"/>
        </w:rPr>
        <w:t xml:space="preserve"> právo </w:t>
      </w:r>
      <w:r w:rsidR="009B7682">
        <w:rPr>
          <w:rFonts w:ascii="Times New Roman" w:hAnsi="Times New Roman"/>
          <w:sz w:val="24"/>
          <w:szCs w:val="24"/>
        </w:rPr>
        <w:t>predkladať podania a dôkazy v materinskom jazyku, pričom štát – pokiaľ ide o </w:t>
      </w:r>
      <w:r w:rsidRPr="00725248" w:rsidR="009B7682">
        <w:rPr>
          <w:rFonts w:ascii="Times New Roman" w:hAnsi="Times New Roman"/>
          <w:sz w:val="24"/>
          <w:szCs w:val="24"/>
        </w:rPr>
        <w:t>bulharský, český, chorvátsky, maďarský, nemecký, poľský, rómsky, rusínsky a</w:t>
      </w:r>
      <w:r w:rsidR="009B7682">
        <w:rPr>
          <w:rFonts w:ascii="Times New Roman" w:hAnsi="Times New Roman"/>
          <w:sz w:val="24"/>
          <w:szCs w:val="24"/>
        </w:rPr>
        <w:t> </w:t>
      </w:r>
      <w:r w:rsidRPr="00725248" w:rsidR="009B7682">
        <w:rPr>
          <w:rFonts w:ascii="Times New Roman" w:hAnsi="Times New Roman"/>
          <w:sz w:val="24"/>
          <w:szCs w:val="24"/>
        </w:rPr>
        <w:t>ukrajinský</w:t>
      </w:r>
      <w:r w:rsidRPr="008C3B7D" w:rsidR="009B7682">
        <w:rPr>
          <w:rFonts w:ascii="Times New Roman" w:hAnsi="Times New Roman"/>
          <w:sz w:val="24"/>
          <w:szCs w:val="24"/>
        </w:rPr>
        <w:t xml:space="preserve"> </w:t>
      </w:r>
      <w:r w:rsidR="009B7682">
        <w:rPr>
          <w:rFonts w:ascii="Times New Roman" w:hAnsi="Times New Roman"/>
          <w:sz w:val="24"/>
          <w:szCs w:val="24"/>
        </w:rPr>
        <w:t>jazyk, ktoré Slovenská republika pri ratifikácii Európskej charty regionálnych alebo menšinových jazykov označila ako regionálne alebo menšinové jazyky – sám zabezpečuje preklad týchto podaní a dôkazov</w:t>
      </w:r>
      <w:r w:rsidRPr="00CC33E0" w:rsidR="009B7682">
        <w:rPr>
          <w:rFonts w:ascii="Times New Roman" w:hAnsi="Times New Roman"/>
          <w:sz w:val="24"/>
          <w:szCs w:val="24"/>
        </w:rPr>
        <w:t>. Uvedená ochrana zah</w:t>
      </w:r>
      <w:r w:rsidR="00E669BA">
        <w:rPr>
          <w:rFonts w:ascii="Times New Roman" w:hAnsi="Times New Roman"/>
          <w:sz w:val="24"/>
          <w:szCs w:val="24"/>
        </w:rPr>
        <w:t>ŕňa</w:t>
      </w:r>
      <w:r w:rsidRPr="00CC33E0" w:rsidR="009B7682">
        <w:rPr>
          <w:rFonts w:ascii="Times New Roman" w:hAnsi="Times New Roman"/>
          <w:sz w:val="24"/>
          <w:szCs w:val="24"/>
        </w:rPr>
        <w:t xml:space="preserve"> aj  povinnosť štátu znášať s tým spojené výdavky.</w:t>
      </w: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671291">
        <w:rPr>
          <w:rFonts w:ascii="Times New Roman" w:hAnsi="Times New Roman"/>
        </w:rPr>
        <w:t>Predkladaný návrh zákona má miern</w:t>
      </w:r>
      <w:r w:rsidR="009B7682">
        <w:rPr>
          <w:rFonts w:ascii="Times New Roman" w:hAnsi="Times New Roman"/>
        </w:rPr>
        <w:t>e</w:t>
      </w:r>
      <w:r w:rsidRPr="00671291">
        <w:rPr>
          <w:rFonts w:ascii="Times New Roman" w:hAnsi="Times New Roman"/>
        </w:rPr>
        <w:t xml:space="preserve"> negatívny vplyv na rozpočet verejnej správy. Návrh zákona nemá vplyv na podnikateľskú sféru, nevyvoláva sociálne vplyvy, vplyvy na životné prostredie a ani vplyvy na informatizáciu spoločnosti.</w:t>
      </w: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  <w:b/>
        </w:rPr>
      </w:pP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  <w:r w:rsidRPr="00671291">
        <w:rPr>
          <w:rFonts w:ascii="Times New Roman" w:hAnsi="Times New Roman"/>
        </w:rPr>
        <w:t xml:space="preserve">Návrh zákona je v súlade s Ústavou Slovenskej republiky, ústavnými zákonmi a ostatnými všeobecne záväznými právnymi predpismi Slovenskej republiky, medzinárodnými zmluvami a inými medzinárodnými dokumentmi, ktorými je Slovenská republika viazaná, ako aj s právom Európskej únie. </w:t>
      </w:r>
    </w:p>
    <w:p w:rsidR="00DA2D8B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7404EC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7404EC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7404EC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DA2D8B" w:rsidRPr="00671291" w:rsidP="00DA2D8B">
      <w:pPr>
        <w:pStyle w:val="NormalWeb"/>
        <w:bidi w:val="0"/>
        <w:spacing w:line="276" w:lineRule="auto"/>
        <w:ind w:firstLine="708"/>
        <w:jc w:val="both"/>
        <w:rPr>
          <w:rFonts w:ascii="Times New Roman" w:hAnsi="Times New Roman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  <w:lang w:eastAsia="sk-SK"/>
        </w:rPr>
      </w:pPr>
      <w:r w:rsidRPr="00671291">
        <w:rPr>
          <w:rFonts w:ascii="Times New Roman" w:hAnsi="Times New Roman"/>
          <w:b/>
          <w:sz w:val="24"/>
          <w:szCs w:val="24"/>
          <w:lang w:eastAsia="sk-SK"/>
        </w:rPr>
        <w:t>B. Osobitná časť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K čl. I: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Bod 1: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C33E0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1291" w:rsidR="00DA2D8B">
        <w:rPr>
          <w:rFonts w:ascii="Times New Roman" w:hAnsi="Times New Roman"/>
          <w:sz w:val="24"/>
          <w:szCs w:val="24"/>
        </w:rPr>
        <w:t xml:space="preserve">Navrhuje sa </w:t>
      </w:r>
      <w:r>
        <w:rPr>
          <w:rFonts w:ascii="Times New Roman" w:hAnsi="Times New Roman"/>
          <w:sz w:val="24"/>
          <w:szCs w:val="24"/>
        </w:rPr>
        <w:t>povinnosť súdu v</w:t>
      </w:r>
      <w:r w:rsidR="005E5468">
        <w:rPr>
          <w:rFonts w:ascii="Times New Roman" w:hAnsi="Times New Roman"/>
          <w:sz w:val="24"/>
          <w:szCs w:val="24"/>
        </w:rPr>
        <w:t> správnom súdnom</w:t>
      </w:r>
      <w:r>
        <w:rPr>
          <w:rFonts w:ascii="Times New Roman" w:hAnsi="Times New Roman"/>
          <w:sz w:val="24"/>
          <w:szCs w:val="24"/>
        </w:rPr>
        <w:t xml:space="preserve"> konaní zabezpečiť preklad </w:t>
      </w:r>
      <w:r w:rsidR="00725248">
        <w:rPr>
          <w:rFonts w:ascii="Times New Roman" w:hAnsi="Times New Roman"/>
          <w:sz w:val="24"/>
          <w:szCs w:val="24"/>
        </w:rPr>
        <w:t>podaní a dôkazov</w:t>
      </w:r>
      <w:r w:rsidRPr="00725248" w:rsidR="00725248">
        <w:t xml:space="preserve"> </w:t>
      </w:r>
      <w:r w:rsidRPr="00725248" w:rsidR="00725248">
        <w:rPr>
          <w:rFonts w:ascii="Times New Roman" w:hAnsi="Times New Roman"/>
          <w:sz w:val="24"/>
          <w:szCs w:val="24"/>
        </w:rPr>
        <w:t>v regionáln</w:t>
      </w:r>
      <w:r w:rsidR="00DD0E63">
        <w:rPr>
          <w:rFonts w:ascii="Times New Roman" w:hAnsi="Times New Roman"/>
          <w:sz w:val="24"/>
          <w:szCs w:val="24"/>
        </w:rPr>
        <w:t>om alebo menšinovom jazyku</w:t>
      </w:r>
      <w:r w:rsidR="00725248">
        <w:rPr>
          <w:rFonts w:ascii="Times New Roman" w:hAnsi="Times New Roman"/>
          <w:sz w:val="24"/>
          <w:szCs w:val="24"/>
        </w:rPr>
        <w:t xml:space="preserve"> v zmysle článku 3 odsek 1 Európskej charty regionálnych alebo menšinových jazykov (oznámenie </w:t>
      </w:r>
      <w:r w:rsidRPr="00F10F5A" w:rsidR="00725248">
        <w:rPr>
          <w:rFonts w:ascii="Times New Roman" w:hAnsi="Times New Roman"/>
          <w:sz w:val="24"/>
          <w:szCs w:val="24"/>
        </w:rPr>
        <w:t>č.</w:t>
      </w:r>
      <w:r w:rsidR="00725248">
        <w:rPr>
          <w:rFonts w:ascii="Times New Roman" w:hAnsi="Times New Roman"/>
          <w:sz w:val="24"/>
          <w:szCs w:val="24"/>
        </w:rPr>
        <w:t xml:space="preserve"> 588/2001 Z. z.), te</w:t>
      </w:r>
      <w:r w:rsidR="009B7682">
        <w:rPr>
          <w:rFonts w:ascii="Times New Roman" w:hAnsi="Times New Roman"/>
          <w:sz w:val="24"/>
          <w:szCs w:val="24"/>
        </w:rPr>
        <w:t>da podaní a dôkazov, ktoré sú v</w:t>
      </w:r>
      <w:r w:rsidR="00725248">
        <w:rPr>
          <w:rFonts w:ascii="Times New Roman" w:hAnsi="Times New Roman"/>
          <w:sz w:val="24"/>
          <w:szCs w:val="24"/>
        </w:rPr>
        <w:t xml:space="preserve"> </w:t>
      </w:r>
      <w:r w:rsidRPr="00725248" w:rsidR="00725248">
        <w:rPr>
          <w:rFonts w:ascii="Times New Roman" w:hAnsi="Times New Roman"/>
          <w:sz w:val="24"/>
          <w:szCs w:val="24"/>
        </w:rPr>
        <w:t>bulharsk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česk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chorvátsk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maďarsk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nemeck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poľsk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rómsk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>, rusínsk</w:t>
      </w:r>
      <w:r w:rsidR="00725248">
        <w:rPr>
          <w:rFonts w:ascii="Times New Roman" w:hAnsi="Times New Roman"/>
          <w:sz w:val="24"/>
          <w:szCs w:val="24"/>
        </w:rPr>
        <w:t>om</w:t>
      </w:r>
      <w:r w:rsidRPr="00725248" w:rsidR="00725248">
        <w:rPr>
          <w:rFonts w:ascii="Times New Roman" w:hAnsi="Times New Roman"/>
          <w:sz w:val="24"/>
          <w:szCs w:val="24"/>
        </w:rPr>
        <w:t xml:space="preserve"> a</w:t>
      </w:r>
      <w:r w:rsidR="00725248">
        <w:rPr>
          <w:rFonts w:ascii="Times New Roman" w:hAnsi="Times New Roman"/>
          <w:sz w:val="24"/>
          <w:szCs w:val="24"/>
        </w:rPr>
        <w:t>lebo ukrajinskom</w:t>
      </w:r>
      <w:r w:rsidRPr="009B7682" w:rsidR="009B7682">
        <w:rPr>
          <w:rFonts w:ascii="Times New Roman" w:hAnsi="Times New Roman"/>
          <w:sz w:val="24"/>
          <w:szCs w:val="24"/>
        </w:rPr>
        <w:t xml:space="preserve"> </w:t>
      </w:r>
      <w:r w:rsidR="009B7682">
        <w:rPr>
          <w:rFonts w:ascii="Times New Roman" w:hAnsi="Times New Roman"/>
          <w:sz w:val="24"/>
          <w:szCs w:val="24"/>
        </w:rPr>
        <w:t>jazyku</w:t>
      </w:r>
      <w:r w:rsidR="00725248">
        <w:rPr>
          <w:rFonts w:ascii="Times New Roman" w:hAnsi="Times New Roman"/>
          <w:sz w:val="24"/>
          <w:szCs w:val="24"/>
        </w:rPr>
        <w:t>.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Bod 2: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9B7682" w:rsidRPr="00671291" w:rsidP="009B7682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="00CC33E0">
        <w:rPr>
          <w:rFonts w:ascii="Times New Roman" w:hAnsi="Times New Roman"/>
          <w:sz w:val="24"/>
          <w:szCs w:val="24"/>
        </w:rPr>
        <w:t>V súvislosti</w:t>
      </w:r>
      <w:r w:rsidRPr="00671291" w:rsidR="00DA2D8B">
        <w:rPr>
          <w:rFonts w:ascii="Times New Roman" w:hAnsi="Times New Roman"/>
          <w:sz w:val="24"/>
          <w:szCs w:val="24"/>
        </w:rPr>
        <w:t xml:space="preserve"> s predchádzajúcim bodom sa navrhuje </w:t>
      </w:r>
      <w:r w:rsidR="00CC33E0">
        <w:rPr>
          <w:rFonts w:ascii="Times New Roman" w:hAnsi="Times New Roman"/>
          <w:sz w:val="24"/>
          <w:szCs w:val="24"/>
        </w:rPr>
        <w:t xml:space="preserve">zmena </w:t>
      </w:r>
      <w:r w:rsidR="00725248">
        <w:rPr>
          <w:rFonts w:ascii="Times New Roman" w:hAnsi="Times New Roman"/>
          <w:sz w:val="24"/>
          <w:szCs w:val="24"/>
        </w:rPr>
        <w:t xml:space="preserve">ustanovenia o náhrade trov </w:t>
      </w:r>
      <w:r w:rsidR="00DD0E63">
        <w:rPr>
          <w:rFonts w:ascii="Times New Roman" w:hAnsi="Times New Roman"/>
          <w:sz w:val="24"/>
          <w:szCs w:val="24"/>
        </w:rPr>
        <w:t xml:space="preserve">prekladu a tlmočenia, a to tak, aby trovy prekladu podľa </w:t>
      </w:r>
      <w:r>
        <w:rPr>
          <w:rFonts w:ascii="Times New Roman" w:hAnsi="Times New Roman"/>
          <w:sz w:val="24"/>
          <w:szCs w:val="24"/>
        </w:rPr>
        <w:t>novej vety odseku 2 rovnako hradil štát.</w:t>
      </w:r>
    </w:p>
    <w:p w:rsidR="00DA2D8B" w:rsidRPr="00671291" w:rsidP="009B7682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71291">
        <w:rPr>
          <w:rFonts w:ascii="Times New Roman" w:hAnsi="Times New Roman"/>
          <w:b/>
          <w:sz w:val="24"/>
          <w:szCs w:val="24"/>
        </w:rPr>
        <w:t>K čl. II: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A2D8B" w:rsidRPr="00671291" w:rsidP="00DA2D8B">
      <w:pPr>
        <w:bidi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71291">
        <w:rPr>
          <w:rFonts w:ascii="Times New Roman" w:hAnsi="Times New Roman"/>
          <w:sz w:val="24"/>
          <w:szCs w:val="24"/>
        </w:rPr>
        <w:t>Navrhuje sa nadobudnutie</w:t>
      </w:r>
      <w:r w:rsidR="009B7682">
        <w:rPr>
          <w:rFonts w:ascii="Times New Roman" w:hAnsi="Times New Roman"/>
          <w:sz w:val="24"/>
          <w:szCs w:val="24"/>
        </w:rPr>
        <w:t xml:space="preserve"> účinnosti zákona od</w:t>
      </w:r>
      <w:r w:rsidR="0042589F">
        <w:rPr>
          <w:rFonts w:ascii="Times New Roman" w:hAnsi="Times New Roman"/>
          <w:sz w:val="24"/>
          <w:szCs w:val="24"/>
        </w:rPr>
        <w:t xml:space="preserve"> 1. </w:t>
      </w:r>
      <w:r w:rsidR="007404EC">
        <w:rPr>
          <w:rFonts w:ascii="Times New Roman" w:hAnsi="Times New Roman"/>
          <w:sz w:val="24"/>
          <w:szCs w:val="24"/>
        </w:rPr>
        <w:t>mája</w:t>
      </w:r>
      <w:r w:rsidRPr="00671291">
        <w:rPr>
          <w:rFonts w:ascii="Times New Roman" w:hAnsi="Times New Roman"/>
          <w:sz w:val="24"/>
          <w:szCs w:val="24"/>
        </w:rPr>
        <w:t xml:space="preserve"> 201</w:t>
      </w:r>
      <w:r w:rsidR="0042589F">
        <w:rPr>
          <w:rFonts w:ascii="Times New Roman" w:hAnsi="Times New Roman"/>
          <w:sz w:val="24"/>
          <w:szCs w:val="24"/>
        </w:rPr>
        <w:t>7</w:t>
      </w:r>
      <w:r w:rsidRPr="00671291">
        <w:rPr>
          <w:rFonts w:ascii="Times New Roman" w:hAnsi="Times New Roman"/>
          <w:sz w:val="24"/>
          <w:szCs w:val="24"/>
        </w:rPr>
        <w:t>.</w:t>
      </w:r>
    </w:p>
    <w:p w:rsidR="00DA2D8B" w:rsidRPr="00671291" w:rsidP="00DA2D8B">
      <w:pPr>
        <w:bidi w:val="0"/>
        <w:spacing w:after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092DAA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 w:rsidRPr="00D32029" w:rsidP="00CA3E98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029">
        <w:rPr>
          <w:rFonts w:ascii="Times New Roman" w:hAnsi="Times New Roman"/>
          <w:b/>
          <w:bCs/>
          <w:sz w:val="24"/>
          <w:szCs w:val="24"/>
        </w:rPr>
        <w:t>DOLOŽKA  ZLUČITEĽNOSTI</w:t>
      </w:r>
    </w:p>
    <w:p w:rsidR="00CA3E98" w:rsidRPr="00D32029" w:rsidP="00CA3E98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029">
        <w:rPr>
          <w:rFonts w:ascii="Times New Roman" w:hAnsi="Times New Roman"/>
          <w:b/>
          <w:bCs/>
          <w:sz w:val="24"/>
          <w:szCs w:val="24"/>
        </w:rPr>
        <w:t>právneho p</w:t>
      </w:r>
      <w:r>
        <w:rPr>
          <w:rFonts w:ascii="Times New Roman" w:hAnsi="Times New Roman"/>
          <w:b/>
          <w:bCs/>
          <w:sz w:val="24"/>
          <w:szCs w:val="24"/>
        </w:rPr>
        <w:t>redpisu s právom Európskej únie</w:t>
      </w:r>
    </w:p>
    <w:p w:rsidR="00CA3E98" w:rsidRPr="00824000" w:rsidP="00CA3E9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CA3E98" w:rsidRPr="00824000" w:rsidP="00CA3E98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</w:rPr>
        <w:t xml:space="preserve"> poslanci Národnej rady Slovenskej republiky </w:t>
      </w:r>
    </w:p>
    <w:p w:rsidR="00CA3E98" w:rsidRPr="00824000" w:rsidP="00CA3E98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 xml:space="preserve"> </w:t>
      </w:r>
    </w:p>
    <w:p w:rsidR="00CA3E98" w:rsidRPr="00824000" w:rsidP="00CA3E98">
      <w:pPr>
        <w:bidi w:val="0"/>
        <w:spacing w:after="0" w:line="240" w:lineRule="auto"/>
        <w:ind w:left="360" w:hanging="360"/>
        <w:rPr>
          <w:rFonts w:ascii="Times New Roman" w:hAnsi="Times New Roman" w:cs="Verdana"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</w:rPr>
        <w:t xml:space="preserve"> </w:t>
      </w:r>
      <w:r w:rsidRPr="00D32029">
        <w:rPr>
          <w:rFonts w:ascii="Times New Roman" w:hAnsi="Times New Roman"/>
          <w:sz w:val="24"/>
          <w:szCs w:val="24"/>
        </w:rPr>
        <w:t xml:space="preserve">Návrh zákona, </w:t>
      </w:r>
      <w:r w:rsidRPr="00D32029">
        <w:rPr>
          <w:rFonts w:ascii="Times New Roman" w:hAnsi="Times New Roman"/>
          <w:color w:val="000000"/>
          <w:sz w:val="24"/>
          <w:szCs w:val="24"/>
        </w:rPr>
        <w:t>ktorým sa mení a dopĺňa zákon č. 1</w:t>
      </w:r>
      <w:r>
        <w:rPr>
          <w:rFonts w:ascii="Times New Roman" w:hAnsi="Times New Roman"/>
          <w:color w:val="000000"/>
          <w:sz w:val="24"/>
          <w:szCs w:val="24"/>
        </w:rPr>
        <w:t>62</w:t>
      </w:r>
      <w:r w:rsidRPr="00D32029">
        <w:rPr>
          <w:rFonts w:ascii="Times New Roman" w:hAnsi="Times New Roman"/>
          <w:color w:val="000000"/>
          <w:sz w:val="24"/>
          <w:szCs w:val="24"/>
        </w:rPr>
        <w:t>/20</w:t>
      </w:r>
      <w:r>
        <w:rPr>
          <w:rFonts w:ascii="Times New Roman" w:hAnsi="Times New Roman"/>
          <w:color w:val="000000"/>
          <w:sz w:val="24"/>
          <w:szCs w:val="24"/>
        </w:rPr>
        <w:t>15</w:t>
      </w:r>
      <w:r w:rsidRPr="00D32029">
        <w:rPr>
          <w:rFonts w:ascii="Times New Roman" w:hAnsi="Times New Roman"/>
          <w:color w:val="000000"/>
          <w:sz w:val="24"/>
          <w:szCs w:val="24"/>
        </w:rPr>
        <w:t xml:space="preserve"> Z. z. o</w:t>
      </w:r>
      <w:r>
        <w:rPr>
          <w:rFonts w:ascii="Times New Roman" w:hAnsi="Times New Roman"/>
          <w:color w:val="000000"/>
          <w:sz w:val="24"/>
          <w:szCs w:val="24"/>
        </w:rPr>
        <w:t> Správnom súdnom poriadku.</w:t>
      </w:r>
      <w:r w:rsidRPr="00824000">
        <w:rPr>
          <w:rFonts w:ascii="Times New Roman" w:hAnsi="Times New Roman" w:cs="Verdana"/>
          <w:sz w:val="24"/>
          <w:szCs w:val="24"/>
        </w:rPr>
        <w:t xml:space="preserve"> </w:t>
      </w:r>
    </w:p>
    <w:p w:rsidR="00CA3E98" w:rsidP="00CA3E9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</w:p>
    <w:p w:rsidR="00CA3E98" w:rsidRPr="00824000" w:rsidP="00CA3E9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3.</w:t>
        <w:tab/>
        <w:t>Problematika návrhu právneho predpisu:</w:t>
      </w:r>
    </w:p>
    <w:p w:rsidR="00CA3E98" w:rsidRPr="00824000" w:rsidP="00CA3E9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CA3E98" w:rsidRPr="00824000" w:rsidP="00CA3E9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a)</w:t>
        <w:tab/>
        <w:t>nie je upravená v práve Európskej únie</w:t>
      </w:r>
    </w:p>
    <w:p w:rsidR="00CA3E98" w:rsidRPr="00824000" w:rsidP="00CA3E9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CA3E98" w:rsidRPr="00824000" w:rsidP="00CA3E98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b)</w:t>
        <w:tab/>
        <w:t>nie je obsiahnutá v judikatúre Súdneho dvora Európskej únie.</w:t>
      </w:r>
    </w:p>
    <w:p w:rsidR="00CA3E98" w:rsidRPr="00824000" w:rsidP="00CA3E98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</w:rPr>
      </w:pPr>
    </w:p>
    <w:p w:rsidR="00CA3E98" w:rsidRPr="00824000" w:rsidP="00CA3E9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CA3E98" w:rsidRPr="00824000" w:rsidP="00CA3E9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CA3E98" w:rsidRPr="00824000" w:rsidP="00CA3E98">
      <w:pPr>
        <w:bidi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Slovenská republika je viazaná Európskou chartou menšinových jazykov k právu účastníka správneho súdneho konania konať pred súdom v jazyku, ktorému rozumie a predkladať podania a dôkazy v materinskom jazyku.</w:t>
      </w:r>
    </w:p>
    <w:p w:rsidR="00CA3E98" w:rsidRPr="00824000" w:rsidP="00CA3E98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CA3E98" w:rsidRPr="00824000" w:rsidP="00CA3E98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</w:rPr>
      </w:pPr>
      <w:r w:rsidRPr="00824000">
        <w:rPr>
          <w:rFonts w:ascii="Times New Roman" w:hAnsi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CA3E98" w:rsidRPr="00824000" w:rsidP="00CA3E98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</w:rPr>
      </w:pPr>
    </w:p>
    <w:p w:rsidR="00CA3E98" w:rsidP="00CA3E98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824000">
        <w:rPr>
          <w:rFonts w:ascii="Times New Roman" w:hAnsi="Times New Roman"/>
          <w:sz w:val="24"/>
          <w:szCs w:val="24"/>
        </w:rPr>
        <w:t>Stupeň zlučiteľnosti - úplný </w:t>
      </w:r>
    </w:p>
    <w:p w:rsidR="00CA3E98" w:rsidP="00CA3E98">
      <w:pPr>
        <w:pStyle w:val="NormalWeb"/>
        <w:bidi w:val="0"/>
        <w:ind w:right="-108"/>
        <w:jc w:val="center"/>
        <w:rPr>
          <w:rFonts w:ascii="Times New Roman" w:hAnsi="Times New Roman"/>
          <w:b/>
          <w:bCs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5453"/>
        <w:gridCol w:w="3635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D32029" w:rsidP="00FF4EE3">
            <w:pPr>
              <w:autoSpaceDE w:val="0"/>
              <w:autoSpaceDN w:val="0"/>
              <w:bidi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Názov materiálu</w:t>
            </w:r>
            <w:r w:rsidRPr="00D32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3E3CFA" w:rsidP="00FF4EE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E3CFA">
              <w:rPr>
                <w:rFonts w:ascii="Times New Roman" w:hAnsi="Times New Roman"/>
                <w:sz w:val="20"/>
                <w:szCs w:val="20"/>
              </w:rPr>
              <w:t>Návrh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E3CFA">
              <w:rPr>
                <w:rFonts w:ascii="Times New Roman" w:hAnsi="Times New Roman"/>
                <w:sz w:val="20"/>
                <w:szCs w:val="20"/>
              </w:rPr>
              <w:t xml:space="preserve"> zákona, </w:t>
            </w:r>
            <w:r w:rsidRPr="003E3C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ktorým sa dopĺňa zákon č.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162/</w:t>
            </w:r>
            <w:r w:rsidRPr="003E3CFA">
              <w:rPr>
                <w:rFonts w:ascii="Times New Roman" w:hAnsi="Times New Roman"/>
                <w:color w:val="000000"/>
                <w:sz w:val="20"/>
                <w:szCs w:val="20"/>
              </w:rPr>
              <w:t>201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  <w:r w:rsidRPr="003E3CF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Z. z. o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 Správnom súdnom poriadku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Predkladateľ (a spolupredkladateľ)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Gábor Gál,Péter Vörös, Elemér Jakab, Tibor Bastrnák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3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A3E98" w:rsidRPr="002C07B8" w:rsidP="00FF4EE3">
            <w:pPr>
              <w:bidi w:val="0"/>
              <w:jc w:val="center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Charakter predkladaného materiálu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Materiál nelegislatívnej povahy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5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Materiál legislatívnej povahy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5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84"/>
          <w:jc w:val="center"/>
        </w:trPr>
        <w:tc>
          <w:tcPr>
            <w:tcW w:w="0" w:type="auto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5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Termín začiatku a ukončenia PPK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MPK*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bCs/>
                <w:sz w:val="20"/>
                <w:szCs w:val="20"/>
              </w:rPr>
              <w:t>Materiál nebol predmetom MPK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2"/>
          <w:jc w:val="center"/>
        </w:trPr>
        <w:tc>
          <w:tcPr>
            <w:tcW w:w="3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Predpokladaný termín predloženia na Rokovanie vlády</w:t>
              <w:br/>
              <w:t>  SR*</w:t>
            </w:r>
          </w:p>
        </w:tc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07B8">
              <w:rPr>
                <w:rFonts w:ascii="Times New Roman" w:hAnsi="Times New Roman"/>
                <w:sz w:val="20"/>
                <w:szCs w:val="20"/>
              </w:rPr>
              <w:t>Materiál nebol predkladaný na rokovanie vlády Slovenskej republiky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4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2.  Definícia problému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55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autoSpaceDE w:val="0"/>
              <w:autoSpaceDN w:val="0"/>
              <w:bidi w:val="0"/>
              <w:spacing w:after="0" w:line="240" w:lineRule="auto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 Účastníci občianskeho súdneho konania majú právo konať pred súdom v materinskom jazyku alebo v jazyku, ktorému rozumejú.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3.  Ciele a výsledný stav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43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D02C93" w:rsidP="00FF4EE3">
            <w:pPr>
              <w:autoSpaceDE w:val="0"/>
              <w:autoSpaceDN w:val="0"/>
              <w:bidi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sk-SK"/>
              </w:rPr>
              <w:t>Zabezpečenie prekladu podaní a dôkazov v inom ako v štátnom jazyku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4.  Dotknuté subjekty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319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súdy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2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5.  Alternatívne riešenia                          -  nepredkladajú sa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14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6.  Vykonávacie predpisy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Predpokladá sa prijatie/zmena vykonávacích predpisov?              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Áno          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>  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72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 xml:space="preserve">  7.  Transpozícia práva EÚ 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18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8.  Preskúmanie účelnosti**</w:t>
            </w:r>
          </w:p>
        </w:tc>
      </w:tr>
    </w:tbl>
    <w:p w:rsidR="00CA3E98" w:rsidRPr="002C07B8" w:rsidP="00CA3E98">
      <w:pPr>
        <w:pStyle w:val="NormalWeb"/>
        <w:bidi w:val="0"/>
        <w:rPr>
          <w:rFonts w:ascii="Times New Roman" w:hAnsi="Times New Roman"/>
          <w:sz w:val="20"/>
          <w:szCs w:val="20"/>
        </w:rPr>
      </w:pPr>
    </w:p>
    <w:p w:rsidR="00CA3E98" w:rsidRPr="002C07B8" w:rsidP="00CA3E98">
      <w:pPr>
        <w:pStyle w:val="NormalWeb"/>
        <w:bidi w:val="0"/>
        <w:rPr>
          <w:rFonts w:ascii="Times New Roman" w:hAnsi="Times New Roman"/>
          <w:sz w:val="20"/>
          <w:szCs w:val="20"/>
        </w:rPr>
      </w:pPr>
    </w:p>
    <w:p w:rsidR="00CA3E98" w:rsidRPr="002C07B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34"/>
        <w:gridCol w:w="1818"/>
        <w:gridCol w:w="1818"/>
        <w:gridCol w:w="181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trHeight w:val="450"/>
          <w:jc w:val="center"/>
        </w:trPr>
        <w:tc>
          <w:tcPr>
            <w:tcW w:w="25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9.   Vplyvy navrhovaného materiálu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rozpočet verejnej správy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rozpočtovo zabezpečené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>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Áno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Nie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Čiastočne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podnikateľské prostredie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z toho vplyvy na MSP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 w:rsidR="007404EC">
              <w:rPr>
                <w:rFonts w:ascii="Wingdings 2" w:hAnsi="Wingdings 2" w:cs="Times"/>
                <w:sz w:val="20"/>
                <w:szCs w:val="20"/>
              </w:rPr>
              <w:t>S</w:t>
            </w:r>
            <w:r w:rsidR="007404EC">
              <w:rPr>
                <w:rFonts w:ascii="Wingdings 2" w:hAnsi="Wingdings 2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7404E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="007404EC">
              <w:rPr>
                <w:rFonts w:ascii="Wingdings 2" w:hAnsi="Wingdings 2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>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Sociálne vplyvy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 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404EC">
              <w:rPr>
                <w:rFonts w:ascii="Times" w:hAnsi="Times" w:cs="Times"/>
                <w:sz w:val="20"/>
                <w:szCs w:val="20"/>
              </w:rPr>
              <w:t xml:space="preserve">    </w:t>
            </w:r>
            <w:r w:rsidRPr="002C07B8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životné prostredie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>  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="007404EC">
              <w:rPr>
                <w:rFonts w:ascii="Times" w:hAnsi="Times" w:cs="Times"/>
                <w:sz w:val="20"/>
                <w:szCs w:val="20"/>
              </w:rPr>
              <w:t xml:space="preserve">    </w:t>
            </w:r>
            <w:r w:rsidRPr="002C07B8">
              <w:rPr>
                <w:rFonts w:ascii="Times" w:hAnsi="Times" w:cs="Times"/>
                <w:sz w:val="20"/>
                <w:szCs w:val="20"/>
              </w:rPr>
              <w:t>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0"/>
          <w:jc w:val="center"/>
        </w:trPr>
        <w:tc>
          <w:tcPr>
            <w:tcW w:w="2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informatizáciu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75"/>
          <w:jc w:val="center"/>
        </w:trPr>
        <w:tc>
          <w:tcPr>
            <w:tcW w:w="20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Vplyvy na služby pre občana z toho</w:t>
            </w:r>
            <w:r w:rsidRPr="002C07B8">
              <w:rPr>
                <w:rFonts w:ascii="Times" w:hAnsi="Times" w:cs="Times"/>
                <w:sz w:val="20"/>
                <w:szCs w:val="20"/>
              </w:rPr>
              <w:br/>
              <w:t>    vplyvy služieb verejnej správy na občana</w:t>
              <w:br/>
              <w:t>    vplyvy na procesy služieb vo verejnej</w:t>
              <w:br/>
              <w:t>    správe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> </w:t>
            </w:r>
            <w:r>
              <w:rPr>
                <w:rFonts w:ascii="Times" w:hAnsi="Times" w:cs="Times"/>
                <w:sz w:val="20"/>
                <w:szCs w:val="20"/>
              </w:rPr>
              <w:t xml:space="preserve">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7404EC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="007404EC">
              <w:rPr>
                <w:rFonts w:ascii="Wingdings 2" w:hAnsi="Wingdings 2" w:cs="Times"/>
                <w:sz w:val="20"/>
                <w:szCs w:val="20"/>
              </w:rPr>
              <w:t xml:space="preserve"> 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br/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150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Pozitívne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S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  Žiadne</w:t>
            </w:r>
          </w:p>
        </w:tc>
        <w:tc>
          <w:tcPr>
            <w:tcW w:w="1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center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 w:rsidRPr="002C07B8">
              <w:rPr>
                <w:rFonts w:ascii="Times" w:hAnsi="Times" w:cs="Times"/>
                <w:sz w:val="20"/>
                <w:szCs w:val="20"/>
              </w:rPr>
              <w:t xml:space="preserve">  </w:t>
            </w:r>
            <w:r w:rsidRPr="002C07B8">
              <w:rPr>
                <w:rFonts w:ascii="Wingdings 2" w:hAnsi="Wingdings 2" w:cs="Times"/>
                <w:sz w:val="20"/>
                <w:szCs w:val="20"/>
              </w:rPr>
              <w:t>*</w:t>
            </w:r>
            <w:r w:rsidRPr="002C07B8">
              <w:rPr>
                <w:rFonts w:ascii="Times" w:hAnsi="Times" w:cs="Times"/>
                <w:sz w:val="20"/>
                <w:szCs w:val="20"/>
              </w:rPr>
              <w:t xml:space="preserve">   Negatívne</w:t>
            </w:r>
          </w:p>
        </w:tc>
      </w:tr>
    </w:tbl>
    <w:p w:rsidR="00CA3E98" w:rsidRPr="002C07B8" w:rsidP="00CA3E98">
      <w:pPr>
        <w:pStyle w:val="NormalWeb"/>
        <w:bidi w:val="0"/>
        <w:rPr>
          <w:rFonts w:ascii="Times New Roman" w:hAnsi="Times New Roman"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p w:rsidR="00CA3E98" w:rsidRPr="002C07B8" w:rsidP="00CA3E98">
      <w:pPr>
        <w:pStyle w:val="NormalWeb"/>
        <w:bidi w:val="0"/>
        <w:rPr>
          <w:rFonts w:ascii="Times New Roman" w:hAnsi="Times New Roman"/>
          <w:bCs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9088"/>
      </w:tblGrid>
      <w:tr>
        <w:tblPrEx>
          <w:tblW w:w="5000" w:type="pct"/>
          <w:jc w:val="center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10.  Poznámky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11.  Kontakt na spracovateľa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9063EC" w:rsidP="00FF4EE3">
            <w:pPr>
              <w:bidi w:val="0"/>
              <w:rPr>
                <w:rFonts w:ascii="Times" w:hAnsi="Times" w:cs="Times"/>
                <w:sz w:val="20"/>
                <w:szCs w:val="20"/>
              </w:rPr>
            </w:pPr>
            <w:r>
              <w:rPr>
                <w:rFonts w:ascii="Times" w:hAnsi="Times" w:cs="Times"/>
                <w:sz w:val="20"/>
                <w:szCs w:val="20"/>
              </w:rPr>
              <w:t>gal@gave.sk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12.  Zdroje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600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6E6E6"/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/>
                <w:bCs/>
                <w:sz w:val="20"/>
                <w:szCs w:val="20"/>
              </w:rPr>
              <w:t>  13.  Stanovisko Komisie pre posudzovanie vybraných vplyvov z PPK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trHeight w:val="413"/>
          <w:jc w:val="center"/>
        </w:trPr>
        <w:tc>
          <w:tcPr>
            <w:tcW w:w="2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extDirection w:val="lrTb"/>
            <w:vAlign w:val="top"/>
            <w:hideMark/>
          </w:tcPr>
          <w:p w:rsidR="00CA3E98" w:rsidRPr="002C07B8" w:rsidP="00FF4EE3">
            <w:pPr>
              <w:bidi w:val="0"/>
              <w:rPr>
                <w:rFonts w:ascii="Times" w:hAnsi="Times" w:cs="Times"/>
                <w:bCs/>
                <w:sz w:val="20"/>
                <w:szCs w:val="20"/>
              </w:rPr>
            </w:pPr>
            <w:r w:rsidRPr="002C07B8">
              <w:rPr>
                <w:rFonts w:ascii="Times" w:hAnsi="Times" w:cs="Times"/>
                <w:bCs/>
                <w:sz w:val="20"/>
                <w:szCs w:val="20"/>
              </w:rPr>
              <w:t>Materiál nebol predmetom PPK</w:t>
            </w:r>
          </w:p>
        </w:tc>
      </w:tr>
    </w:tbl>
    <w:p w:rsidR="00CA3E98" w:rsidRPr="00671291" w:rsidP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>
      <w:pPr>
        <w:bidi w:val="0"/>
      </w:pPr>
    </w:p>
    <w:p w:rsidR="00CA3E98" w:rsidRPr="00671291">
      <w:pPr>
        <w:bidi w:val="0"/>
      </w:pPr>
    </w:p>
    <w:sectPr w:rsidSect="0073783B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Wingdings 2">
    <w:panose1 w:val="00000000000000000000"/>
    <w:charset w:val="02"/>
    <w:family w:val="roman"/>
    <w:pitch w:val="variable"/>
    <w:sig w:usb0="00000000" w:usb1="00000000" w:usb2="00000000" w:usb3="00000000" w:csb0="8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DA2D8B"/>
    <w:rsid w:val="00092DAA"/>
    <w:rsid w:val="00162D73"/>
    <w:rsid w:val="002C07B8"/>
    <w:rsid w:val="002D09DD"/>
    <w:rsid w:val="00327754"/>
    <w:rsid w:val="00341605"/>
    <w:rsid w:val="00360782"/>
    <w:rsid w:val="003C12A5"/>
    <w:rsid w:val="003E3CFA"/>
    <w:rsid w:val="0042589F"/>
    <w:rsid w:val="0054560F"/>
    <w:rsid w:val="005D1A2B"/>
    <w:rsid w:val="005E5468"/>
    <w:rsid w:val="005F7A56"/>
    <w:rsid w:val="00671291"/>
    <w:rsid w:val="00725248"/>
    <w:rsid w:val="007404EC"/>
    <w:rsid w:val="00746D04"/>
    <w:rsid w:val="007B34A8"/>
    <w:rsid w:val="00824000"/>
    <w:rsid w:val="0088070E"/>
    <w:rsid w:val="008A457C"/>
    <w:rsid w:val="008C3B7D"/>
    <w:rsid w:val="009063EC"/>
    <w:rsid w:val="009B7682"/>
    <w:rsid w:val="00BB62E5"/>
    <w:rsid w:val="00CA3E98"/>
    <w:rsid w:val="00CC33E0"/>
    <w:rsid w:val="00D02C93"/>
    <w:rsid w:val="00D32029"/>
    <w:rsid w:val="00DA2D8B"/>
    <w:rsid w:val="00DD0E63"/>
    <w:rsid w:val="00E669BA"/>
    <w:rsid w:val="00F10F5A"/>
    <w:rsid w:val="00F6235F"/>
    <w:rsid w:val="00FE0136"/>
    <w:rsid w:val="00FF4EE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8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D8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val="cs-CZ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A2D8B"/>
    <w:rPr>
      <w:rFonts w:ascii="Arial" w:hAnsi="Arial" w:cs="Arial"/>
      <w:b/>
      <w:bCs/>
      <w:sz w:val="24"/>
      <w:szCs w:val="24"/>
      <w:rtl w:val="0"/>
      <w:cs w:val="0"/>
      <w:lang w:val="cs-CZ" w:eastAsia="sk-SK"/>
    </w:rPr>
  </w:style>
  <w:style w:type="paragraph" w:styleId="NormalWeb">
    <w:name w:val="Normal (Web)"/>
    <w:aliases w:val="webb"/>
    <w:basedOn w:val="Normal"/>
    <w:uiPriority w:val="99"/>
    <w:unhideWhenUsed/>
    <w:rsid w:val="00DA2D8B"/>
    <w:pPr>
      <w:spacing w:after="0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character" w:styleId="CommentReference">
    <w:name w:val="annotation reference"/>
    <w:basedOn w:val="DefaultParagraphFont"/>
    <w:uiPriority w:val="99"/>
    <w:semiHidden/>
    <w:unhideWhenUsed/>
    <w:rsid w:val="00DA2D8B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2D8B"/>
    <w:pPr>
      <w:spacing w:line="240" w:lineRule="auto"/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A2D8B"/>
    <w:rPr>
      <w:rFonts w:ascii="Calibri" w:hAnsi="Calibri"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D8B"/>
    <w:pPr>
      <w:spacing w:after="0"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A2D8B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903</Words>
  <Characters>5148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cp:lastPrinted>2016-12-01T13:49:00Z</cp:lastPrinted>
  <dcterms:created xsi:type="dcterms:W3CDTF">2017-01-02T11:16:00Z</dcterms:created>
  <dcterms:modified xsi:type="dcterms:W3CDTF">2017-01-02T11:16:00Z</dcterms:modified>
</cp:coreProperties>
</file>