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40F6" w:rsidRPr="00346395" w:rsidP="004640F6">
      <w:pPr>
        <w:bidi w:val="0"/>
        <w:spacing w:line="360" w:lineRule="auto"/>
        <w:jc w:val="center"/>
        <w:rPr>
          <w:rFonts w:ascii="Times New Roman" w:hAnsi="Times New Roman"/>
          <w:b/>
          <w:bCs/>
          <w:sz w:val="24"/>
          <w:szCs w:val="24"/>
        </w:rPr>
      </w:pPr>
    </w:p>
    <w:p w:rsidR="00C22294" w:rsidRPr="00346395" w:rsidP="004640F6">
      <w:pPr>
        <w:bidi w:val="0"/>
        <w:spacing w:line="360" w:lineRule="auto"/>
        <w:jc w:val="center"/>
        <w:rPr>
          <w:rFonts w:ascii="Times New Roman" w:hAnsi="Times New Roman"/>
          <w:b/>
          <w:bCs/>
          <w:sz w:val="24"/>
          <w:szCs w:val="24"/>
        </w:rPr>
      </w:pPr>
    </w:p>
    <w:p w:rsidR="00C22294" w:rsidRPr="00346395" w:rsidP="004640F6">
      <w:pPr>
        <w:bidi w:val="0"/>
        <w:spacing w:line="360" w:lineRule="auto"/>
        <w:jc w:val="center"/>
        <w:rPr>
          <w:rFonts w:ascii="Times New Roman" w:hAnsi="Times New Roman"/>
          <w:b/>
          <w:bCs/>
          <w:sz w:val="24"/>
          <w:szCs w:val="24"/>
        </w:rPr>
      </w:pPr>
    </w:p>
    <w:p w:rsidR="00C22294" w:rsidRPr="00346395" w:rsidP="004640F6">
      <w:pPr>
        <w:bidi w:val="0"/>
        <w:spacing w:line="360" w:lineRule="auto"/>
        <w:jc w:val="center"/>
        <w:rPr>
          <w:rFonts w:ascii="Times New Roman" w:hAnsi="Times New Roman"/>
          <w:b/>
          <w:bCs/>
          <w:sz w:val="24"/>
          <w:szCs w:val="24"/>
        </w:rPr>
      </w:pPr>
    </w:p>
    <w:p w:rsidR="00C22294" w:rsidRPr="00346395" w:rsidP="004640F6">
      <w:pPr>
        <w:bidi w:val="0"/>
        <w:spacing w:line="360" w:lineRule="auto"/>
        <w:jc w:val="center"/>
        <w:rPr>
          <w:rFonts w:ascii="Times New Roman" w:hAnsi="Times New Roman"/>
          <w:b/>
          <w:bCs/>
          <w:sz w:val="24"/>
          <w:szCs w:val="24"/>
        </w:rPr>
      </w:pPr>
    </w:p>
    <w:p w:rsidR="00C22294" w:rsidRPr="00346395" w:rsidP="004640F6">
      <w:pPr>
        <w:bidi w:val="0"/>
        <w:spacing w:line="360" w:lineRule="auto"/>
        <w:jc w:val="center"/>
        <w:rPr>
          <w:rFonts w:ascii="Times New Roman" w:hAnsi="Times New Roman"/>
          <w:b/>
          <w:bCs/>
          <w:sz w:val="24"/>
          <w:szCs w:val="24"/>
        </w:rPr>
      </w:pPr>
    </w:p>
    <w:p w:rsidR="00C22294" w:rsidRPr="00346395" w:rsidP="004640F6">
      <w:pPr>
        <w:bidi w:val="0"/>
        <w:spacing w:line="360" w:lineRule="auto"/>
        <w:jc w:val="center"/>
        <w:rPr>
          <w:rFonts w:ascii="Times New Roman" w:hAnsi="Times New Roman"/>
          <w:b/>
          <w:bCs/>
          <w:sz w:val="24"/>
          <w:szCs w:val="24"/>
        </w:rPr>
      </w:pPr>
    </w:p>
    <w:p w:rsidR="00C22294" w:rsidRPr="00346395" w:rsidP="004640F6">
      <w:pPr>
        <w:bidi w:val="0"/>
        <w:spacing w:line="360" w:lineRule="auto"/>
        <w:jc w:val="center"/>
        <w:rPr>
          <w:rFonts w:ascii="Times New Roman" w:hAnsi="Times New Roman"/>
          <w:b/>
          <w:bCs/>
          <w:sz w:val="24"/>
          <w:szCs w:val="24"/>
        </w:rPr>
      </w:pPr>
    </w:p>
    <w:p w:rsidR="00C22294" w:rsidRPr="00346395" w:rsidP="004640F6">
      <w:pPr>
        <w:bidi w:val="0"/>
        <w:spacing w:line="360" w:lineRule="auto"/>
        <w:jc w:val="center"/>
        <w:rPr>
          <w:rFonts w:ascii="Times New Roman" w:hAnsi="Times New Roman"/>
          <w:b/>
          <w:bCs/>
          <w:sz w:val="24"/>
          <w:szCs w:val="24"/>
        </w:rPr>
      </w:pPr>
    </w:p>
    <w:p w:rsidR="004640F6" w:rsidRPr="00346395" w:rsidP="00C22294">
      <w:pPr>
        <w:bidi w:val="0"/>
        <w:spacing w:line="360" w:lineRule="auto"/>
        <w:jc w:val="center"/>
        <w:rPr>
          <w:rFonts w:ascii="Times New Roman" w:hAnsi="Times New Roman"/>
          <w:sz w:val="24"/>
          <w:szCs w:val="24"/>
        </w:rPr>
      </w:pPr>
      <w:r w:rsidRPr="00346395">
        <w:rPr>
          <w:rFonts w:ascii="Times New Roman" w:hAnsi="Times New Roman"/>
          <w:sz w:val="24"/>
          <w:szCs w:val="24"/>
        </w:rPr>
        <w:t>z</w:t>
      </w:r>
      <w:r w:rsidR="00891EF7">
        <w:rPr>
          <w:rFonts w:ascii="Times New Roman" w:hAnsi="Times New Roman"/>
          <w:sz w:val="24"/>
          <w:szCs w:val="24"/>
        </w:rPr>
        <w:t> 29. novembra</w:t>
      </w:r>
      <w:r w:rsidRPr="00346395">
        <w:rPr>
          <w:rFonts w:ascii="Times New Roman" w:hAnsi="Times New Roman"/>
          <w:sz w:val="24"/>
          <w:szCs w:val="24"/>
        </w:rPr>
        <w:t xml:space="preserve"> 2016,</w:t>
      </w:r>
    </w:p>
    <w:p w:rsidR="004640F6" w:rsidRPr="00346395" w:rsidP="004640F6">
      <w:pPr>
        <w:pStyle w:val="CM3"/>
        <w:autoSpaceDE/>
        <w:autoSpaceDN/>
        <w:bidi w:val="0"/>
        <w:adjustRightInd/>
        <w:spacing w:line="360" w:lineRule="auto"/>
        <w:rPr>
          <w:rFonts w:ascii="Times New Roman" w:hAnsi="Times New Roman" w:cs="Times New Roman"/>
        </w:rPr>
      </w:pPr>
    </w:p>
    <w:p w:rsidR="004640F6" w:rsidRPr="00346395" w:rsidP="004640F6">
      <w:pPr>
        <w:bidi w:val="0"/>
        <w:jc w:val="center"/>
        <w:rPr>
          <w:rFonts w:ascii="Times New Roman" w:hAnsi="Times New Roman"/>
          <w:b/>
          <w:bCs/>
          <w:sz w:val="24"/>
          <w:szCs w:val="24"/>
        </w:rPr>
      </w:pPr>
      <w:r w:rsidRPr="00346395">
        <w:rPr>
          <w:rFonts w:ascii="Times New Roman" w:hAnsi="Times New Roman"/>
          <w:b/>
          <w:bCs/>
          <w:sz w:val="24"/>
          <w:szCs w:val="24"/>
        </w:rPr>
        <w:t>ktorým sa mení a dopĺňa zákon č. 171/2005 Z. z. o hazardných hrách a o zmene a doplnení niektorých zákonov v  znení  neskorších  predpisov a ktorým sa menia a dopĺňajú niektoré zákony</w:t>
      </w:r>
    </w:p>
    <w:p w:rsidR="004640F6" w:rsidRPr="00346395" w:rsidP="004640F6">
      <w:pPr>
        <w:bidi w:val="0"/>
        <w:jc w:val="both"/>
        <w:rPr>
          <w:rFonts w:ascii="Times New Roman" w:hAnsi="Times New Roman"/>
          <w:sz w:val="24"/>
          <w:szCs w:val="24"/>
        </w:rPr>
      </w:pPr>
    </w:p>
    <w:p w:rsidR="004640F6" w:rsidRPr="00346395" w:rsidP="004640F6">
      <w:pPr>
        <w:bidi w:val="0"/>
        <w:jc w:val="both"/>
        <w:rPr>
          <w:rFonts w:ascii="Times New Roman" w:hAnsi="Times New Roman"/>
          <w:sz w:val="24"/>
          <w:szCs w:val="24"/>
        </w:rPr>
      </w:pPr>
    </w:p>
    <w:p w:rsidR="004640F6" w:rsidRPr="00346395" w:rsidP="004640F6">
      <w:pPr>
        <w:bidi w:val="0"/>
        <w:spacing w:line="360" w:lineRule="auto"/>
        <w:ind w:firstLine="550"/>
        <w:jc w:val="both"/>
        <w:rPr>
          <w:rFonts w:ascii="Times New Roman" w:hAnsi="Times New Roman"/>
          <w:sz w:val="24"/>
          <w:szCs w:val="24"/>
        </w:rPr>
      </w:pPr>
      <w:r w:rsidRPr="00346395">
        <w:rPr>
          <w:rFonts w:ascii="Times New Roman" w:hAnsi="Times New Roman"/>
          <w:sz w:val="24"/>
          <w:szCs w:val="24"/>
        </w:rPr>
        <w:t>Národná rada Slovenskej republiky sa uzniesla na tomto zákone:</w:t>
      </w:r>
    </w:p>
    <w:p w:rsidR="00A46238" w:rsidRPr="00346395" w:rsidP="00D561BD">
      <w:pPr>
        <w:pStyle w:val="BodyText"/>
        <w:bidi w:val="0"/>
        <w:spacing w:before="0" w:after="0" w:line="240" w:lineRule="auto"/>
        <w:ind w:firstLine="0"/>
        <w:jc w:val="center"/>
        <w:rPr>
          <w:rFonts w:ascii="Times New Roman" w:hAnsi="Times New Roman"/>
          <w:b/>
          <w:bCs/>
        </w:rPr>
      </w:pPr>
    </w:p>
    <w:p w:rsidR="009B72B3" w:rsidRPr="00346395" w:rsidP="00D561BD">
      <w:pPr>
        <w:pStyle w:val="BodyText"/>
        <w:bidi w:val="0"/>
        <w:spacing w:before="0" w:after="0" w:line="240" w:lineRule="auto"/>
        <w:ind w:firstLine="0"/>
        <w:jc w:val="center"/>
        <w:rPr>
          <w:rFonts w:ascii="Times New Roman" w:hAnsi="Times New Roman"/>
          <w:b/>
          <w:bCs/>
        </w:rPr>
      </w:pPr>
      <w:r w:rsidRPr="00346395">
        <w:rPr>
          <w:rFonts w:ascii="Times New Roman" w:hAnsi="Times New Roman"/>
          <w:b/>
          <w:bCs/>
        </w:rPr>
        <w:t>Čl. I</w:t>
      </w:r>
    </w:p>
    <w:p w:rsidR="009B72B3" w:rsidRPr="00346395" w:rsidP="00D561BD">
      <w:pPr>
        <w:autoSpaceDE w:val="0"/>
        <w:autoSpaceDN w:val="0"/>
        <w:bidi w:val="0"/>
        <w:adjustRightInd w:val="0"/>
        <w:jc w:val="both"/>
        <w:rPr>
          <w:rFonts w:ascii="Times New Roman" w:hAnsi="Times New Roman"/>
          <w:sz w:val="24"/>
          <w:szCs w:val="24"/>
        </w:rPr>
      </w:pPr>
    </w:p>
    <w:p w:rsidR="009B72B3" w:rsidRPr="00346395" w:rsidP="00D561BD">
      <w:pPr>
        <w:bidi w:val="0"/>
        <w:jc w:val="both"/>
        <w:rPr>
          <w:rFonts w:ascii="Times New Roman" w:hAnsi="Times New Roman"/>
          <w:sz w:val="24"/>
          <w:szCs w:val="24"/>
        </w:rPr>
      </w:pPr>
      <w:r w:rsidRPr="00346395" w:rsidR="005A2A37">
        <w:rPr>
          <w:rFonts w:ascii="Times New Roman" w:hAnsi="Times New Roman"/>
          <w:sz w:val="24"/>
          <w:szCs w:val="24"/>
        </w:rPr>
        <w:t>Zákon č. 171/2005 Z. z. o hazardných hrách a o zmene a doplnení niektorých zákonov v znení zákona č. 659/2007 Z. z., zákona č. 70/2008 Z. z., zákona č. 478/2009 Z. z., zákona č. 479/2009 Z. z., zákona č. 84/2010 Z. z., zákona č. 374/2010 Z. z.</w:t>
      </w:r>
      <w:r w:rsidRPr="00346395" w:rsidR="00442367">
        <w:rPr>
          <w:rFonts w:ascii="Times New Roman" w:hAnsi="Times New Roman"/>
          <w:sz w:val="24"/>
          <w:szCs w:val="24"/>
        </w:rPr>
        <w:t>,</w:t>
      </w:r>
      <w:r w:rsidRPr="00346395" w:rsidR="005A2A37">
        <w:rPr>
          <w:rFonts w:ascii="Times New Roman" w:hAnsi="Times New Roman"/>
          <w:sz w:val="24"/>
          <w:szCs w:val="24"/>
        </w:rPr>
        <w:t xml:space="preserve"> zákona č. 514/2010</w:t>
      </w:r>
      <w:r w:rsidRPr="00346395" w:rsidR="0048151B">
        <w:rPr>
          <w:rFonts w:ascii="Times New Roman" w:hAnsi="Times New Roman"/>
          <w:sz w:val="24"/>
          <w:szCs w:val="24"/>
        </w:rPr>
        <w:t xml:space="preserve"> Z. z., zákona č. </w:t>
      </w:r>
      <w:r w:rsidRPr="00346395" w:rsidR="00442367">
        <w:rPr>
          <w:rFonts w:ascii="Times New Roman" w:hAnsi="Times New Roman"/>
          <w:sz w:val="24"/>
          <w:szCs w:val="24"/>
        </w:rPr>
        <w:t>227</w:t>
      </w:r>
      <w:r w:rsidRPr="00346395" w:rsidR="0048151B">
        <w:rPr>
          <w:rFonts w:ascii="Times New Roman" w:hAnsi="Times New Roman"/>
          <w:sz w:val="24"/>
          <w:szCs w:val="24"/>
        </w:rPr>
        <w:t>/201</w:t>
      </w:r>
      <w:r w:rsidRPr="00346395" w:rsidR="00442367">
        <w:rPr>
          <w:rFonts w:ascii="Times New Roman" w:hAnsi="Times New Roman"/>
          <w:sz w:val="24"/>
          <w:szCs w:val="24"/>
        </w:rPr>
        <w:t>1</w:t>
      </w:r>
      <w:r w:rsidRPr="00346395" w:rsidR="0048151B">
        <w:rPr>
          <w:rFonts w:ascii="Times New Roman" w:hAnsi="Times New Roman"/>
          <w:sz w:val="24"/>
          <w:szCs w:val="24"/>
        </w:rPr>
        <w:t xml:space="preserve"> Z. z.</w:t>
      </w:r>
      <w:r w:rsidRPr="00346395" w:rsidR="001C4756">
        <w:rPr>
          <w:rFonts w:ascii="Times New Roman" w:hAnsi="Times New Roman"/>
          <w:sz w:val="24"/>
          <w:szCs w:val="24"/>
        </w:rPr>
        <w:t>,</w:t>
      </w:r>
      <w:r w:rsidRPr="00346395" w:rsidR="0048151B">
        <w:rPr>
          <w:rFonts w:ascii="Times New Roman" w:hAnsi="Times New Roman"/>
          <w:sz w:val="24"/>
          <w:szCs w:val="24"/>
        </w:rPr>
        <w:t xml:space="preserve"> zákona č. </w:t>
      </w:r>
      <w:r w:rsidRPr="00346395" w:rsidR="00442367">
        <w:rPr>
          <w:rFonts w:ascii="Times New Roman" w:hAnsi="Times New Roman"/>
          <w:sz w:val="24"/>
          <w:szCs w:val="24"/>
        </w:rPr>
        <w:t>228</w:t>
      </w:r>
      <w:r w:rsidRPr="00346395" w:rsidR="0048151B">
        <w:rPr>
          <w:rFonts w:ascii="Times New Roman" w:hAnsi="Times New Roman"/>
          <w:sz w:val="24"/>
          <w:szCs w:val="24"/>
        </w:rPr>
        <w:t>/201</w:t>
      </w:r>
      <w:r w:rsidRPr="00346395" w:rsidR="00442367">
        <w:rPr>
          <w:rFonts w:ascii="Times New Roman" w:hAnsi="Times New Roman"/>
          <w:sz w:val="24"/>
          <w:szCs w:val="24"/>
        </w:rPr>
        <w:t>1</w:t>
      </w:r>
      <w:r w:rsidRPr="00346395" w:rsidR="0048151B">
        <w:rPr>
          <w:rFonts w:ascii="Times New Roman" w:hAnsi="Times New Roman"/>
          <w:sz w:val="24"/>
          <w:szCs w:val="24"/>
        </w:rPr>
        <w:t xml:space="preserve"> Z. z.</w:t>
      </w:r>
      <w:r w:rsidRPr="00346395" w:rsidR="00017275">
        <w:rPr>
          <w:rFonts w:ascii="Times New Roman" w:hAnsi="Times New Roman"/>
          <w:sz w:val="24"/>
          <w:szCs w:val="24"/>
        </w:rPr>
        <w:t xml:space="preserve">, </w:t>
      </w:r>
      <w:r w:rsidRPr="00346395" w:rsidR="001C4756">
        <w:rPr>
          <w:rFonts w:ascii="Times New Roman" w:hAnsi="Times New Roman"/>
          <w:sz w:val="24"/>
          <w:szCs w:val="24"/>
        </w:rPr>
        <w:t>zákona č. 547/2011 Z. z.</w:t>
      </w:r>
      <w:r w:rsidRPr="00346395" w:rsidR="00A67284">
        <w:rPr>
          <w:rFonts w:ascii="Times New Roman" w:hAnsi="Times New Roman"/>
          <w:sz w:val="24"/>
          <w:szCs w:val="24"/>
        </w:rPr>
        <w:t>,</w:t>
      </w:r>
      <w:r w:rsidRPr="00346395" w:rsidR="00017275">
        <w:rPr>
          <w:rFonts w:ascii="Times New Roman" w:hAnsi="Times New Roman"/>
          <w:sz w:val="24"/>
          <w:szCs w:val="24"/>
        </w:rPr>
        <w:t xml:space="preserve"> </w:t>
      </w:r>
      <w:r w:rsidRPr="00346395" w:rsidR="00B94F57">
        <w:rPr>
          <w:rFonts w:ascii="Times New Roman" w:hAnsi="Times New Roman"/>
          <w:sz w:val="24"/>
          <w:szCs w:val="24"/>
        </w:rPr>
        <w:t>zákona č</w:t>
      </w:r>
      <w:r w:rsidRPr="00346395" w:rsidR="00017275">
        <w:rPr>
          <w:rFonts w:ascii="Times New Roman" w:hAnsi="Times New Roman"/>
          <w:sz w:val="24"/>
          <w:szCs w:val="24"/>
        </w:rPr>
        <w:t xml:space="preserve">. </w:t>
      </w:r>
      <w:r w:rsidRPr="00346395" w:rsidR="00A67284">
        <w:rPr>
          <w:rFonts w:ascii="Times New Roman" w:hAnsi="Times New Roman"/>
          <w:sz w:val="24"/>
          <w:szCs w:val="24"/>
        </w:rPr>
        <w:t>286</w:t>
      </w:r>
      <w:r w:rsidRPr="00346395" w:rsidR="00017275">
        <w:rPr>
          <w:rFonts w:ascii="Times New Roman" w:hAnsi="Times New Roman"/>
          <w:sz w:val="24"/>
          <w:szCs w:val="24"/>
        </w:rPr>
        <w:t>/2012 Z.</w:t>
      </w:r>
      <w:r w:rsidRPr="00346395" w:rsidR="00AA0D1D">
        <w:rPr>
          <w:rFonts w:ascii="Times New Roman" w:hAnsi="Times New Roman"/>
          <w:sz w:val="24"/>
          <w:szCs w:val="24"/>
        </w:rPr>
        <w:t xml:space="preserve"> </w:t>
      </w:r>
      <w:r w:rsidRPr="00346395" w:rsidR="00017275">
        <w:rPr>
          <w:rFonts w:ascii="Times New Roman" w:hAnsi="Times New Roman"/>
          <w:sz w:val="24"/>
          <w:szCs w:val="24"/>
        </w:rPr>
        <w:t>z.</w:t>
      </w:r>
      <w:r w:rsidRPr="00346395" w:rsidR="00A67284">
        <w:rPr>
          <w:rFonts w:ascii="Times New Roman" w:hAnsi="Times New Roman"/>
          <w:sz w:val="24"/>
          <w:szCs w:val="24"/>
        </w:rPr>
        <w:t>, zákona č. 439/2012 Z. z., zákona č. 135/2013 Z. z.</w:t>
      </w:r>
      <w:r w:rsidRPr="00346395" w:rsidR="00293961">
        <w:rPr>
          <w:rFonts w:ascii="Times New Roman" w:hAnsi="Times New Roman"/>
          <w:sz w:val="24"/>
          <w:szCs w:val="24"/>
        </w:rPr>
        <w:t>,</w:t>
      </w:r>
      <w:r w:rsidRPr="00346395" w:rsidR="00A67284">
        <w:rPr>
          <w:rFonts w:ascii="Times New Roman" w:hAnsi="Times New Roman"/>
          <w:sz w:val="24"/>
          <w:szCs w:val="24"/>
        </w:rPr>
        <w:t xml:space="preserve"> zákona č. 333/2014</w:t>
      </w:r>
      <w:r w:rsidRPr="00346395" w:rsidR="005033A8">
        <w:rPr>
          <w:rFonts w:ascii="Times New Roman" w:hAnsi="Times New Roman"/>
          <w:sz w:val="24"/>
          <w:szCs w:val="24"/>
        </w:rPr>
        <w:t xml:space="preserve"> Z. z</w:t>
      </w:r>
      <w:r w:rsidRPr="00346395" w:rsidR="00293961">
        <w:rPr>
          <w:rFonts w:ascii="Times New Roman" w:hAnsi="Times New Roman"/>
          <w:sz w:val="24"/>
          <w:szCs w:val="24"/>
        </w:rPr>
        <w:t>.</w:t>
      </w:r>
      <w:r w:rsidRPr="00346395" w:rsidR="005033A8">
        <w:rPr>
          <w:rFonts w:ascii="Times New Roman" w:hAnsi="Times New Roman"/>
          <w:sz w:val="24"/>
          <w:szCs w:val="24"/>
        </w:rPr>
        <w:t>, zákona č. 91/2016 Z. z.</w:t>
      </w:r>
      <w:r w:rsidRPr="00346395" w:rsidR="004044BD">
        <w:rPr>
          <w:rFonts w:ascii="Times New Roman" w:hAnsi="Times New Roman"/>
          <w:sz w:val="24"/>
          <w:szCs w:val="24"/>
        </w:rPr>
        <w:t xml:space="preserve"> a zákona č. 125/2016 Z. </w:t>
      </w:r>
      <w:r w:rsidRPr="00346395" w:rsidR="00293961">
        <w:rPr>
          <w:rFonts w:ascii="Times New Roman" w:hAnsi="Times New Roman"/>
          <w:sz w:val="24"/>
          <w:szCs w:val="24"/>
        </w:rPr>
        <w:t xml:space="preserve">z. </w:t>
      </w:r>
      <w:r w:rsidRPr="00346395" w:rsidR="005A2A37">
        <w:rPr>
          <w:rFonts w:ascii="Times New Roman" w:hAnsi="Times New Roman"/>
          <w:sz w:val="24"/>
          <w:szCs w:val="24"/>
        </w:rPr>
        <w:t xml:space="preserve">sa mení </w:t>
      </w:r>
      <w:r w:rsidRPr="00346395" w:rsidR="009115BC">
        <w:rPr>
          <w:rFonts w:ascii="Times New Roman" w:hAnsi="Times New Roman"/>
          <w:sz w:val="24"/>
          <w:szCs w:val="24"/>
        </w:rPr>
        <w:t xml:space="preserve">a dopĺňa </w:t>
      </w:r>
      <w:r w:rsidRPr="00346395" w:rsidR="005A2A37">
        <w:rPr>
          <w:rFonts w:ascii="Times New Roman" w:hAnsi="Times New Roman"/>
          <w:sz w:val="24"/>
          <w:szCs w:val="24"/>
        </w:rPr>
        <w:t>takto</w:t>
      </w:r>
      <w:r w:rsidRPr="00346395">
        <w:rPr>
          <w:rFonts w:ascii="Times New Roman" w:hAnsi="Times New Roman"/>
          <w:sz w:val="24"/>
          <w:szCs w:val="24"/>
        </w:rPr>
        <w:t>:</w:t>
      </w:r>
    </w:p>
    <w:p w:rsidR="00E937A3" w:rsidRPr="00346395" w:rsidP="00D561BD">
      <w:pPr>
        <w:bidi w:val="0"/>
        <w:jc w:val="both"/>
        <w:rPr>
          <w:rFonts w:ascii="Times New Roman" w:hAnsi="Times New Roman"/>
          <w:sz w:val="24"/>
          <w:szCs w:val="24"/>
        </w:rPr>
      </w:pPr>
    </w:p>
    <w:p w:rsidR="0067690E" w:rsidRPr="00346395" w:rsidP="0067690E">
      <w:pPr>
        <w:numPr>
          <w:numId w:val="1"/>
        </w:numPr>
        <w:tabs>
          <w:tab w:val="num" w:pos="284"/>
          <w:tab w:val="clear" w:pos="644"/>
        </w:tabs>
        <w:bidi w:val="0"/>
        <w:ind w:left="0" w:firstLine="0"/>
        <w:jc w:val="both"/>
        <w:rPr>
          <w:rFonts w:ascii="Times New Roman" w:hAnsi="Times New Roman"/>
          <w:sz w:val="24"/>
          <w:szCs w:val="24"/>
        </w:rPr>
      </w:pPr>
      <w:r w:rsidRPr="00346395" w:rsidR="005457B3">
        <w:rPr>
          <w:rFonts w:ascii="Times New Roman" w:hAnsi="Times New Roman"/>
          <w:sz w:val="24"/>
          <w:szCs w:val="24"/>
        </w:rPr>
        <w:t xml:space="preserve">V </w:t>
      </w:r>
      <w:r w:rsidRPr="00346395">
        <w:rPr>
          <w:rFonts w:ascii="Times New Roman" w:hAnsi="Times New Roman"/>
          <w:sz w:val="24"/>
          <w:szCs w:val="24"/>
        </w:rPr>
        <w:t>§ 1 ods. 1 písm. a) sa na ko</w:t>
      </w:r>
      <w:r w:rsidRPr="00346395" w:rsidR="000859FE">
        <w:rPr>
          <w:rFonts w:ascii="Times New Roman" w:hAnsi="Times New Roman"/>
          <w:sz w:val="24"/>
          <w:szCs w:val="24"/>
        </w:rPr>
        <w:t>n</w:t>
      </w:r>
      <w:r w:rsidRPr="00346395">
        <w:rPr>
          <w:rFonts w:ascii="Times New Roman" w:hAnsi="Times New Roman"/>
          <w:sz w:val="24"/>
          <w:szCs w:val="24"/>
        </w:rPr>
        <w:t xml:space="preserve">ci pripájajú tieto slová: „a </w:t>
      </w:r>
      <w:r w:rsidRPr="00346395" w:rsidR="00B648CB">
        <w:rPr>
          <w:rFonts w:ascii="Times New Roman" w:hAnsi="Times New Roman"/>
          <w:sz w:val="24"/>
          <w:szCs w:val="24"/>
        </w:rPr>
        <w:t xml:space="preserve">podmienky </w:t>
      </w:r>
      <w:r w:rsidRPr="00346395">
        <w:rPr>
          <w:rFonts w:ascii="Times New Roman" w:hAnsi="Times New Roman"/>
          <w:sz w:val="24"/>
          <w:szCs w:val="24"/>
        </w:rPr>
        <w:t xml:space="preserve">propagovania hazardných hier“. </w:t>
      </w:r>
    </w:p>
    <w:p w:rsidR="0067690E" w:rsidRPr="00346395" w:rsidP="00BD5215">
      <w:pPr>
        <w:bidi w:val="0"/>
        <w:jc w:val="both"/>
        <w:rPr>
          <w:rFonts w:ascii="Times New Roman" w:hAnsi="Times New Roman"/>
          <w:sz w:val="24"/>
          <w:szCs w:val="24"/>
        </w:rPr>
      </w:pPr>
    </w:p>
    <w:p w:rsidR="005033A8" w:rsidRPr="00346395" w:rsidP="00C3555F">
      <w:pPr>
        <w:numPr>
          <w:numId w:val="1"/>
        </w:numPr>
        <w:tabs>
          <w:tab w:val="num" w:pos="284"/>
          <w:tab w:val="clear" w:pos="644"/>
        </w:tabs>
        <w:bidi w:val="0"/>
        <w:ind w:left="0" w:firstLine="0"/>
        <w:jc w:val="both"/>
        <w:rPr>
          <w:rFonts w:ascii="Times New Roman" w:hAnsi="Times New Roman"/>
          <w:sz w:val="24"/>
          <w:szCs w:val="24"/>
        </w:rPr>
      </w:pPr>
      <w:r w:rsidRPr="00346395" w:rsidR="0067690E">
        <w:rPr>
          <w:rFonts w:ascii="Times New Roman" w:hAnsi="Times New Roman"/>
          <w:sz w:val="24"/>
          <w:szCs w:val="24"/>
        </w:rPr>
        <w:t xml:space="preserve">V </w:t>
      </w:r>
      <w:r w:rsidRPr="00346395" w:rsidR="005457B3">
        <w:rPr>
          <w:rFonts w:ascii="Times New Roman" w:hAnsi="Times New Roman"/>
          <w:sz w:val="24"/>
          <w:szCs w:val="24"/>
        </w:rPr>
        <w:t>§ 1 ods. 1 písm</w:t>
      </w:r>
      <w:r w:rsidRPr="00346395">
        <w:rPr>
          <w:rFonts w:ascii="Times New Roman" w:hAnsi="Times New Roman"/>
          <w:sz w:val="24"/>
          <w:szCs w:val="24"/>
        </w:rPr>
        <w:t>eno</w:t>
      </w:r>
      <w:r w:rsidRPr="00346395" w:rsidR="005457B3">
        <w:rPr>
          <w:rFonts w:ascii="Times New Roman" w:hAnsi="Times New Roman"/>
          <w:sz w:val="24"/>
          <w:szCs w:val="24"/>
        </w:rPr>
        <w:t xml:space="preserve"> f) znie: </w:t>
      </w:r>
    </w:p>
    <w:p w:rsidR="005457B3" w:rsidRPr="00346395" w:rsidP="005033A8">
      <w:pPr>
        <w:bidi w:val="0"/>
        <w:jc w:val="both"/>
        <w:rPr>
          <w:rFonts w:ascii="Times New Roman" w:hAnsi="Times New Roman"/>
          <w:sz w:val="24"/>
          <w:szCs w:val="24"/>
        </w:rPr>
      </w:pPr>
      <w:r w:rsidRPr="00346395">
        <w:rPr>
          <w:rFonts w:ascii="Times New Roman" w:hAnsi="Times New Roman"/>
          <w:sz w:val="24"/>
          <w:szCs w:val="24"/>
        </w:rPr>
        <w:t>„</w:t>
      </w:r>
      <w:r w:rsidRPr="00346395" w:rsidR="005033A8">
        <w:rPr>
          <w:rFonts w:ascii="Times New Roman" w:hAnsi="Times New Roman"/>
          <w:sz w:val="24"/>
          <w:szCs w:val="24"/>
        </w:rPr>
        <w:t xml:space="preserve">f) </w:t>
      </w:r>
      <w:r w:rsidRPr="00346395">
        <w:rPr>
          <w:rFonts w:ascii="Times New Roman" w:hAnsi="Times New Roman"/>
          <w:sz w:val="24"/>
          <w:szCs w:val="24"/>
        </w:rPr>
        <w:t>štátny dozor nad prevádzkovaním hazardných hier</w:t>
      </w:r>
      <w:r w:rsidRPr="00346395" w:rsidR="00BD5215">
        <w:rPr>
          <w:rFonts w:ascii="Times New Roman" w:hAnsi="Times New Roman"/>
          <w:sz w:val="24"/>
          <w:szCs w:val="24"/>
        </w:rPr>
        <w:t xml:space="preserve">, </w:t>
      </w:r>
      <w:r w:rsidRPr="00346395" w:rsidR="005033A8">
        <w:rPr>
          <w:rFonts w:ascii="Times New Roman" w:hAnsi="Times New Roman"/>
          <w:sz w:val="24"/>
          <w:szCs w:val="24"/>
        </w:rPr>
        <w:t>propagovaním hazardných hier</w:t>
      </w:r>
      <w:r w:rsidRPr="00346395">
        <w:rPr>
          <w:rFonts w:ascii="Times New Roman" w:hAnsi="Times New Roman"/>
          <w:sz w:val="24"/>
          <w:szCs w:val="24"/>
        </w:rPr>
        <w:t xml:space="preserve"> </w:t>
      </w:r>
      <w:r w:rsidRPr="00346395" w:rsidR="00BD5215">
        <w:rPr>
          <w:rFonts w:ascii="Times New Roman" w:hAnsi="Times New Roman"/>
          <w:sz w:val="24"/>
          <w:szCs w:val="24"/>
        </w:rPr>
        <w:t xml:space="preserve">a nad súvisiacimi činnosťami </w:t>
      </w:r>
      <w:r w:rsidRPr="00346395" w:rsidR="00A017B9">
        <w:rPr>
          <w:rFonts w:ascii="Times New Roman" w:hAnsi="Times New Roman"/>
          <w:sz w:val="24"/>
          <w:szCs w:val="24"/>
        </w:rPr>
        <w:t xml:space="preserve">v rozsahu vymedzenom týmto zákonom </w:t>
      </w:r>
      <w:r w:rsidRPr="00346395">
        <w:rPr>
          <w:rFonts w:ascii="Times New Roman" w:hAnsi="Times New Roman"/>
          <w:sz w:val="24"/>
          <w:szCs w:val="24"/>
        </w:rPr>
        <w:t>(ďalej len „dozor“)</w:t>
      </w:r>
      <w:r w:rsidRPr="00346395" w:rsidR="002C440D">
        <w:rPr>
          <w:rFonts w:ascii="Times New Roman" w:hAnsi="Times New Roman"/>
          <w:sz w:val="24"/>
          <w:szCs w:val="24"/>
        </w:rPr>
        <w:t>.</w:t>
      </w:r>
      <w:r w:rsidRPr="00346395">
        <w:rPr>
          <w:rFonts w:ascii="Times New Roman" w:hAnsi="Times New Roman"/>
          <w:sz w:val="24"/>
          <w:szCs w:val="24"/>
        </w:rPr>
        <w:t>“.</w:t>
      </w:r>
    </w:p>
    <w:p w:rsidR="000B26FE" w:rsidRPr="00346395" w:rsidP="000B26FE">
      <w:pPr>
        <w:autoSpaceDE w:val="0"/>
        <w:autoSpaceDN w:val="0"/>
        <w:bidi w:val="0"/>
        <w:adjustRightInd w:val="0"/>
        <w:jc w:val="both"/>
        <w:rPr>
          <w:rFonts w:ascii="Times New Roman" w:hAnsi="Times New Roman"/>
          <w:i/>
          <w:sz w:val="24"/>
          <w:szCs w:val="24"/>
          <w:lang w:eastAsia="sk-SK"/>
        </w:rPr>
      </w:pPr>
    </w:p>
    <w:p w:rsidR="000B26FE" w:rsidRPr="00346395" w:rsidP="00E05594">
      <w:pPr>
        <w:numPr>
          <w:numId w:val="1"/>
        </w:numPr>
        <w:tabs>
          <w:tab w:val="num" w:pos="284"/>
          <w:tab w:val="clear" w:pos="644"/>
        </w:tabs>
        <w:bidi w:val="0"/>
        <w:ind w:hanging="644"/>
        <w:jc w:val="both"/>
        <w:rPr>
          <w:rFonts w:ascii="Times New Roman" w:hAnsi="Times New Roman"/>
          <w:sz w:val="24"/>
          <w:szCs w:val="24"/>
        </w:rPr>
      </w:pPr>
      <w:bookmarkStart w:id="0" w:name="OLE_LINK2"/>
      <w:r w:rsidRPr="00346395">
        <w:rPr>
          <w:rFonts w:ascii="Times New Roman" w:hAnsi="Times New Roman"/>
          <w:sz w:val="24"/>
          <w:szCs w:val="24"/>
        </w:rPr>
        <w:t>§ 1 sa dopĺňa odsekom 3, ktorý znie:</w:t>
      </w:r>
    </w:p>
    <w:p w:rsidR="000B26FE" w:rsidRPr="00346395" w:rsidP="004B2453">
      <w:pPr>
        <w:bidi w:val="0"/>
        <w:jc w:val="both"/>
        <w:rPr>
          <w:rFonts w:ascii="Times New Roman" w:hAnsi="Times New Roman"/>
          <w:sz w:val="24"/>
          <w:szCs w:val="24"/>
        </w:rPr>
      </w:pPr>
      <w:bookmarkEnd w:id="0"/>
      <w:r w:rsidRPr="00346395">
        <w:rPr>
          <w:rFonts w:ascii="Times New Roman" w:hAnsi="Times New Roman"/>
          <w:sz w:val="24"/>
          <w:szCs w:val="24"/>
        </w:rPr>
        <w:t>„(3) Tento zákon sa vzťahuje na hazardné hry dostupné na území Slovenskej republiky.“.</w:t>
      </w:r>
    </w:p>
    <w:p w:rsidR="00C3555F" w:rsidRPr="00346395" w:rsidP="000A7303">
      <w:pPr>
        <w:bidi w:val="0"/>
        <w:jc w:val="both"/>
        <w:rPr>
          <w:rFonts w:ascii="Times New Roman" w:hAnsi="Times New Roman"/>
          <w:sz w:val="24"/>
          <w:szCs w:val="24"/>
        </w:rPr>
      </w:pPr>
    </w:p>
    <w:p w:rsidR="00E937A3" w:rsidRPr="00346395" w:rsidP="00E937A3">
      <w:pPr>
        <w:numPr>
          <w:numId w:val="1"/>
        </w:numPr>
        <w:tabs>
          <w:tab w:val="num" w:pos="284"/>
          <w:tab w:val="clear" w:pos="644"/>
        </w:tabs>
        <w:bidi w:val="0"/>
        <w:ind w:left="0" w:firstLine="0"/>
        <w:jc w:val="both"/>
        <w:rPr>
          <w:rFonts w:ascii="Times New Roman" w:hAnsi="Times New Roman"/>
          <w:sz w:val="24"/>
          <w:szCs w:val="24"/>
        </w:rPr>
      </w:pPr>
      <w:r w:rsidRPr="00346395">
        <w:rPr>
          <w:rFonts w:ascii="Times New Roman" w:hAnsi="Times New Roman"/>
          <w:sz w:val="24"/>
          <w:szCs w:val="24"/>
        </w:rPr>
        <w:t xml:space="preserve">V § 2 písm. c) sa na konci pripájajú tieto slová: „a </w:t>
      </w:r>
      <w:r w:rsidRPr="00346395" w:rsidR="00FB2D4C">
        <w:rPr>
          <w:rFonts w:ascii="Times New Roman" w:hAnsi="Times New Roman"/>
          <w:sz w:val="24"/>
          <w:szCs w:val="24"/>
        </w:rPr>
        <w:t xml:space="preserve">spôsobu a lehoty na </w:t>
      </w:r>
      <w:r w:rsidRPr="00346395">
        <w:rPr>
          <w:rFonts w:ascii="Times New Roman" w:hAnsi="Times New Roman"/>
          <w:sz w:val="24"/>
          <w:szCs w:val="24"/>
        </w:rPr>
        <w:t>jej vybavenie“.</w:t>
      </w:r>
    </w:p>
    <w:p w:rsidR="00EF382B" w:rsidRPr="00346395" w:rsidP="00EF382B">
      <w:pPr>
        <w:bidi w:val="0"/>
        <w:jc w:val="both"/>
        <w:rPr>
          <w:rFonts w:ascii="Times New Roman" w:hAnsi="Times New Roman"/>
          <w:sz w:val="24"/>
          <w:szCs w:val="24"/>
        </w:rPr>
      </w:pPr>
    </w:p>
    <w:p w:rsidR="00041789" w:rsidRPr="00346395" w:rsidP="00BD5215">
      <w:pPr>
        <w:numPr>
          <w:numId w:val="1"/>
        </w:numPr>
        <w:tabs>
          <w:tab w:val="num" w:pos="284"/>
          <w:tab w:val="clear" w:pos="644"/>
        </w:tabs>
        <w:autoSpaceDE w:val="0"/>
        <w:autoSpaceDN w:val="0"/>
        <w:bidi w:val="0"/>
        <w:adjustRightInd w:val="0"/>
        <w:ind w:left="0" w:firstLine="0"/>
        <w:jc w:val="both"/>
        <w:rPr>
          <w:rFonts w:ascii="Times New Roman" w:hAnsi="Times New Roman"/>
          <w:sz w:val="24"/>
          <w:szCs w:val="24"/>
          <w:lang w:eastAsia="sk-SK"/>
        </w:rPr>
      </w:pPr>
      <w:r w:rsidRPr="00346395" w:rsidR="00EF382B">
        <w:rPr>
          <w:rFonts w:ascii="Times New Roman" w:hAnsi="Times New Roman"/>
          <w:sz w:val="24"/>
          <w:szCs w:val="24"/>
          <w:lang w:eastAsia="sk-SK"/>
        </w:rPr>
        <w:t>V § 2  písm. l) sa slová „hazardná hra, ktorú tvoria“ nahrádzajú slovami „hazardné hry, ktorými sú“.</w:t>
      </w:r>
    </w:p>
    <w:p w:rsidR="00251AC8" w:rsidRPr="00346395" w:rsidP="00251AC8">
      <w:pPr>
        <w:pStyle w:val="ListParagraph"/>
        <w:bidi w:val="0"/>
        <w:rPr>
          <w:rFonts w:ascii="Times New Roman" w:hAnsi="Times New Roman" w:cs="Times New Roman"/>
          <w:sz w:val="24"/>
          <w:szCs w:val="24"/>
        </w:rPr>
      </w:pPr>
    </w:p>
    <w:p w:rsidR="00251AC8" w:rsidRPr="00346395" w:rsidP="00251AC8">
      <w:pPr>
        <w:numPr>
          <w:numId w:val="1"/>
        </w:numPr>
        <w:tabs>
          <w:tab w:val="num" w:pos="284"/>
          <w:tab w:val="clear" w:pos="644"/>
        </w:tabs>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rPr>
        <w:t xml:space="preserve"> V § 2 písm. o) sa za slovo „hier“ vkladajú slová „prevádzkovaných prostredníctvom výherných prístrojov, prostredníctvom technických zariadení obsluhovaných priamo hráčmi a videohier“ a na konci sa pripájajú tieto slová: „a musí byť súčasťou pozemnej  stavby podľa osobitného predpisu,</w:t>
      </w:r>
      <w:r w:rsidRPr="00346395">
        <w:rPr>
          <w:rFonts w:ascii="Times New Roman" w:hAnsi="Times New Roman"/>
          <w:sz w:val="24"/>
          <w:szCs w:val="24"/>
          <w:vertAlign w:val="superscript"/>
        </w:rPr>
        <w:t>1aaa</w:t>
      </w:r>
      <w:r w:rsidRPr="00346395">
        <w:rPr>
          <w:rFonts w:ascii="Times New Roman" w:hAnsi="Times New Roman"/>
          <w:sz w:val="24"/>
          <w:szCs w:val="24"/>
        </w:rPr>
        <w:t>) ktorá má steny“.</w:t>
      </w:r>
    </w:p>
    <w:p w:rsidR="00251AC8" w:rsidRPr="00346395" w:rsidP="00251AC8">
      <w:pPr>
        <w:autoSpaceDE w:val="0"/>
        <w:autoSpaceDN w:val="0"/>
        <w:bidi w:val="0"/>
        <w:adjustRightInd w:val="0"/>
        <w:ind w:left="284"/>
        <w:jc w:val="both"/>
        <w:rPr>
          <w:rFonts w:ascii="Times New Roman" w:hAnsi="Times New Roman"/>
          <w:sz w:val="24"/>
          <w:szCs w:val="24"/>
        </w:rPr>
      </w:pPr>
    </w:p>
    <w:p w:rsidR="00251AC8" w:rsidRPr="00346395" w:rsidP="00251AC8">
      <w:pPr>
        <w:autoSpaceDE w:val="0"/>
        <w:autoSpaceDN w:val="0"/>
        <w:bidi w:val="0"/>
        <w:adjustRightInd w:val="0"/>
        <w:jc w:val="both"/>
        <w:rPr>
          <w:rFonts w:ascii="Times New Roman" w:hAnsi="Times New Roman"/>
          <w:sz w:val="24"/>
          <w:szCs w:val="24"/>
        </w:rPr>
      </w:pPr>
      <w:r w:rsidRPr="00346395">
        <w:rPr>
          <w:rFonts w:ascii="Times New Roman" w:hAnsi="Times New Roman"/>
          <w:sz w:val="24"/>
          <w:szCs w:val="24"/>
        </w:rPr>
        <w:t>Poznámka pod čiarou k odkazu laaa znie:</w:t>
      </w:r>
    </w:p>
    <w:p w:rsidR="00251AC8" w:rsidRPr="00346395" w:rsidP="00251AC8">
      <w:pPr>
        <w:autoSpaceDE w:val="0"/>
        <w:autoSpaceDN w:val="0"/>
        <w:bidi w:val="0"/>
        <w:adjustRightInd w:val="0"/>
        <w:jc w:val="both"/>
        <w:rPr>
          <w:rFonts w:ascii="Times New Roman" w:hAnsi="Times New Roman"/>
          <w:sz w:val="24"/>
          <w:szCs w:val="24"/>
        </w:rPr>
      </w:pPr>
      <w:r w:rsidRPr="00346395">
        <w:rPr>
          <w:rFonts w:ascii="Times New Roman" w:hAnsi="Times New Roman"/>
          <w:sz w:val="24"/>
          <w:szCs w:val="24"/>
        </w:rPr>
        <w:t>„</w:t>
      </w:r>
      <w:r w:rsidRPr="00346395">
        <w:rPr>
          <w:rFonts w:ascii="Times New Roman" w:hAnsi="Times New Roman"/>
          <w:sz w:val="24"/>
          <w:szCs w:val="24"/>
          <w:vertAlign w:val="superscript"/>
        </w:rPr>
        <w:t>1aaa</w:t>
      </w:r>
      <w:r w:rsidRPr="00346395">
        <w:rPr>
          <w:rFonts w:ascii="Times New Roman" w:hAnsi="Times New Roman"/>
          <w:sz w:val="24"/>
          <w:szCs w:val="24"/>
        </w:rPr>
        <w:t xml:space="preserve">) § 43a ods. 2 zákona č. 50/1976 Zb. o územnom plánovaní a stavebnom poriadku (stavebný zákon) v znení zákona č. 237/2000 Z. z.“.       </w:t>
      </w:r>
    </w:p>
    <w:p w:rsidR="00251AC8" w:rsidRPr="00346395" w:rsidP="00251AC8">
      <w:pPr>
        <w:pStyle w:val="ListParagraph"/>
        <w:bidi w:val="0"/>
        <w:spacing w:after="0" w:line="240" w:lineRule="auto"/>
        <w:ind w:left="426"/>
        <w:jc w:val="both"/>
        <w:rPr>
          <w:rFonts w:ascii="Times New Roman" w:hAnsi="Times New Roman" w:cs="Times New Roman"/>
          <w:b/>
          <w:sz w:val="24"/>
          <w:szCs w:val="24"/>
        </w:rPr>
      </w:pPr>
      <w:r w:rsidRPr="00346395">
        <w:rPr>
          <w:rFonts w:ascii="Times New Roman" w:hAnsi="Times New Roman" w:cs="Times New Roman"/>
          <w:sz w:val="24"/>
          <w:szCs w:val="24"/>
        </w:rPr>
        <w:t xml:space="preserve"> </w:t>
      </w:r>
    </w:p>
    <w:p w:rsidR="00404198" w:rsidRPr="00346395" w:rsidP="0008339A">
      <w:pPr>
        <w:numPr>
          <w:numId w:val="1"/>
        </w:numPr>
        <w:tabs>
          <w:tab w:val="num" w:pos="284"/>
          <w:tab w:val="clear" w:pos="644"/>
        </w:tabs>
        <w:bidi w:val="0"/>
        <w:ind w:left="0" w:firstLine="0"/>
        <w:jc w:val="both"/>
        <w:rPr>
          <w:rFonts w:ascii="Times New Roman" w:hAnsi="Times New Roman"/>
          <w:sz w:val="24"/>
          <w:szCs w:val="24"/>
          <w:lang w:eastAsia="sk-SK"/>
        </w:rPr>
      </w:pPr>
      <w:r w:rsidR="00346395">
        <w:rPr>
          <w:rFonts w:ascii="Times New Roman" w:hAnsi="Times New Roman"/>
          <w:sz w:val="24"/>
          <w:szCs w:val="24"/>
          <w:lang w:eastAsia="sk-SK"/>
        </w:rPr>
        <w:t xml:space="preserve"> V § 2 písm. s) sa slovo „upozorňujúca“ nahrádza slovom „upozorňujúci“.</w:t>
      </w:r>
    </w:p>
    <w:p w:rsidR="00D320FA" w:rsidRPr="00346395" w:rsidP="008336E8">
      <w:pPr>
        <w:autoSpaceDE w:val="0"/>
        <w:autoSpaceDN w:val="0"/>
        <w:bidi w:val="0"/>
        <w:adjustRightInd w:val="0"/>
        <w:jc w:val="both"/>
        <w:rPr>
          <w:rFonts w:ascii="Times New Roman" w:hAnsi="Times New Roman"/>
          <w:i/>
          <w:sz w:val="24"/>
          <w:szCs w:val="24"/>
          <w:lang w:eastAsia="sk-SK"/>
        </w:rPr>
      </w:pPr>
    </w:p>
    <w:p w:rsidR="002F509E" w:rsidRPr="00346395" w:rsidP="002F509E">
      <w:pPr>
        <w:numPr>
          <w:numId w:val="1"/>
        </w:numPr>
        <w:tabs>
          <w:tab w:val="num" w:pos="284"/>
          <w:tab w:val="clear" w:pos="644"/>
        </w:tabs>
        <w:bidi w:val="0"/>
        <w:ind w:left="0" w:firstLine="0"/>
        <w:jc w:val="both"/>
        <w:rPr>
          <w:rFonts w:ascii="Times New Roman" w:hAnsi="Times New Roman"/>
          <w:sz w:val="24"/>
          <w:szCs w:val="24"/>
        </w:rPr>
      </w:pPr>
      <w:r w:rsidRPr="00346395">
        <w:rPr>
          <w:rFonts w:ascii="Times New Roman" w:hAnsi="Times New Roman"/>
          <w:sz w:val="24"/>
          <w:szCs w:val="24"/>
        </w:rPr>
        <w:t xml:space="preserve">§ 2 sa dopĺňa písmenami </w:t>
      </w:r>
      <w:r w:rsidRPr="00346395" w:rsidR="00BA2B5E">
        <w:rPr>
          <w:rFonts w:ascii="Times New Roman" w:hAnsi="Times New Roman"/>
          <w:sz w:val="24"/>
          <w:szCs w:val="24"/>
        </w:rPr>
        <w:t>t</w:t>
      </w:r>
      <w:r w:rsidRPr="00346395">
        <w:rPr>
          <w:rFonts w:ascii="Times New Roman" w:hAnsi="Times New Roman"/>
          <w:sz w:val="24"/>
          <w:szCs w:val="24"/>
        </w:rPr>
        <w:t>)</w:t>
      </w:r>
      <w:r w:rsidRPr="00346395" w:rsidR="00BA2B5E">
        <w:rPr>
          <w:rFonts w:ascii="Times New Roman" w:hAnsi="Times New Roman"/>
          <w:sz w:val="24"/>
          <w:szCs w:val="24"/>
        </w:rPr>
        <w:t xml:space="preserve"> až </w:t>
      </w:r>
      <w:r w:rsidRPr="00346395" w:rsidR="008C1E4B">
        <w:rPr>
          <w:rFonts w:ascii="Times New Roman" w:hAnsi="Times New Roman"/>
          <w:sz w:val="24"/>
          <w:szCs w:val="24"/>
        </w:rPr>
        <w:t>v)</w:t>
      </w:r>
      <w:r w:rsidRPr="00346395">
        <w:rPr>
          <w:rFonts w:ascii="Times New Roman" w:hAnsi="Times New Roman"/>
          <w:sz w:val="24"/>
          <w:szCs w:val="24"/>
        </w:rPr>
        <w:t>, ktoré znejú:</w:t>
      </w:r>
    </w:p>
    <w:p w:rsidR="002F509E" w:rsidRPr="00346395" w:rsidP="002F509E">
      <w:pPr>
        <w:bidi w:val="0"/>
        <w:jc w:val="both"/>
        <w:rPr>
          <w:rFonts w:ascii="Times New Roman" w:hAnsi="Times New Roman"/>
          <w:sz w:val="24"/>
          <w:szCs w:val="24"/>
        </w:rPr>
      </w:pPr>
      <w:r w:rsidRPr="00346395">
        <w:rPr>
          <w:rFonts w:ascii="Times New Roman" w:hAnsi="Times New Roman"/>
          <w:sz w:val="24"/>
          <w:szCs w:val="24"/>
        </w:rPr>
        <w:t>„</w:t>
      </w:r>
      <w:r w:rsidRPr="00346395" w:rsidR="00BA2B5E">
        <w:rPr>
          <w:rFonts w:ascii="Times New Roman" w:hAnsi="Times New Roman"/>
          <w:sz w:val="24"/>
          <w:szCs w:val="24"/>
        </w:rPr>
        <w:t>t</w:t>
      </w:r>
      <w:r w:rsidRPr="00346395">
        <w:rPr>
          <w:rFonts w:ascii="Times New Roman" w:hAnsi="Times New Roman"/>
          <w:sz w:val="24"/>
          <w:szCs w:val="24"/>
        </w:rPr>
        <w:t xml:space="preserve">) hazardnou hrou dostupnou na území Slovenskej republiky hazardná hra, ktorej </w:t>
      </w:r>
      <w:r w:rsidRPr="00346395" w:rsidR="00242100">
        <w:rPr>
          <w:rFonts w:ascii="Times New Roman" w:hAnsi="Times New Roman"/>
          <w:sz w:val="24"/>
          <w:szCs w:val="24"/>
        </w:rPr>
        <w:t>sa</w:t>
      </w:r>
      <w:r w:rsidRPr="00346395">
        <w:rPr>
          <w:rFonts w:ascii="Times New Roman" w:hAnsi="Times New Roman"/>
          <w:sz w:val="24"/>
          <w:szCs w:val="24"/>
        </w:rPr>
        <w:t xml:space="preserve"> možn</w:t>
      </w:r>
      <w:r w:rsidRPr="00346395" w:rsidR="00242100">
        <w:rPr>
          <w:rFonts w:ascii="Times New Roman" w:hAnsi="Times New Roman"/>
          <w:sz w:val="24"/>
          <w:szCs w:val="24"/>
        </w:rPr>
        <w:t>o</w:t>
      </w:r>
      <w:r w:rsidRPr="00346395">
        <w:rPr>
          <w:rFonts w:ascii="Times New Roman" w:hAnsi="Times New Roman"/>
          <w:sz w:val="24"/>
          <w:szCs w:val="24"/>
        </w:rPr>
        <w:t xml:space="preserve"> zúčastniť </w:t>
      </w:r>
      <w:r w:rsidRPr="00346395" w:rsidR="007B392F">
        <w:rPr>
          <w:rFonts w:ascii="Times New Roman" w:hAnsi="Times New Roman"/>
          <w:sz w:val="24"/>
          <w:szCs w:val="24"/>
        </w:rPr>
        <w:t xml:space="preserve">na území alebo </w:t>
      </w:r>
      <w:r w:rsidRPr="00346395">
        <w:rPr>
          <w:rFonts w:ascii="Times New Roman" w:hAnsi="Times New Roman"/>
          <w:sz w:val="24"/>
          <w:szCs w:val="24"/>
        </w:rPr>
        <w:t>z územia Slovenskej republiky najmä zaplatením vkladu, uskutočnením stávky</w:t>
      </w:r>
      <w:r w:rsidRPr="00346395" w:rsidR="003F0F0F">
        <w:rPr>
          <w:rFonts w:ascii="Times New Roman" w:hAnsi="Times New Roman"/>
          <w:sz w:val="24"/>
          <w:szCs w:val="24"/>
        </w:rPr>
        <w:t xml:space="preserve"> alebo</w:t>
      </w:r>
      <w:r w:rsidRPr="00346395">
        <w:rPr>
          <w:rFonts w:ascii="Times New Roman" w:hAnsi="Times New Roman"/>
          <w:sz w:val="24"/>
          <w:szCs w:val="24"/>
        </w:rPr>
        <w:t xml:space="preserve"> vyplatením výhry,</w:t>
      </w:r>
    </w:p>
    <w:p w:rsidR="002F509E" w:rsidRPr="00346395" w:rsidP="00BA2B5E">
      <w:pPr>
        <w:bidi w:val="0"/>
        <w:jc w:val="both"/>
        <w:rPr>
          <w:rFonts w:ascii="Times New Roman" w:hAnsi="Times New Roman"/>
          <w:sz w:val="24"/>
          <w:szCs w:val="24"/>
        </w:rPr>
      </w:pPr>
      <w:r w:rsidRPr="00346395" w:rsidR="00BA2B5E">
        <w:rPr>
          <w:rFonts w:ascii="Times New Roman" w:hAnsi="Times New Roman"/>
          <w:sz w:val="24"/>
          <w:szCs w:val="24"/>
        </w:rPr>
        <w:t>u</w:t>
      </w:r>
      <w:r w:rsidRPr="00346395" w:rsidR="00380B3A">
        <w:rPr>
          <w:rFonts w:ascii="Times New Roman" w:hAnsi="Times New Roman"/>
          <w:sz w:val="24"/>
          <w:szCs w:val="24"/>
        </w:rPr>
        <w:t>) poskytovaním zakázanej p</w:t>
      </w:r>
      <w:r w:rsidRPr="00346395">
        <w:rPr>
          <w:rFonts w:ascii="Times New Roman" w:hAnsi="Times New Roman"/>
          <w:sz w:val="24"/>
          <w:szCs w:val="24"/>
        </w:rPr>
        <w:t>onuk</w:t>
      </w:r>
      <w:r w:rsidRPr="00346395" w:rsidR="00380B3A">
        <w:rPr>
          <w:rFonts w:ascii="Times New Roman" w:hAnsi="Times New Roman"/>
          <w:sz w:val="24"/>
          <w:szCs w:val="24"/>
        </w:rPr>
        <w:t>y</w:t>
      </w:r>
      <w:r w:rsidRPr="00346395">
        <w:rPr>
          <w:rFonts w:ascii="Times New Roman" w:hAnsi="Times New Roman"/>
          <w:sz w:val="24"/>
          <w:szCs w:val="24"/>
        </w:rPr>
        <w:t xml:space="preserve"> </w:t>
      </w:r>
      <w:r w:rsidRPr="00346395" w:rsidR="00BA2B5E">
        <w:rPr>
          <w:rFonts w:ascii="Times New Roman" w:hAnsi="Times New Roman"/>
          <w:sz w:val="24"/>
          <w:szCs w:val="24"/>
        </w:rPr>
        <w:t xml:space="preserve">propagovanie </w:t>
      </w:r>
      <w:r w:rsidRPr="00346395" w:rsidR="00CD69C5">
        <w:rPr>
          <w:rFonts w:ascii="Times New Roman" w:hAnsi="Times New Roman"/>
          <w:sz w:val="24"/>
          <w:szCs w:val="24"/>
        </w:rPr>
        <w:t xml:space="preserve">hazardnej hry </w:t>
      </w:r>
      <w:r w:rsidRPr="00346395" w:rsidR="00BA2B5E">
        <w:rPr>
          <w:rFonts w:ascii="Times New Roman" w:hAnsi="Times New Roman"/>
          <w:sz w:val="24"/>
          <w:szCs w:val="24"/>
        </w:rPr>
        <w:t>a</w:t>
      </w:r>
      <w:r w:rsidRPr="00346395" w:rsidR="00515625">
        <w:rPr>
          <w:rFonts w:ascii="Times New Roman" w:hAnsi="Times New Roman"/>
          <w:sz w:val="24"/>
          <w:szCs w:val="24"/>
        </w:rPr>
        <w:t>lebo</w:t>
      </w:r>
      <w:r w:rsidRPr="00346395" w:rsidR="00BA2B5E">
        <w:rPr>
          <w:rFonts w:ascii="Times New Roman" w:hAnsi="Times New Roman"/>
          <w:sz w:val="24"/>
          <w:szCs w:val="24"/>
        </w:rPr>
        <w:t xml:space="preserve"> prevádzkovanie </w:t>
      </w:r>
      <w:r w:rsidRPr="00346395">
        <w:rPr>
          <w:rFonts w:ascii="Times New Roman" w:hAnsi="Times New Roman"/>
          <w:sz w:val="24"/>
          <w:szCs w:val="24"/>
        </w:rPr>
        <w:t>hazardn</w:t>
      </w:r>
      <w:r w:rsidRPr="00346395" w:rsidR="00BA2B5E">
        <w:rPr>
          <w:rFonts w:ascii="Times New Roman" w:hAnsi="Times New Roman"/>
          <w:sz w:val="24"/>
          <w:szCs w:val="24"/>
        </w:rPr>
        <w:t>ej</w:t>
      </w:r>
      <w:r w:rsidRPr="00346395">
        <w:rPr>
          <w:rFonts w:ascii="Times New Roman" w:hAnsi="Times New Roman"/>
          <w:sz w:val="24"/>
          <w:szCs w:val="24"/>
        </w:rPr>
        <w:t xml:space="preserve"> hr</w:t>
      </w:r>
      <w:r w:rsidRPr="00346395" w:rsidR="00BA2B5E">
        <w:rPr>
          <w:rFonts w:ascii="Times New Roman" w:hAnsi="Times New Roman"/>
          <w:sz w:val="24"/>
          <w:szCs w:val="24"/>
        </w:rPr>
        <w:t>y</w:t>
      </w:r>
      <w:r w:rsidRPr="00346395">
        <w:rPr>
          <w:rFonts w:ascii="Times New Roman" w:hAnsi="Times New Roman"/>
          <w:sz w:val="24"/>
          <w:szCs w:val="24"/>
        </w:rPr>
        <w:t xml:space="preserve"> dostupn</w:t>
      </w:r>
      <w:r w:rsidRPr="00346395" w:rsidR="00BA2B5E">
        <w:rPr>
          <w:rFonts w:ascii="Times New Roman" w:hAnsi="Times New Roman"/>
          <w:sz w:val="24"/>
          <w:szCs w:val="24"/>
        </w:rPr>
        <w:t>ej</w:t>
      </w:r>
      <w:r w:rsidRPr="00346395">
        <w:rPr>
          <w:rFonts w:ascii="Times New Roman" w:hAnsi="Times New Roman"/>
          <w:sz w:val="24"/>
          <w:szCs w:val="24"/>
        </w:rPr>
        <w:t xml:space="preserve"> na území Slovenskej republiky bez licencie podľa tohto zákona prostredníctvom elektronickej komunikačnej siete,</w:t>
      </w:r>
    </w:p>
    <w:p w:rsidR="00CA725A" w:rsidRPr="00346395" w:rsidP="002F509E">
      <w:pPr>
        <w:autoSpaceDE w:val="0"/>
        <w:autoSpaceDN w:val="0"/>
        <w:bidi w:val="0"/>
        <w:adjustRightInd w:val="0"/>
        <w:jc w:val="both"/>
        <w:rPr>
          <w:rFonts w:ascii="Times New Roman" w:hAnsi="Times New Roman"/>
          <w:sz w:val="24"/>
          <w:szCs w:val="24"/>
          <w:lang w:eastAsia="sk-SK"/>
        </w:rPr>
      </w:pPr>
      <w:r w:rsidRPr="00346395" w:rsidR="00BA2B5E">
        <w:rPr>
          <w:rFonts w:ascii="Times New Roman" w:hAnsi="Times New Roman"/>
          <w:sz w:val="24"/>
          <w:szCs w:val="24"/>
          <w:lang w:eastAsia="sk-SK"/>
        </w:rPr>
        <w:t>v</w:t>
      </w:r>
      <w:r w:rsidRPr="00346395" w:rsidR="002F509E">
        <w:rPr>
          <w:rFonts w:ascii="Times New Roman" w:hAnsi="Times New Roman"/>
          <w:sz w:val="24"/>
          <w:szCs w:val="24"/>
          <w:lang w:eastAsia="sk-SK"/>
        </w:rPr>
        <w:t>) výťažkom rozdiel medzi vkladmi hráčov prijatými v kalendárnom roku a vyplatenými výhrami v tom istom</w:t>
      </w:r>
      <w:r w:rsidRPr="00346395" w:rsidR="00B648CB">
        <w:rPr>
          <w:rFonts w:ascii="Times New Roman" w:hAnsi="Times New Roman"/>
          <w:sz w:val="24"/>
          <w:szCs w:val="24"/>
          <w:lang w:eastAsia="sk-SK"/>
        </w:rPr>
        <w:t xml:space="preserve"> kalendárnom </w:t>
      </w:r>
      <w:r w:rsidRPr="00346395" w:rsidR="002F509E">
        <w:rPr>
          <w:rFonts w:ascii="Times New Roman" w:hAnsi="Times New Roman"/>
          <w:sz w:val="24"/>
          <w:szCs w:val="24"/>
          <w:lang w:eastAsia="sk-SK"/>
        </w:rPr>
        <w:t>roku</w:t>
      </w:r>
      <w:r w:rsidRPr="00346395" w:rsidR="00A50EE3">
        <w:rPr>
          <w:rFonts w:ascii="Times New Roman" w:hAnsi="Times New Roman"/>
          <w:sz w:val="24"/>
          <w:szCs w:val="24"/>
          <w:lang w:eastAsia="sk-SK"/>
        </w:rPr>
        <w:t>.</w:t>
      </w:r>
      <w:r w:rsidRPr="00346395" w:rsidR="008C1E4B">
        <w:rPr>
          <w:rFonts w:ascii="Times New Roman" w:hAnsi="Times New Roman"/>
          <w:sz w:val="24"/>
          <w:szCs w:val="24"/>
          <w:lang w:eastAsia="sk-SK"/>
        </w:rPr>
        <w:t>“</w:t>
      </w:r>
      <w:r w:rsidRPr="00346395" w:rsidR="00CD696A">
        <w:rPr>
          <w:rFonts w:ascii="Times New Roman" w:hAnsi="Times New Roman"/>
          <w:sz w:val="24"/>
          <w:szCs w:val="24"/>
          <w:lang w:eastAsia="sk-SK"/>
        </w:rPr>
        <w:t>.</w:t>
      </w:r>
    </w:p>
    <w:p w:rsidR="0067690E" w:rsidRPr="00346395" w:rsidP="002F509E">
      <w:pPr>
        <w:autoSpaceDE w:val="0"/>
        <w:autoSpaceDN w:val="0"/>
        <w:bidi w:val="0"/>
        <w:adjustRightInd w:val="0"/>
        <w:jc w:val="both"/>
        <w:rPr>
          <w:rFonts w:ascii="Times New Roman" w:hAnsi="Times New Roman"/>
          <w:sz w:val="24"/>
          <w:szCs w:val="24"/>
          <w:lang w:eastAsia="sk-SK"/>
        </w:rPr>
      </w:pPr>
    </w:p>
    <w:p w:rsidR="007F3EE1" w:rsidRPr="00346395" w:rsidP="002722F6">
      <w:pPr>
        <w:numPr>
          <w:numId w:val="1"/>
        </w:numPr>
        <w:tabs>
          <w:tab w:val="num" w:pos="284"/>
          <w:tab w:val="clear" w:pos="644"/>
        </w:tabs>
        <w:autoSpaceDE w:val="0"/>
        <w:autoSpaceDN w:val="0"/>
        <w:bidi w:val="0"/>
        <w:adjustRightInd w:val="0"/>
        <w:ind w:left="0" w:firstLine="0"/>
        <w:jc w:val="both"/>
        <w:rPr>
          <w:rFonts w:ascii="Times New Roman" w:hAnsi="Times New Roman"/>
          <w:sz w:val="24"/>
          <w:szCs w:val="24"/>
          <w:lang w:eastAsia="sk-SK"/>
        </w:rPr>
      </w:pPr>
      <w:r w:rsidRPr="00346395" w:rsidR="00D561BD">
        <w:rPr>
          <w:rFonts w:ascii="Times New Roman" w:hAnsi="Times New Roman"/>
          <w:sz w:val="24"/>
          <w:szCs w:val="24"/>
          <w:lang w:eastAsia="sk-SK"/>
        </w:rPr>
        <w:t>V § 3 ods.</w:t>
      </w:r>
      <w:r w:rsidRPr="00346395" w:rsidR="00D320FA">
        <w:rPr>
          <w:rFonts w:ascii="Times New Roman" w:hAnsi="Times New Roman"/>
          <w:sz w:val="24"/>
          <w:szCs w:val="24"/>
          <w:lang w:eastAsia="sk-SK"/>
        </w:rPr>
        <w:t xml:space="preserve"> </w:t>
      </w:r>
      <w:r w:rsidRPr="00346395" w:rsidR="00D561BD">
        <w:rPr>
          <w:rFonts w:ascii="Times New Roman" w:hAnsi="Times New Roman"/>
          <w:sz w:val="24"/>
          <w:szCs w:val="24"/>
          <w:lang w:eastAsia="sk-SK"/>
        </w:rPr>
        <w:t xml:space="preserve">1 </w:t>
      </w:r>
      <w:r w:rsidRPr="00346395" w:rsidR="00293961">
        <w:rPr>
          <w:rFonts w:ascii="Times New Roman" w:hAnsi="Times New Roman"/>
          <w:sz w:val="24"/>
          <w:szCs w:val="24"/>
          <w:lang w:eastAsia="sk-SK"/>
        </w:rPr>
        <w:t xml:space="preserve">prvej vete </w:t>
      </w:r>
      <w:r w:rsidRPr="00346395" w:rsidR="00D561BD">
        <w:rPr>
          <w:rFonts w:ascii="Times New Roman" w:hAnsi="Times New Roman"/>
          <w:sz w:val="24"/>
          <w:szCs w:val="24"/>
          <w:lang w:eastAsia="sk-SK"/>
        </w:rPr>
        <w:t xml:space="preserve">sa </w:t>
      </w:r>
      <w:r w:rsidRPr="00346395" w:rsidR="002722F6">
        <w:rPr>
          <w:rFonts w:ascii="Times New Roman" w:hAnsi="Times New Roman"/>
          <w:sz w:val="24"/>
          <w:szCs w:val="24"/>
          <w:lang w:eastAsia="sk-SK"/>
        </w:rPr>
        <w:t xml:space="preserve">vypúšťajú slová „herným plánom“ a </w:t>
      </w:r>
      <w:r w:rsidRPr="00346395" w:rsidR="00D561BD">
        <w:rPr>
          <w:rFonts w:ascii="Times New Roman" w:hAnsi="Times New Roman"/>
          <w:sz w:val="24"/>
          <w:szCs w:val="24"/>
          <w:lang w:eastAsia="sk-SK"/>
        </w:rPr>
        <w:t xml:space="preserve">za prvú vetu </w:t>
      </w:r>
      <w:r w:rsidRPr="00346395" w:rsidR="002722F6">
        <w:rPr>
          <w:rFonts w:ascii="Times New Roman" w:hAnsi="Times New Roman"/>
          <w:sz w:val="24"/>
          <w:szCs w:val="24"/>
          <w:lang w:eastAsia="sk-SK"/>
        </w:rPr>
        <w:t xml:space="preserve">sa </w:t>
      </w:r>
      <w:r w:rsidRPr="00346395" w:rsidR="00D561BD">
        <w:rPr>
          <w:rFonts w:ascii="Times New Roman" w:hAnsi="Times New Roman"/>
          <w:sz w:val="24"/>
          <w:szCs w:val="24"/>
          <w:lang w:eastAsia="sk-SK"/>
        </w:rPr>
        <w:t xml:space="preserve">vkladá nová </w:t>
      </w:r>
      <w:r w:rsidRPr="00346395" w:rsidR="004B2863">
        <w:rPr>
          <w:rFonts w:ascii="Times New Roman" w:hAnsi="Times New Roman"/>
          <w:sz w:val="24"/>
          <w:szCs w:val="24"/>
          <w:lang w:eastAsia="sk-SK"/>
        </w:rPr>
        <w:t xml:space="preserve">druhá </w:t>
      </w:r>
      <w:r w:rsidRPr="00346395" w:rsidR="00D561BD">
        <w:rPr>
          <w:rFonts w:ascii="Times New Roman" w:hAnsi="Times New Roman"/>
          <w:sz w:val="24"/>
          <w:szCs w:val="24"/>
          <w:lang w:eastAsia="sk-SK"/>
        </w:rPr>
        <w:t>veta, ktorá znie:</w:t>
      </w:r>
      <w:r w:rsidRPr="00346395" w:rsidR="002722F6">
        <w:rPr>
          <w:rFonts w:ascii="Times New Roman" w:hAnsi="Times New Roman"/>
          <w:sz w:val="24"/>
          <w:szCs w:val="24"/>
          <w:lang w:eastAsia="sk-SK"/>
        </w:rPr>
        <w:t xml:space="preserve"> </w:t>
      </w:r>
      <w:r w:rsidRPr="00346395">
        <w:rPr>
          <w:rFonts w:ascii="Times New Roman" w:hAnsi="Times New Roman"/>
          <w:sz w:val="24"/>
          <w:szCs w:val="24"/>
        </w:rPr>
        <w:t xml:space="preserve">,,Hazardnou hrou je aj hra, pri ktorej vklad do hry predstavuje rozdiel medzi cenou volania, </w:t>
      </w:r>
      <w:r w:rsidRPr="00346395" w:rsidR="00A50EE3">
        <w:rPr>
          <w:rFonts w:ascii="Times New Roman" w:hAnsi="Times New Roman"/>
          <w:sz w:val="24"/>
          <w:szCs w:val="24"/>
        </w:rPr>
        <w:t xml:space="preserve">cenou </w:t>
      </w:r>
      <w:r w:rsidRPr="00346395">
        <w:rPr>
          <w:rFonts w:ascii="Times New Roman" w:hAnsi="Times New Roman"/>
          <w:sz w:val="24"/>
          <w:szCs w:val="24"/>
        </w:rPr>
        <w:t xml:space="preserve">krátkej textovej správy alebo </w:t>
      </w:r>
      <w:r w:rsidRPr="00346395" w:rsidR="00A50EE3">
        <w:rPr>
          <w:rFonts w:ascii="Times New Roman" w:hAnsi="Times New Roman"/>
          <w:sz w:val="24"/>
          <w:szCs w:val="24"/>
        </w:rPr>
        <w:t xml:space="preserve">cenou </w:t>
      </w:r>
      <w:r w:rsidRPr="00346395">
        <w:rPr>
          <w:rFonts w:ascii="Times New Roman" w:hAnsi="Times New Roman"/>
          <w:sz w:val="24"/>
          <w:szCs w:val="24"/>
        </w:rPr>
        <w:t xml:space="preserve">multimediálnej správy </w:t>
      </w:r>
      <w:r w:rsidRPr="00346395" w:rsidR="00A50EE3">
        <w:rPr>
          <w:rFonts w:ascii="Times New Roman" w:hAnsi="Times New Roman"/>
          <w:sz w:val="24"/>
          <w:szCs w:val="24"/>
        </w:rPr>
        <w:t>určenou</w:t>
      </w:r>
      <w:r w:rsidRPr="00346395">
        <w:rPr>
          <w:rFonts w:ascii="Times New Roman" w:hAnsi="Times New Roman"/>
          <w:sz w:val="24"/>
          <w:szCs w:val="24"/>
        </w:rPr>
        <w:t xml:space="preserve"> pre účasť na tejto hre a cenou volania, </w:t>
      </w:r>
      <w:r w:rsidRPr="00346395" w:rsidR="00A50EE3">
        <w:rPr>
          <w:rFonts w:ascii="Times New Roman" w:hAnsi="Times New Roman"/>
          <w:sz w:val="24"/>
          <w:szCs w:val="24"/>
        </w:rPr>
        <w:t xml:space="preserve">cenou </w:t>
      </w:r>
      <w:r w:rsidRPr="00346395">
        <w:rPr>
          <w:rFonts w:ascii="Times New Roman" w:hAnsi="Times New Roman"/>
          <w:sz w:val="24"/>
          <w:szCs w:val="24"/>
        </w:rPr>
        <w:t xml:space="preserve">krátkej textovej správy alebo </w:t>
      </w:r>
      <w:r w:rsidRPr="00346395" w:rsidR="00A50EE3">
        <w:rPr>
          <w:rFonts w:ascii="Times New Roman" w:hAnsi="Times New Roman"/>
          <w:sz w:val="24"/>
          <w:szCs w:val="24"/>
        </w:rPr>
        <w:t xml:space="preserve">cenou </w:t>
      </w:r>
      <w:r w:rsidRPr="00346395">
        <w:rPr>
          <w:rFonts w:ascii="Times New Roman" w:hAnsi="Times New Roman"/>
          <w:sz w:val="24"/>
          <w:szCs w:val="24"/>
        </w:rPr>
        <w:t xml:space="preserve">multimediálnej správy </w:t>
      </w:r>
      <w:r w:rsidRPr="00346395" w:rsidR="00A50EE3">
        <w:rPr>
          <w:rFonts w:ascii="Times New Roman" w:hAnsi="Times New Roman"/>
          <w:sz w:val="24"/>
          <w:szCs w:val="24"/>
        </w:rPr>
        <w:t xml:space="preserve">určenou </w:t>
      </w:r>
      <w:r w:rsidRPr="00346395">
        <w:rPr>
          <w:rFonts w:ascii="Times New Roman" w:hAnsi="Times New Roman"/>
          <w:sz w:val="24"/>
          <w:szCs w:val="24"/>
        </w:rPr>
        <w:t>poskytovateľom elektronickej komunikačnej služby pre odchádzajúce volania, odosielanie krátkych textových správ a odosielanie multimediálnych správ na geografické čísla</w:t>
      </w:r>
      <w:r w:rsidRPr="00346395">
        <w:rPr>
          <w:rFonts w:ascii="Times New Roman" w:hAnsi="Times New Roman"/>
          <w:sz w:val="24"/>
          <w:szCs w:val="24"/>
          <w:vertAlign w:val="superscript"/>
        </w:rPr>
        <w:t>1ab</w:t>
      </w:r>
      <w:r w:rsidRPr="00346395" w:rsidR="00CD696A">
        <w:rPr>
          <w:rFonts w:ascii="Times New Roman" w:hAnsi="Times New Roman"/>
          <w:sz w:val="24"/>
          <w:szCs w:val="24"/>
        </w:rPr>
        <w:t>)</w:t>
      </w:r>
      <w:r w:rsidRPr="00346395">
        <w:rPr>
          <w:rFonts w:ascii="Times New Roman" w:hAnsi="Times New Roman"/>
          <w:sz w:val="24"/>
          <w:szCs w:val="24"/>
        </w:rPr>
        <w:t xml:space="preserve"> alebo na čísla účastníkov mobilnej siete</w:t>
      </w:r>
      <w:r w:rsidRPr="00346395" w:rsidR="00B648CB">
        <w:rPr>
          <w:rFonts w:ascii="Times New Roman" w:hAnsi="Times New Roman"/>
          <w:sz w:val="24"/>
          <w:szCs w:val="24"/>
        </w:rPr>
        <w:t>,</w:t>
      </w:r>
      <w:r w:rsidRPr="00346395">
        <w:rPr>
          <w:rFonts w:ascii="Times New Roman" w:hAnsi="Times New Roman"/>
          <w:sz w:val="24"/>
          <w:szCs w:val="24"/>
        </w:rPr>
        <w:t xml:space="preserve"> vrátane ceny za volanie alebo </w:t>
      </w:r>
      <w:r w:rsidRPr="00346395" w:rsidR="00A50EE3">
        <w:rPr>
          <w:rFonts w:ascii="Times New Roman" w:hAnsi="Times New Roman"/>
          <w:sz w:val="24"/>
          <w:szCs w:val="24"/>
        </w:rPr>
        <w:t xml:space="preserve">za </w:t>
      </w:r>
      <w:r w:rsidRPr="00346395">
        <w:rPr>
          <w:rFonts w:ascii="Times New Roman" w:hAnsi="Times New Roman"/>
          <w:sz w:val="24"/>
          <w:szCs w:val="24"/>
        </w:rPr>
        <w:t xml:space="preserve">odosielanie krátkej textovej správy alebo multimediálnej správy, ktorá je potvrdením účasti v hre.“. </w:t>
      </w:r>
    </w:p>
    <w:p w:rsidR="007F3EE1" w:rsidRPr="00346395" w:rsidP="00BD5215">
      <w:pPr>
        <w:autoSpaceDE w:val="0"/>
        <w:autoSpaceDN w:val="0"/>
        <w:bidi w:val="0"/>
        <w:adjustRightInd w:val="0"/>
        <w:jc w:val="both"/>
        <w:rPr>
          <w:rFonts w:ascii="Times New Roman" w:hAnsi="Times New Roman"/>
          <w:sz w:val="24"/>
          <w:szCs w:val="24"/>
          <w:lang w:eastAsia="sk-SK"/>
        </w:rPr>
      </w:pPr>
    </w:p>
    <w:p w:rsidR="007F3EE1" w:rsidRPr="00346395" w:rsidP="00BD5215">
      <w:pPr>
        <w:autoSpaceDE w:val="0"/>
        <w:autoSpaceDN w:val="0"/>
        <w:bidi w:val="0"/>
        <w:adjustRightInd w:val="0"/>
        <w:jc w:val="both"/>
        <w:rPr>
          <w:rFonts w:ascii="Times New Roman" w:hAnsi="Times New Roman"/>
          <w:sz w:val="24"/>
          <w:szCs w:val="24"/>
        </w:rPr>
      </w:pPr>
      <w:r w:rsidRPr="00346395">
        <w:rPr>
          <w:rFonts w:ascii="Times New Roman" w:hAnsi="Times New Roman"/>
          <w:sz w:val="24"/>
          <w:szCs w:val="24"/>
        </w:rPr>
        <w:t xml:space="preserve">Poznámka pod čiarou k odkazu 1ab znie: </w:t>
      </w:r>
    </w:p>
    <w:p w:rsidR="00D561BD" w:rsidRPr="00346395" w:rsidP="00BD5215">
      <w:pPr>
        <w:autoSpaceDE w:val="0"/>
        <w:autoSpaceDN w:val="0"/>
        <w:bidi w:val="0"/>
        <w:adjustRightInd w:val="0"/>
        <w:jc w:val="both"/>
        <w:rPr>
          <w:rFonts w:ascii="Times New Roman" w:hAnsi="Times New Roman"/>
          <w:sz w:val="24"/>
          <w:szCs w:val="24"/>
          <w:lang w:eastAsia="sk-SK"/>
        </w:rPr>
      </w:pPr>
      <w:r w:rsidRPr="00346395" w:rsidR="007F3EE1">
        <w:rPr>
          <w:rFonts w:ascii="Times New Roman" w:hAnsi="Times New Roman"/>
          <w:sz w:val="24"/>
          <w:szCs w:val="24"/>
        </w:rPr>
        <w:t>,,</w:t>
      </w:r>
      <w:r w:rsidRPr="00346395" w:rsidR="007F3EE1">
        <w:rPr>
          <w:rFonts w:ascii="Times New Roman" w:hAnsi="Times New Roman"/>
          <w:sz w:val="24"/>
          <w:szCs w:val="24"/>
          <w:vertAlign w:val="superscript"/>
        </w:rPr>
        <w:t>1ab</w:t>
      </w:r>
      <w:r w:rsidRPr="00346395" w:rsidR="00732106">
        <w:rPr>
          <w:rFonts w:ascii="Times New Roman" w:hAnsi="Times New Roman"/>
          <w:sz w:val="24"/>
          <w:szCs w:val="24"/>
          <w:lang w:eastAsia="sk-SK"/>
        </w:rPr>
        <w:t>)</w:t>
      </w:r>
      <w:r w:rsidRPr="00346395" w:rsidR="007F3EE1">
        <w:rPr>
          <w:rFonts w:ascii="Times New Roman" w:hAnsi="Times New Roman"/>
          <w:sz w:val="24"/>
          <w:szCs w:val="24"/>
        </w:rPr>
        <w:t xml:space="preserve"> § 2 ods. 5 zákona č. 351/2011 Z. z. o elektronických komunikáciách.“</w:t>
      </w:r>
      <w:r w:rsidRPr="00346395" w:rsidR="004B2863">
        <w:rPr>
          <w:rFonts w:ascii="Times New Roman" w:hAnsi="Times New Roman"/>
          <w:sz w:val="24"/>
          <w:szCs w:val="24"/>
          <w:lang w:eastAsia="sk-SK"/>
        </w:rPr>
        <w:t>.</w:t>
      </w:r>
    </w:p>
    <w:p w:rsidR="00167917" w:rsidRPr="00346395" w:rsidP="00D561BD">
      <w:pPr>
        <w:autoSpaceDE w:val="0"/>
        <w:autoSpaceDN w:val="0"/>
        <w:bidi w:val="0"/>
        <w:adjustRightInd w:val="0"/>
        <w:jc w:val="both"/>
        <w:rPr>
          <w:rFonts w:ascii="Times New Roman" w:hAnsi="Times New Roman"/>
          <w:sz w:val="24"/>
          <w:szCs w:val="24"/>
          <w:lang w:eastAsia="sk-SK"/>
        </w:rPr>
      </w:pPr>
    </w:p>
    <w:p w:rsidR="00C209A5" w:rsidRPr="00346395" w:rsidP="00C209A5">
      <w:pPr>
        <w:numPr>
          <w:numId w:val="1"/>
        </w:numPr>
        <w:tabs>
          <w:tab w:val="num" w:pos="284"/>
          <w:tab w:val="clear" w:pos="644"/>
        </w:tabs>
        <w:autoSpaceDE w:val="0"/>
        <w:autoSpaceDN w:val="0"/>
        <w:bidi w:val="0"/>
        <w:adjustRightInd w:val="0"/>
        <w:ind w:hanging="644"/>
        <w:jc w:val="both"/>
        <w:rPr>
          <w:rFonts w:ascii="Times New Roman" w:hAnsi="Times New Roman"/>
          <w:sz w:val="24"/>
          <w:szCs w:val="24"/>
          <w:lang w:eastAsia="sk-SK"/>
        </w:rPr>
      </w:pPr>
      <w:r w:rsidRPr="00346395">
        <w:rPr>
          <w:rFonts w:ascii="Times New Roman" w:hAnsi="Times New Roman"/>
          <w:sz w:val="24"/>
          <w:szCs w:val="24"/>
        </w:rPr>
        <w:t>V § 3 odsek 3 znie:</w:t>
      </w:r>
    </w:p>
    <w:p w:rsidR="00C209A5" w:rsidRPr="00346395" w:rsidP="00251AC8">
      <w:pPr>
        <w:bidi w:val="0"/>
        <w:ind w:left="426"/>
        <w:jc w:val="both"/>
        <w:rPr>
          <w:rFonts w:ascii="Times New Roman" w:hAnsi="Times New Roman"/>
          <w:b/>
          <w:bCs/>
          <w:sz w:val="24"/>
          <w:szCs w:val="24"/>
        </w:rPr>
      </w:pPr>
      <w:r w:rsidRPr="00346395">
        <w:rPr>
          <w:rFonts w:ascii="Times New Roman" w:hAnsi="Times New Roman"/>
          <w:sz w:val="24"/>
          <w:szCs w:val="24"/>
        </w:rPr>
        <w:t>„(3) Hazardné hry možno prevádzkovať len na základe licencie udelenej alebo vydanej podľa tohto zákona</w:t>
      </w:r>
      <w:r w:rsidRPr="00346395" w:rsidR="002840FD">
        <w:rPr>
          <w:rFonts w:ascii="Times New Roman" w:hAnsi="Times New Roman"/>
          <w:sz w:val="24"/>
          <w:szCs w:val="24"/>
        </w:rPr>
        <w:t>,</w:t>
      </w:r>
      <w:r w:rsidRPr="00346395">
        <w:rPr>
          <w:rFonts w:ascii="Times New Roman" w:hAnsi="Times New Roman"/>
          <w:sz w:val="24"/>
          <w:szCs w:val="24"/>
        </w:rPr>
        <w:t xml:space="preserve"> za podmienok ustanovených </w:t>
      </w:r>
      <w:r w:rsidRPr="00346395" w:rsidR="00CD696A">
        <w:rPr>
          <w:rFonts w:ascii="Times New Roman" w:hAnsi="Times New Roman"/>
          <w:sz w:val="24"/>
          <w:szCs w:val="24"/>
        </w:rPr>
        <w:t>týmto</w:t>
      </w:r>
      <w:r w:rsidRPr="00346395">
        <w:rPr>
          <w:rFonts w:ascii="Times New Roman" w:hAnsi="Times New Roman"/>
          <w:sz w:val="24"/>
          <w:szCs w:val="24"/>
        </w:rPr>
        <w:t xml:space="preserve"> zákonom</w:t>
      </w:r>
      <w:r w:rsidRPr="00346395" w:rsidR="002840FD">
        <w:rPr>
          <w:rFonts w:ascii="Times New Roman" w:hAnsi="Times New Roman"/>
          <w:sz w:val="24"/>
          <w:szCs w:val="24"/>
        </w:rPr>
        <w:t xml:space="preserve"> a</w:t>
      </w:r>
      <w:r w:rsidRPr="00346395" w:rsidR="002840FD">
        <w:rPr>
          <w:rFonts w:ascii="Times New Roman" w:hAnsi="Times New Roman"/>
          <w:sz w:val="24"/>
          <w:szCs w:val="24"/>
          <w:lang w:eastAsia="sk-SK"/>
        </w:rPr>
        <w:t xml:space="preserve"> určených v individuálnej </w:t>
      </w:r>
      <w:r w:rsidRPr="00346395" w:rsidR="00385989">
        <w:rPr>
          <w:rFonts w:ascii="Times New Roman" w:hAnsi="Times New Roman"/>
          <w:sz w:val="24"/>
          <w:szCs w:val="24"/>
          <w:lang w:eastAsia="sk-SK"/>
        </w:rPr>
        <w:t xml:space="preserve">licencii </w:t>
      </w:r>
      <w:r w:rsidRPr="00346395" w:rsidR="002840FD">
        <w:rPr>
          <w:rFonts w:ascii="Times New Roman" w:hAnsi="Times New Roman"/>
          <w:sz w:val="24"/>
          <w:szCs w:val="24"/>
        </w:rPr>
        <w:t xml:space="preserve">alebo všeobecnej licencii a pri dodržaní povinností podľa schváleného herného plánu vrátane pravidiel hazardnej hry, </w:t>
      </w:r>
      <w:r w:rsidRPr="00346395">
        <w:rPr>
          <w:rFonts w:ascii="Times New Roman" w:hAnsi="Times New Roman"/>
          <w:sz w:val="24"/>
          <w:szCs w:val="24"/>
        </w:rPr>
        <w:t>pričom hazardné hry podľa § 3 ods. 2 písm. b), d), e) a i) možno prevádzkovať len na území obce, na ktorom ich prevádzkovanie nie je obmedzené všeobecne záväzným nariadením obce</w:t>
      </w:r>
      <w:r w:rsidRPr="00346395" w:rsidR="00251AC8">
        <w:rPr>
          <w:rFonts w:ascii="Times New Roman" w:hAnsi="Times New Roman"/>
          <w:sz w:val="24"/>
          <w:szCs w:val="24"/>
        </w:rPr>
        <w:t xml:space="preserve">, </w:t>
      </w:r>
      <w:r w:rsidRPr="00346395" w:rsidR="00251AC8">
        <w:rPr>
          <w:rFonts w:ascii="Times New Roman" w:hAnsi="Times New Roman"/>
          <w:bCs/>
          <w:sz w:val="24"/>
          <w:szCs w:val="24"/>
        </w:rPr>
        <w:t>na ktoré sa uplatňuje § 58m ods. 20 a pri hazardných hrách prevádzkovaných v herni možno umiestniť herňu v budovách uvedených v § 38 ods. 4 len na území obce, na ktorom v týchto budovách jej umiestnenie nie je obmedzené všeobecne záväzným nariadením obce podľa § 10 ods. 5 písm. d);</w:t>
      </w:r>
      <w:r w:rsidRPr="00346395" w:rsidR="00251AC8">
        <w:rPr>
          <w:rFonts w:ascii="Times New Roman" w:hAnsi="Times New Roman"/>
          <w:sz w:val="24"/>
          <w:szCs w:val="24"/>
        </w:rPr>
        <w:t xml:space="preserve"> </w:t>
      </w:r>
      <w:r w:rsidRPr="00346395">
        <w:rPr>
          <w:rFonts w:ascii="Times New Roman" w:hAnsi="Times New Roman"/>
          <w:sz w:val="24"/>
          <w:szCs w:val="24"/>
        </w:rPr>
        <w:t>zostavenie, podanie alebo vybavenie petície</w:t>
      </w:r>
      <w:r w:rsidRPr="00346395" w:rsidR="00732106">
        <w:rPr>
          <w:rFonts w:ascii="Times New Roman" w:hAnsi="Times New Roman"/>
          <w:sz w:val="24"/>
          <w:szCs w:val="24"/>
          <w:vertAlign w:val="superscript"/>
        </w:rPr>
        <w:t>1ac</w:t>
      </w:r>
      <w:r w:rsidRPr="00346395" w:rsidR="00732106">
        <w:rPr>
          <w:rFonts w:ascii="Times New Roman" w:hAnsi="Times New Roman"/>
          <w:sz w:val="24"/>
          <w:szCs w:val="24"/>
          <w:lang w:eastAsia="sk-SK"/>
        </w:rPr>
        <w:t>)</w:t>
      </w:r>
      <w:r w:rsidRPr="00346395">
        <w:rPr>
          <w:rFonts w:ascii="Times New Roman" w:hAnsi="Times New Roman"/>
          <w:sz w:val="24"/>
          <w:szCs w:val="24"/>
        </w:rPr>
        <w:t xml:space="preserve"> podľa § 10 ods. </w:t>
      </w:r>
      <w:r w:rsidRPr="00346395" w:rsidR="007B392F">
        <w:rPr>
          <w:rFonts w:ascii="Times New Roman" w:hAnsi="Times New Roman"/>
          <w:sz w:val="24"/>
          <w:szCs w:val="24"/>
        </w:rPr>
        <w:t>6</w:t>
      </w:r>
      <w:r w:rsidRPr="00346395">
        <w:rPr>
          <w:rFonts w:ascii="Times New Roman" w:hAnsi="Times New Roman"/>
          <w:sz w:val="24"/>
          <w:szCs w:val="24"/>
        </w:rPr>
        <w:t xml:space="preserve"> </w:t>
      </w:r>
      <w:r w:rsidRPr="00346395" w:rsidR="00B429B6">
        <w:rPr>
          <w:rFonts w:ascii="Times New Roman" w:hAnsi="Times New Roman"/>
          <w:sz w:val="24"/>
          <w:szCs w:val="24"/>
        </w:rPr>
        <w:t>nie je</w:t>
      </w:r>
      <w:r w:rsidRPr="00346395">
        <w:rPr>
          <w:rFonts w:ascii="Times New Roman" w:hAnsi="Times New Roman"/>
          <w:sz w:val="24"/>
          <w:szCs w:val="24"/>
        </w:rPr>
        <w:t xml:space="preserve"> dôvodom pre neudelenie individuálnej licencie. </w:t>
      </w:r>
      <w:r w:rsidRPr="00346395" w:rsidR="005707BA">
        <w:rPr>
          <w:rFonts w:ascii="Times New Roman" w:hAnsi="Times New Roman"/>
          <w:sz w:val="24"/>
          <w:szCs w:val="24"/>
        </w:rPr>
        <w:t>Propagovať hazardnú hru, na ktorú bola udelená alebo vydaná licencia podľa tohto zákona, je možné len v súlade s týmto zákonom</w:t>
      </w:r>
      <w:r w:rsidRPr="00346395" w:rsidR="00C971B4">
        <w:rPr>
          <w:rFonts w:ascii="Times New Roman" w:hAnsi="Times New Roman"/>
          <w:sz w:val="24"/>
          <w:szCs w:val="24"/>
        </w:rPr>
        <w:t>, podmienkami prevádzkovania hazardnej hry</w:t>
      </w:r>
      <w:r w:rsidRPr="00346395" w:rsidR="00EE1311">
        <w:rPr>
          <w:rFonts w:ascii="Times New Roman" w:hAnsi="Times New Roman"/>
          <w:sz w:val="24"/>
          <w:szCs w:val="24"/>
        </w:rPr>
        <w:t xml:space="preserve"> ustanovenými týmto zákonom a </w:t>
      </w:r>
      <w:r w:rsidRPr="00346395" w:rsidR="00EE1311">
        <w:rPr>
          <w:rFonts w:ascii="Times New Roman" w:hAnsi="Times New Roman"/>
          <w:sz w:val="24"/>
          <w:szCs w:val="24"/>
          <w:lang w:eastAsia="sk-SK"/>
        </w:rPr>
        <w:t xml:space="preserve">určenými v individuálnej licencii </w:t>
      </w:r>
      <w:r w:rsidRPr="00346395" w:rsidR="00EE1311">
        <w:rPr>
          <w:rFonts w:ascii="Times New Roman" w:hAnsi="Times New Roman"/>
          <w:sz w:val="24"/>
          <w:szCs w:val="24"/>
        </w:rPr>
        <w:t>alebo všeobecnej licencii a so schváleným herným plánom</w:t>
      </w:r>
      <w:r w:rsidRPr="00346395" w:rsidR="0083065C">
        <w:rPr>
          <w:rFonts w:ascii="Times New Roman" w:hAnsi="Times New Roman"/>
          <w:sz w:val="24"/>
          <w:szCs w:val="24"/>
        </w:rPr>
        <w:t>, pričom propagovanie tejto hazardnej hry je dovolené, len ak je prevádzkovaná za podmienok podľa prvej vety</w:t>
      </w:r>
      <w:r w:rsidRPr="00346395" w:rsidR="00EE1311">
        <w:rPr>
          <w:rFonts w:ascii="Times New Roman" w:hAnsi="Times New Roman"/>
          <w:sz w:val="24"/>
          <w:szCs w:val="24"/>
        </w:rPr>
        <w:t>. P</w:t>
      </w:r>
      <w:r w:rsidRPr="00346395">
        <w:rPr>
          <w:rFonts w:ascii="Times New Roman" w:hAnsi="Times New Roman"/>
          <w:sz w:val="24"/>
          <w:szCs w:val="24"/>
        </w:rPr>
        <w:t>revádzkova</w:t>
      </w:r>
      <w:r w:rsidRPr="00346395" w:rsidR="005707BA">
        <w:rPr>
          <w:rFonts w:ascii="Times New Roman" w:hAnsi="Times New Roman"/>
          <w:sz w:val="24"/>
          <w:szCs w:val="24"/>
        </w:rPr>
        <w:t xml:space="preserve">ť </w:t>
      </w:r>
      <w:r w:rsidRPr="00346395">
        <w:rPr>
          <w:rFonts w:ascii="Times New Roman" w:hAnsi="Times New Roman"/>
          <w:sz w:val="24"/>
          <w:szCs w:val="24"/>
        </w:rPr>
        <w:t>hazardn</w:t>
      </w:r>
      <w:r w:rsidRPr="00346395" w:rsidR="005707BA">
        <w:rPr>
          <w:rFonts w:ascii="Times New Roman" w:hAnsi="Times New Roman"/>
          <w:sz w:val="24"/>
          <w:szCs w:val="24"/>
        </w:rPr>
        <w:t xml:space="preserve">ú </w:t>
      </w:r>
      <w:r w:rsidRPr="00346395">
        <w:rPr>
          <w:rFonts w:ascii="Times New Roman" w:hAnsi="Times New Roman"/>
          <w:sz w:val="24"/>
          <w:szCs w:val="24"/>
        </w:rPr>
        <w:t>hr</w:t>
      </w:r>
      <w:r w:rsidRPr="00346395" w:rsidR="005707BA">
        <w:rPr>
          <w:rFonts w:ascii="Times New Roman" w:hAnsi="Times New Roman"/>
          <w:sz w:val="24"/>
          <w:szCs w:val="24"/>
        </w:rPr>
        <w:t>u</w:t>
      </w:r>
      <w:r w:rsidRPr="00346395">
        <w:rPr>
          <w:rFonts w:ascii="Times New Roman" w:hAnsi="Times New Roman"/>
          <w:sz w:val="24"/>
          <w:szCs w:val="24"/>
        </w:rPr>
        <w:t xml:space="preserve"> a</w:t>
      </w:r>
      <w:r w:rsidRPr="00346395" w:rsidR="005707BA">
        <w:rPr>
          <w:rFonts w:ascii="Times New Roman" w:hAnsi="Times New Roman"/>
          <w:sz w:val="24"/>
          <w:szCs w:val="24"/>
        </w:rPr>
        <w:t> </w:t>
      </w:r>
      <w:r w:rsidRPr="00346395">
        <w:rPr>
          <w:rFonts w:ascii="Times New Roman" w:hAnsi="Times New Roman"/>
          <w:sz w:val="24"/>
          <w:szCs w:val="24"/>
        </w:rPr>
        <w:t>propagova</w:t>
      </w:r>
      <w:r w:rsidRPr="00346395" w:rsidR="005707BA">
        <w:rPr>
          <w:rFonts w:ascii="Times New Roman" w:hAnsi="Times New Roman"/>
          <w:sz w:val="24"/>
          <w:szCs w:val="24"/>
        </w:rPr>
        <w:t xml:space="preserve">ť </w:t>
      </w:r>
      <w:r w:rsidRPr="00346395">
        <w:rPr>
          <w:rFonts w:ascii="Times New Roman" w:hAnsi="Times New Roman"/>
          <w:sz w:val="24"/>
          <w:szCs w:val="24"/>
        </w:rPr>
        <w:t>hazardn</w:t>
      </w:r>
      <w:r w:rsidRPr="00346395" w:rsidR="00C971B4">
        <w:rPr>
          <w:rFonts w:ascii="Times New Roman" w:hAnsi="Times New Roman"/>
          <w:sz w:val="24"/>
          <w:szCs w:val="24"/>
        </w:rPr>
        <w:t xml:space="preserve">ú </w:t>
      </w:r>
      <w:r w:rsidRPr="00346395">
        <w:rPr>
          <w:rFonts w:ascii="Times New Roman" w:hAnsi="Times New Roman"/>
          <w:sz w:val="24"/>
          <w:szCs w:val="24"/>
        </w:rPr>
        <w:t>hr</w:t>
      </w:r>
      <w:r w:rsidRPr="00346395" w:rsidR="00C971B4">
        <w:rPr>
          <w:rFonts w:ascii="Times New Roman" w:hAnsi="Times New Roman"/>
          <w:sz w:val="24"/>
          <w:szCs w:val="24"/>
        </w:rPr>
        <w:t>u</w:t>
      </w:r>
      <w:r w:rsidRPr="00346395">
        <w:rPr>
          <w:rFonts w:ascii="Times New Roman" w:hAnsi="Times New Roman"/>
          <w:sz w:val="24"/>
          <w:szCs w:val="24"/>
        </w:rPr>
        <w:t>, na ktor</w:t>
      </w:r>
      <w:r w:rsidRPr="00346395" w:rsidR="00C971B4">
        <w:rPr>
          <w:rFonts w:ascii="Times New Roman" w:hAnsi="Times New Roman"/>
          <w:sz w:val="24"/>
          <w:szCs w:val="24"/>
        </w:rPr>
        <w:t>ú</w:t>
      </w:r>
      <w:r w:rsidRPr="00346395">
        <w:rPr>
          <w:rFonts w:ascii="Times New Roman" w:hAnsi="Times New Roman"/>
          <w:sz w:val="24"/>
          <w:szCs w:val="24"/>
        </w:rPr>
        <w:t xml:space="preserve"> nebola udelená alebo vydaná licencia podľa tohto zákona, sa zakazuje.“.  </w:t>
      </w:r>
    </w:p>
    <w:p w:rsidR="00732106" w:rsidRPr="00346395" w:rsidP="00701F06">
      <w:pPr>
        <w:tabs>
          <w:tab w:val="left" w:pos="1010"/>
        </w:tabs>
        <w:autoSpaceDE w:val="0"/>
        <w:autoSpaceDN w:val="0"/>
        <w:bidi w:val="0"/>
        <w:adjustRightInd w:val="0"/>
        <w:jc w:val="both"/>
        <w:rPr>
          <w:rFonts w:ascii="Times New Roman" w:hAnsi="Times New Roman"/>
          <w:sz w:val="24"/>
          <w:szCs w:val="24"/>
          <w:lang w:eastAsia="sk-SK"/>
        </w:rPr>
      </w:pPr>
    </w:p>
    <w:p w:rsidR="00732106" w:rsidRPr="00346395" w:rsidP="00732106">
      <w:pPr>
        <w:autoSpaceDE w:val="0"/>
        <w:autoSpaceDN w:val="0"/>
        <w:bidi w:val="0"/>
        <w:adjustRightInd w:val="0"/>
        <w:jc w:val="both"/>
        <w:rPr>
          <w:rFonts w:ascii="Times New Roman" w:hAnsi="Times New Roman"/>
          <w:sz w:val="24"/>
          <w:szCs w:val="24"/>
        </w:rPr>
      </w:pPr>
      <w:r w:rsidRPr="00346395">
        <w:rPr>
          <w:rFonts w:ascii="Times New Roman" w:hAnsi="Times New Roman"/>
          <w:sz w:val="24"/>
          <w:szCs w:val="24"/>
        </w:rPr>
        <w:t>Poznámka pod čiarou k odkazu 1a</w:t>
      </w:r>
      <w:r w:rsidRPr="00346395" w:rsidR="00E939E9">
        <w:rPr>
          <w:rFonts w:ascii="Times New Roman" w:hAnsi="Times New Roman"/>
          <w:sz w:val="24"/>
          <w:szCs w:val="24"/>
        </w:rPr>
        <w:t>c</w:t>
      </w:r>
      <w:r w:rsidRPr="00346395">
        <w:rPr>
          <w:rFonts w:ascii="Times New Roman" w:hAnsi="Times New Roman"/>
          <w:sz w:val="24"/>
          <w:szCs w:val="24"/>
        </w:rPr>
        <w:t xml:space="preserve"> znie: </w:t>
      </w:r>
    </w:p>
    <w:p w:rsidR="00E10F4D" w:rsidRPr="00346395" w:rsidP="005927B1">
      <w:pPr>
        <w:tabs>
          <w:tab w:val="left" w:pos="1010"/>
        </w:tabs>
        <w:autoSpaceDE w:val="0"/>
        <w:autoSpaceDN w:val="0"/>
        <w:bidi w:val="0"/>
        <w:adjustRightInd w:val="0"/>
        <w:jc w:val="both"/>
        <w:rPr>
          <w:rFonts w:ascii="Times New Roman" w:hAnsi="Times New Roman"/>
          <w:sz w:val="24"/>
          <w:szCs w:val="24"/>
        </w:rPr>
      </w:pPr>
      <w:r w:rsidRPr="00346395" w:rsidR="00732106">
        <w:rPr>
          <w:rFonts w:ascii="Times New Roman" w:hAnsi="Times New Roman"/>
          <w:sz w:val="24"/>
          <w:szCs w:val="24"/>
        </w:rPr>
        <w:t>,,</w:t>
      </w:r>
      <w:r w:rsidRPr="00346395" w:rsidR="00732106">
        <w:rPr>
          <w:rFonts w:ascii="Times New Roman" w:hAnsi="Times New Roman"/>
          <w:sz w:val="24"/>
          <w:szCs w:val="24"/>
          <w:vertAlign w:val="superscript"/>
        </w:rPr>
        <w:t>1ac</w:t>
      </w:r>
      <w:r w:rsidRPr="00346395" w:rsidR="00732106">
        <w:rPr>
          <w:rFonts w:ascii="Times New Roman" w:hAnsi="Times New Roman"/>
          <w:sz w:val="24"/>
          <w:szCs w:val="24"/>
          <w:lang w:eastAsia="sk-SK"/>
        </w:rPr>
        <w:t>)</w:t>
      </w:r>
      <w:r w:rsidRPr="00346395" w:rsidR="00732106">
        <w:rPr>
          <w:rFonts w:ascii="Times New Roman" w:hAnsi="Times New Roman"/>
          <w:sz w:val="24"/>
          <w:szCs w:val="24"/>
        </w:rPr>
        <w:t xml:space="preserve"> Zákon č. 85/1990</w:t>
      </w:r>
      <w:r w:rsidRPr="00346395" w:rsidR="00E939E9">
        <w:rPr>
          <w:rFonts w:ascii="Times New Roman" w:hAnsi="Times New Roman"/>
          <w:sz w:val="24"/>
          <w:szCs w:val="24"/>
        </w:rPr>
        <w:t xml:space="preserve"> Zb. o petičnom práve v znení neskorších predpisov.</w:t>
      </w:r>
      <w:r w:rsidRPr="00346395" w:rsidR="00CD69C5">
        <w:rPr>
          <w:rFonts w:ascii="Times New Roman" w:hAnsi="Times New Roman"/>
          <w:sz w:val="24"/>
          <w:szCs w:val="24"/>
        </w:rPr>
        <w:t>“</w:t>
      </w:r>
      <w:r w:rsidRPr="00346395" w:rsidR="00AB09FC">
        <w:rPr>
          <w:rFonts w:ascii="Times New Roman" w:hAnsi="Times New Roman"/>
          <w:sz w:val="24"/>
          <w:szCs w:val="24"/>
        </w:rPr>
        <w:t>.</w:t>
      </w:r>
      <w:r w:rsidRPr="00346395" w:rsidR="002F509E">
        <w:rPr>
          <w:rFonts w:ascii="Times New Roman" w:hAnsi="Times New Roman"/>
          <w:sz w:val="24"/>
          <w:szCs w:val="24"/>
        </w:rPr>
        <w:t xml:space="preserve"> </w:t>
      </w:r>
    </w:p>
    <w:p w:rsidR="0084375B" w:rsidRPr="00346395" w:rsidP="0084375B">
      <w:pPr>
        <w:bidi w:val="0"/>
        <w:jc w:val="both"/>
        <w:rPr>
          <w:rFonts w:ascii="Times New Roman" w:hAnsi="Times New Roman"/>
          <w:i/>
          <w:sz w:val="24"/>
          <w:szCs w:val="24"/>
        </w:rPr>
      </w:pPr>
    </w:p>
    <w:p w:rsidR="002604AB" w:rsidRPr="00346395" w:rsidP="00AF135B">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346395" w:rsidR="00B6436D">
        <w:rPr>
          <w:rFonts w:ascii="Times New Roman" w:hAnsi="Times New Roman"/>
          <w:sz w:val="24"/>
          <w:szCs w:val="24"/>
          <w:lang w:eastAsia="sk-SK"/>
        </w:rPr>
        <w:t>V</w:t>
      </w:r>
      <w:r w:rsidRPr="00346395">
        <w:rPr>
          <w:rFonts w:ascii="Times New Roman" w:hAnsi="Times New Roman"/>
          <w:sz w:val="24"/>
          <w:szCs w:val="24"/>
          <w:lang w:eastAsia="sk-SK"/>
        </w:rPr>
        <w:t xml:space="preserve"> § 3 ods. 4 písm</w:t>
      </w:r>
      <w:r w:rsidRPr="00346395" w:rsidR="00320B32">
        <w:rPr>
          <w:rFonts w:ascii="Times New Roman" w:hAnsi="Times New Roman"/>
          <w:sz w:val="24"/>
          <w:szCs w:val="24"/>
          <w:lang w:eastAsia="sk-SK"/>
        </w:rPr>
        <w:t>eno</w:t>
      </w:r>
      <w:r w:rsidRPr="00346395">
        <w:rPr>
          <w:rFonts w:ascii="Times New Roman" w:hAnsi="Times New Roman"/>
          <w:sz w:val="24"/>
          <w:szCs w:val="24"/>
          <w:lang w:eastAsia="sk-SK"/>
        </w:rPr>
        <w:t xml:space="preserve"> a) znie:</w:t>
      </w:r>
    </w:p>
    <w:p w:rsidR="002604AB" w:rsidRPr="00346395" w:rsidP="000859FE">
      <w:pPr>
        <w:autoSpaceDE w:val="0"/>
        <w:autoSpaceDN w:val="0"/>
        <w:bidi w:val="0"/>
        <w:adjustRightInd w:val="0"/>
        <w:jc w:val="both"/>
        <w:rPr>
          <w:rFonts w:ascii="Times New Roman" w:hAnsi="Times New Roman"/>
          <w:sz w:val="24"/>
          <w:szCs w:val="24"/>
        </w:rPr>
      </w:pPr>
      <w:r w:rsidRPr="00346395">
        <w:rPr>
          <w:rFonts w:ascii="Times New Roman" w:hAnsi="Times New Roman"/>
          <w:sz w:val="24"/>
          <w:szCs w:val="24"/>
          <w:lang w:eastAsia="sk-SK"/>
        </w:rPr>
        <w:t xml:space="preserve">„a) </w:t>
      </w:r>
      <w:r w:rsidRPr="00346395">
        <w:rPr>
          <w:rFonts w:ascii="Times New Roman" w:hAnsi="Times New Roman"/>
          <w:sz w:val="24"/>
          <w:szCs w:val="24"/>
        </w:rPr>
        <w:t>športové podujatia podľa osobitného predpisu</w:t>
      </w:r>
      <w:r w:rsidRPr="00346395">
        <w:rPr>
          <w:rFonts w:ascii="Times New Roman" w:hAnsi="Times New Roman"/>
          <w:sz w:val="24"/>
          <w:szCs w:val="24"/>
          <w:vertAlign w:val="superscript"/>
        </w:rPr>
        <w:t>1a</w:t>
      </w:r>
      <w:r w:rsidRPr="00346395" w:rsidR="00320B32">
        <w:rPr>
          <w:rFonts w:ascii="Times New Roman" w:hAnsi="Times New Roman"/>
          <w:sz w:val="24"/>
          <w:szCs w:val="24"/>
          <w:vertAlign w:val="superscript"/>
        </w:rPr>
        <w:t>d</w:t>
      </w:r>
      <w:r w:rsidRPr="00346395">
        <w:rPr>
          <w:rFonts w:ascii="Times New Roman" w:hAnsi="Times New Roman"/>
          <w:sz w:val="24"/>
          <w:szCs w:val="24"/>
        </w:rPr>
        <w:t>) vrátane takých, ktoré sa nepovažujú za verejné,</w:t>
      </w:r>
      <w:r w:rsidRPr="00346395">
        <w:rPr>
          <w:rFonts w:ascii="Times New Roman" w:hAnsi="Times New Roman"/>
          <w:sz w:val="24"/>
          <w:szCs w:val="24"/>
          <w:vertAlign w:val="superscript"/>
        </w:rPr>
        <w:t>1a</w:t>
      </w:r>
      <w:r w:rsidRPr="00346395" w:rsidR="00320B32">
        <w:rPr>
          <w:rFonts w:ascii="Times New Roman" w:hAnsi="Times New Roman"/>
          <w:sz w:val="24"/>
          <w:szCs w:val="24"/>
          <w:vertAlign w:val="superscript"/>
        </w:rPr>
        <w:t>e</w:t>
      </w:r>
      <w:r w:rsidRPr="00346395">
        <w:rPr>
          <w:rFonts w:ascii="Times New Roman" w:hAnsi="Times New Roman"/>
          <w:sz w:val="24"/>
          <w:szCs w:val="24"/>
        </w:rPr>
        <w:t>)“.</w:t>
      </w:r>
    </w:p>
    <w:p w:rsidR="002604AB" w:rsidRPr="00346395" w:rsidP="000859FE">
      <w:pPr>
        <w:autoSpaceDE w:val="0"/>
        <w:autoSpaceDN w:val="0"/>
        <w:bidi w:val="0"/>
        <w:adjustRightInd w:val="0"/>
        <w:jc w:val="both"/>
        <w:rPr>
          <w:rFonts w:ascii="Times New Roman" w:hAnsi="Times New Roman"/>
          <w:sz w:val="24"/>
          <w:szCs w:val="24"/>
        </w:rPr>
      </w:pPr>
    </w:p>
    <w:p w:rsidR="002604AB" w:rsidRPr="00346395" w:rsidP="002604AB">
      <w:pPr>
        <w:pStyle w:val="ListParagraph"/>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 xml:space="preserve"> Poznámky pod čiarou k odkazom </w:t>
      </w:r>
      <w:r w:rsidRPr="00346395" w:rsidR="00320B32">
        <w:rPr>
          <w:rFonts w:ascii="Times New Roman" w:hAnsi="Times New Roman" w:cs="Times New Roman"/>
          <w:sz w:val="24"/>
          <w:szCs w:val="24"/>
        </w:rPr>
        <w:t>1ad</w:t>
      </w:r>
      <w:r w:rsidRPr="00346395">
        <w:rPr>
          <w:rFonts w:ascii="Times New Roman" w:hAnsi="Times New Roman" w:cs="Times New Roman"/>
          <w:sz w:val="24"/>
          <w:szCs w:val="24"/>
        </w:rPr>
        <w:t xml:space="preserve"> a</w:t>
      </w:r>
      <w:r w:rsidRPr="00346395" w:rsidR="00320B32">
        <w:rPr>
          <w:rFonts w:ascii="Times New Roman" w:hAnsi="Times New Roman" w:cs="Times New Roman"/>
          <w:sz w:val="24"/>
          <w:szCs w:val="24"/>
        </w:rPr>
        <w:t> 1ae</w:t>
      </w:r>
      <w:r w:rsidRPr="00346395">
        <w:rPr>
          <w:rFonts w:ascii="Times New Roman" w:hAnsi="Times New Roman" w:cs="Times New Roman"/>
          <w:sz w:val="24"/>
          <w:szCs w:val="24"/>
        </w:rPr>
        <w:t xml:space="preserve"> znejú: </w:t>
      </w:r>
    </w:p>
    <w:p w:rsidR="002604AB" w:rsidRPr="00346395" w:rsidP="002604AB">
      <w:pPr>
        <w:pStyle w:val="ListParagraph"/>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w:t>
      </w:r>
      <w:r w:rsidRPr="00346395" w:rsidR="00320B32">
        <w:rPr>
          <w:rFonts w:ascii="Times New Roman" w:hAnsi="Times New Roman" w:cs="Times New Roman"/>
          <w:sz w:val="24"/>
          <w:szCs w:val="24"/>
          <w:vertAlign w:val="superscript"/>
        </w:rPr>
        <w:t>1ad</w:t>
      </w:r>
      <w:r w:rsidRPr="00346395">
        <w:rPr>
          <w:rFonts w:ascii="Times New Roman" w:hAnsi="Times New Roman" w:cs="Times New Roman"/>
          <w:sz w:val="24"/>
          <w:szCs w:val="24"/>
        </w:rPr>
        <w:t xml:space="preserve">) § 1 ods. 1 zákona č. 1/2014 Z. z. o organizovaní verejných športových podujatí a o zmene a doplnení niektorých zákonov. </w:t>
      </w:r>
    </w:p>
    <w:p w:rsidR="002604AB" w:rsidRPr="00346395" w:rsidP="002604AB">
      <w:pPr>
        <w:pStyle w:val="ListParagraph"/>
        <w:bidi w:val="0"/>
        <w:spacing w:after="0" w:line="240" w:lineRule="auto"/>
        <w:ind w:left="0"/>
        <w:jc w:val="both"/>
        <w:rPr>
          <w:rFonts w:ascii="Times New Roman" w:hAnsi="Times New Roman" w:cs="Times New Roman"/>
          <w:sz w:val="24"/>
          <w:szCs w:val="24"/>
        </w:rPr>
      </w:pPr>
      <w:r w:rsidRPr="00346395" w:rsidR="00320B32">
        <w:rPr>
          <w:rFonts w:ascii="Times New Roman" w:hAnsi="Times New Roman" w:cs="Times New Roman"/>
          <w:sz w:val="24"/>
          <w:szCs w:val="24"/>
          <w:vertAlign w:val="superscript"/>
        </w:rPr>
        <w:t>1ae</w:t>
      </w:r>
      <w:r w:rsidRPr="00346395">
        <w:rPr>
          <w:rFonts w:ascii="Times New Roman" w:hAnsi="Times New Roman" w:cs="Times New Roman"/>
          <w:sz w:val="24"/>
          <w:szCs w:val="24"/>
        </w:rPr>
        <w:t>) § 1 ods. 6 zákona č. 1/2014 Z. z.</w:t>
      </w:r>
      <w:r w:rsidRPr="00346395" w:rsidR="00320B32">
        <w:rPr>
          <w:rFonts w:ascii="Times New Roman" w:hAnsi="Times New Roman" w:cs="Times New Roman"/>
          <w:sz w:val="24"/>
          <w:szCs w:val="24"/>
        </w:rPr>
        <w:t>“</w:t>
      </w:r>
      <w:r w:rsidRPr="00346395">
        <w:rPr>
          <w:rFonts w:ascii="Times New Roman" w:hAnsi="Times New Roman" w:cs="Times New Roman"/>
          <w:sz w:val="24"/>
          <w:szCs w:val="24"/>
        </w:rPr>
        <w:t>.</w:t>
      </w:r>
    </w:p>
    <w:p w:rsidR="002604AB" w:rsidRPr="00346395" w:rsidP="000859FE">
      <w:pPr>
        <w:autoSpaceDE w:val="0"/>
        <w:autoSpaceDN w:val="0"/>
        <w:bidi w:val="0"/>
        <w:adjustRightInd w:val="0"/>
        <w:jc w:val="both"/>
        <w:rPr>
          <w:rFonts w:ascii="Times New Roman" w:hAnsi="Times New Roman"/>
          <w:sz w:val="24"/>
          <w:szCs w:val="24"/>
          <w:lang w:eastAsia="sk-SK"/>
        </w:rPr>
      </w:pPr>
    </w:p>
    <w:p w:rsidR="00AF135B" w:rsidRPr="00346395" w:rsidP="00AF135B">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346395" w:rsidR="002604AB">
        <w:rPr>
          <w:rFonts w:ascii="Times New Roman" w:hAnsi="Times New Roman"/>
          <w:sz w:val="24"/>
          <w:szCs w:val="24"/>
          <w:lang w:eastAsia="sk-SK"/>
        </w:rPr>
        <w:t>V</w:t>
      </w:r>
      <w:r w:rsidRPr="00346395" w:rsidR="00D64A70">
        <w:rPr>
          <w:rFonts w:ascii="Times New Roman" w:hAnsi="Times New Roman"/>
          <w:sz w:val="24"/>
          <w:szCs w:val="24"/>
          <w:lang w:eastAsia="sk-SK"/>
        </w:rPr>
        <w:t xml:space="preserve"> § 3 </w:t>
      </w:r>
      <w:r w:rsidRPr="00346395">
        <w:rPr>
          <w:rFonts w:ascii="Times New Roman" w:hAnsi="Times New Roman"/>
          <w:sz w:val="24"/>
          <w:szCs w:val="24"/>
          <w:lang w:eastAsia="sk-SK"/>
        </w:rPr>
        <w:t xml:space="preserve">ods. 7 prvej vete sa za slovo „hier“ vkladajú slová „a propagovanie zahraničných </w:t>
      </w:r>
      <w:r w:rsidRPr="00346395" w:rsidR="00B6436D">
        <w:rPr>
          <w:rFonts w:ascii="Times New Roman" w:hAnsi="Times New Roman"/>
          <w:sz w:val="24"/>
          <w:szCs w:val="24"/>
          <w:lang w:eastAsia="sk-SK"/>
        </w:rPr>
        <w:t xml:space="preserve"> </w:t>
      </w:r>
      <w:r w:rsidRPr="00346395">
        <w:rPr>
          <w:rFonts w:ascii="Times New Roman" w:hAnsi="Times New Roman"/>
          <w:sz w:val="24"/>
          <w:szCs w:val="24"/>
          <w:lang w:eastAsia="sk-SK"/>
        </w:rPr>
        <w:t>hazardných hier“.</w:t>
      </w:r>
    </w:p>
    <w:p w:rsidR="00AF135B" w:rsidRPr="00346395" w:rsidP="00AF135B">
      <w:pPr>
        <w:autoSpaceDE w:val="0"/>
        <w:autoSpaceDN w:val="0"/>
        <w:bidi w:val="0"/>
        <w:adjustRightInd w:val="0"/>
        <w:jc w:val="both"/>
        <w:rPr>
          <w:rFonts w:ascii="Times New Roman" w:hAnsi="Times New Roman"/>
          <w:sz w:val="24"/>
          <w:szCs w:val="24"/>
          <w:lang w:eastAsia="sk-SK"/>
        </w:rPr>
      </w:pPr>
    </w:p>
    <w:p w:rsidR="00F57319" w:rsidRPr="00346395" w:rsidP="00AF135B">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346395" w:rsidR="00AF135B">
        <w:rPr>
          <w:rFonts w:ascii="Times New Roman" w:hAnsi="Times New Roman"/>
          <w:sz w:val="24"/>
          <w:szCs w:val="24"/>
          <w:lang w:eastAsia="sk-SK"/>
        </w:rPr>
        <w:t xml:space="preserve">V </w:t>
      </w:r>
      <w:r w:rsidRPr="00346395" w:rsidR="00B6436D">
        <w:rPr>
          <w:rFonts w:ascii="Times New Roman" w:hAnsi="Times New Roman"/>
          <w:sz w:val="24"/>
          <w:szCs w:val="24"/>
          <w:lang w:eastAsia="sk-SK"/>
        </w:rPr>
        <w:t xml:space="preserve">§ </w:t>
      </w:r>
      <w:r w:rsidRPr="00346395">
        <w:rPr>
          <w:rFonts w:ascii="Times New Roman" w:hAnsi="Times New Roman"/>
          <w:sz w:val="24"/>
          <w:szCs w:val="24"/>
          <w:lang w:eastAsia="sk-SK"/>
        </w:rPr>
        <w:t>10 sa odsek 1 dopĺňa písmenom d), ktoré znie:</w:t>
      </w:r>
    </w:p>
    <w:p w:rsidR="00F57319" w:rsidRPr="00346395" w:rsidP="00BD5215">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„d) colné úrady.“.</w:t>
      </w:r>
    </w:p>
    <w:p w:rsidR="00F57319" w:rsidRPr="00346395" w:rsidP="00BD5215">
      <w:pPr>
        <w:autoSpaceDE w:val="0"/>
        <w:autoSpaceDN w:val="0"/>
        <w:bidi w:val="0"/>
        <w:adjustRightInd w:val="0"/>
        <w:ind w:left="644"/>
        <w:jc w:val="both"/>
        <w:rPr>
          <w:rFonts w:ascii="Times New Roman" w:hAnsi="Times New Roman"/>
          <w:sz w:val="24"/>
          <w:szCs w:val="24"/>
          <w:lang w:eastAsia="sk-SK"/>
        </w:rPr>
      </w:pPr>
    </w:p>
    <w:p w:rsidR="00C71F98" w:rsidRPr="00346395" w:rsidP="009E6D17">
      <w:pPr>
        <w:numPr>
          <w:numId w:val="1"/>
        </w:numPr>
        <w:tabs>
          <w:tab w:val="num" w:pos="426"/>
          <w:tab w:val="clear" w:pos="644"/>
        </w:tabs>
        <w:autoSpaceDE w:val="0"/>
        <w:autoSpaceDN w:val="0"/>
        <w:bidi w:val="0"/>
        <w:adjustRightInd w:val="0"/>
        <w:ind w:hanging="644"/>
        <w:jc w:val="both"/>
        <w:rPr>
          <w:rFonts w:ascii="Times New Roman" w:hAnsi="Times New Roman"/>
          <w:sz w:val="24"/>
          <w:szCs w:val="24"/>
          <w:lang w:eastAsia="sk-SK"/>
        </w:rPr>
      </w:pPr>
      <w:r w:rsidRPr="00346395" w:rsidR="00F57319">
        <w:rPr>
          <w:rFonts w:ascii="Times New Roman" w:hAnsi="Times New Roman"/>
          <w:sz w:val="24"/>
          <w:szCs w:val="24"/>
          <w:lang w:eastAsia="sk-SK"/>
        </w:rPr>
        <w:t xml:space="preserve">V § </w:t>
      </w:r>
      <w:r w:rsidRPr="00346395" w:rsidR="00B6436D">
        <w:rPr>
          <w:rFonts w:ascii="Times New Roman" w:hAnsi="Times New Roman"/>
          <w:sz w:val="24"/>
          <w:szCs w:val="24"/>
          <w:lang w:eastAsia="sk-SK"/>
        </w:rPr>
        <w:t>10 ods</w:t>
      </w:r>
      <w:r w:rsidRPr="00346395">
        <w:rPr>
          <w:rFonts w:ascii="Times New Roman" w:hAnsi="Times New Roman"/>
          <w:sz w:val="24"/>
          <w:szCs w:val="24"/>
          <w:lang w:eastAsia="sk-SK"/>
        </w:rPr>
        <w:t xml:space="preserve">ek </w:t>
      </w:r>
      <w:r w:rsidRPr="00346395" w:rsidR="00B6436D">
        <w:rPr>
          <w:rFonts w:ascii="Times New Roman" w:hAnsi="Times New Roman"/>
          <w:sz w:val="24"/>
          <w:szCs w:val="24"/>
          <w:lang w:eastAsia="sk-SK"/>
        </w:rPr>
        <w:t xml:space="preserve">2 </w:t>
      </w:r>
      <w:r w:rsidRPr="00346395">
        <w:rPr>
          <w:rFonts w:ascii="Times New Roman" w:hAnsi="Times New Roman"/>
          <w:sz w:val="24"/>
          <w:szCs w:val="24"/>
          <w:lang w:eastAsia="sk-SK"/>
        </w:rPr>
        <w:t>znie:</w:t>
      </w:r>
    </w:p>
    <w:p w:rsidR="00C71F98" w:rsidRPr="00346395" w:rsidP="00C71F98">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„(2) Ministerstvo</w:t>
      </w:r>
    </w:p>
    <w:p w:rsidR="00F67E1E" w:rsidRPr="00346395"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346395" w:rsidR="00C71F98">
        <w:rPr>
          <w:rFonts w:ascii="Times New Roman" w:hAnsi="Times New Roman"/>
          <w:sz w:val="24"/>
          <w:szCs w:val="24"/>
          <w:lang w:eastAsia="sk-SK"/>
        </w:rPr>
        <w:t>vykonáva kontrolu podľa osobitného predpisu</w:t>
      </w:r>
      <w:r w:rsidRPr="00346395" w:rsidR="00C71F98">
        <w:rPr>
          <w:rFonts w:ascii="Times New Roman" w:hAnsi="Times New Roman"/>
          <w:sz w:val="24"/>
          <w:szCs w:val="24"/>
          <w:vertAlign w:val="superscript"/>
          <w:lang w:eastAsia="sk-SK"/>
        </w:rPr>
        <w:t>3</w:t>
      </w:r>
      <w:r w:rsidRPr="00346395" w:rsidR="00C71F98">
        <w:rPr>
          <w:rFonts w:ascii="Times New Roman" w:hAnsi="Times New Roman"/>
          <w:sz w:val="24"/>
          <w:szCs w:val="24"/>
          <w:lang w:eastAsia="sk-SK"/>
        </w:rPr>
        <w:t xml:space="preserve">) nad dodržiavaním tohto zákona a iných všeobecne záväzných právnych predpisov Finančným riaditeľstvom Slovenskej republiky, daňovými úradmi, </w:t>
      </w:r>
      <w:r w:rsidRPr="00346395" w:rsidR="00F57319">
        <w:rPr>
          <w:rFonts w:ascii="Times New Roman" w:hAnsi="Times New Roman"/>
          <w:sz w:val="24"/>
          <w:szCs w:val="24"/>
          <w:lang w:eastAsia="sk-SK"/>
        </w:rPr>
        <w:t xml:space="preserve">colnými úradmi, </w:t>
      </w:r>
      <w:r w:rsidRPr="00346395" w:rsidR="00C71F98">
        <w:rPr>
          <w:rFonts w:ascii="Times New Roman" w:hAnsi="Times New Roman"/>
          <w:sz w:val="24"/>
          <w:szCs w:val="24"/>
          <w:lang w:eastAsia="sk-SK"/>
        </w:rPr>
        <w:t>obcami a poverenými skúšobňami podľa § 30 ods. 5,</w:t>
      </w:r>
    </w:p>
    <w:p w:rsidR="00FE7455" w:rsidRPr="00346395"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346395">
        <w:rPr>
          <w:rFonts w:ascii="Times New Roman" w:hAnsi="Times New Roman"/>
          <w:sz w:val="24"/>
          <w:szCs w:val="24"/>
          <w:lang w:eastAsia="sk-SK"/>
        </w:rPr>
        <w:t>vydáva všeobecnú licenciu a rozhoduje o udelení individuálnej licencie</w:t>
      </w:r>
      <w:r w:rsidRPr="00346395" w:rsidR="00B648CB">
        <w:rPr>
          <w:rFonts w:ascii="Times New Roman" w:hAnsi="Times New Roman"/>
          <w:sz w:val="24"/>
          <w:szCs w:val="24"/>
          <w:lang w:eastAsia="sk-SK"/>
        </w:rPr>
        <w:t xml:space="preserve"> podľa toh</w:t>
      </w:r>
      <w:r w:rsidRPr="00346395" w:rsidR="00AD60DF">
        <w:rPr>
          <w:rFonts w:ascii="Times New Roman" w:hAnsi="Times New Roman"/>
          <w:sz w:val="24"/>
          <w:szCs w:val="24"/>
          <w:lang w:eastAsia="sk-SK"/>
        </w:rPr>
        <w:t>t</w:t>
      </w:r>
      <w:r w:rsidRPr="00346395" w:rsidR="00B648CB">
        <w:rPr>
          <w:rFonts w:ascii="Times New Roman" w:hAnsi="Times New Roman"/>
          <w:sz w:val="24"/>
          <w:szCs w:val="24"/>
          <w:lang w:eastAsia="sk-SK"/>
        </w:rPr>
        <w:t>o zákona</w:t>
      </w:r>
      <w:r w:rsidRPr="00346395">
        <w:rPr>
          <w:rFonts w:ascii="Times New Roman" w:hAnsi="Times New Roman"/>
          <w:sz w:val="24"/>
          <w:szCs w:val="24"/>
          <w:lang w:eastAsia="sk-SK"/>
        </w:rPr>
        <w:t>, ak tak ustanovuje tento zákon,</w:t>
      </w:r>
    </w:p>
    <w:p w:rsidR="00FE7455" w:rsidRPr="00346395"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346395">
        <w:rPr>
          <w:rFonts w:ascii="Times New Roman" w:hAnsi="Times New Roman"/>
          <w:sz w:val="24"/>
          <w:szCs w:val="24"/>
          <w:lang w:eastAsia="sk-SK"/>
        </w:rPr>
        <w:t>rozhoduje o vydaní poverenia na odborné posudzovanie s uvedením jeho rozsahu,</w:t>
      </w:r>
    </w:p>
    <w:p w:rsidR="00FE7455" w:rsidRPr="00346395"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346395">
        <w:rPr>
          <w:rFonts w:ascii="Times New Roman" w:hAnsi="Times New Roman"/>
          <w:sz w:val="24"/>
          <w:szCs w:val="24"/>
          <w:lang w:eastAsia="sk-SK"/>
        </w:rPr>
        <w:t>metodicky usmerňuje Finančné riaditeľstvo Slovenskej republiky, daňové úrady</w:t>
      </w:r>
      <w:r w:rsidRPr="00346395" w:rsidR="00454888">
        <w:rPr>
          <w:rFonts w:ascii="Times New Roman" w:hAnsi="Times New Roman"/>
          <w:sz w:val="24"/>
          <w:szCs w:val="24"/>
          <w:lang w:eastAsia="sk-SK"/>
        </w:rPr>
        <w:t>, colné úrady</w:t>
      </w:r>
      <w:r w:rsidRPr="00346395">
        <w:rPr>
          <w:rFonts w:ascii="Times New Roman" w:hAnsi="Times New Roman"/>
          <w:sz w:val="24"/>
          <w:szCs w:val="24"/>
          <w:lang w:eastAsia="sk-SK"/>
        </w:rPr>
        <w:t xml:space="preserve"> a obce </w:t>
      </w:r>
      <w:r w:rsidRPr="00346395" w:rsidR="001F05B9">
        <w:rPr>
          <w:rFonts w:ascii="Times New Roman" w:hAnsi="Times New Roman"/>
          <w:sz w:val="24"/>
          <w:szCs w:val="24"/>
          <w:lang w:eastAsia="sk-SK"/>
        </w:rPr>
        <w:t xml:space="preserve">v </w:t>
      </w:r>
      <w:r w:rsidRPr="00346395" w:rsidR="00454888">
        <w:rPr>
          <w:rFonts w:ascii="Times New Roman" w:hAnsi="Times New Roman"/>
          <w:sz w:val="24"/>
          <w:szCs w:val="24"/>
          <w:lang w:eastAsia="sk-SK"/>
        </w:rPr>
        <w:t>oblasti</w:t>
      </w:r>
      <w:r w:rsidRPr="00346395">
        <w:rPr>
          <w:rFonts w:ascii="Times New Roman" w:hAnsi="Times New Roman"/>
          <w:sz w:val="24"/>
          <w:szCs w:val="24"/>
          <w:lang w:eastAsia="sk-SK"/>
        </w:rPr>
        <w:t xml:space="preserve"> hazardných hier, okrem metodického usmerňovania výkonu dozoru,</w:t>
      </w:r>
    </w:p>
    <w:p w:rsidR="00F57319" w:rsidRPr="00346395"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346395" w:rsidR="00FE7455">
        <w:rPr>
          <w:rFonts w:ascii="Times New Roman" w:hAnsi="Times New Roman"/>
          <w:sz w:val="24"/>
          <w:szCs w:val="24"/>
          <w:lang w:eastAsia="sk-SK"/>
        </w:rPr>
        <w:t xml:space="preserve">je odvolacím orgánom pre Finančné riaditeľstvo Slovenskej republiky </w:t>
      </w:r>
      <w:r w:rsidRPr="00346395" w:rsidR="00F1091E">
        <w:rPr>
          <w:rFonts w:ascii="Times New Roman" w:hAnsi="Times New Roman"/>
          <w:sz w:val="24"/>
          <w:szCs w:val="24"/>
          <w:lang w:eastAsia="sk-SK"/>
        </w:rPr>
        <w:t>v správnom konaní podľa osobitného predpisu</w:t>
      </w:r>
      <w:r w:rsidRPr="00346395" w:rsidR="00F1091E">
        <w:rPr>
          <w:rFonts w:ascii="Times New Roman" w:hAnsi="Times New Roman"/>
          <w:sz w:val="24"/>
          <w:szCs w:val="24"/>
          <w:vertAlign w:val="superscript"/>
          <w:lang w:eastAsia="sk-SK"/>
        </w:rPr>
        <w:t>4</w:t>
      </w:r>
      <w:r w:rsidRPr="00346395" w:rsidR="00F1091E">
        <w:rPr>
          <w:rFonts w:ascii="Times New Roman" w:hAnsi="Times New Roman"/>
          <w:sz w:val="24"/>
          <w:szCs w:val="24"/>
          <w:lang w:eastAsia="sk-SK"/>
        </w:rPr>
        <w:t xml:space="preserve">) </w:t>
      </w:r>
      <w:r w:rsidRPr="00346395" w:rsidR="00FE7455">
        <w:rPr>
          <w:rFonts w:ascii="Times New Roman" w:hAnsi="Times New Roman"/>
          <w:sz w:val="24"/>
          <w:szCs w:val="24"/>
          <w:lang w:eastAsia="sk-SK"/>
        </w:rPr>
        <w:t>vo veciach ním u</w:t>
      </w:r>
      <w:r w:rsidRPr="00346395" w:rsidR="00642A88">
        <w:rPr>
          <w:rFonts w:ascii="Times New Roman" w:hAnsi="Times New Roman"/>
          <w:sz w:val="24"/>
          <w:szCs w:val="24"/>
          <w:lang w:eastAsia="sk-SK"/>
        </w:rPr>
        <w:t xml:space="preserve">ložených </w:t>
      </w:r>
      <w:r w:rsidRPr="00346395" w:rsidR="00FE7455">
        <w:rPr>
          <w:rFonts w:ascii="Times New Roman" w:hAnsi="Times New Roman"/>
          <w:sz w:val="24"/>
          <w:szCs w:val="24"/>
          <w:lang w:eastAsia="sk-SK"/>
        </w:rPr>
        <w:t>sankcií</w:t>
      </w:r>
      <w:r w:rsidRPr="00346395" w:rsidR="00FB2174">
        <w:rPr>
          <w:rFonts w:ascii="Times New Roman" w:hAnsi="Times New Roman"/>
          <w:sz w:val="24"/>
          <w:szCs w:val="24"/>
          <w:lang w:eastAsia="sk-SK"/>
        </w:rPr>
        <w:t xml:space="preserve"> dozorovaným subjektom</w:t>
      </w:r>
      <w:r w:rsidRPr="00346395" w:rsidR="0023484D">
        <w:rPr>
          <w:rFonts w:ascii="Times New Roman" w:hAnsi="Times New Roman"/>
          <w:sz w:val="24"/>
          <w:szCs w:val="24"/>
          <w:lang w:eastAsia="sk-SK"/>
        </w:rPr>
        <w:t xml:space="preserve"> </w:t>
      </w:r>
      <w:r w:rsidRPr="00346395" w:rsidR="003D4CF7">
        <w:rPr>
          <w:rFonts w:ascii="Times New Roman" w:hAnsi="Times New Roman"/>
          <w:sz w:val="24"/>
          <w:szCs w:val="24"/>
          <w:lang w:eastAsia="sk-SK"/>
        </w:rPr>
        <w:t xml:space="preserve">podľa </w:t>
      </w:r>
      <w:r w:rsidRPr="00346395" w:rsidR="0023484D">
        <w:rPr>
          <w:rFonts w:ascii="Times New Roman" w:hAnsi="Times New Roman"/>
          <w:sz w:val="24"/>
          <w:szCs w:val="24"/>
          <w:lang w:eastAsia="sk-SK"/>
        </w:rPr>
        <w:t>tohto zákona</w:t>
      </w:r>
      <w:r w:rsidRPr="00346395">
        <w:rPr>
          <w:rFonts w:ascii="Times New Roman" w:hAnsi="Times New Roman"/>
          <w:sz w:val="24"/>
          <w:szCs w:val="24"/>
          <w:lang w:eastAsia="sk-SK"/>
        </w:rPr>
        <w:t>,</w:t>
      </w:r>
    </w:p>
    <w:p w:rsidR="00B46E01" w:rsidRPr="00346395"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346395" w:rsidR="00F57319">
        <w:rPr>
          <w:rFonts w:ascii="Times New Roman" w:hAnsi="Times New Roman"/>
          <w:sz w:val="24"/>
          <w:szCs w:val="24"/>
          <w:lang w:eastAsia="sk-SK"/>
        </w:rPr>
        <w:t>ukladá sankcie podľa tohto zákona</w:t>
      </w:r>
      <w:r w:rsidR="00346395">
        <w:rPr>
          <w:rFonts w:ascii="Times New Roman" w:hAnsi="Times New Roman"/>
          <w:sz w:val="24"/>
          <w:szCs w:val="24"/>
          <w:lang w:eastAsia="sk-SK"/>
        </w:rPr>
        <w:t>.“.</w:t>
      </w:r>
    </w:p>
    <w:p w:rsidR="00251AC8" w:rsidRPr="00346395" w:rsidP="00251AC8">
      <w:pPr>
        <w:autoSpaceDE w:val="0"/>
        <w:autoSpaceDN w:val="0"/>
        <w:bidi w:val="0"/>
        <w:adjustRightInd w:val="0"/>
        <w:ind w:left="426"/>
        <w:jc w:val="both"/>
        <w:rPr>
          <w:rFonts w:ascii="Times New Roman" w:hAnsi="Times New Roman"/>
          <w:sz w:val="24"/>
          <w:szCs w:val="24"/>
          <w:lang w:eastAsia="sk-SK"/>
        </w:rPr>
      </w:pPr>
    </w:p>
    <w:p w:rsidR="00251AC8" w:rsidP="00251AC8">
      <w:pPr>
        <w:autoSpaceDE w:val="0"/>
        <w:autoSpaceDN w:val="0"/>
        <w:bidi w:val="0"/>
        <w:adjustRightInd w:val="0"/>
        <w:ind w:left="426"/>
        <w:jc w:val="both"/>
        <w:rPr>
          <w:rFonts w:ascii="Times New Roman" w:hAnsi="Times New Roman"/>
          <w:sz w:val="24"/>
          <w:szCs w:val="24"/>
          <w:lang w:eastAsia="sk-SK"/>
        </w:rPr>
      </w:pPr>
    </w:p>
    <w:p w:rsidR="00346395" w:rsidP="00251AC8">
      <w:pPr>
        <w:autoSpaceDE w:val="0"/>
        <w:autoSpaceDN w:val="0"/>
        <w:bidi w:val="0"/>
        <w:adjustRightInd w:val="0"/>
        <w:ind w:left="426"/>
        <w:jc w:val="both"/>
        <w:rPr>
          <w:rFonts w:ascii="Times New Roman" w:hAnsi="Times New Roman"/>
          <w:sz w:val="24"/>
          <w:szCs w:val="24"/>
          <w:lang w:eastAsia="sk-SK"/>
        </w:rPr>
      </w:pPr>
    </w:p>
    <w:p w:rsidR="00346395" w:rsidP="00251AC8">
      <w:pPr>
        <w:autoSpaceDE w:val="0"/>
        <w:autoSpaceDN w:val="0"/>
        <w:bidi w:val="0"/>
        <w:adjustRightInd w:val="0"/>
        <w:ind w:left="426"/>
        <w:jc w:val="both"/>
        <w:rPr>
          <w:rFonts w:ascii="Times New Roman" w:hAnsi="Times New Roman"/>
          <w:sz w:val="24"/>
          <w:szCs w:val="24"/>
          <w:lang w:eastAsia="sk-SK"/>
        </w:rPr>
      </w:pPr>
    </w:p>
    <w:p w:rsidR="00346395" w:rsidRPr="00346395" w:rsidP="00251AC8">
      <w:pPr>
        <w:autoSpaceDE w:val="0"/>
        <w:autoSpaceDN w:val="0"/>
        <w:bidi w:val="0"/>
        <w:adjustRightInd w:val="0"/>
        <w:ind w:left="426"/>
        <w:jc w:val="both"/>
        <w:rPr>
          <w:rFonts w:ascii="Times New Roman" w:hAnsi="Times New Roman"/>
          <w:sz w:val="24"/>
          <w:szCs w:val="24"/>
          <w:lang w:eastAsia="sk-SK"/>
        </w:rPr>
      </w:pPr>
    </w:p>
    <w:p w:rsidR="00251AC8" w:rsidRPr="00346395" w:rsidP="004B748D">
      <w:pPr>
        <w:bidi w:val="0"/>
        <w:jc w:val="both"/>
        <w:rPr>
          <w:rFonts w:ascii="Times New Roman" w:hAnsi="Times New Roman"/>
          <w:bCs/>
          <w:sz w:val="24"/>
          <w:szCs w:val="24"/>
        </w:rPr>
      </w:pPr>
      <w:r w:rsidRPr="00346395">
        <w:rPr>
          <w:rFonts w:ascii="Times New Roman" w:hAnsi="Times New Roman"/>
          <w:bCs/>
          <w:sz w:val="24"/>
          <w:szCs w:val="24"/>
        </w:rPr>
        <w:t>15. V § 10 ods. 3 písmeno b) znie:</w:t>
      </w:r>
    </w:p>
    <w:p w:rsidR="00251AC8" w:rsidRPr="00346395" w:rsidP="004B748D">
      <w:pPr>
        <w:bidi w:val="0"/>
        <w:ind w:left="284"/>
        <w:jc w:val="both"/>
        <w:rPr>
          <w:rFonts w:ascii="Times New Roman" w:hAnsi="Times New Roman"/>
          <w:bCs/>
          <w:sz w:val="24"/>
          <w:szCs w:val="24"/>
        </w:rPr>
      </w:pPr>
      <w:r w:rsidRPr="00346395">
        <w:rPr>
          <w:rFonts w:ascii="Times New Roman" w:hAnsi="Times New Roman"/>
          <w:bCs/>
          <w:sz w:val="24"/>
          <w:szCs w:val="24"/>
        </w:rPr>
        <w:t>„b) vedie centrálny register prevádzkovateľov hazardných hier a centrálny register umiestnenia herní a údaje z nich predkladá ministerstvu do troch dní od doručenia žiadosti ministerstva,“.</w:t>
      </w:r>
    </w:p>
    <w:p w:rsidR="00251AC8" w:rsidRPr="00346395" w:rsidP="004B748D">
      <w:pPr>
        <w:bidi w:val="0"/>
        <w:ind w:left="644"/>
        <w:jc w:val="both"/>
        <w:rPr>
          <w:rFonts w:ascii="Times New Roman" w:hAnsi="Times New Roman"/>
          <w:b/>
          <w:bCs/>
          <w:sz w:val="24"/>
          <w:szCs w:val="24"/>
        </w:rPr>
      </w:pPr>
    </w:p>
    <w:p w:rsidR="00DE67C9" w:rsidRPr="00346395" w:rsidP="004B748D">
      <w:pPr>
        <w:autoSpaceDE w:val="0"/>
        <w:autoSpaceDN w:val="0"/>
        <w:bidi w:val="0"/>
        <w:adjustRightInd w:val="0"/>
        <w:ind w:left="426" w:hanging="426"/>
        <w:jc w:val="both"/>
        <w:rPr>
          <w:rFonts w:ascii="Times New Roman" w:hAnsi="Times New Roman"/>
          <w:sz w:val="24"/>
          <w:szCs w:val="24"/>
          <w:lang w:eastAsia="sk-SK"/>
        </w:rPr>
      </w:pPr>
      <w:r w:rsidRPr="00346395" w:rsidR="004B748D">
        <w:rPr>
          <w:rFonts w:ascii="Times New Roman" w:hAnsi="Times New Roman"/>
          <w:sz w:val="24"/>
          <w:szCs w:val="24"/>
          <w:lang w:eastAsia="sk-SK"/>
        </w:rPr>
        <w:t xml:space="preserve">16. </w:t>
      </w:r>
      <w:r w:rsidRPr="00346395" w:rsidR="00391F6A">
        <w:rPr>
          <w:rFonts w:ascii="Times New Roman" w:hAnsi="Times New Roman"/>
          <w:sz w:val="24"/>
          <w:szCs w:val="24"/>
          <w:lang w:eastAsia="sk-SK"/>
        </w:rPr>
        <w:t xml:space="preserve">V </w:t>
      </w:r>
      <w:r w:rsidRPr="00346395" w:rsidR="007E1DD1">
        <w:rPr>
          <w:rFonts w:ascii="Times New Roman" w:hAnsi="Times New Roman"/>
          <w:sz w:val="24"/>
          <w:szCs w:val="24"/>
          <w:lang w:eastAsia="sk-SK"/>
        </w:rPr>
        <w:t>§ 10 ods. 3 písm. c) sa slová „informačný systém“ nahrádzajú slovami „databázu informačného systému“.</w:t>
      </w:r>
    </w:p>
    <w:p w:rsidR="00BD5215" w:rsidRPr="00346395" w:rsidP="005927B1">
      <w:pPr>
        <w:autoSpaceDE w:val="0"/>
        <w:autoSpaceDN w:val="0"/>
        <w:bidi w:val="0"/>
        <w:adjustRightInd w:val="0"/>
        <w:jc w:val="both"/>
        <w:rPr>
          <w:rFonts w:ascii="Times New Roman" w:hAnsi="Times New Roman"/>
          <w:sz w:val="24"/>
          <w:szCs w:val="24"/>
          <w:lang w:eastAsia="sk-SK"/>
        </w:rPr>
      </w:pPr>
    </w:p>
    <w:p w:rsidR="001D6DF0" w:rsidRPr="00346395" w:rsidP="00D53397">
      <w:pPr>
        <w:numPr>
          <w:numId w:val="31"/>
        </w:numPr>
        <w:tabs>
          <w:tab w:val="left" w:pos="426"/>
        </w:tabs>
        <w:autoSpaceDE w:val="0"/>
        <w:autoSpaceDN w:val="0"/>
        <w:bidi w:val="0"/>
        <w:adjustRightInd w:val="0"/>
        <w:ind w:left="426"/>
        <w:jc w:val="both"/>
        <w:rPr>
          <w:rFonts w:ascii="Times New Roman" w:hAnsi="Times New Roman"/>
          <w:sz w:val="24"/>
          <w:szCs w:val="24"/>
          <w:lang w:eastAsia="sk-SK"/>
        </w:rPr>
      </w:pPr>
      <w:r w:rsidRPr="00346395">
        <w:rPr>
          <w:rFonts w:ascii="Times New Roman" w:hAnsi="Times New Roman"/>
          <w:sz w:val="24"/>
          <w:szCs w:val="24"/>
          <w:lang w:eastAsia="sk-SK"/>
        </w:rPr>
        <w:t>V § 10 ods. 3 písm. d) sa za slovo „oblasti“ vkladá slovo „prevádzkovania“.</w:t>
      </w:r>
    </w:p>
    <w:p w:rsidR="004B748D" w:rsidRPr="00346395" w:rsidP="004B748D">
      <w:pPr>
        <w:tabs>
          <w:tab w:val="left" w:pos="426"/>
        </w:tabs>
        <w:autoSpaceDE w:val="0"/>
        <w:autoSpaceDN w:val="0"/>
        <w:bidi w:val="0"/>
        <w:adjustRightInd w:val="0"/>
        <w:ind w:left="426"/>
        <w:jc w:val="both"/>
        <w:rPr>
          <w:rFonts w:ascii="Times New Roman" w:hAnsi="Times New Roman"/>
          <w:sz w:val="24"/>
          <w:szCs w:val="24"/>
          <w:lang w:eastAsia="sk-SK"/>
        </w:rPr>
      </w:pPr>
    </w:p>
    <w:p w:rsidR="00DE67C9" w:rsidRPr="00346395" w:rsidP="00D53397">
      <w:pPr>
        <w:numPr>
          <w:numId w:val="31"/>
        </w:numPr>
        <w:tabs>
          <w:tab w:val="left" w:pos="426"/>
        </w:tabs>
        <w:autoSpaceDE w:val="0"/>
        <w:autoSpaceDN w:val="0"/>
        <w:bidi w:val="0"/>
        <w:adjustRightInd w:val="0"/>
        <w:ind w:left="426"/>
        <w:jc w:val="both"/>
        <w:rPr>
          <w:rFonts w:ascii="Times New Roman" w:hAnsi="Times New Roman"/>
          <w:sz w:val="24"/>
          <w:szCs w:val="24"/>
          <w:lang w:eastAsia="sk-SK"/>
        </w:rPr>
      </w:pPr>
      <w:r w:rsidRPr="00346395">
        <w:rPr>
          <w:rFonts w:ascii="Times New Roman" w:hAnsi="Times New Roman"/>
          <w:sz w:val="24"/>
          <w:szCs w:val="24"/>
          <w:lang w:eastAsia="sk-SK"/>
        </w:rPr>
        <w:t>V § 10 ods. 3 písmená e) a f) znejú:</w:t>
      </w:r>
    </w:p>
    <w:p w:rsidR="00DE67C9" w:rsidRPr="00346395" w:rsidP="00BD5215">
      <w:pPr>
        <w:pStyle w:val="ListParagraph"/>
        <w:bidi w:val="0"/>
        <w:spacing w:after="0" w:line="240" w:lineRule="auto"/>
        <w:ind w:left="0"/>
        <w:rPr>
          <w:rFonts w:ascii="Times New Roman" w:hAnsi="Times New Roman" w:cs="Times New Roman"/>
          <w:sz w:val="24"/>
          <w:szCs w:val="24"/>
        </w:rPr>
      </w:pPr>
      <w:r w:rsidR="00346395">
        <w:rPr>
          <w:rFonts w:ascii="Times New Roman" w:hAnsi="Times New Roman" w:cs="Times New Roman"/>
          <w:sz w:val="24"/>
          <w:szCs w:val="24"/>
        </w:rPr>
        <w:t xml:space="preserve">       </w:t>
      </w:r>
      <w:r w:rsidRPr="00346395">
        <w:rPr>
          <w:rFonts w:ascii="Times New Roman" w:hAnsi="Times New Roman" w:cs="Times New Roman"/>
          <w:sz w:val="24"/>
          <w:szCs w:val="24"/>
        </w:rPr>
        <w:t>„e) metodicky usmerňuje daňové úrady a colné úrady v oblasti výkonu dozoru,</w:t>
      </w:r>
    </w:p>
    <w:p w:rsidR="00987AF7" w:rsidRPr="00346395" w:rsidP="00BD5215">
      <w:pPr>
        <w:pStyle w:val="ListParagraph"/>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 xml:space="preserve">f) </w:t>
      </w:r>
      <w:r w:rsidRPr="00346395" w:rsidR="009F764E">
        <w:rPr>
          <w:rFonts w:ascii="Times New Roman" w:hAnsi="Times New Roman" w:cs="Times New Roman"/>
          <w:sz w:val="24"/>
          <w:szCs w:val="24"/>
        </w:rPr>
        <w:t xml:space="preserve">je odvolacím </w:t>
      </w:r>
      <w:r w:rsidRPr="00346395">
        <w:rPr>
          <w:rFonts w:ascii="Times New Roman" w:hAnsi="Times New Roman" w:cs="Times New Roman"/>
          <w:sz w:val="24"/>
          <w:szCs w:val="24"/>
        </w:rPr>
        <w:t>orgán</w:t>
      </w:r>
      <w:r w:rsidRPr="00346395" w:rsidR="009F764E">
        <w:rPr>
          <w:rFonts w:ascii="Times New Roman" w:hAnsi="Times New Roman" w:cs="Times New Roman"/>
          <w:sz w:val="24"/>
          <w:szCs w:val="24"/>
        </w:rPr>
        <w:t xml:space="preserve">om </w:t>
      </w:r>
      <w:r w:rsidRPr="00346395" w:rsidR="00793946">
        <w:rPr>
          <w:rFonts w:ascii="Times New Roman" w:hAnsi="Times New Roman" w:cs="Times New Roman"/>
          <w:sz w:val="24"/>
          <w:szCs w:val="24"/>
        </w:rPr>
        <w:t xml:space="preserve">pre </w:t>
      </w:r>
      <w:r w:rsidRPr="00346395">
        <w:rPr>
          <w:rFonts w:ascii="Times New Roman" w:hAnsi="Times New Roman" w:cs="Times New Roman"/>
          <w:sz w:val="24"/>
          <w:szCs w:val="24"/>
        </w:rPr>
        <w:t>daňov</w:t>
      </w:r>
      <w:r w:rsidRPr="00346395" w:rsidR="009F764E">
        <w:rPr>
          <w:rFonts w:ascii="Times New Roman" w:hAnsi="Times New Roman" w:cs="Times New Roman"/>
          <w:sz w:val="24"/>
          <w:szCs w:val="24"/>
        </w:rPr>
        <w:t xml:space="preserve">é </w:t>
      </w:r>
      <w:r w:rsidRPr="00346395" w:rsidR="00CD696A">
        <w:rPr>
          <w:rFonts w:ascii="Times New Roman" w:hAnsi="Times New Roman" w:cs="Times New Roman"/>
          <w:sz w:val="24"/>
          <w:szCs w:val="24"/>
        </w:rPr>
        <w:t>úrad</w:t>
      </w:r>
      <w:r w:rsidRPr="00346395" w:rsidR="009F764E">
        <w:rPr>
          <w:rFonts w:ascii="Times New Roman" w:hAnsi="Times New Roman" w:cs="Times New Roman"/>
          <w:sz w:val="24"/>
          <w:szCs w:val="24"/>
        </w:rPr>
        <w:t xml:space="preserve">y </w:t>
      </w:r>
      <w:r w:rsidRPr="00346395">
        <w:rPr>
          <w:rFonts w:ascii="Times New Roman" w:hAnsi="Times New Roman" w:cs="Times New Roman"/>
          <w:sz w:val="24"/>
          <w:szCs w:val="24"/>
        </w:rPr>
        <w:t>a</w:t>
      </w:r>
      <w:r w:rsidRPr="00346395" w:rsidR="009F764E">
        <w:rPr>
          <w:rFonts w:ascii="Times New Roman" w:hAnsi="Times New Roman" w:cs="Times New Roman"/>
          <w:sz w:val="24"/>
          <w:szCs w:val="24"/>
        </w:rPr>
        <w:t> </w:t>
      </w:r>
      <w:r w:rsidRPr="00346395">
        <w:rPr>
          <w:rFonts w:ascii="Times New Roman" w:hAnsi="Times New Roman" w:cs="Times New Roman"/>
          <w:sz w:val="24"/>
          <w:szCs w:val="24"/>
        </w:rPr>
        <w:t>coln</w:t>
      </w:r>
      <w:r w:rsidRPr="00346395" w:rsidR="009F764E">
        <w:rPr>
          <w:rFonts w:ascii="Times New Roman" w:hAnsi="Times New Roman" w:cs="Times New Roman"/>
          <w:sz w:val="24"/>
          <w:szCs w:val="24"/>
        </w:rPr>
        <w:t>é ú</w:t>
      </w:r>
      <w:r w:rsidRPr="00346395">
        <w:rPr>
          <w:rFonts w:ascii="Times New Roman" w:hAnsi="Times New Roman" w:cs="Times New Roman"/>
          <w:sz w:val="24"/>
          <w:szCs w:val="24"/>
        </w:rPr>
        <w:t>rad</w:t>
      </w:r>
      <w:r w:rsidRPr="00346395" w:rsidR="009F764E">
        <w:rPr>
          <w:rFonts w:ascii="Times New Roman" w:hAnsi="Times New Roman" w:cs="Times New Roman"/>
          <w:sz w:val="24"/>
          <w:szCs w:val="24"/>
        </w:rPr>
        <w:t>y</w:t>
      </w:r>
      <w:r w:rsidRPr="00346395">
        <w:rPr>
          <w:rFonts w:ascii="Times New Roman" w:hAnsi="Times New Roman" w:cs="Times New Roman"/>
          <w:sz w:val="24"/>
          <w:szCs w:val="24"/>
        </w:rPr>
        <w:t xml:space="preserve"> v správnom konaní podľa osobitného predpisu</w:t>
      </w:r>
      <w:r w:rsidRPr="00346395" w:rsidR="00C61ED8">
        <w:rPr>
          <w:rFonts w:ascii="Times New Roman" w:hAnsi="Times New Roman" w:cs="Times New Roman"/>
          <w:sz w:val="24"/>
          <w:szCs w:val="24"/>
          <w:vertAlign w:val="superscript"/>
        </w:rPr>
        <w:t>4</w:t>
      </w:r>
      <w:r w:rsidRPr="00346395" w:rsidR="00C61ED8">
        <w:rPr>
          <w:rFonts w:ascii="Times New Roman" w:hAnsi="Times New Roman" w:cs="Times New Roman"/>
          <w:sz w:val="24"/>
          <w:szCs w:val="24"/>
        </w:rPr>
        <w:t>)</w:t>
      </w:r>
      <w:r w:rsidRPr="00346395">
        <w:rPr>
          <w:rFonts w:ascii="Times New Roman" w:hAnsi="Times New Roman" w:cs="Times New Roman"/>
          <w:sz w:val="24"/>
          <w:szCs w:val="24"/>
        </w:rPr>
        <w:t xml:space="preserve"> vo veciach nimi u</w:t>
      </w:r>
      <w:r w:rsidRPr="00346395" w:rsidR="00642A88">
        <w:rPr>
          <w:rFonts w:ascii="Times New Roman" w:hAnsi="Times New Roman" w:cs="Times New Roman"/>
          <w:sz w:val="24"/>
          <w:szCs w:val="24"/>
        </w:rPr>
        <w:t xml:space="preserve">ložených </w:t>
      </w:r>
      <w:r w:rsidRPr="00346395">
        <w:rPr>
          <w:rFonts w:ascii="Times New Roman" w:hAnsi="Times New Roman" w:cs="Times New Roman"/>
          <w:sz w:val="24"/>
          <w:szCs w:val="24"/>
        </w:rPr>
        <w:t xml:space="preserve">sankcií dozorovaným subjektom </w:t>
      </w:r>
      <w:r w:rsidRPr="00346395" w:rsidR="003D4CF7">
        <w:rPr>
          <w:rFonts w:ascii="Times New Roman" w:hAnsi="Times New Roman" w:cs="Times New Roman"/>
          <w:sz w:val="24"/>
          <w:szCs w:val="24"/>
        </w:rPr>
        <w:t>podľa</w:t>
      </w:r>
      <w:r w:rsidRPr="00346395">
        <w:rPr>
          <w:rFonts w:ascii="Times New Roman" w:hAnsi="Times New Roman" w:cs="Times New Roman"/>
          <w:sz w:val="24"/>
          <w:szCs w:val="24"/>
        </w:rPr>
        <w:t xml:space="preserve"> tohto zákona,“.</w:t>
      </w:r>
    </w:p>
    <w:p w:rsidR="004B748D" w:rsidRPr="00346395" w:rsidP="00BD5215">
      <w:pPr>
        <w:pStyle w:val="ListParagraph"/>
        <w:bidi w:val="0"/>
        <w:spacing w:after="0" w:line="240" w:lineRule="auto"/>
        <w:ind w:left="0"/>
        <w:jc w:val="both"/>
        <w:rPr>
          <w:rFonts w:ascii="Times New Roman" w:hAnsi="Times New Roman" w:cs="Times New Roman"/>
          <w:sz w:val="24"/>
          <w:szCs w:val="24"/>
        </w:rPr>
      </w:pPr>
    </w:p>
    <w:p w:rsidR="00987AF7" w:rsidRPr="00346395" w:rsidP="00BD5215">
      <w:pPr>
        <w:pStyle w:val="ListParagraph"/>
        <w:bidi w:val="0"/>
        <w:spacing w:after="0" w:line="240" w:lineRule="auto"/>
        <w:ind w:left="0"/>
        <w:jc w:val="both"/>
        <w:rPr>
          <w:rFonts w:ascii="Times New Roman" w:hAnsi="Times New Roman" w:cs="Times New Roman"/>
          <w:sz w:val="24"/>
          <w:szCs w:val="24"/>
        </w:rPr>
      </w:pPr>
    </w:p>
    <w:p w:rsidR="00987AF7" w:rsidRPr="00346395" w:rsidP="004B748D">
      <w:pPr>
        <w:pStyle w:val="ListParagraph"/>
        <w:tabs>
          <w:tab w:val="left" w:pos="426"/>
        </w:tabs>
        <w:bidi w:val="0"/>
        <w:spacing w:after="0" w:line="240" w:lineRule="auto"/>
        <w:ind w:left="0"/>
        <w:jc w:val="both"/>
        <w:rPr>
          <w:rFonts w:ascii="Times New Roman" w:hAnsi="Times New Roman" w:cs="Times New Roman"/>
          <w:sz w:val="24"/>
          <w:szCs w:val="24"/>
        </w:rPr>
      </w:pPr>
      <w:r w:rsidRPr="00346395" w:rsidR="004B748D">
        <w:rPr>
          <w:rFonts w:ascii="Times New Roman" w:hAnsi="Times New Roman" w:cs="Times New Roman"/>
          <w:sz w:val="24"/>
          <w:szCs w:val="24"/>
        </w:rPr>
        <w:t xml:space="preserve">19. </w:t>
      </w:r>
      <w:r w:rsidRPr="00346395">
        <w:rPr>
          <w:rFonts w:ascii="Times New Roman" w:hAnsi="Times New Roman" w:cs="Times New Roman"/>
          <w:sz w:val="24"/>
          <w:szCs w:val="24"/>
        </w:rPr>
        <w:t>V § 10 sa odsek 3 dopĺňa písmenom g), ktoré znie:</w:t>
      </w:r>
    </w:p>
    <w:p w:rsidR="005C2DB2" w:rsidRPr="00346395" w:rsidP="00BD5215">
      <w:pPr>
        <w:pStyle w:val="ListParagraph"/>
        <w:bidi w:val="0"/>
        <w:spacing w:after="0" w:line="240" w:lineRule="auto"/>
        <w:ind w:left="0"/>
        <w:jc w:val="both"/>
        <w:rPr>
          <w:rFonts w:ascii="Times New Roman" w:hAnsi="Times New Roman" w:cs="Times New Roman"/>
          <w:sz w:val="24"/>
          <w:szCs w:val="24"/>
        </w:rPr>
      </w:pPr>
      <w:r w:rsidR="00346395">
        <w:rPr>
          <w:rFonts w:ascii="Times New Roman" w:hAnsi="Times New Roman" w:cs="Times New Roman"/>
          <w:sz w:val="24"/>
          <w:szCs w:val="24"/>
        </w:rPr>
        <w:t xml:space="preserve">     </w:t>
      </w:r>
      <w:r w:rsidRPr="00346395" w:rsidR="00987AF7">
        <w:rPr>
          <w:rFonts w:ascii="Times New Roman" w:hAnsi="Times New Roman" w:cs="Times New Roman"/>
          <w:sz w:val="24"/>
          <w:szCs w:val="24"/>
        </w:rPr>
        <w:t>„g) ukladá sankcie podľa tohto zákona</w:t>
      </w:r>
      <w:r w:rsidRPr="00346395" w:rsidR="00F57319">
        <w:rPr>
          <w:rFonts w:ascii="Times New Roman" w:hAnsi="Times New Roman" w:cs="Times New Roman"/>
          <w:sz w:val="24"/>
          <w:szCs w:val="24"/>
        </w:rPr>
        <w:t>.“.</w:t>
      </w:r>
      <w:r w:rsidRPr="00346395" w:rsidR="00987AF7">
        <w:rPr>
          <w:rFonts w:ascii="Times New Roman" w:hAnsi="Times New Roman" w:cs="Times New Roman"/>
          <w:sz w:val="24"/>
          <w:szCs w:val="24"/>
        </w:rPr>
        <w:t xml:space="preserve">  </w:t>
      </w:r>
    </w:p>
    <w:p w:rsidR="004B748D" w:rsidRPr="00346395" w:rsidP="00BD5215">
      <w:pPr>
        <w:pStyle w:val="ListParagraph"/>
        <w:bidi w:val="0"/>
        <w:spacing w:after="0" w:line="240" w:lineRule="auto"/>
        <w:ind w:left="0"/>
        <w:jc w:val="both"/>
        <w:rPr>
          <w:rFonts w:ascii="Times New Roman" w:hAnsi="Times New Roman" w:cs="Times New Roman"/>
          <w:sz w:val="24"/>
          <w:szCs w:val="24"/>
        </w:rPr>
      </w:pPr>
    </w:p>
    <w:p w:rsidR="007E1DD1" w:rsidRPr="00346395" w:rsidP="00BD5215">
      <w:pPr>
        <w:pStyle w:val="ListParagraph"/>
        <w:bidi w:val="0"/>
        <w:spacing w:after="0" w:line="240" w:lineRule="auto"/>
        <w:ind w:left="0"/>
        <w:jc w:val="both"/>
        <w:rPr>
          <w:rFonts w:ascii="Times New Roman" w:hAnsi="Times New Roman" w:cs="Times New Roman"/>
          <w:sz w:val="24"/>
          <w:szCs w:val="24"/>
        </w:rPr>
      </w:pPr>
      <w:r w:rsidRPr="00346395" w:rsidR="00DE67C9">
        <w:rPr>
          <w:rFonts w:ascii="Times New Roman" w:hAnsi="Times New Roman" w:cs="Times New Roman"/>
          <w:sz w:val="24"/>
          <w:szCs w:val="24"/>
        </w:rPr>
        <w:t xml:space="preserve">   </w:t>
      </w:r>
      <w:r w:rsidRPr="00346395">
        <w:rPr>
          <w:rFonts w:ascii="Times New Roman" w:hAnsi="Times New Roman" w:cs="Times New Roman"/>
          <w:sz w:val="24"/>
          <w:szCs w:val="24"/>
        </w:rPr>
        <w:t xml:space="preserve">   </w:t>
      </w:r>
    </w:p>
    <w:p w:rsidR="004B748D" w:rsidRPr="00346395" w:rsidP="004B748D">
      <w:pPr>
        <w:bidi w:val="0"/>
        <w:ind w:left="426" w:hanging="426"/>
        <w:contextualSpacing/>
        <w:jc w:val="both"/>
        <w:rPr>
          <w:rFonts w:ascii="Times New Roman" w:hAnsi="Times New Roman"/>
          <w:bCs/>
          <w:sz w:val="24"/>
          <w:szCs w:val="24"/>
        </w:rPr>
      </w:pPr>
      <w:r w:rsidRPr="00346395">
        <w:rPr>
          <w:rFonts w:ascii="Times New Roman" w:hAnsi="Times New Roman"/>
          <w:sz w:val="24"/>
          <w:szCs w:val="24"/>
          <w:lang w:eastAsia="sk-SK"/>
        </w:rPr>
        <w:t xml:space="preserve">20. </w:t>
      </w:r>
      <w:r w:rsidRPr="00346395">
        <w:rPr>
          <w:rFonts w:ascii="Times New Roman" w:hAnsi="Times New Roman"/>
          <w:bCs/>
          <w:sz w:val="24"/>
          <w:szCs w:val="24"/>
        </w:rPr>
        <w:t>V § 10 odseky 4 a 5 znejú:</w:t>
      </w:r>
    </w:p>
    <w:p w:rsidR="004B748D" w:rsidRPr="00346395" w:rsidP="004B748D">
      <w:pPr>
        <w:bidi w:val="0"/>
        <w:ind w:left="426"/>
        <w:contextualSpacing/>
        <w:jc w:val="both"/>
        <w:rPr>
          <w:rFonts w:ascii="Times New Roman" w:hAnsi="Times New Roman"/>
          <w:bCs/>
          <w:sz w:val="24"/>
          <w:szCs w:val="24"/>
        </w:rPr>
      </w:pPr>
      <w:r w:rsidRPr="00346395">
        <w:rPr>
          <w:rFonts w:ascii="Times New Roman" w:hAnsi="Times New Roman"/>
          <w:bCs/>
          <w:sz w:val="24"/>
          <w:szCs w:val="24"/>
        </w:rPr>
        <w:t>„(4) Daňový úrad</w:t>
      </w:r>
    </w:p>
    <w:p w:rsidR="004B748D" w:rsidRPr="00346395" w:rsidP="00D53397">
      <w:pPr>
        <w:numPr>
          <w:ilvl w:val="2"/>
          <w:numId w:val="32"/>
        </w:numPr>
        <w:autoSpaceDE w:val="0"/>
        <w:autoSpaceDN w:val="0"/>
        <w:bidi w:val="0"/>
        <w:adjustRightInd w:val="0"/>
        <w:ind w:left="851" w:hanging="567"/>
        <w:jc w:val="both"/>
        <w:rPr>
          <w:rFonts w:ascii="Times New Roman" w:hAnsi="Times New Roman"/>
          <w:bCs/>
          <w:sz w:val="24"/>
          <w:szCs w:val="24"/>
        </w:rPr>
      </w:pPr>
      <w:r w:rsidRPr="00346395">
        <w:rPr>
          <w:rFonts w:ascii="Times New Roman" w:hAnsi="Times New Roman"/>
          <w:bCs/>
          <w:sz w:val="24"/>
          <w:szCs w:val="24"/>
        </w:rPr>
        <w:t>vykonáva správu odvodov do štátneho rozpočtu,</w:t>
      </w:r>
    </w:p>
    <w:p w:rsidR="004B748D" w:rsidRPr="00346395" w:rsidP="00D53397">
      <w:pPr>
        <w:numPr>
          <w:ilvl w:val="2"/>
          <w:numId w:val="32"/>
        </w:numPr>
        <w:autoSpaceDE w:val="0"/>
        <w:autoSpaceDN w:val="0"/>
        <w:bidi w:val="0"/>
        <w:adjustRightInd w:val="0"/>
        <w:ind w:left="567" w:hanging="283"/>
        <w:jc w:val="both"/>
        <w:rPr>
          <w:rFonts w:ascii="Times New Roman" w:hAnsi="Times New Roman"/>
          <w:bCs/>
          <w:sz w:val="24"/>
          <w:szCs w:val="24"/>
        </w:rPr>
      </w:pPr>
      <w:r w:rsidRPr="00346395">
        <w:rPr>
          <w:rFonts w:ascii="Times New Roman" w:hAnsi="Times New Roman"/>
          <w:bCs/>
          <w:sz w:val="24"/>
          <w:szCs w:val="24"/>
        </w:rPr>
        <w:t>vydáva potvrdenia o zložení finančnej zábezpeky pre žiadateľov a prevádzkovateľov hazardných hier podľa ich sídla,</w:t>
      </w:r>
    </w:p>
    <w:p w:rsidR="004B748D" w:rsidRPr="00346395" w:rsidP="00D53397">
      <w:pPr>
        <w:numPr>
          <w:ilvl w:val="2"/>
          <w:numId w:val="32"/>
        </w:numPr>
        <w:autoSpaceDE w:val="0"/>
        <w:autoSpaceDN w:val="0"/>
        <w:bidi w:val="0"/>
        <w:adjustRightInd w:val="0"/>
        <w:ind w:left="567" w:hanging="283"/>
        <w:jc w:val="both"/>
        <w:rPr>
          <w:rFonts w:ascii="Times New Roman" w:hAnsi="Times New Roman"/>
          <w:bCs/>
          <w:sz w:val="24"/>
          <w:szCs w:val="24"/>
        </w:rPr>
      </w:pPr>
      <w:r w:rsidRPr="00346395">
        <w:rPr>
          <w:rFonts w:ascii="Times New Roman" w:hAnsi="Times New Roman"/>
          <w:bCs/>
          <w:sz w:val="24"/>
          <w:szCs w:val="24"/>
        </w:rPr>
        <w:t xml:space="preserve"> je odvolacím orgánom pre obce v správnom konaní podľa osobitného predpisu</w:t>
      </w:r>
      <w:r w:rsidRPr="00346395">
        <w:rPr>
          <w:rFonts w:ascii="Times New Roman" w:hAnsi="Times New Roman"/>
          <w:bCs/>
          <w:sz w:val="24"/>
          <w:szCs w:val="24"/>
          <w:vertAlign w:val="superscript"/>
        </w:rPr>
        <w:t>4</w:t>
      </w:r>
      <w:r w:rsidRPr="00346395">
        <w:rPr>
          <w:rFonts w:ascii="Times New Roman" w:hAnsi="Times New Roman"/>
          <w:bCs/>
          <w:sz w:val="24"/>
          <w:szCs w:val="24"/>
        </w:rPr>
        <w:t>) vo veciach individuálnych licencií na prevádzkovanie výherných prístrojov a vo veciach nimi uložených sankcií prevádzkovateľom hazardných hier podľa tohto zákona,</w:t>
      </w:r>
    </w:p>
    <w:p w:rsidR="004B748D" w:rsidRPr="00346395" w:rsidP="00D53397">
      <w:pPr>
        <w:numPr>
          <w:ilvl w:val="2"/>
          <w:numId w:val="32"/>
        </w:numPr>
        <w:autoSpaceDE w:val="0"/>
        <w:autoSpaceDN w:val="0"/>
        <w:bidi w:val="0"/>
        <w:adjustRightInd w:val="0"/>
        <w:ind w:left="851" w:hanging="567"/>
        <w:jc w:val="both"/>
        <w:rPr>
          <w:rFonts w:ascii="Times New Roman" w:hAnsi="Times New Roman"/>
          <w:bCs/>
          <w:sz w:val="24"/>
          <w:szCs w:val="24"/>
        </w:rPr>
      </w:pPr>
      <w:r w:rsidRPr="00346395">
        <w:rPr>
          <w:rFonts w:ascii="Times New Roman" w:hAnsi="Times New Roman"/>
          <w:bCs/>
          <w:sz w:val="24"/>
          <w:szCs w:val="24"/>
        </w:rPr>
        <w:t>ukladá sankcie podľa tohto zákona.</w:t>
      </w:r>
    </w:p>
    <w:p w:rsidR="004B748D" w:rsidRPr="00346395" w:rsidP="004B748D">
      <w:pPr>
        <w:autoSpaceDE w:val="0"/>
        <w:autoSpaceDN w:val="0"/>
        <w:bidi w:val="0"/>
        <w:adjustRightInd w:val="0"/>
        <w:ind w:left="709"/>
        <w:jc w:val="both"/>
        <w:rPr>
          <w:rFonts w:ascii="Times New Roman" w:hAnsi="Times New Roman"/>
          <w:bCs/>
          <w:sz w:val="24"/>
          <w:szCs w:val="24"/>
        </w:rPr>
      </w:pPr>
    </w:p>
    <w:p w:rsidR="004B748D" w:rsidRPr="00346395" w:rsidP="004B748D">
      <w:pPr>
        <w:bidi w:val="0"/>
        <w:ind w:left="426"/>
        <w:contextualSpacing/>
        <w:jc w:val="both"/>
        <w:rPr>
          <w:rFonts w:ascii="Times New Roman" w:hAnsi="Times New Roman"/>
          <w:bCs/>
          <w:sz w:val="24"/>
          <w:szCs w:val="24"/>
        </w:rPr>
      </w:pPr>
      <w:r w:rsidRPr="00346395">
        <w:rPr>
          <w:rFonts w:ascii="Times New Roman" w:hAnsi="Times New Roman"/>
          <w:bCs/>
          <w:sz w:val="24"/>
          <w:szCs w:val="24"/>
        </w:rPr>
        <w:t xml:space="preserve">(5) </w:t>
      </w:r>
      <w:r w:rsidRPr="00346395" w:rsidR="009464E9">
        <w:rPr>
          <w:rFonts w:ascii="Times New Roman" w:hAnsi="Times New Roman"/>
          <w:bCs/>
          <w:sz w:val="24"/>
          <w:szCs w:val="24"/>
        </w:rPr>
        <w:t xml:space="preserve">  </w:t>
      </w:r>
      <w:r w:rsidRPr="00346395">
        <w:rPr>
          <w:rFonts w:ascii="Times New Roman" w:hAnsi="Times New Roman"/>
          <w:bCs/>
          <w:sz w:val="24"/>
          <w:szCs w:val="24"/>
        </w:rPr>
        <w:t>Obec</w:t>
      </w:r>
    </w:p>
    <w:p w:rsidR="004B748D" w:rsidRPr="00346395" w:rsidP="00D53397">
      <w:pPr>
        <w:numPr>
          <w:numId w:val="33"/>
        </w:numPr>
        <w:bidi w:val="0"/>
        <w:ind w:left="851" w:hanging="709"/>
        <w:contextualSpacing/>
        <w:jc w:val="both"/>
        <w:rPr>
          <w:rFonts w:ascii="Times New Roman" w:hAnsi="Times New Roman"/>
          <w:bCs/>
          <w:color w:val="000000"/>
          <w:sz w:val="24"/>
          <w:szCs w:val="24"/>
        </w:rPr>
      </w:pPr>
      <w:r w:rsidRPr="00346395">
        <w:rPr>
          <w:rFonts w:ascii="Times New Roman" w:hAnsi="Times New Roman"/>
          <w:bCs/>
          <w:sz w:val="24"/>
          <w:szCs w:val="24"/>
        </w:rPr>
        <w:t>rozhoduje o udelení individuálnej licencie podľa tohto zákona,</w:t>
      </w:r>
    </w:p>
    <w:p w:rsidR="004B748D" w:rsidRPr="00346395" w:rsidP="00D53397">
      <w:pPr>
        <w:numPr>
          <w:numId w:val="33"/>
        </w:numPr>
        <w:bidi w:val="0"/>
        <w:ind w:left="851" w:hanging="709"/>
        <w:contextualSpacing/>
        <w:jc w:val="both"/>
        <w:rPr>
          <w:rFonts w:ascii="Times New Roman" w:hAnsi="Times New Roman"/>
          <w:bCs/>
          <w:color w:val="000000"/>
          <w:sz w:val="24"/>
          <w:szCs w:val="24"/>
        </w:rPr>
      </w:pPr>
      <w:r w:rsidRPr="00346395">
        <w:rPr>
          <w:rFonts w:ascii="Times New Roman" w:hAnsi="Times New Roman"/>
          <w:bCs/>
          <w:sz w:val="24"/>
          <w:szCs w:val="24"/>
        </w:rPr>
        <w:t>vykonáva správu odvodov do rozpočtu obce,</w:t>
      </w:r>
    </w:p>
    <w:p w:rsidR="004B748D" w:rsidRPr="00346395" w:rsidP="00D53397">
      <w:pPr>
        <w:numPr>
          <w:numId w:val="33"/>
        </w:numPr>
        <w:bidi w:val="0"/>
        <w:ind w:left="851" w:hanging="709"/>
        <w:contextualSpacing/>
        <w:jc w:val="both"/>
        <w:rPr>
          <w:rFonts w:ascii="Times New Roman" w:hAnsi="Times New Roman"/>
          <w:bCs/>
          <w:color w:val="000000"/>
          <w:sz w:val="24"/>
          <w:szCs w:val="24"/>
        </w:rPr>
      </w:pPr>
      <w:r w:rsidRPr="00346395">
        <w:rPr>
          <w:rFonts w:ascii="Times New Roman" w:hAnsi="Times New Roman"/>
          <w:bCs/>
          <w:color w:val="000000"/>
          <w:sz w:val="24"/>
          <w:szCs w:val="24"/>
        </w:rPr>
        <w:t>ukladá sankcie podľa tohto zákona,</w:t>
      </w:r>
    </w:p>
    <w:p w:rsidR="004B748D" w:rsidRPr="00346395" w:rsidP="00D53397">
      <w:pPr>
        <w:numPr>
          <w:numId w:val="33"/>
        </w:numPr>
        <w:bidi w:val="0"/>
        <w:ind w:left="567" w:hanging="425"/>
        <w:contextualSpacing/>
        <w:jc w:val="both"/>
        <w:rPr>
          <w:rFonts w:ascii="Times New Roman" w:hAnsi="Times New Roman"/>
          <w:bCs/>
          <w:color w:val="000000"/>
          <w:sz w:val="24"/>
          <w:szCs w:val="24"/>
        </w:rPr>
      </w:pPr>
      <w:r w:rsidRPr="00346395">
        <w:rPr>
          <w:rFonts w:ascii="Times New Roman" w:hAnsi="Times New Roman"/>
          <w:bCs/>
          <w:color w:val="000000"/>
          <w:sz w:val="24"/>
          <w:szCs w:val="24"/>
        </w:rPr>
        <w:t xml:space="preserve">môže za podmienok podľa odseku 6 ustanoviť všeobecne záväzným nariadením, že na jej území nie je možné umiestniť herňu v budovách uvedených v § 38 ods. 4 písm. a), b), c) alebo písm. d) alebo v kombinácii budov v členení podľa § 38 ods. 4 písm. a) až d) alebo vo všetkých budovách uvedených v § 38 ods. 4, pričom toto všeobecne záväzné nariadenie musí platiť na celom území obce; na prevádzkovateľa hazardnej hry, ktorému bola udelená individuálna licencia na prevádzkovanie hazardnej hry pred nadobudnutím účinnosti všeobecného záväzného nariadenia, sa toto všeobecne záväzné nariadenie nevzťahuje do doby skončenia platnosti tejto individuálnej licencie.“.         </w:t>
      </w:r>
    </w:p>
    <w:p w:rsidR="004B748D" w:rsidRPr="00346395" w:rsidP="004B748D">
      <w:pPr>
        <w:bidi w:val="0"/>
        <w:ind w:left="851" w:hanging="425"/>
        <w:jc w:val="both"/>
        <w:rPr>
          <w:rFonts w:ascii="Times New Roman" w:hAnsi="Times New Roman"/>
          <w:b/>
          <w:bCs/>
          <w:sz w:val="24"/>
          <w:szCs w:val="24"/>
        </w:rPr>
      </w:pPr>
    </w:p>
    <w:p w:rsidR="009464E9" w:rsidRPr="00346395" w:rsidP="009464E9">
      <w:pPr>
        <w:bidi w:val="0"/>
        <w:ind w:left="851" w:hanging="851"/>
        <w:jc w:val="both"/>
        <w:rPr>
          <w:rFonts w:ascii="Times New Roman" w:hAnsi="Times New Roman"/>
          <w:bCs/>
          <w:sz w:val="24"/>
          <w:szCs w:val="24"/>
        </w:rPr>
      </w:pPr>
      <w:r w:rsidRPr="00346395" w:rsidR="00DE675C">
        <w:rPr>
          <w:rFonts w:ascii="Times New Roman" w:hAnsi="Times New Roman"/>
          <w:b/>
          <w:bCs/>
          <w:sz w:val="24"/>
          <w:szCs w:val="24"/>
        </w:rPr>
        <w:t xml:space="preserve"> </w:t>
      </w:r>
      <w:r w:rsidRPr="00346395">
        <w:rPr>
          <w:rFonts w:ascii="Times New Roman" w:hAnsi="Times New Roman"/>
          <w:bCs/>
          <w:sz w:val="24"/>
          <w:szCs w:val="24"/>
        </w:rPr>
        <w:t>21.</w:t>
      </w:r>
      <w:r w:rsidRPr="00346395" w:rsidR="00DE675C">
        <w:rPr>
          <w:rFonts w:ascii="Times New Roman" w:hAnsi="Times New Roman"/>
          <w:bCs/>
          <w:sz w:val="24"/>
          <w:szCs w:val="24"/>
        </w:rPr>
        <w:t xml:space="preserve"> V § 10 odsek 6 znie:</w:t>
      </w:r>
    </w:p>
    <w:p w:rsidR="00DE675C" w:rsidRPr="00346395" w:rsidP="00346395">
      <w:pPr>
        <w:bidi w:val="0"/>
        <w:ind w:hanging="142"/>
        <w:jc w:val="both"/>
        <w:rPr>
          <w:rFonts w:ascii="Times New Roman" w:hAnsi="Times New Roman"/>
          <w:bCs/>
          <w:sz w:val="24"/>
          <w:szCs w:val="24"/>
        </w:rPr>
      </w:pPr>
      <w:r w:rsidRPr="00346395">
        <w:rPr>
          <w:rFonts w:ascii="Times New Roman" w:hAnsi="Times New Roman"/>
          <w:bCs/>
          <w:sz w:val="24"/>
          <w:szCs w:val="24"/>
        </w:rPr>
        <w:t xml:space="preserve">       „(6) Všeobecne záväzné nariadenie podľa odseku 5 písm. d) môže obec vydať, ak sa obyvatelia obce petíciou sťažujú, že sa v obci narúša verejný poriadok v súvislosti s hraním hazardných hier, pričom takúto petíciu musí podporiť najmenej 30 %  obyvateľov obce, ktorí dovŕšili 18 rokov veku. Osobitný predpis o hlavnom meste Slovenskej republiky Bratislave </w:t>
      </w:r>
      <w:r w:rsidRPr="00346395">
        <w:rPr>
          <w:rFonts w:ascii="Times New Roman" w:hAnsi="Times New Roman"/>
          <w:bCs/>
          <w:sz w:val="24"/>
          <w:szCs w:val="24"/>
          <w:vertAlign w:val="superscript"/>
        </w:rPr>
        <w:t>4</w:t>
      </w:r>
      <w:r w:rsidR="00961EFB">
        <w:rPr>
          <w:rFonts w:ascii="Times New Roman" w:hAnsi="Times New Roman"/>
          <w:bCs/>
          <w:sz w:val="24"/>
          <w:szCs w:val="24"/>
          <w:vertAlign w:val="superscript"/>
        </w:rPr>
        <w:t>a</w:t>
      </w:r>
      <w:r w:rsidRPr="00346395">
        <w:rPr>
          <w:rFonts w:ascii="Times New Roman" w:hAnsi="Times New Roman"/>
          <w:bCs/>
          <w:sz w:val="24"/>
          <w:szCs w:val="24"/>
          <w:vertAlign w:val="superscript"/>
        </w:rPr>
        <w:t>)</w:t>
      </w:r>
      <w:r w:rsidRPr="00346395">
        <w:rPr>
          <w:rFonts w:ascii="Times New Roman" w:hAnsi="Times New Roman"/>
          <w:bCs/>
          <w:sz w:val="24"/>
          <w:szCs w:val="24"/>
        </w:rPr>
        <w:t xml:space="preserve"> </w:t>
      </w:r>
      <w:r w:rsidRPr="00346395" w:rsidR="009940B3">
        <w:rPr>
          <w:rFonts w:ascii="Times New Roman" w:hAnsi="Times New Roman"/>
          <w:bCs/>
          <w:sz w:val="24"/>
          <w:szCs w:val="24"/>
        </w:rPr>
        <w:t>a osobitný predpis o meste Košice</w:t>
      </w:r>
      <w:r w:rsidRPr="00346395" w:rsidR="009940B3">
        <w:rPr>
          <w:rFonts w:ascii="Times New Roman" w:hAnsi="Times New Roman"/>
          <w:bCs/>
          <w:sz w:val="24"/>
          <w:szCs w:val="24"/>
          <w:vertAlign w:val="superscript"/>
        </w:rPr>
        <w:t>4b)</w:t>
      </w:r>
      <w:r w:rsidRPr="00346395" w:rsidR="009940B3">
        <w:rPr>
          <w:rFonts w:ascii="Times New Roman" w:hAnsi="Times New Roman"/>
          <w:bCs/>
          <w:sz w:val="24"/>
          <w:szCs w:val="24"/>
        </w:rPr>
        <w:t xml:space="preserve"> </w:t>
      </w:r>
      <w:r w:rsidRPr="00346395">
        <w:rPr>
          <w:rFonts w:ascii="Times New Roman" w:hAnsi="Times New Roman"/>
          <w:bCs/>
          <w:sz w:val="24"/>
          <w:szCs w:val="24"/>
        </w:rPr>
        <w:t>môžu ustanoviť nižšie kvórum obyva</w:t>
      </w:r>
      <w:r w:rsidRPr="00346395" w:rsidR="009940B3">
        <w:rPr>
          <w:rFonts w:ascii="Times New Roman" w:hAnsi="Times New Roman"/>
          <w:bCs/>
          <w:sz w:val="24"/>
          <w:szCs w:val="24"/>
        </w:rPr>
        <w:t>t</w:t>
      </w:r>
      <w:r w:rsidRPr="00346395">
        <w:rPr>
          <w:rFonts w:ascii="Times New Roman" w:hAnsi="Times New Roman"/>
          <w:bCs/>
          <w:sz w:val="24"/>
          <w:szCs w:val="24"/>
        </w:rPr>
        <w:t>eľov mesta, ktorí dovŕšili 18 rokov veku a ktorí musia takúto petíciu podporiť,</w:t>
      </w:r>
      <w:r w:rsidRPr="00346395" w:rsidR="009940B3">
        <w:rPr>
          <w:rFonts w:ascii="Times New Roman" w:hAnsi="Times New Roman"/>
          <w:bCs/>
          <w:sz w:val="24"/>
          <w:szCs w:val="24"/>
        </w:rPr>
        <w:t xml:space="preserve"> </w:t>
      </w:r>
      <w:r w:rsidRPr="00346395">
        <w:rPr>
          <w:rFonts w:ascii="Times New Roman" w:hAnsi="Times New Roman"/>
          <w:bCs/>
          <w:sz w:val="24"/>
          <w:szCs w:val="24"/>
        </w:rPr>
        <w:t xml:space="preserve">pričom toto kvórum nemôže byť nižšie ako 15 %; toto nižšie kvórum sa uplatní, len ak pôsobnosť v oblasti hazardných </w:t>
      </w:r>
      <w:r w:rsidRPr="00346395" w:rsidR="009940B3">
        <w:rPr>
          <w:rFonts w:ascii="Times New Roman" w:hAnsi="Times New Roman"/>
          <w:bCs/>
          <w:sz w:val="24"/>
          <w:szCs w:val="24"/>
        </w:rPr>
        <w:t>h</w:t>
      </w:r>
      <w:r w:rsidRPr="00346395">
        <w:rPr>
          <w:rFonts w:ascii="Times New Roman" w:hAnsi="Times New Roman"/>
          <w:bCs/>
          <w:sz w:val="24"/>
          <w:szCs w:val="24"/>
        </w:rPr>
        <w:t>ier nie je štatútom mesta prenesená na mestské čas</w:t>
      </w:r>
      <w:r w:rsidRPr="00346395" w:rsidR="009940B3">
        <w:rPr>
          <w:rFonts w:ascii="Times New Roman" w:hAnsi="Times New Roman"/>
          <w:bCs/>
          <w:sz w:val="24"/>
          <w:szCs w:val="24"/>
        </w:rPr>
        <w:t>t</w:t>
      </w:r>
      <w:r w:rsidRPr="00346395">
        <w:rPr>
          <w:rFonts w:ascii="Times New Roman" w:hAnsi="Times New Roman"/>
          <w:bCs/>
          <w:sz w:val="24"/>
          <w:szCs w:val="24"/>
        </w:rPr>
        <w:t>i. Vyvesenie návrhu takéhoto všeobecne záv</w:t>
      </w:r>
      <w:r w:rsidRPr="00346395" w:rsidR="009940B3">
        <w:rPr>
          <w:rFonts w:ascii="Times New Roman" w:hAnsi="Times New Roman"/>
          <w:bCs/>
          <w:sz w:val="24"/>
          <w:szCs w:val="24"/>
        </w:rPr>
        <w:t>äzného nariadenia na úradnej tabuli obec oznámi ministerstvu do troch dní odo dňa jeho vyvesenia a prijatie takéhoto všeobecne záväzného nariadenia obec oznámi ministerstvu do troch dní odo dňa jeho prijatia s uvedením dátumu jeho účinnosti.“.</w:t>
      </w:r>
    </w:p>
    <w:p w:rsidR="009940B3" w:rsidRPr="00346395" w:rsidP="009940B3">
      <w:pPr>
        <w:bidi w:val="0"/>
        <w:ind w:left="426" w:hanging="568"/>
        <w:jc w:val="both"/>
        <w:rPr>
          <w:rFonts w:ascii="Times New Roman" w:hAnsi="Times New Roman"/>
          <w:bCs/>
          <w:sz w:val="24"/>
          <w:szCs w:val="24"/>
        </w:rPr>
      </w:pPr>
    </w:p>
    <w:p w:rsidR="009940B3" w:rsidRPr="00346395" w:rsidP="009464E9">
      <w:pPr>
        <w:bidi w:val="0"/>
        <w:ind w:left="851" w:hanging="851"/>
        <w:jc w:val="both"/>
        <w:rPr>
          <w:rFonts w:ascii="Times New Roman" w:hAnsi="Times New Roman"/>
          <w:bCs/>
          <w:sz w:val="24"/>
          <w:szCs w:val="24"/>
        </w:rPr>
      </w:pPr>
      <w:r w:rsidRPr="00346395">
        <w:rPr>
          <w:rFonts w:ascii="Times New Roman" w:hAnsi="Times New Roman"/>
          <w:bCs/>
          <w:sz w:val="24"/>
          <w:szCs w:val="24"/>
        </w:rPr>
        <w:t>Poznámky pod čiarou k odkazom 4a</w:t>
      </w:r>
      <w:r w:rsidR="000911C1">
        <w:rPr>
          <w:rFonts w:ascii="Times New Roman" w:hAnsi="Times New Roman"/>
          <w:bCs/>
          <w:sz w:val="24"/>
          <w:szCs w:val="24"/>
        </w:rPr>
        <w:t xml:space="preserve"> a</w:t>
      </w:r>
      <w:r w:rsidRPr="00346395">
        <w:rPr>
          <w:rFonts w:ascii="Times New Roman" w:hAnsi="Times New Roman"/>
          <w:bCs/>
          <w:sz w:val="24"/>
          <w:szCs w:val="24"/>
        </w:rPr>
        <w:t xml:space="preserve"> 4b znejú:</w:t>
      </w:r>
    </w:p>
    <w:p w:rsidR="009940B3" w:rsidRPr="00346395" w:rsidP="009940B3">
      <w:pPr>
        <w:bidi w:val="0"/>
        <w:jc w:val="both"/>
        <w:rPr>
          <w:rFonts w:ascii="Times New Roman" w:hAnsi="Times New Roman"/>
          <w:bCs/>
          <w:sz w:val="24"/>
          <w:szCs w:val="24"/>
        </w:rPr>
      </w:pPr>
      <w:r w:rsidRPr="00346395">
        <w:rPr>
          <w:rFonts w:ascii="Times New Roman" w:hAnsi="Times New Roman"/>
          <w:bCs/>
          <w:sz w:val="24"/>
          <w:szCs w:val="24"/>
        </w:rPr>
        <w:t>„</w:t>
      </w:r>
      <w:r w:rsidRPr="00346395">
        <w:rPr>
          <w:rFonts w:ascii="Times New Roman" w:hAnsi="Times New Roman"/>
          <w:bCs/>
          <w:sz w:val="24"/>
          <w:szCs w:val="24"/>
          <w:vertAlign w:val="superscript"/>
        </w:rPr>
        <w:t>4</w:t>
      </w:r>
      <w:r w:rsidR="00961EFB">
        <w:rPr>
          <w:rFonts w:ascii="Times New Roman" w:hAnsi="Times New Roman"/>
          <w:bCs/>
          <w:sz w:val="24"/>
          <w:szCs w:val="24"/>
          <w:vertAlign w:val="superscript"/>
        </w:rPr>
        <w:t>a</w:t>
      </w:r>
      <w:r w:rsidRPr="00961EFB" w:rsidR="00961EFB">
        <w:rPr>
          <w:rFonts w:ascii="Times New Roman" w:hAnsi="Times New Roman"/>
          <w:bCs/>
          <w:sz w:val="24"/>
          <w:szCs w:val="24"/>
        </w:rPr>
        <w:t>)</w:t>
      </w:r>
      <w:r w:rsidRPr="00346395">
        <w:rPr>
          <w:rFonts w:ascii="Times New Roman" w:hAnsi="Times New Roman"/>
          <w:bCs/>
          <w:sz w:val="24"/>
          <w:szCs w:val="24"/>
        </w:rPr>
        <w:t xml:space="preserve"> Zákon Slovenskej národnej rady č. 377/1990 Zb. o hlavnom meste Slovenskej republiky Bratislave v znení neskorších predpisov.   </w:t>
      </w:r>
    </w:p>
    <w:p w:rsidR="00DE675C" w:rsidRPr="00346395" w:rsidP="009940B3">
      <w:pPr>
        <w:bidi w:val="0"/>
        <w:jc w:val="both"/>
        <w:rPr>
          <w:rFonts w:ascii="Times New Roman" w:hAnsi="Times New Roman"/>
          <w:bCs/>
          <w:sz w:val="24"/>
          <w:szCs w:val="24"/>
        </w:rPr>
      </w:pPr>
      <w:r w:rsidRPr="00346395" w:rsidR="009940B3">
        <w:rPr>
          <w:rFonts w:ascii="Times New Roman" w:hAnsi="Times New Roman"/>
          <w:bCs/>
          <w:sz w:val="24"/>
          <w:szCs w:val="24"/>
          <w:vertAlign w:val="superscript"/>
        </w:rPr>
        <w:t>4b)</w:t>
      </w:r>
      <w:r w:rsidRPr="00346395" w:rsidR="009940B3">
        <w:rPr>
          <w:rFonts w:ascii="Times New Roman" w:hAnsi="Times New Roman"/>
          <w:bCs/>
          <w:sz w:val="24"/>
          <w:szCs w:val="24"/>
        </w:rPr>
        <w:t xml:space="preserve"> Zákon Slovenskej národnej rady č. 401/1990 Zb. o meste Košice v znení neskorších predpisov.“.    </w:t>
      </w:r>
    </w:p>
    <w:p w:rsidR="004B748D" w:rsidRPr="00346395" w:rsidP="004B748D">
      <w:pPr>
        <w:autoSpaceDE w:val="0"/>
        <w:autoSpaceDN w:val="0"/>
        <w:bidi w:val="0"/>
        <w:adjustRightInd w:val="0"/>
        <w:ind w:left="360" w:hanging="360"/>
        <w:jc w:val="both"/>
        <w:rPr>
          <w:rFonts w:ascii="Times New Roman" w:hAnsi="Times New Roman"/>
          <w:sz w:val="24"/>
          <w:szCs w:val="24"/>
          <w:lang w:eastAsia="sk-SK"/>
        </w:rPr>
      </w:pPr>
    </w:p>
    <w:p w:rsidR="00B35E10" w:rsidRPr="00346395" w:rsidP="00B35E10">
      <w:pPr>
        <w:autoSpaceDE w:val="0"/>
        <w:autoSpaceDN w:val="0"/>
        <w:bidi w:val="0"/>
        <w:adjustRightInd w:val="0"/>
        <w:jc w:val="both"/>
        <w:rPr>
          <w:rFonts w:ascii="Times New Roman" w:hAnsi="Times New Roman"/>
          <w:sz w:val="24"/>
          <w:szCs w:val="24"/>
          <w:lang w:eastAsia="sk-SK"/>
        </w:rPr>
      </w:pPr>
    </w:p>
    <w:p w:rsidR="004D6272" w:rsidRPr="00346395" w:rsidP="00D53397">
      <w:pPr>
        <w:numPr>
          <w:numId w:val="34"/>
        </w:numPr>
        <w:autoSpaceDE w:val="0"/>
        <w:autoSpaceDN w:val="0"/>
        <w:bidi w:val="0"/>
        <w:adjustRightInd w:val="0"/>
        <w:rPr>
          <w:rFonts w:ascii="Times New Roman" w:hAnsi="Times New Roman"/>
          <w:sz w:val="24"/>
          <w:szCs w:val="24"/>
          <w:lang w:eastAsia="sk-SK"/>
        </w:rPr>
      </w:pPr>
      <w:r w:rsidRPr="00346395">
        <w:rPr>
          <w:rFonts w:ascii="Times New Roman" w:hAnsi="Times New Roman"/>
          <w:sz w:val="24"/>
          <w:szCs w:val="24"/>
          <w:lang w:eastAsia="sk-SK"/>
        </w:rPr>
        <w:t>§ 11 vrátane nadpisu znie:</w:t>
      </w:r>
    </w:p>
    <w:p w:rsidR="00366D4F" w:rsidRPr="00346395" w:rsidP="00ED660E">
      <w:pPr>
        <w:autoSpaceDE w:val="0"/>
        <w:autoSpaceDN w:val="0"/>
        <w:bidi w:val="0"/>
        <w:adjustRightInd w:val="0"/>
        <w:jc w:val="center"/>
        <w:rPr>
          <w:rFonts w:ascii="Times New Roman" w:hAnsi="Times New Roman"/>
          <w:sz w:val="24"/>
          <w:szCs w:val="24"/>
          <w:lang w:eastAsia="sk-SK"/>
        </w:rPr>
      </w:pPr>
      <w:r w:rsidRPr="00346395" w:rsidR="00ED660E">
        <w:rPr>
          <w:rFonts w:ascii="Times New Roman" w:hAnsi="Times New Roman"/>
          <w:sz w:val="24"/>
          <w:szCs w:val="24"/>
          <w:lang w:eastAsia="sk-SK"/>
        </w:rPr>
        <w:t>„§ 11</w:t>
      </w:r>
    </w:p>
    <w:p w:rsidR="004D6272" w:rsidRPr="00346395" w:rsidP="004D6272">
      <w:pPr>
        <w:autoSpaceDE w:val="0"/>
        <w:autoSpaceDN w:val="0"/>
        <w:bidi w:val="0"/>
        <w:adjustRightInd w:val="0"/>
        <w:jc w:val="center"/>
        <w:rPr>
          <w:rFonts w:ascii="Times New Roman" w:hAnsi="Times New Roman"/>
          <w:b/>
          <w:sz w:val="24"/>
          <w:szCs w:val="24"/>
          <w:lang w:eastAsia="sk-SK"/>
        </w:rPr>
      </w:pPr>
      <w:r w:rsidRPr="00346395">
        <w:rPr>
          <w:rFonts w:ascii="Times New Roman" w:hAnsi="Times New Roman"/>
          <w:b/>
          <w:sz w:val="24"/>
          <w:szCs w:val="24"/>
          <w:lang w:eastAsia="sk-SK"/>
        </w:rPr>
        <w:t>Orgán</w:t>
      </w:r>
      <w:r w:rsidRPr="00346395" w:rsidR="005C2DB2">
        <w:rPr>
          <w:rFonts w:ascii="Times New Roman" w:hAnsi="Times New Roman"/>
          <w:b/>
          <w:sz w:val="24"/>
          <w:szCs w:val="24"/>
          <w:lang w:eastAsia="sk-SK"/>
        </w:rPr>
        <w:t>y</w:t>
      </w:r>
      <w:r w:rsidRPr="00346395">
        <w:rPr>
          <w:rFonts w:ascii="Times New Roman" w:hAnsi="Times New Roman"/>
          <w:b/>
          <w:sz w:val="24"/>
          <w:szCs w:val="24"/>
          <w:lang w:eastAsia="sk-SK"/>
        </w:rPr>
        <w:t xml:space="preserve"> dozoru a</w:t>
      </w:r>
      <w:r w:rsidRPr="00346395" w:rsidR="005C2DB2">
        <w:rPr>
          <w:rFonts w:ascii="Times New Roman" w:hAnsi="Times New Roman"/>
          <w:b/>
          <w:sz w:val="24"/>
          <w:szCs w:val="24"/>
          <w:lang w:eastAsia="sk-SK"/>
        </w:rPr>
        <w:t xml:space="preserve"> ich </w:t>
      </w:r>
      <w:r w:rsidRPr="00346395">
        <w:rPr>
          <w:rFonts w:ascii="Times New Roman" w:hAnsi="Times New Roman"/>
          <w:b/>
          <w:sz w:val="24"/>
          <w:szCs w:val="24"/>
          <w:lang w:eastAsia="sk-SK"/>
        </w:rPr>
        <w:t>pôsobnosť</w:t>
      </w:r>
    </w:p>
    <w:p w:rsidR="00ED660E" w:rsidRPr="00346395" w:rsidP="004D6272">
      <w:pPr>
        <w:autoSpaceDE w:val="0"/>
        <w:autoSpaceDN w:val="0"/>
        <w:bidi w:val="0"/>
        <w:adjustRightInd w:val="0"/>
        <w:jc w:val="center"/>
        <w:rPr>
          <w:rFonts w:ascii="Times New Roman" w:hAnsi="Times New Roman"/>
          <w:b/>
          <w:sz w:val="24"/>
          <w:szCs w:val="24"/>
          <w:lang w:eastAsia="sk-SK"/>
        </w:rPr>
      </w:pPr>
    </w:p>
    <w:p w:rsidR="005C2DB2" w:rsidRPr="00346395" w:rsidP="00AD2A98">
      <w:pPr>
        <w:numPr>
          <w:numId w:val="2"/>
        </w:numPr>
        <w:autoSpaceDE w:val="0"/>
        <w:autoSpaceDN w:val="0"/>
        <w:bidi w:val="0"/>
        <w:adjustRightInd w:val="0"/>
        <w:ind w:left="426" w:hanging="426"/>
        <w:jc w:val="both"/>
        <w:rPr>
          <w:rFonts w:ascii="Times New Roman" w:hAnsi="Times New Roman"/>
          <w:sz w:val="24"/>
          <w:szCs w:val="24"/>
          <w:lang w:eastAsia="sk-SK"/>
        </w:rPr>
      </w:pPr>
      <w:r w:rsidRPr="00346395" w:rsidR="004D6272">
        <w:rPr>
          <w:rFonts w:ascii="Times New Roman" w:hAnsi="Times New Roman"/>
          <w:sz w:val="24"/>
          <w:szCs w:val="24"/>
          <w:lang w:eastAsia="sk-SK"/>
        </w:rPr>
        <w:t>Orgánm</w:t>
      </w:r>
      <w:r w:rsidRPr="00346395">
        <w:rPr>
          <w:rFonts w:ascii="Times New Roman" w:hAnsi="Times New Roman"/>
          <w:sz w:val="24"/>
          <w:szCs w:val="24"/>
          <w:lang w:eastAsia="sk-SK"/>
        </w:rPr>
        <w:t xml:space="preserve">i </w:t>
      </w:r>
      <w:r w:rsidRPr="00346395" w:rsidR="004D6272">
        <w:rPr>
          <w:rFonts w:ascii="Times New Roman" w:hAnsi="Times New Roman"/>
          <w:sz w:val="24"/>
          <w:szCs w:val="24"/>
          <w:lang w:eastAsia="sk-SK"/>
        </w:rPr>
        <w:t>dozoru</w:t>
      </w:r>
      <w:r w:rsidRPr="00346395" w:rsidR="000479BB">
        <w:rPr>
          <w:rFonts w:ascii="Times New Roman" w:hAnsi="Times New Roman"/>
          <w:sz w:val="24"/>
          <w:szCs w:val="24"/>
          <w:lang w:eastAsia="sk-SK"/>
        </w:rPr>
        <w:t xml:space="preserve">, ak § 58m ods. </w:t>
      </w:r>
      <w:r w:rsidRPr="00346395" w:rsidR="00711C99">
        <w:rPr>
          <w:rFonts w:ascii="Times New Roman" w:hAnsi="Times New Roman"/>
          <w:sz w:val="24"/>
          <w:szCs w:val="24"/>
          <w:lang w:eastAsia="sk-SK"/>
        </w:rPr>
        <w:t>7</w:t>
      </w:r>
      <w:r w:rsidRPr="00346395" w:rsidR="00551F01">
        <w:rPr>
          <w:rFonts w:ascii="Times New Roman" w:hAnsi="Times New Roman"/>
          <w:sz w:val="24"/>
          <w:szCs w:val="24"/>
          <w:lang w:eastAsia="sk-SK"/>
        </w:rPr>
        <w:t xml:space="preserve"> neustanovuje inak, </w:t>
      </w:r>
      <w:r w:rsidRPr="00346395">
        <w:rPr>
          <w:rFonts w:ascii="Times New Roman" w:hAnsi="Times New Roman"/>
          <w:sz w:val="24"/>
          <w:szCs w:val="24"/>
          <w:lang w:eastAsia="sk-SK"/>
        </w:rPr>
        <w:t>sú</w:t>
      </w:r>
    </w:p>
    <w:p w:rsidR="005C2DB2" w:rsidRPr="00346395" w:rsidP="00D53397">
      <w:pPr>
        <w:numPr>
          <w:numId w:val="22"/>
        </w:numPr>
        <w:autoSpaceDE w:val="0"/>
        <w:autoSpaceDN w:val="0"/>
        <w:bidi w:val="0"/>
        <w:adjustRightInd w:val="0"/>
        <w:ind w:left="709" w:hanging="283"/>
        <w:jc w:val="both"/>
        <w:rPr>
          <w:rFonts w:ascii="Times New Roman" w:hAnsi="Times New Roman"/>
          <w:sz w:val="24"/>
          <w:szCs w:val="24"/>
          <w:lang w:eastAsia="sk-SK"/>
        </w:rPr>
      </w:pPr>
      <w:r w:rsidRPr="00346395">
        <w:rPr>
          <w:rFonts w:ascii="Times New Roman" w:hAnsi="Times New Roman"/>
          <w:sz w:val="24"/>
          <w:szCs w:val="24"/>
          <w:lang w:eastAsia="sk-SK"/>
        </w:rPr>
        <w:t>Finančné riaditeľstvo Slovenskej republiky,</w:t>
      </w:r>
    </w:p>
    <w:p w:rsidR="005C2DB2" w:rsidRPr="00346395" w:rsidP="00D53397">
      <w:pPr>
        <w:numPr>
          <w:numId w:val="22"/>
        </w:numPr>
        <w:autoSpaceDE w:val="0"/>
        <w:autoSpaceDN w:val="0"/>
        <w:bidi w:val="0"/>
        <w:adjustRightInd w:val="0"/>
        <w:ind w:left="709" w:hanging="283"/>
        <w:jc w:val="both"/>
        <w:rPr>
          <w:rFonts w:ascii="Times New Roman" w:hAnsi="Times New Roman"/>
          <w:sz w:val="24"/>
          <w:szCs w:val="24"/>
          <w:lang w:eastAsia="sk-SK"/>
        </w:rPr>
      </w:pPr>
      <w:r w:rsidRPr="00346395">
        <w:rPr>
          <w:rFonts w:ascii="Times New Roman" w:hAnsi="Times New Roman"/>
          <w:sz w:val="24"/>
          <w:szCs w:val="24"/>
          <w:lang w:eastAsia="sk-SK"/>
        </w:rPr>
        <w:t>daňové úrady,</w:t>
      </w:r>
    </w:p>
    <w:p w:rsidR="005C2DB2" w:rsidRPr="00346395" w:rsidP="00D53397">
      <w:pPr>
        <w:numPr>
          <w:numId w:val="22"/>
        </w:numPr>
        <w:autoSpaceDE w:val="0"/>
        <w:autoSpaceDN w:val="0"/>
        <w:bidi w:val="0"/>
        <w:adjustRightInd w:val="0"/>
        <w:ind w:left="709" w:hanging="283"/>
        <w:jc w:val="both"/>
        <w:rPr>
          <w:rFonts w:ascii="Times New Roman" w:hAnsi="Times New Roman"/>
          <w:sz w:val="24"/>
          <w:szCs w:val="24"/>
          <w:lang w:eastAsia="sk-SK"/>
        </w:rPr>
      </w:pPr>
      <w:r w:rsidRPr="00346395" w:rsidR="00A81FA3">
        <w:rPr>
          <w:rFonts w:ascii="Times New Roman" w:hAnsi="Times New Roman"/>
          <w:sz w:val="24"/>
          <w:szCs w:val="24"/>
          <w:lang w:eastAsia="sk-SK"/>
        </w:rPr>
        <w:t>colné úrady.</w:t>
      </w:r>
    </w:p>
    <w:p w:rsidR="005C2DB2" w:rsidRPr="00346395" w:rsidP="00BD5215">
      <w:pPr>
        <w:autoSpaceDE w:val="0"/>
        <w:autoSpaceDN w:val="0"/>
        <w:bidi w:val="0"/>
        <w:adjustRightInd w:val="0"/>
        <w:jc w:val="both"/>
        <w:rPr>
          <w:rFonts w:ascii="Times New Roman" w:hAnsi="Times New Roman"/>
          <w:sz w:val="24"/>
          <w:szCs w:val="24"/>
          <w:lang w:eastAsia="sk-SK"/>
        </w:rPr>
      </w:pPr>
    </w:p>
    <w:p w:rsidR="004D6272" w:rsidRPr="00346395" w:rsidP="00AD2A98">
      <w:pPr>
        <w:numPr>
          <w:numId w:val="2"/>
        </w:numPr>
        <w:autoSpaceDE w:val="0"/>
        <w:autoSpaceDN w:val="0"/>
        <w:bidi w:val="0"/>
        <w:adjustRightInd w:val="0"/>
        <w:ind w:left="426" w:hanging="426"/>
        <w:jc w:val="both"/>
        <w:rPr>
          <w:rFonts w:ascii="Times New Roman" w:hAnsi="Times New Roman"/>
          <w:sz w:val="24"/>
          <w:szCs w:val="24"/>
          <w:lang w:eastAsia="sk-SK"/>
        </w:rPr>
      </w:pPr>
      <w:r w:rsidRPr="00346395">
        <w:rPr>
          <w:rFonts w:ascii="Times New Roman" w:hAnsi="Times New Roman"/>
          <w:sz w:val="24"/>
          <w:szCs w:val="24"/>
          <w:lang w:eastAsia="sk-SK"/>
        </w:rPr>
        <w:t>Finančné riaditeľstvo Slovenskej republiky</w:t>
      </w:r>
    </w:p>
    <w:p w:rsidR="00A81FA3" w:rsidRPr="00346395" w:rsidP="00D53397">
      <w:pPr>
        <w:numPr>
          <w:numId w:val="23"/>
        </w:numPr>
        <w:autoSpaceDE w:val="0"/>
        <w:autoSpaceDN w:val="0"/>
        <w:bidi w:val="0"/>
        <w:adjustRightInd w:val="0"/>
        <w:ind w:left="709" w:hanging="283"/>
        <w:jc w:val="both"/>
        <w:rPr>
          <w:rFonts w:ascii="Times New Roman" w:hAnsi="Times New Roman"/>
          <w:sz w:val="24"/>
          <w:szCs w:val="24"/>
          <w:lang w:eastAsia="sk-SK"/>
        </w:rPr>
      </w:pPr>
      <w:r w:rsidRPr="00346395">
        <w:rPr>
          <w:rFonts w:ascii="Times New Roman" w:hAnsi="Times New Roman"/>
          <w:sz w:val="24"/>
          <w:szCs w:val="24"/>
          <w:lang w:eastAsia="sk-SK"/>
        </w:rPr>
        <w:t xml:space="preserve">vykonáva dozor nad </w:t>
      </w:r>
      <w:r w:rsidRPr="00346395" w:rsidR="00380B3A">
        <w:rPr>
          <w:rFonts w:ascii="Times New Roman" w:hAnsi="Times New Roman"/>
          <w:sz w:val="24"/>
          <w:szCs w:val="24"/>
          <w:lang w:eastAsia="sk-SK"/>
        </w:rPr>
        <w:t xml:space="preserve">poskytovaním </w:t>
      </w:r>
      <w:r w:rsidRPr="00346395">
        <w:rPr>
          <w:rFonts w:ascii="Times New Roman" w:hAnsi="Times New Roman"/>
          <w:sz w:val="24"/>
          <w:szCs w:val="24"/>
          <w:lang w:eastAsia="sk-SK"/>
        </w:rPr>
        <w:t>zakázaný</w:t>
      </w:r>
      <w:r w:rsidRPr="00346395" w:rsidR="00380B3A">
        <w:rPr>
          <w:rFonts w:ascii="Times New Roman" w:hAnsi="Times New Roman"/>
          <w:sz w:val="24"/>
          <w:szCs w:val="24"/>
          <w:lang w:eastAsia="sk-SK"/>
        </w:rPr>
        <w:t>ch</w:t>
      </w:r>
      <w:r w:rsidRPr="00346395">
        <w:rPr>
          <w:rFonts w:ascii="Times New Roman" w:hAnsi="Times New Roman"/>
          <w:sz w:val="24"/>
          <w:szCs w:val="24"/>
          <w:lang w:eastAsia="sk-SK"/>
        </w:rPr>
        <w:t xml:space="preserve"> pon</w:t>
      </w:r>
      <w:r w:rsidRPr="00346395" w:rsidR="00380B3A">
        <w:rPr>
          <w:rFonts w:ascii="Times New Roman" w:hAnsi="Times New Roman"/>
          <w:sz w:val="24"/>
          <w:szCs w:val="24"/>
          <w:lang w:eastAsia="sk-SK"/>
        </w:rPr>
        <w:t>ú</w:t>
      </w:r>
      <w:r w:rsidRPr="00346395">
        <w:rPr>
          <w:rFonts w:ascii="Times New Roman" w:hAnsi="Times New Roman"/>
          <w:sz w:val="24"/>
          <w:szCs w:val="24"/>
          <w:lang w:eastAsia="sk-SK"/>
        </w:rPr>
        <w:t>k,</w:t>
      </w:r>
    </w:p>
    <w:p w:rsidR="005C1CD5" w:rsidRPr="00346395" w:rsidP="00D53397">
      <w:pPr>
        <w:numPr>
          <w:numId w:val="23"/>
        </w:numPr>
        <w:autoSpaceDE w:val="0"/>
        <w:autoSpaceDN w:val="0"/>
        <w:bidi w:val="0"/>
        <w:adjustRightInd w:val="0"/>
        <w:ind w:left="709" w:hanging="283"/>
        <w:jc w:val="both"/>
        <w:rPr>
          <w:rFonts w:ascii="Times New Roman" w:hAnsi="Times New Roman"/>
          <w:sz w:val="24"/>
          <w:szCs w:val="24"/>
          <w:lang w:eastAsia="sk-SK"/>
        </w:rPr>
      </w:pPr>
      <w:r w:rsidRPr="00346395">
        <w:rPr>
          <w:rFonts w:ascii="Times New Roman" w:hAnsi="Times New Roman"/>
          <w:sz w:val="24"/>
          <w:szCs w:val="24"/>
          <w:lang w:eastAsia="sk-SK"/>
        </w:rPr>
        <w:t xml:space="preserve">vykonáva dozor nad dodržiavaním povinností </w:t>
      </w:r>
      <w:r w:rsidRPr="00346395" w:rsidR="001672FB">
        <w:rPr>
          <w:rFonts w:ascii="Times New Roman" w:hAnsi="Times New Roman"/>
          <w:sz w:val="24"/>
          <w:szCs w:val="24"/>
          <w:lang w:eastAsia="sk-SK"/>
        </w:rPr>
        <w:t xml:space="preserve">podľa § 15b ods. 7 a </w:t>
      </w:r>
      <w:r w:rsidRPr="00346395">
        <w:rPr>
          <w:rFonts w:ascii="Times New Roman" w:hAnsi="Times New Roman"/>
          <w:sz w:val="24"/>
          <w:szCs w:val="24"/>
          <w:lang w:eastAsia="sk-SK"/>
        </w:rPr>
        <w:t>osobitných predpisov</w:t>
      </w:r>
      <w:r w:rsidRPr="00346395" w:rsidR="00567B0C">
        <w:rPr>
          <w:rFonts w:ascii="Times New Roman" w:hAnsi="Times New Roman"/>
          <w:sz w:val="24"/>
          <w:szCs w:val="24"/>
          <w:lang w:eastAsia="sk-SK"/>
        </w:rPr>
        <w:t>,</w:t>
      </w:r>
      <w:r w:rsidRPr="00346395" w:rsidR="009F4A11">
        <w:rPr>
          <w:rFonts w:ascii="Times New Roman" w:hAnsi="Times New Roman"/>
          <w:sz w:val="24"/>
          <w:szCs w:val="24"/>
          <w:vertAlign w:val="superscript"/>
          <w:lang w:eastAsia="sk-SK"/>
        </w:rPr>
        <w:t>4</w:t>
      </w:r>
      <w:r w:rsidRPr="00346395" w:rsidR="00662756">
        <w:rPr>
          <w:rFonts w:ascii="Times New Roman" w:hAnsi="Times New Roman"/>
          <w:sz w:val="24"/>
          <w:szCs w:val="24"/>
          <w:vertAlign w:val="superscript"/>
          <w:lang w:eastAsia="sk-SK"/>
        </w:rPr>
        <w:t>c</w:t>
      </w:r>
      <w:r w:rsidRPr="00346395" w:rsidR="009F4A11">
        <w:rPr>
          <w:rFonts w:ascii="Times New Roman" w:hAnsi="Times New Roman"/>
          <w:sz w:val="24"/>
          <w:szCs w:val="24"/>
          <w:lang w:eastAsia="sk-SK"/>
        </w:rPr>
        <w:t>)</w:t>
      </w:r>
      <w:r w:rsidRPr="00346395" w:rsidR="00567B0C">
        <w:rPr>
          <w:rFonts w:ascii="Times New Roman" w:hAnsi="Times New Roman"/>
          <w:sz w:val="24"/>
          <w:szCs w:val="24"/>
          <w:lang w:eastAsia="sk-SK"/>
        </w:rPr>
        <w:t xml:space="preserve"> </w:t>
      </w:r>
      <w:r w:rsidRPr="00346395">
        <w:rPr>
          <w:rFonts w:ascii="Times New Roman" w:hAnsi="Times New Roman"/>
          <w:sz w:val="24"/>
          <w:szCs w:val="24"/>
          <w:lang w:eastAsia="sk-SK"/>
        </w:rPr>
        <w:t>ktoré súvisia s poskytovaním zakázaných ponúk</w:t>
      </w:r>
      <w:r w:rsidRPr="00346395" w:rsidR="00C61ED8">
        <w:rPr>
          <w:rFonts w:ascii="Times New Roman" w:hAnsi="Times New Roman"/>
          <w:sz w:val="24"/>
          <w:szCs w:val="24"/>
          <w:lang w:eastAsia="sk-SK"/>
        </w:rPr>
        <w:t xml:space="preserve"> a ktoré </w:t>
      </w:r>
      <w:r w:rsidRPr="00346395">
        <w:rPr>
          <w:rFonts w:ascii="Times New Roman" w:hAnsi="Times New Roman"/>
          <w:sz w:val="24"/>
          <w:szCs w:val="24"/>
          <w:lang w:eastAsia="sk-SK"/>
        </w:rPr>
        <w:t>sa vzťahujú na dozorované subjekty uvedené v § 12 písm. k)</w:t>
      </w:r>
      <w:r w:rsidRPr="00346395" w:rsidR="00C61ED8">
        <w:rPr>
          <w:rFonts w:ascii="Times New Roman" w:hAnsi="Times New Roman"/>
          <w:sz w:val="24"/>
          <w:szCs w:val="24"/>
          <w:lang w:eastAsia="sk-SK"/>
        </w:rPr>
        <w:t>,</w:t>
      </w:r>
      <w:r w:rsidRPr="00346395">
        <w:rPr>
          <w:rFonts w:ascii="Times New Roman" w:hAnsi="Times New Roman"/>
          <w:sz w:val="24"/>
          <w:szCs w:val="24"/>
          <w:lang w:eastAsia="sk-SK"/>
        </w:rPr>
        <w:t xml:space="preserve"> a</w:t>
      </w:r>
      <w:r w:rsidRPr="00346395" w:rsidR="00C61ED8">
        <w:rPr>
          <w:rFonts w:ascii="Times New Roman" w:hAnsi="Times New Roman"/>
          <w:sz w:val="24"/>
          <w:szCs w:val="24"/>
          <w:lang w:eastAsia="sk-SK"/>
        </w:rPr>
        <w:t xml:space="preserve"> to formou dozoru na mieste a dozoru na diaľku, </w:t>
      </w:r>
      <w:r w:rsidRPr="00346395">
        <w:rPr>
          <w:rFonts w:ascii="Times New Roman" w:hAnsi="Times New Roman"/>
          <w:sz w:val="24"/>
          <w:szCs w:val="24"/>
          <w:lang w:eastAsia="sk-SK"/>
        </w:rPr>
        <w:t xml:space="preserve">  </w:t>
      </w:r>
    </w:p>
    <w:p w:rsidR="007B53AC" w:rsidRPr="00346395" w:rsidP="00D53397">
      <w:pPr>
        <w:numPr>
          <w:numId w:val="23"/>
        </w:numPr>
        <w:autoSpaceDE w:val="0"/>
        <w:autoSpaceDN w:val="0"/>
        <w:bidi w:val="0"/>
        <w:adjustRightInd w:val="0"/>
        <w:ind w:left="709" w:hanging="283"/>
        <w:jc w:val="both"/>
        <w:rPr>
          <w:rFonts w:ascii="Times New Roman" w:hAnsi="Times New Roman"/>
          <w:sz w:val="24"/>
          <w:szCs w:val="24"/>
          <w:lang w:eastAsia="sk-SK"/>
        </w:rPr>
      </w:pPr>
      <w:r w:rsidRPr="00346395" w:rsidR="00A81FA3">
        <w:rPr>
          <w:rFonts w:ascii="Times New Roman" w:hAnsi="Times New Roman"/>
          <w:sz w:val="24"/>
          <w:szCs w:val="24"/>
          <w:lang w:eastAsia="sk-SK"/>
        </w:rPr>
        <w:t>vykonáva dozor</w:t>
      </w:r>
      <w:r w:rsidRPr="00346395" w:rsidR="0047231D">
        <w:rPr>
          <w:rFonts w:ascii="Times New Roman" w:hAnsi="Times New Roman"/>
          <w:sz w:val="24"/>
          <w:szCs w:val="24"/>
          <w:lang w:eastAsia="sk-SK"/>
        </w:rPr>
        <w:t xml:space="preserve">, ak § </w:t>
      </w:r>
      <w:r w:rsidRPr="00346395" w:rsidR="00490D1A">
        <w:rPr>
          <w:rFonts w:ascii="Times New Roman" w:hAnsi="Times New Roman"/>
          <w:sz w:val="24"/>
          <w:szCs w:val="24"/>
          <w:lang w:eastAsia="sk-SK"/>
        </w:rPr>
        <w:t>58m ods. 5 neustanovuje inak, nad</w:t>
      </w:r>
    </w:p>
    <w:p w:rsidR="007B53AC" w:rsidRPr="00346395" w:rsidP="00D53397">
      <w:pPr>
        <w:numPr>
          <w:numId w:val="28"/>
        </w:numPr>
        <w:autoSpaceDE w:val="0"/>
        <w:autoSpaceDN w:val="0"/>
        <w:bidi w:val="0"/>
        <w:adjustRightInd w:val="0"/>
        <w:jc w:val="both"/>
        <w:rPr>
          <w:rFonts w:ascii="Times New Roman" w:hAnsi="Times New Roman"/>
          <w:sz w:val="24"/>
          <w:szCs w:val="24"/>
          <w:lang w:eastAsia="sk-SK"/>
        </w:rPr>
      </w:pPr>
      <w:r w:rsidRPr="00346395" w:rsidR="00A81FA3">
        <w:rPr>
          <w:rFonts w:ascii="Times New Roman" w:hAnsi="Times New Roman"/>
          <w:sz w:val="24"/>
          <w:szCs w:val="24"/>
          <w:lang w:eastAsia="sk-SK"/>
        </w:rPr>
        <w:t xml:space="preserve">dodržiavaním ustanovení tohto zákona, iných všeobecne záväzných právnych predpisov, podmienok prevádzkovania hazardných hier ustanovených v tomto zákone a určených v individuálnej licencii alebo všeobecnej licencii a povinností </w:t>
      </w:r>
      <w:r w:rsidRPr="00346395" w:rsidR="00A81FA3">
        <w:rPr>
          <w:rFonts w:ascii="Times New Roman" w:hAnsi="Times New Roman"/>
          <w:sz w:val="24"/>
          <w:szCs w:val="24"/>
        </w:rPr>
        <w:t>podľa schváleného herného plánu vrátane pravidiel hazardnej hry</w:t>
      </w:r>
      <w:r w:rsidRPr="00346395" w:rsidR="00A81FA3">
        <w:rPr>
          <w:rFonts w:ascii="Times New Roman" w:hAnsi="Times New Roman"/>
          <w:sz w:val="24"/>
          <w:szCs w:val="24"/>
          <w:lang w:eastAsia="sk-SK"/>
        </w:rPr>
        <w:t>, ktoré sa vzťahujú na dozorované subjekty uvedené v § 12 písm. a) až c) alebo na ich činnosti</w:t>
      </w:r>
      <w:r w:rsidRPr="00346395">
        <w:rPr>
          <w:rFonts w:ascii="Times New Roman" w:hAnsi="Times New Roman"/>
          <w:sz w:val="24"/>
          <w:szCs w:val="24"/>
          <w:lang w:eastAsia="sk-SK"/>
        </w:rPr>
        <w:t>,</w:t>
      </w:r>
      <w:r w:rsidRPr="00346395" w:rsidR="00A71259">
        <w:rPr>
          <w:rFonts w:ascii="Times New Roman" w:hAnsi="Times New Roman"/>
          <w:sz w:val="24"/>
          <w:szCs w:val="24"/>
          <w:lang w:eastAsia="sk-SK"/>
        </w:rPr>
        <w:t xml:space="preserve"> a to formou dozoru na mieste, dozoru na diaľku a</w:t>
      </w:r>
      <w:r w:rsidRPr="00346395" w:rsidR="00F1091E">
        <w:rPr>
          <w:rFonts w:ascii="Times New Roman" w:hAnsi="Times New Roman"/>
          <w:sz w:val="24"/>
          <w:szCs w:val="24"/>
          <w:lang w:eastAsia="sk-SK"/>
        </w:rPr>
        <w:t> </w:t>
      </w:r>
      <w:r w:rsidRPr="00346395" w:rsidR="00A71259">
        <w:rPr>
          <w:rFonts w:ascii="Times New Roman" w:hAnsi="Times New Roman"/>
          <w:sz w:val="24"/>
          <w:szCs w:val="24"/>
          <w:lang w:eastAsia="sk-SK"/>
        </w:rPr>
        <w:t>vyhľadávac</w:t>
      </w:r>
      <w:r w:rsidRPr="00346395" w:rsidR="00F1091E">
        <w:rPr>
          <w:rFonts w:ascii="Times New Roman" w:hAnsi="Times New Roman"/>
          <w:sz w:val="24"/>
          <w:szCs w:val="24"/>
          <w:lang w:eastAsia="sk-SK"/>
        </w:rPr>
        <w:t>ej č</w:t>
      </w:r>
      <w:r w:rsidRPr="00346395" w:rsidR="00A71259">
        <w:rPr>
          <w:rFonts w:ascii="Times New Roman" w:hAnsi="Times New Roman"/>
          <w:sz w:val="24"/>
          <w:szCs w:val="24"/>
          <w:lang w:eastAsia="sk-SK"/>
        </w:rPr>
        <w:t>innos</w:t>
      </w:r>
      <w:r w:rsidRPr="00346395" w:rsidR="00F1091E">
        <w:rPr>
          <w:rFonts w:ascii="Times New Roman" w:hAnsi="Times New Roman"/>
          <w:sz w:val="24"/>
          <w:szCs w:val="24"/>
          <w:lang w:eastAsia="sk-SK"/>
        </w:rPr>
        <w:t>ti</w:t>
      </w:r>
      <w:r w:rsidRPr="00346395" w:rsidR="00A71259">
        <w:rPr>
          <w:rFonts w:ascii="Times New Roman" w:hAnsi="Times New Roman"/>
          <w:sz w:val="24"/>
          <w:szCs w:val="24"/>
          <w:lang w:eastAsia="sk-SK"/>
        </w:rPr>
        <w:t xml:space="preserve">, </w:t>
      </w:r>
      <w:r w:rsidRPr="00346395" w:rsidR="00A81FA3">
        <w:rPr>
          <w:rFonts w:ascii="Times New Roman" w:hAnsi="Times New Roman"/>
          <w:sz w:val="24"/>
          <w:szCs w:val="24"/>
          <w:lang w:eastAsia="sk-SK"/>
        </w:rPr>
        <w:t xml:space="preserve"> </w:t>
      </w:r>
    </w:p>
    <w:p w:rsidR="00A81FA3" w:rsidRPr="00346395" w:rsidP="00D53397">
      <w:pPr>
        <w:numPr>
          <w:numId w:val="28"/>
        </w:num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dodržiavaním ustanovení tohto zákona a iných všeobecne záväzných právnych predpisov, ktoré sa vzťahujú na dozorované subjekty uvedené v § 12 písm. d) až </w:t>
      </w:r>
      <w:r w:rsidRPr="00346395" w:rsidR="00A71259">
        <w:rPr>
          <w:rFonts w:ascii="Times New Roman" w:hAnsi="Times New Roman"/>
          <w:sz w:val="24"/>
          <w:szCs w:val="24"/>
          <w:lang w:eastAsia="sk-SK"/>
        </w:rPr>
        <w:t>j</w:t>
      </w:r>
      <w:r w:rsidRPr="00346395">
        <w:rPr>
          <w:rFonts w:ascii="Times New Roman" w:hAnsi="Times New Roman"/>
          <w:sz w:val="24"/>
          <w:szCs w:val="24"/>
          <w:lang w:eastAsia="sk-SK"/>
        </w:rPr>
        <w:t>) alebo na ich činnosti, a to formou dozoru na mieste, dozoru na diaľku a</w:t>
      </w:r>
      <w:r w:rsidRPr="00346395" w:rsidR="00F1091E">
        <w:rPr>
          <w:rFonts w:ascii="Times New Roman" w:hAnsi="Times New Roman"/>
          <w:sz w:val="24"/>
          <w:szCs w:val="24"/>
          <w:lang w:eastAsia="sk-SK"/>
        </w:rPr>
        <w:t> </w:t>
      </w:r>
      <w:r w:rsidRPr="00346395">
        <w:rPr>
          <w:rFonts w:ascii="Times New Roman" w:hAnsi="Times New Roman"/>
          <w:sz w:val="24"/>
          <w:szCs w:val="24"/>
          <w:lang w:eastAsia="sk-SK"/>
        </w:rPr>
        <w:t>vyhľadávac</w:t>
      </w:r>
      <w:r w:rsidRPr="00346395" w:rsidR="00F1091E">
        <w:rPr>
          <w:rFonts w:ascii="Times New Roman" w:hAnsi="Times New Roman"/>
          <w:sz w:val="24"/>
          <w:szCs w:val="24"/>
          <w:lang w:eastAsia="sk-SK"/>
        </w:rPr>
        <w:t xml:space="preserve">ej </w:t>
      </w:r>
      <w:r w:rsidRPr="00346395">
        <w:rPr>
          <w:rFonts w:ascii="Times New Roman" w:hAnsi="Times New Roman"/>
          <w:sz w:val="24"/>
          <w:szCs w:val="24"/>
          <w:lang w:eastAsia="sk-SK"/>
        </w:rPr>
        <w:t>činnos</w:t>
      </w:r>
      <w:r w:rsidRPr="00346395" w:rsidR="00F1091E">
        <w:rPr>
          <w:rFonts w:ascii="Times New Roman" w:hAnsi="Times New Roman"/>
          <w:sz w:val="24"/>
          <w:szCs w:val="24"/>
          <w:lang w:eastAsia="sk-SK"/>
        </w:rPr>
        <w:t>ti</w:t>
      </w:r>
      <w:r w:rsidRPr="00346395">
        <w:rPr>
          <w:rFonts w:ascii="Times New Roman" w:hAnsi="Times New Roman"/>
          <w:sz w:val="24"/>
          <w:szCs w:val="24"/>
          <w:lang w:eastAsia="sk-SK"/>
        </w:rPr>
        <w:t>.</w:t>
      </w:r>
    </w:p>
    <w:p w:rsidR="004D6272" w:rsidRPr="00346395" w:rsidP="004D6272">
      <w:pPr>
        <w:autoSpaceDE w:val="0"/>
        <w:autoSpaceDN w:val="0"/>
        <w:bidi w:val="0"/>
        <w:adjustRightInd w:val="0"/>
        <w:ind w:left="720"/>
        <w:jc w:val="both"/>
        <w:rPr>
          <w:rFonts w:ascii="Times New Roman" w:hAnsi="Times New Roman"/>
          <w:sz w:val="24"/>
          <w:szCs w:val="24"/>
          <w:lang w:eastAsia="sk-SK"/>
        </w:rPr>
      </w:pPr>
    </w:p>
    <w:p w:rsidR="004D6272" w:rsidRPr="00346395" w:rsidP="00AD2A98">
      <w:pPr>
        <w:numPr>
          <w:numId w:val="2"/>
        </w:numPr>
        <w:tabs>
          <w:tab w:val="center" w:pos="426"/>
        </w:tabs>
        <w:autoSpaceDE w:val="0"/>
        <w:autoSpaceDN w:val="0"/>
        <w:bidi w:val="0"/>
        <w:adjustRightInd w:val="0"/>
        <w:ind w:left="0" w:firstLine="0"/>
        <w:jc w:val="both"/>
        <w:rPr>
          <w:rFonts w:ascii="Times New Roman" w:hAnsi="Times New Roman"/>
          <w:sz w:val="24"/>
          <w:szCs w:val="24"/>
          <w:lang w:eastAsia="sk-SK"/>
        </w:rPr>
      </w:pPr>
      <w:r w:rsidRPr="00346395" w:rsidR="00A81FA3">
        <w:rPr>
          <w:rFonts w:ascii="Times New Roman" w:hAnsi="Times New Roman"/>
          <w:sz w:val="24"/>
          <w:szCs w:val="24"/>
          <w:lang w:eastAsia="sk-SK"/>
        </w:rPr>
        <w:t>Daňový úrad</w:t>
      </w:r>
      <w:r w:rsidRPr="00346395">
        <w:rPr>
          <w:rFonts w:ascii="Times New Roman" w:hAnsi="Times New Roman"/>
          <w:sz w:val="24"/>
          <w:szCs w:val="24"/>
          <w:lang w:eastAsia="sk-SK"/>
        </w:rPr>
        <w:t xml:space="preserve"> </w:t>
      </w:r>
    </w:p>
    <w:p w:rsidR="007B53AC" w:rsidRPr="00346395" w:rsidP="00D53397">
      <w:pPr>
        <w:numPr>
          <w:numId w:val="20"/>
        </w:numPr>
        <w:autoSpaceDE w:val="0"/>
        <w:autoSpaceDN w:val="0"/>
        <w:bidi w:val="0"/>
        <w:adjustRightInd w:val="0"/>
        <w:ind w:left="709" w:hanging="283"/>
        <w:jc w:val="both"/>
        <w:rPr>
          <w:rFonts w:ascii="Times New Roman" w:hAnsi="Times New Roman"/>
          <w:sz w:val="24"/>
          <w:szCs w:val="24"/>
          <w:lang w:eastAsia="sk-SK"/>
        </w:rPr>
      </w:pPr>
      <w:r w:rsidRPr="00346395" w:rsidR="004D6272">
        <w:rPr>
          <w:rFonts w:ascii="Times New Roman" w:hAnsi="Times New Roman"/>
          <w:sz w:val="24"/>
          <w:szCs w:val="24"/>
          <w:lang w:eastAsia="sk-SK"/>
        </w:rPr>
        <w:t>vykonáva dozor</w:t>
      </w:r>
      <w:r w:rsidRPr="00346395" w:rsidR="00D5084A">
        <w:rPr>
          <w:rFonts w:ascii="Times New Roman" w:hAnsi="Times New Roman"/>
          <w:sz w:val="24"/>
          <w:szCs w:val="24"/>
          <w:lang w:eastAsia="sk-SK"/>
        </w:rPr>
        <w:t xml:space="preserve"> </w:t>
      </w:r>
      <w:r w:rsidRPr="00346395" w:rsidR="00A81FA3">
        <w:rPr>
          <w:rFonts w:ascii="Times New Roman" w:hAnsi="Times New Roman"/>
          <w:sz w:val="24"/>
          <w:szCs w:val="24"/>
          <w:lang w:eastAsia="sk-SK"/>
        </w:rPr>
        <w:t>n</w:t>
      </w:r>
      <w:r w:rsidRPr="00346395" w:rsidR="004D6272">
        <w:rPr>
          <w:rFonts w:ascii="Times New Roman" w:hAnsi="Times New Roman"/>
          <w:sz w:val="24"/>
          <w:szCs w:val="24"/>
          <w:lang w:eastAsia="sk-SK"/>
        </w:rPr>
        <w:t>ad</w:t>
      </w:r>
    </w:p>
    <w:p w:rsidR="007B53AC" w:rsidRPr="00346395" w:rsidP="00D53397">
      <w:pPr>
        <w:numPr>
          <w:numId w:val="29"/>
        </w:numPr>
        <w:autoSpaceDE w:val="0"/>
        <w:autoSpaceDN w:val="0"/>
        <w:bidi w:val="0"/>
        <w:adjustRightInd w:val="0"/>
        <w:jc w:val="both"/>
        <w:rPr>
          <w:rFonts w:ascii="Times New Roman" w:hAnsi="Times New Roman"/>
          <w:sz w:val="24"/>
          <w:szCs w:val="24"/>
          <w:lang w:eastAsia="sk-SK"/>
        </w:rPr>
      </w:pPr>
      <w:r w:rsidRPr="00346395" w:rsidR="004D6272">
        <w:rPr>
          <w:rFonts w:ascii="Times New Roman" w:hAnsi="Times New Roman"/>
          <w:sz w:val="24"/>
          <w:szCs w:val="24"/>
          <w:lang w:eastAsia="sk-SK"/>
        </w:rPr>
        <w:t xml:space="preserve"> dodržiavaním ustanovení tohto zákona</w:t>
      </w:r>
      <w:r w:rsidRPr="00346395" w:rsidR="00DF6027">
        <w:rPr>
          <w:rFonts w:ascii="Times New Roman" w:hAnsi="Times New Roman"/>
          <w:sz w:val="24"/>
          <w:szCs w:val="24"/>
          <w:lang w:eastAsia="sk-SK"/>
        </w:rPr>
        <w:t>,</w:t>
      </w:r>
      <w:r w:rsidRPr="00346395" w:rsidR="004D6272">
        <w:rPr>
          <w:rFonts w:ascii="Times New Roman" w:hAnsi="Times New Roman"/>
          <w:sz w:val="24"/>
          <w:szCs w:val="24"/>
          <w:lang w:eastAsia="sk-SK"/>
        </w:rPr>
        <w:t xml:space="preserve"> iných všeobecne záväzných právnych predpisov</w:t>
      </w:r>
      <w:r w:rsidRPr="00346395" w:rsidR="00E17F96">
        <w:rPr>
          <w:rFonts w:ascii="Times New Roman" w:hAnsi="Times New Roman"/>
          <w:sz w:val="24"/>
          <w:szCs w:val="24"/>
          <w:lang w:eastAsia="sk-SK"/>
        </w:rPr>
        <w:t>,</w:t>
      </w:r>
      <w:r w:rsidRPr="00346395" w:rsidR="00DF6027">
        <w:rPr>
          <w:rFonts w:ascii="Times New Roman" w:hAnsi="Times New Roman"/>
          <w:sz w:val="24"/>
          <w:szCs w:val="24"/>
          <w:lang w:eastAsia="sk-SK"/>
        </w:rPr>
        <w:t xml:space="preserve"> podmienok </w:t>
      </w:r>
      <w:r w:rsidRPr="00346395" w:rsidR="008508E0">
        <w:rPr>
          <w:rFonts w:ascii="Times New Roman" w:hAnsi="Times New Roman"/>
          <w:sz w:val="24"/>
          <w:szCs w:val="24"/>
          <w:lang w:eastAsia="sk-SK"/>
        </w:rPr>
        <w:t xml:space="preserve">prevádzkovania hazardných hier </w:t>
      </w:r>
      <w:r w:rsidRPr="00346395" w:rsidR="00B97C11">
        <w:rPr>
          <w:rFonts w:ascii="Times New Roman" w:hAnsi="Times New Roman"/>
          <w:sz w:val="24"/>
          <w:szCs w:val="24"/>
          <w:lang w:eastAsia="sk-SK"/>
        </w:rPr>
        <w:t xml:space="preserve">ustanovených </w:t>
      </w:r>
      <w:r w:rsidRPr="00346395" w:rsidR="008508E0">
        <w:rPr>
          <w:rFonts w:ascii="Times New Roman" w:hAnsi="Times New Roman"/>
          <w:sz w:val="24"/>
          <w:szCs w:val="24"/>
          <w:lang w:eastAsia="sk-SK"/>
        </w:rPr>
        <w:t xml:space="preserve">v tomto </w:t>
      </w:r>
      <w:r w:rsidRPr="00346395" w:rsidR="00B97C11">
        <w:rPr>
          <w:rFonts w:ascii="Times New Roman" w:hAnsi="Times New Roman"/>
          <w:sz w:val="24"/>
          <w:szCs w:val="24"/>
          <w:lang w:eastAsia="sk-SK"/>
        </w:rPr>
        <w:t>zákon</w:t>
      </w:r>
      <w:r w:rsidRPr="00346395" w:rsidR="008508E0">
        <w:rPr>
          <w:rFonts w:ascii="Times New Roman" w:hAnsi="Times New Roman"/>
          <w:sz w:val="24"/>
          <w:szCs w:val="24"/>
          <w:lang w:eastAsia="sk-SK"/>
        </w:rPr>
        <w:t>e</w:t>
      </w:r>
      <w:r w:rsidRPr="00346395" w:rsidR="00B97C11">
        <w:rPr>
          <w:rFonts w:ascii="Times New Roman" w:hAnsi="Times New Roman"/>
          <w:sz w:val="24"/>
          <w:szCs w:val="24"/>
          <w:lang w:eastAsia="sk-SK"/>
        </w:rPr>
        <w:t xml:space="preserve"> a </w:t>
      </w:r>
      <w:r w:rsidRPr="00346395" w:rsidR="00DF6027">
        <w:rPr>
          <w:rFonts w:ascii="Times New Roman" w:hAnsi="Times New Roman"/>
          <w:sz w:val="24"/>
          <w:szCs w:val="24"/>
          <w:lang w:eastAsia="sk-SK"/>
        </w:rPr>
        <w:t>určených v</w:t>
      </w:r>
      <w:r w:rsidRPr="00346395" w:rsidR="008508E0">
        <w:rPr>
          <w:rFonts w:ascii="Times New Roman" w:hAnsi="Times New Roman"/>
          <w:sz w:val="24"/>
          <w:szCs w:val="24"/>
          <w:lang w:eastAsia="sk-SK"/>
        </w:rPr>
        <w:t xml:space="preserve"> individuálnej </w:t>
      </w:r>
      <w:r w:rsidRPr="00346395" w:rsidR="00DF6027">
        <w:rPr>
          <w:rFonts w:ascii="Times New Roman" w:hAnsi="Times New Roman"/>
          <w:sz w:val="24"/>
          <w:szCs w:val="24"/>
          <w:lang w:eastAsia="sk-SK"/>
        </w:rPr>
        <w:t xml:space="preserve">licencii </w:t>
      </w:r>
      <w:r w:rsidRPr="00346395" w:rsidR="008508E0">
        <w:rPr>
          <w:rFonts w:ascii="Times New Roman" w:hAnsi="Times New Roman"/>
          <w:sz w:val="24"/>
          <w:szCs w:val="24"/>
          <w:lang w:eastAsia="sk-SK"/>
        </w:rPr>
        <w:t xml:space="preserve">alebo všeobecnej licencii </w:t>
      </w:r>
      <w:r w:rsidRPr="00346395" w:rsidR="00E17F96">
        <w:rPr>
          <w:rFonts w:ascii="Times New Roman" w:hAnsi="Times New Roman"/>
          <w:sz w:val="24"/>
          <w:szCs w:val="24"/>
          <w:lang w:eastAsia="sk-SK"/>
        </w:rPr>
        <w:t xml:space="preserve">a povinností </w:t>
      </w:r>
      <w:r w:rsidRPr="00346395" w:rsidR="00E17F96">
        <w:rPr>
          <w:rFonts w:ascii="Times New Roman" w:hAnsi="Times New Roman"/>
          <w:sz w:val="24"/>
          <w:szCs w:val="24"/>
        </w:rPr>
        <w:t>podľa schváleného herného plánu vrátane pravidiel hazardnej hry</w:t>
      </w:r>
      <w:r w:rsidRPr="00346395" w:rsidR="00DF6027">
        <w:rPr>
          <w:rFonts w:ascii="Times New Roman" w:hAnsi="Times New Roman"/>
          <w:sz w:val="24"/>
          <w:szCs w:val="24"/>
          <w:lang w:eastAsia="sk-SK"/>
        </w:rPr>
        <w:t>, ktoré sa vzťahujú na dozorované subjekty uvedené v § 12 písm. a) až c) alebo na ich činnosti</w:t>
      </w:r>
      <w:r w:rsidRPr="00346395">
        <w:rPr>
          <w:rFonts w:ascii="Times New Roman" w:hAnsi="Times New Roman"/>
          <w:sz w:val="24"/>
          <w:szCs w:val="24"/>
          <w:lang w:eastAsia="sk-SK"/>
        </w:rPr>
        <w:t>,</w:t>
      </w:r>
      <w:r w:rsidRPr="00346395" w:rsidR="00A71259">
        <w:rPr>
          <w:rFonts w:ascii="Times New Roman" w:hAnsi="Times New Roman"/>
          <w:sz w:val="24"/>
          <w:szCs w:val="24"/>
          <w:lang w:eastAsia="sk-SK"/>
        </w:rPr>
        <w:t xml:space="preserve"> a to formou dozoru na mieste, dozoru na diaľku a</w:t>
      </w:r>
      <w:r w:rsidRPr="00346395" w:rsidR="00F1091E">
        <w:rPr>
          <w:rFonts w:ascii="Times New Roman" w:hAnsi="Times New Roman"/>
          <w:sz w:val="24"/>
          <w:szCs w:val="24"/>
          <w:lang w:eastAsia="sk-SK"/>
        </w:rPr>
        <w:t> </w:t>
      </w:r>
      <w:r w:rsidRPr="00346395" w:rsidR="00A71259">
        <w:rPr>
          <w:rFonts w:ascii="Times New Roman" w:hAnsi="Times New Roman"/>
          <w:sz w:val="24"/>
          <w:szCs w:val="24"/>
          <w:lang w:eastAsia="sk-SK"/>
        </w:rPr>
        <w:t>vyhľadávac</w:t>
      </w:r>
      <w:r w:rsidRPr="00346395" w:rsidR="00F1091E">
        <w:rPr>
          <w:rFonts w:ascii="Times New Roman" w:hAnsi="Times New Roman"/>
          <w:sz w:val="24"/>
          <w:szCs w:val="24"/>
          <w:lang w:eastAsia="sk-SK"/>
        </w:rPr>
        <w:t xml:space="preserve">ej </w:t>
      </w:r>
      <w:r w:rsidRPr="00346395" w:rsidR="00A71259">
        <w:rPr>
          <w:rFonts w:ascii="Times New Roman" w:hAnsi="Times New Roman"/>
          <w:sz w:val="24"/>
          <w:szCs w:val="24"/>
          <w:lang w:eastAsia="sk-SK"/>
        </w:rPr>
        <w:t>činnos</w:t>
      </w:r>
      <w:r w:rsidRPr="00346395" w:rsidR="00F1091E">
        <w:rPr>
          <w:rFonts w:ascii="Times New Roman" w:hAnsi="Times New Roman"/>
          <w:sz w:val="24"/>
          <w:szCs w:val="24"/>
          <w:lang w:eastAsia="sk-SK"/>
        </w:rPr>
        <w:t>ti</w:t>
      </w:r>
      <w:r w:rsidRPr="00346395" w:rsidR="00A71259">
        <w:rPr>
          <w:rFonts w:ascii="Times New Roman" w:hAnsi="Times New Roman"/>
          <w:sz w:val="24"/>
          <w:szCs w:val="24"/>
          <w:lang w:eastAsia="sk-SK"/>
        </w:rPr>
        <w:t>,</w:t>
      </w:r>
    </w:p>
    <w:p w:rsidR="006B48B3" w:rsidRPr="00346395" w:rsidP="00D53397">
      <w:pPr>
        <w:numPr>
          <w:numId w:val="29"/>
        </w:numPr>
        <w:autoSpaceDE w:val="0"/>
        <w:autoSpaceDN w:val="0"/>
        <w:bidi w:val="0"/>
        <w:adjustRightInd w:val="0"/>
        <w:jc w:val="both"/>
        <w:rPr>
          <w:rFonts w:ascii="Times New Roman" w:hAnsi="Times New Roman"/>
          <w:sz w:val="24"/>
          <w:szCs w:val="24"/>
          <w:lang w:eastAsia="sk-SK"/>
        </w:rPr>
      </w:pPr>
      <w:r w:rsidRPr="00346395" w:rsidR="00DF6027">
        <w:rPr>
          <w:rFonts w:ascii="Times New Roman" w:hAnsi="Times New Roman"/>
          <w:sz w:val="24"/>
          <w:szCs w:val="24"/>
          <w:lang w:eastAsia="sk-SK"/>
        </w:rPr>
        <w:t>dodržiavaním ustanovení tohto zákona a iných všeobecne záväzných právnych predpisov</w:t>
      </w:r>
      <w:r w:rsidRPr="00346395" w:rsidR="00766237">
        <w:rPr>
          <w:rFonts w:ascii="Times New Roman" w:hAnsi="Times New Roman"/>
          <w:sz w:val="24"/>
          <w:szCs w:val="24"/>
          <w:lang w:eastAsia="sk-SK"/>
        </w:rPr>
        <w:t>,</w:t>
      </w:r>
      <w:r w:rsidRPr="00346395" w:rsidR="00DF6027">
        <w:rPr>
          <w:rFonts w:ascii="Times New Roman" w:hAnsi="Times New Roman"/>
          <w:sz w:val="24"/>
          <w:szCs w:val="24"/>
          <w:lang w:eastAsia="sk-SK"/>
        </w:rPr>
        <w:t xml:space="preserve"> ktoré sa vzťahujú na dozorované subjekty uvedené v </w:t>
      </w:r>
      <w:r w:rsidRPr="00346395" w:rsidR="00BC07F1">
        <w:rPr>
          <w:rFonts w:ascii="Times New Roman" w:hAnsi="Times New Roman"/>
          <w:sz w:val="24"/>
          <w:szCs w:val="24"/>
          <w:lang w:eastAsia="sk-SK"/>
        </w:rPr>
        <w:t xml:space="preserve">     </w:t>
      </w:r>
      <w:r w:rsidRPr="00346395" w:rsidR="00DF6027">
        <w:rPr>
          <w:rFonts w:ascii="Times New Roman" w:hAnsi="Times New Roman"/>
          <w:sz w:val="24"/>
          <w:szCs w:val="24"/>
          <w:lang w:eastAsia="sk-SK"/>
        </w:rPr>
        <w:t xml:space="preserve">§ 12 písm. d) až </w:t>
      </w:r>
      <w:r w:rsidRPr="00346395" w:rsidR="00A71259">
        <w:rPr>
          <w:rFonts w:ascii="Times New Roman" w:hAnsi="Times New Roman"/>
          <w:sz w:val="24"/>
          <w:szCs w:val="24"/>
          <w:lang w:eastAsia="sk-SK"/>
        </w:rPr>
        <w:t>j</w:t>
      </w:r>
      <w:r w:rsidRPr="00346395" w:rsidR="00DF6027">
        <w:rPr>
          <w:rFonts w:ascii="Times New Roman" w:hAnsi="Times New Roman"/>
          <w:sz w:val="24"/>
          <w:szCs w:val="24"/>
          <w:lang w:eastAsia="sk-SK"/>
        </w:rPr>
        <w:t>) alebo na ich činnosti,</w:t>
      </w:r>
      <w:r w:rsidRPr="00346395">
        <w:rPr>
          <w:rFonts w:ascii="Times New Roman" w:hAnsi="Times New Roman"/>
          <w:sz w:val="24"/>
          <w:szCs w:val="24"/>
          <w:lang w:eastAsia="sk-SK"/>
        </w:rPr>
        <w:t xml:space="preserve"> a to formou dozoru </w:t>
      </w:r>
      <w:r w:rsidRPr="00346395" w:rsidR="00567B0C">
        <w:rPr>
          <w:rFonts w:ascii="Times New Roman" w:hAnsi="Times New Roman"/>
          <w:sz w:val="24"/>
          <w:szCs w:val="24"/>
          <w:lang w:eastAsia="sk-SK"/>
        </w:rPr>
        <w:t xml:space="preserve">na </w:t>
      </w:r>
      <w:r w:rsidRPr="00346395">
        <w:rPr>
          <w:rFonts w:ascii="Times New Roman" w:hAnsi="Times New Roman"/>
          <w:sz w:val="24"/>
          <w:szCs w:val="24"/>
          <w:lang w:eastAsia="sk-SK"/>
        </w:rPr>
        <w:t>mieste, dozoru na diaľku a</w:t>
      </w:r>
      <w:r w:rsidRPr="00346395" w:rsidR="00F1091E">
        <w:rPr>
          <w:rFonts w:ascii="Times New Roman" w:hAnsi="Times New Roman"/>
          <w:sz w:val="24"/>
          <w:szCs w:val="24"/>
          <w:lang w:eastAsia="sk-SK"/>
        </w:rPr>
        <w:t> </w:t>
      </w:r>
      <w:r w:rsidRPr="00346395">
        <w:rPr>
          <w:rFonts w:ascii="Times New Roman" w:hAnsi="Times New Roman"/>
          <w:sz w:val="24"/>
          <w:szCs w:val="24"/>
          <w:lang w:eastAsia="sk-SK"/>
        </w:rPr>
        <w:t>vyhľadávac</w:t>
      </w:r>
      <w:r w:rsidRPr="00346395" w:rsidR="00F1091E">
        <w:rPr>
          <w:rFonts w:ascii="Times New Roman" w:hAnsi="Times New Roman"/>
          <w:sz w:val="24"/>
          <w:szCs w:val="24"/>
          <w:lang w:eastAsia="sk-SK"/>
        </w:rPr>
        <w:t xml:space="preserve">ej </w:t>
      </w:r>
      <w:r w:rsidRPr="00346395">
        <w:rPr>
          <w:rFonts w:ascii="Times New Roman" w:hAnsi="Times New Roman"/>
          <w:sz w:val="24"/>
          <w:szCs w:val="24"/>
          <w:lang w:eastAsia="sk-SK"/>
        </w:rPr>
        <w:t>činnos</w:t>
      </w:r>
      <w:r w:rsidRPr="00346395" w:rsidR="00F1091E">
        <w:rPr>
          <w:rFonts w:ascii="Times New Roman" w:hAnsi="Times New Roman"/>
          <w:sz w:val="24"/>
          <w:szCs w:val="24"/>
          <w:lang w:eastAsia="sk-SK"/>
        </w:rPr>
        <w:t>ti</w:t>
      </w:r>
      <w:r w:rsidRPr="00346395">
        <w:rPr>
          <w:rFonts w:ascii="Times New Roman" w:hAnsi="Times New Roman"/>
          <w:sz w:val="24"/>
          <w:szCs w:val="24"/>
          <w:lang w:eastAsia="sk-SK"/>
        </w:rPr>
        <w:t xml:space="preserve">, </w:t>
      </w:r>
      <w:r w:rsidRPr="00346395" w:rsidR="00823BFC">
        <w:rPr>
          <w:rFonts w:ascii="Times New Roman" w:hAnsi="Times New Roman"/>
          <w:sz w:val="24"/>
          <w:szCs w:val="24"/>
          <w:lang w:eastAsia="sk-SK"/>
        </w:rPr>
        <w:t>okrem</w:t>
      </w:r>
      <w:r w:rsidRPr="00346395">
        <w:rPr>
          <w:rFonts w:ascii="Times New Roman" w:hAnsi="Times New Roman"/>
          <w:sz w:val="24"/>
          <w:szCs w:val="24"/>
          <w:lang w:eastAsia="sk-SK"/>
        </w:rPr>
        <w:t xml:space="preserve"> dozoru </w:t>
      </w:r>
      <w:r w:rsidRPr="00346395" w:rsidR="00A65193">
        <w:rPr>
          <w:rFonts w:ascii="Times New Roman" w:hAnsi="Times New Roman"/>
          <w:sz w:val="24"/>
          <w:szCs w:val="24"/>
          <w:lang w:eastAsia="sk-SK"/>
        </w:rPr>
        <w:t xml:space="preserve">nad </w:t>
      </w:r>
      <w:r w:rsidRPr="00346395" w:rsidR="008C1E4B">
        <w:rPr>
          <w:rFonts w:ascii="Times New Roman" w:hAnsi="Times New Roman"/>
          <w:sz w:val="24"/>
          <w:szCs w:val="24"/>
          <w:lang w:eastAsia="sk-SK"/>
        </w:rPr>
        <w:t xml:space="preserve">poskytovaním </w:t>
      </w:r>
      <w:r w:rsidRPr="00346395" w:rsidR="00A65193">
        <w:rPr>
          <w:rFonts w:ascii="Times New Roman" w:hAnsi="Times New Roman"/>
          <w:sz w:val="24"/>
          <w:szCs w:val="24"/>
          <w:lang w:eastAsia="sk-SK"/>
        </w:rPr>
        <w:t>zakázaný</w:t>
      </w:r>
      <w:r w:rsidRPr="00346395" w:rsidR="008C1E4B">
        <w:rPr>
          <w:rFonts w:ascii="Times New Roman" w:hAnsi="Times New Roman"/>
          <w:sz w:val="24"/>
          <w:szCs w:val="24"/>
          <w:lang w:eastAsia="sk-SK"/>
        </w:rPr>
        <w:t>ch</w:t>
      </w:r>
      <w:r w:rsidRPr="00346395" w:rsidR="00A65193">
        <w:rPr>
          <w:rFonts w:ascii="Times New Roman" w:hAnsi="Times New Roman"/>
          <w:sz w:val="24"/>
          <w:szCs w:val="24"/>
          <w:lang w:eastAsia="sk-SK"/>
        </w:rPr>
        <w:t xml:space="preserve"> pon</w:t>
      </w:r>
      <w:r w:rsidRPr="00346395" w:rsidR="008C1E4B">
        <w:rPr>
          <w:rFonts w:ascii="Times New Roman" w:hAnsi="Times New Roman"/>
          <w:sz w:val="24"/>
          <w:szCs w:val="24"/>
          <w:lang w:eastAsia="sk-SK"/>
        </w:rPr>
        <w:t>ú</w:t>
      </w:r>
      <w:r w:rsidRPr="00346395" w:rsidR="00A65193">
        <w:rPr>
          <w:rFonts w:ascii="Times New Roman" w:hAnsi="Times New Roman"/>
          <w:sz w:val="24"/>
          <w:szCs w:val="24"/>
          <w:lang w:eastAsia="sk-SK"/>
        </w:rPr>
        <w:t>k,</w:t>
      </w:r>
    </w:p>
    <w:p w:rsidR="0023032E" w:rsidRPr="00346395" w:rsidP="00D53397">
      <w:pPr>
        <w:numPr>
          <w:numId w:val="20"/>
        </w:numPr>
        <w:autoSpaceDE w:val="0"/>
        <w:autoSpaceDN w:val="0"/>
        <w:bidi w:val="0"/>
        <w:adjustRightInd w:val="0"/>
        <w:ind w:left="1134" w:hanging="708"/>
        <w:jc w:val="both"/>
        <w:rPr>
          <w:rFonts w:ascii="Times New Roman" w:hAnsi="Times New Roman"/>
          <w:sz w:val="24"/>
          <w:szCs w:val="24"/>
          <w:lang w:eastAsia="sk-SK"/>
        </w:rPr>
      </w:pPr>
      <w:r w:rsidR="00346395">
        <w:rPr>
          <w:rFonts w:ascii="Times New Roman" w:hAnsi="Times New Roman"/>
          <w:sz w:val="24"/>
          <w:szCs w:val="24"/>
          <w:lang w:eastAsia="sk-SK"/>
        </w:rPr>
        <w:t xml:space="preserve"> </w:t>
      </w:r>
      <w:r w:rsidRPr="00346395" w:rsidR="006B48B3">
        <w:rPr>
          <w:rFonts w:ascii="Times New Roman" w:hAnsi="Times New Roman"/>
          <w:sz w:val="24"/>
          <w:szCs w:val="24"/>
          <w:lang w:eastAsia="sk-SK"/>
        </w:rPr>
        <w:t>vy</w:t>
      </w:r>
      <w:bookmarkStart w:id="1" w:name="p10-3-c"/>
      <w:bookmarkStart w:id="2" w:name="p10-3-d"/>
      <w:bookmarkEnd w:id="1"/>
      <w:bookmarkEnd w:id="2"/>
      <w:r w:rsidRPr="00346395">
        <w:rPr>
          <w:rFonts w:ascii="Times New Roman" w:hAnsi="Times New Roman"/>
          <w:sz w:val="24"/>
          <w:szCs w:val="24"/>
          <w:lang w:eastAsia="sk-SK"/>
        </w:rPr>
        <w:t>dáva poverenia na výkon dozoru pre zamestnancov poverenej skúšobne (ďalej len „prizvaná osoba“), ak je súč</w:t>
      </w:r>
      <w:r w:rsidRPr="00346395" w:rsidR="00571F0F">
        <w:rPr>
          <w:rFonts w:ascii="Times New Roman" w:hAnsi="Times New Roman"/>
          <w:sz w:val="24"/>
          <w:szCs w:val="24"/>
          <w:lang w:eastAsia="sk-SK"/>
        </w:rPr>
        <w:t>asťou dozoru technická kontrola.</w:t>
      </w:r>
    </w:p>
    <w:p w:rsidR="006B48B3" w:rsidRPr="00346395" w:rsidP="00BD5215">
      <w:pPr>
        <w:autoSpaceDE w:val="0"/>
        <w:autoSpaceDN w:val="0"/>
        <w:bidi w:val="0"/>
        <w:adjustRightInd w:val="0"/>
        <w:jc w:val="both"/>
        <w:rPr>
          <w:rFonts w:ascii="Times New Roman" w:hAnsi="Times New Roman"/>
          <w:sz w:val="24"/>
          <w:szCs w:val="24"/>
          <w:lang w:eastAsia="sk-SK"/>
        </w:rPr>
      </w:pPr>
    </w:p>
    <w:p w:rsidR="006B48B3" w:rsidRPr="00346395" w:rsidP="006B48B3">
      <w:pPr>
        <w:numPr>
          <w:numId w:val="2"/>
        </w:numPr>
        <w:tabs>
          <w:tab w:val="center" w:pos="426"/>
        </w:tabs>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Colný úrad </w:t>
      </w:r>
    </w:p>
    <w:p w:rsidR="00823BFC" w:rsidRPr="00346395" w:rsidP="00D53397">
      <w:pPr>
        <w:numPr>
          <w:numId w:val="24"/>
        </w:numPr>
        <w:autoSpaceDE w:val="0"/>
        <w:autoSpaceDN w:val="0"/>
        <w:bidi w:val="0"/>
        <w:adjustRightInd w:val="0"/>
        <w:ind w:left="709" w:hanging="283"/>
        <w:jc w:val="both"/>
        <w:rPr>
          <w:rFonts w:ascii="Times New Roman" w:hAnsi="Times New Roman"/>
          <w:sz w:val="24"/>
          <w:szCs w:val="24"/>
          <w:lang w:eastAsia="sk-SK"/>
        </w:rPr>
      </w:pPr>
      <w:r w:rsidRPr="00346395" w:rsidR="00CB1670">
        <w:rPr>
          <w:rFonts w:ascii="Times New Roman" w:hAnsi="Times New Roman"/>
          <w:sz w:val="24"/>
          <w:szCs w:val="24"/>
          <w:lang w:eastAsia="sk-SK"/>
        </w:rPr>
        <w:t>v</w:t>
      </w:r>
      <w:r w:rsidRPr="00346395" w:rsidR="006B48B3">
        <w:rPr>
          <w:rFonts w:ascii="Times New Roman" w:hAnsi="Times New Roman"/>
          <w:sz w:val="24"/>
          <w:szCs w:val="24"/>
          <w:lang w:eastAsia="sk-SK"/>
        </w:rPr>
        <w:t>ykonáva dozor</w:t>
      </w:r>
      <w:r w:rsidRPr="00346395" w:rsidR="00490D1A">
        <w:rPr>
          <w:rFonts w:ascii="Times New Roman" w:hAnsi="Times New Roman"/>
          <w:sz w:val="24"/>
          <w:szCs w:val="24"/>
          <w:lang w:eastAsia="sk-SK"/>
        </w:rPr>
        <w:t>, ak § 58m ods. 5 neustanovuje inak, nad</w:t>
      </w:r>
      <w:r w:rsidRPr="00346395" w:rsidR="006B48B3">
        <w:rPr>
          <w:rFonts w:ascii="Times New Roman" w:hAnsi="Times New Roman"/>
          <w:sz w:val="24"/>
          <w:szCs w:val="24"/>
          <w:lang w:eastAsia="sk-SK"/>
        </w:rPr>
        <w:t xml:space="preserve"> </w:t>
      </w:r>
    </w:p>
    <w:p w:rsidR="00823BFC" w:rsidRPr="00346395" w:rsidP="00D53397">
      <w:pPr>
        <w:numPr>
          <w:numId w:val="30"/>
        </w:numPr>
        <w:autoSpaceDE w:val="0"/>
        <w:autoSpaceDN w:val="0"/>
        <w:bidi w:val="0"/>
        <w:adjustRightInd w:val="0"/>
        <w:jc w:val="both"/>
        <w:rPr>
          <w:rFonts w:ascii="Times New Roman" w:hAnsi="Times New Roman"/>
          <w:sz w:val="24"/>
          <w:szCs w:val="24"/>
          <w:lang w:eastAsia="sk-SK"/>
        </w:rPr>
      </w:pPr>
      <w:r w:rsidRPr="00346395" w:rsidR="006B48B3">
        <w:rPr>
          <w:rFonts w:ascii="Times New Roman" w:hAnsi="Times New Roman"/>
          <w:sz w:val="24"/>
          <w:szCs w:val="24"/>
          <w:lang w:eastAsia="sk-SK"/>
        </w:rPr>
        <w:t xml:space="preserve">dodržiavaním ustanovení tohto zákona, iných všeobecne záväzných právnych predpisov, podmienok prevádzkovania hazardných hier ustanovených v tomto zákone a určených v individuálnej licencii alebo všeobecnej licencii a povinností </w:t>
      </w:r>
      <w:r w:rsidRPr="00346395" w:rsidR="006B48B3">
        <w:rPr>
          <w:rFonts w:ascii="Times New Roman" w:hAnsi="Times New Roman"/>
          <w:sz w:val="24"/>
          <w:szCs w:val="24"/>
        </w:rPr>
        <w:t>podľa schváleného herného plánu vrátane pravidiel hazardnej hry</w:t>
      </w:r>
      <w:r w:rsidRPr="00346395" w:rsidR="006B48B3">
        <w:rPr>
          <w:rFonts w:ascii="Times New Roman" w:hAnsi="Times New Roman"/>
          <w:sz w:val="24"/>
          <w:szCs w:val="24"/>
          <w:lang w:eastAsia="sk-SK"/>
        </w:rPr>
        <w:t>, ktoré sa vzťahujú na dozorované subjekty uvedené v § 12 písm. a) až c) alebo na ich činnosti</w:t>
      </w:r>
      <w:r w:rsidRPr="00346395">
        <w:rPr>
          <w:rFonts w:ascii="Times New Roman" w:hAnsi="Times New Roman"/>
          <w:sz w:val="24"/>
          <w:szCs w:val="24"/>
          <w:lang w:eastAsia="sk-SK"/>
        </w:rPr>
        <w:t>,</w:t>
      </w:r>
      <w:r w:rsidRPr="00346395" w:rsidR="00A71259">
        <w:rPr>
          <w:rFonts w:ascii="Times New Roman" w:hAnsi="Times New Roman"/>
          <w:sz w:val="24"/>
          <w:szCs w:val="24"/>
          <w:lang w:eastAsia="sk-SK"/>
        </w:rPr>
        <w:t xml:space="preserve"> a to formou dozoru</w:t>
      </w:r>
      <w:r w:rsidRPr="00346395" w:rsidR="004F40EF">
        <w:rPr>
          <w:rFonts w:ascii="Times New Roman" w:hAnsi="Times New Roman"/>
          <w:sz w:val="24"/>
          <w:szCs w:val="24"/>
          <w:lang w:eastAsia="sk-SK"/>
        </w:rPr>
        <w:t xml:space="preserve"> na</w:t>
      </w:r>
      <w:r w:rsidRPr="00346395" w:rsidR="00A71259">
        <w:rPr>
          <w:rFonts w:ascii="Times New Roman" w:hAnsi="Times New Roman"/>
          <w:sz w:val="24"/>
          <w:szCs w:val="24"/>
          <w:lang w:eastAsia="sk-SK"/>
        </w:rPr>
        <w:t xml:space="preserve"> mieste a</w:t>
      </w:r>
      <w:r w:rsidRPr="00346395" w:rsidR="00F1091E">
        <w:rPr>
          <w:rFonts w:ascii="Times New Roman" w:hAnsi="Times New Roman"/>
          <w:sz w:val="24"/>
          <w:szCs w:val="24"/>
          <w:lang w:eastAsia="sk-SK"/>
        </w:rPr>
        <w:t> </w:t>
      </w:r>
      <w:r w:rsidRPr="00346395" w:rsidR="00A71259">
        <w:rPr>
          <w:rFonts w:ascii="Times New Roman" w:hAnsi="Times New Roman"/>
          <w:sz w:val="24"/>
          <w:szCs w:val="24"/>
          <w:lang w:eastAsia="sk-SK"/>
        </w:rPr>
        <w:t>vyhľadávac</w:t>
      </w:r>
      <w:r w:rsidRPr="00346395" w:rsidR="00F1091E">
        <w:rPr>
          <w:rFonts w:ascii="Times New Roman" w:hAnsi="Times New Roman"/>
          <w:sz w:val="24"/>
          <w:szCs w:val="24"/>
          <w:lang w:eastAsia="sk-SK"/>
        </w:rPr>
        <w:t xml:space="preserve">ej </w:t>
      </w:r>
      <w:r w:rsidRPr="00346395" w:rsidR="00A71259">
        <w:rPr>
          <w:rFonts w:ascii="Times New Roman" w:hAnsi="Times New Roman"/>
          <w:sz w:val="24"/>
          <w:szCs w:val="24"/>
          <w:lang w:eastAsia="sk-SK"/>
        </w:rPr>
        <w:t>činnos</w:t>
      </w:r>
      <w:r w:rsidRPr="00346395" w:rsidR="00F1091E">
        <w:rPr>
          <w:rFonts w:ascii="Times New Roman" w:hAnsi="Times New Roman"/>
          <w:sz w:val="24"/>
          <w:szCs w:val="24"/>
          <w:lang w:eastAsia="sk-SK"/>
        </w:rPr>
        <w:t>ti</w:t>
      </w:r>
      <w:r w:rsidRPr="00346395" w:rsidR="00A71259">
        <w:rPr>
          <w:rFonts w:ascii="Times New Roman" w:hAnsi="Times New Roman"/>
          <w:sz w:val="24"/>
          <w:szCs w:val="24"/>
          <w:lang w:eastAsia="sk-SK"/>
        </w:rPr>
        <w:t>,</w:t>
      </w:r>
    </w:p>
    <w:p w:rsidR="006B48B3" w:rsidRPr="00346395" w:rsidP="00D53397">
      <w:pPr>
        <w:numPr>
          <w:numId w:val="30"/>
        </w:num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dodržiavaním ustanovení tohto zákona a iných všeobecne záväzných právnych predpisov, ktoré sa vzťahujú na dozorované subjekty uvedené v </w:t>
      </w:r>
      <w:r w:rsidRPr="00346395" w:rsidR="000479BB">
        <w:rPr>
          <w:rFonts w:ascii="Times New Roman" w:hAnsi="Times New Roman"/>
          <w:sz w:val="24"/>
          <w:szCs w:val="24"/>
          <w:lang w:eastAsia="sk-SK"/>
        </w:rPr>
        <w:t xml:space="preserve">    </w:t>
      </w:r>
      <w:r w:rsidRPr="00346395">
        <w:rPr>
          <w:rFonts w:ascii="Times New Roman" w:hAnsi="Times New Roman"/>
          <w:sz w:val="24"/>
          <w:szCs w:val="24"/>
          <w:lang w:eastAsia="sk-SK"/>
        </w:rPr>
        <w:t xml:space="preserve">§ 12 písm. d) až </w:t>
      </w:r>
      <w:r w:rsidRPr="00346395" w:rsidR="00A71259">
        <w:rPr>
          <w:rFonts w:ascii="Times New Roman" w:hAnsi="Times New Roman"/>
          <w:sz w:val="24"/>
          <w:szCs w:val="24"/>
          <w:lang w:eastAsia="sk-SK"/>
        </w:rPr>
        <w:t>j</w:t>
      </w:r>
      <w:r w:rsidRPr="00346395">
        <w:rPr>
          <w:rFonts w:ascii="Times New Roman" w:hAnsi="Times New Roman"/>
          <w:sz w:val="24"/>
          <w:szCs w:val="24"/>
          <w:lang w:eastAsia="sk-SK"/>
        </w:rPr>
        <w:t>) alebo na ich činnosti, a to formou dozoru</w:t>
      </w:r>
      <w:r w:rsidRPr="00346395" w:rsidR="004F40EF">
        <w:rPr>
          <w:rFonts w:ascii="Times New Roman" w:hAnsi="Times New Roman"/>
          <w:sz w:val="24"/>
          <w:szCs w:val="24"/>
          <w:lang w:eastAsia="sk-SK"/>
        </w:rPr>
        <w:t xml:space="preserve"> na</w:t>
      </w:r>
      <w:r w:rsidRPr="00346395">
        <w:rPr>
          <w:rFonts w:ascii="Times New Roman" w:hAnsi="Times New Roman"/>
          <w:sz w:val="24"/>
          <w:szCs w:val="24"/>
          <w:lang w:eastAsia="sk-SK"/>
        </w:rPr>
        <w:t xml:space="preserve"> mieste a</w:t>
      </w:r>
      <w:r w:rsidRPr="00346395" w:rsidR="00793946">
        <w:rPr>
          <w:rFonts w:ascii="Times New Roman" w:hAnsi="Times New Roman"/>
          <w:sz w:val="24"/>
          <w:szCs w:val="24"/>
          <w:lang w:eastAsia="sk-SK"/>
        </w:rPr>
        <w:t> </w:t>
      </w:r>
      <w:r w:rsidRPr="00346395">
        <w:rPr>
          <w:rFonts w:ascii="Times New Roman" w:hAnsi="Times New Roman"/>
          <w:sz w:val="24"/>
          <w:szCs w:val="24"/>
          <w:lang w:eastAsia="sk-SK"/>
        </w:rPr>
        <w:t>vyhľadávac</w:t>
      </w:r>
      <w:r w:rsidRPr="00346395" w:rsidR="00793946">
        <w:rPr>
          <w:rFonts w:ascii="Times New Roman" w:hAnsi="Times New Roman"/>
          <w:sz w:val="24"/>
          <w:szCs w:val="24"/>
          <w:lang w:eastAsia="sk-SK"/>
        </w:rPr>
        <w:t xml:space="preserve">ej </w:t>
      </w:r>
      <w:r w:rsidRPr="00346395">
        <w:rPr>
          <w:rFonts w:ascii="Times New Roman" w:hAnsi="Times New Roman"/>
          <w:sz w:val="24"/>
          <w:szCs w:val="24"/>
          <w:lang w:eastAsia="sk-SK"/>
        </w:rPr>
        <w:t>činnos</w:t>
      </w:r>
      <w:r w:rsidRPr="00346395" w:rsidR="00F1091E">
        <w:rPr>
          <w:rFonts w:ascii="Times New Roman" w:hAnsi="Times New Roman"/>
          <w:sz w:val="24"/>
          <w:szCs w:val="24"/>
          <w:lang w:eastAsia="sk-SK"/>
        </w:rPr>
        <w:t>ti</w:t>
      </w:r>
      <w:r w:rsidRPr="00346395">
        <w:rPr>
          <w:rFonts w:ascii="Times New Roman" w:hAnsi="Times New Roman"/>
          <w:sz w:val="24"/>
          <w:szCs w:val="24"/>
          <w:lang w:eastAsia="sk-SK"/>
        </w:rPr>
        <w:t xml:space="preserve">, </w:t>
      </w:r>
      <w:r w:rsidRPr="00346395" w:rsidR="00823BFC">
        <w:rPr>
          <w:rFonts w:ascii="Times New Roman" w:hAnsi="Times New Roman"/>
          <w:sz w:val="24"/>
          <w:szCs w:val="24"/>
          <w:lang w:eastAsia="sk-SK"/>
        </w:rPr>
        <w:t>okrem</w:t>
      </w:r>
      <w:r w:rsidRPr="00346395">
        <w:rPr>
          <w:rFonts w:ascii="Times New Roman" w:hAnsi="Times New Roman"/>
          <w:sz w:val="24"/>
          <w:szCs w:val="24"/>
          <w:lang w:eastAsia="sk-SK"/>
        </w:rPr>
        <w:t xml:space="preserve"> dozoru nad </w:t>
      </w:r>
      <w:r w:rsidRPr="00346395" w:rsidR="008C1E4B">
        <w:rPr>
          <w:rFonts w:ascii="Times New Roman" w:hAnsi="Times New Roman"/>
          <w:sz w:val="24"/>
          <w:szCs w:val="24"/>
          <w:lang w:eastAsia="sk-SK"/>
        </w:rPr>
        <w:t>poskytovaním zakázaných ponúk</w:t>
      </w:r>
      <w:r w:rsidRPr="00346395">
        <w:rPr>
          <w:rFonts w:ascii="Times New Roman" w:hAnsi="Times New Roman"/>
          <w:sz w:val="24"/>
          <w:szCs w:val="24"/>
          <w:lang w:eastAsia="sk-SK"/>
        </w:rPr>
        <w:t>,</w:t>
      </w:r>
    </w:p>
    <w:p w:rsidR="006B48B3" w:rsidRPr="00346395" w:rsidP="00D53397">
      <w:pPr>
        <w:numPr>
          <w:numId w:val="24"/>
        </w:numPr>
        <w:autoSpaceDE w:val="0"/>
        <w:autoSpaceDN w:val="0"/>
        <w:bidi w:val="0"/>
        <w:adjustRightInd w:val="0"/>
        <w:ind w:left="709" w:hanging="283"/>
        <w:jc w:val="both"/>
        <w:rPr>
          <w:rFonts w:ascii="Times New Roman" w:hAnsi="Times New Roman"/>
          <w:sz w:val="24"/>
          <w:szCs w:val="24"/>
          <w:lang w:eastAsia="sk-SK"/>
        </w:rPr>
      </w:pPr>
      <w:r w:rsidR="00346395">
        <w:rPr>
          <w:rFonts w:ascii="Times New Roman" w:hAnsi="Times New Roman"/>
          <w:sz w:val="24"/>
          <w:szCs w:val="24"/>
          <w:lang w:eastAsia="sk-SK"/>
        </w:rPr>
        <w:t xml:space="preserve">      </w:t>
      </w:r>
      <w:r w:rsidRPr="00346395">
        <w:rPr>
          <w:rFonts w:ascii="Times New Roman" w:hAnsi="Times New Roman"/>
          <w:sz w:val="24"/>
          <w:szCs w:val="24"/>
          <w:lang w:eastAsia="sk-SK"/>
        </w:rPr>
        <w:t>ukladá sankcie podľa tohto zákona.“.</w:t>
      </w:r>
    </w:p>
    <w:p w:rsidR="006B48B3" w:rsidRPr="00346395" w:rsidP="006B48B3">
      <w:pPr>
        <w:autoSpaceDE w:val="0"/>
        <w:autoSpaceDN w:val="0"/>
        <w:bidi w:val="0"/>
        <w:adjustRightInd w:val="0"/>
        <w:jc w:val="both"/>
        <w:rPr>
          <w:rFonts w:ascii="Times New Roman" w:hAnsi="Times New Roman"/>
          <w:sz w:val="24"/>
          <w:szCs w:val="24"/>
          <w:lang w:eastAsia="sk-SK"/>
        </w:rPr>
      </w:pPr>
    </w:p>
    <w:p w:rsidR="00C61ED8" w:rsidRPr="00346395" w:rsidP="006B48B3">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Poznámka pod čiarou k odkazu 4</w:t>
      </w:r>
      <w:r w:rsidRPr="00346395" w:rsidR="004319E7">
        <w:rPr>
          <w:rFonts w:ascii="Times New Roman" w:hAnsi="Times New Roman"/>
          <w:sz w:val="24"/>
          <w:szCs w:val="24"/>
          <w:lang w:eastAsia="sk-SK"/>
        </w:rPr>
        <w:t>c</w:t>
      </w:r>
      <w:r w:rsidRPr="00346395">
        <w:rPr>
          <w:rFonts w:ascii="Times New Roman" w:hAnsi="Times New Roman"/>
          <w:sz w:val="24"/>
          <w:szCs w:val="24"/>
          <w:lang w:eastAsia="sk-SK"/>
        </w:rPr>
        <w:t xml:space="preserve"> znie:</w:t>
      </w:r>
    </w:p>
    <w:p w:rsidR="00C61ED8" w:rsidRPr="00346395" w:rsidP="006B48B3">
      <w:pPr>
        <w:autoSpaceDE w:val="0"/>
        <w:autoSpaceDN w:val="0"/>
        <w:bidi w:val="0"/>
        <w:adjustRightInd w:val="0"/>
        <w:jc w:val="both"/>
        <w:rPr>
          <w:rFonts w:ascii="Times New Roman" w:hAnsi="Times New Roman"/>
          <w:sz w:val="24"/>
          <w:szCs w:val="24"/>
        </w:rPr>
      </w:pPr>
      <w:r w:rsidRPr="00346395">
        <w:rPr>
          <w:rFonts w:ascii="Times New Roman" w:hAnsi="Times New Roman"/>
          <w:sz w:val="24"/>
          <w:szCs w:val="24"/>
          <w:lang w:eastAsia="sk-SK"/>
        </w:rPr>
        <w:t>„</w:t>
      </w:r>
      <w:r w:rsidRPr="00346395">
        <w:rPr>
          <w:rFonts w:ascii="Times New Roman" w:hAnsi="Times New Roman"/>
          <w:sz w:val="24"/>
          <w:szCs w:val="24"/>
          <w:vertAlign w:val="superscript"/>
          <w:lang w:eastAsia="sk-SK"/>
        </w:rPr>
        <w:t>4</w:t>
      </w:r>
      <w:r w:rsidRPr="00346395" w:rsidR="00662756">
        <w:rPr>
          <w:rFonts w:ascii="Times New Roman" w:hAnsi="Times New Roman"/>
          <w:sz w:val="24"/>
          <w:szCs w:val="24"/>
          <w:vertAlign w:val="superscript"/>
          <w:lang w:eastAsia="sk-SK"/>
        </w:rPr>
        <w:t>c</w:t>
      </w:r>
      <w:r w:rsidRPr="00346395">
        <w:rPr>
          <w:rFonts w:ascii="Times New Roman" w:hAnsi="Times New Roman"/>
          <w:sz w:val="24"/>
          <w:szCs w:val="24"/>
          <w:lang w:eastAsia="sk-SK"/>
        </w:rPr>
        <w:t>)</w:t>
      </w:r>
      <w:r w:rsidRPr="00346395">
        <w:rPr>
          <w:rFonts w:ascii="Times New Roman" w:hAnsi="Times New Roman"/>
          <w:sz w:val="24"/>
          <w:szCs w:val="24"/>
          <w:vertAlign w:val="superscript"/>
          <w:lang w:eastAsia="sk-SK"/>
        </w:rPr>
        <w:t xml:space="preserve"> </w:t>
      </w:r>
      <w:r w:rsidRPr="00346395" w:rsidR="009F4A11">
        <w:rPr>
          <w:rFonts w:ascii="Times New Roman" w:hAnsi="Times New Roman"/>
          <w:sz w:val="24"/>
          <w:szCs w:val="24"/>
          <w:lang w:eastAsia="sk-SK"/>
        </w:rPr>
        <w:t>§ 98a z</w:t>
      </w:r>
      <w:r w:rsidRPr="00346395" w:rsidR="009F4A11">
        <w:rPr>
          <w:rFonts w:ascii="Times New Roman" w:hAnsi="Times New Roman"/>
          <w:sz w:val="24"/>
          <w:szCs w:val="24"/>
        </w:rPr>
        <w:t>ákona č. 492/2009 Z. z. o platobných službách a o zmene a doplnení niektorých zákonov v znení zákona č. .../2016 Z. z.</w:t>
      </w:r>
    </w:p>
    <w:p w:rsidR="009F4A11" w:rsidRPr="00346395" w:rsidP="006B48B3">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rPr>
        <w:t>§ 41 ods. 6 zákona č. 351/2011 Z. z. v znení zákona č. .../2016 Z. z.“.</w:t>
      </w:r>
    </w:p>
    <w:p w:rsidR="00C61ED8" w:rsidRPr="00346395" w:rsidP="006B48B3">
      <w:pPr>
        <w:autoSpaceDE w:val="0"/>
        <w:autoSpaceDN w:val="0"/>
        <w:bidi w:val="0"/>
        <w:adjustRightInd w:val="0"/>
        <w:jc w:val="both"/>
        <w:rPr>
          <w:rFonts w:ascii="Times New Roman" w:hAnsi="Times New Roman"/>
          <w:sz w:val="24"/>
          <w:szCs w:val="24"/>
          <w:lang w:eastAsia="sk-SK"/>
        </w:rPr>
      </w:pPr>
    </w:p>
    <w:p w:rsidR="00C458AA" w:rsidRPr="00346395" w:rsidP="00D53397">
      <w:pPr>
        <w:numPr>
          <w:numId w:val="34"/>
        </w:numPr>
        <w:tabs>
          <w:tab w:val="left" w:pos="426"/>
          <w:tab w:val="left" w:pos="709"/>
        </w:tabs>
        <w:autoSpaceDE w:val="0"/>
        <w:autoSpaceDN w:val="0"/>
        <w:bidi w:val="0"/>
        <w:adjustRightInd w:val="0"/>
        <w:ind w:hanging="720"/>
        <w:jc w:val="both"/>
        <w:rPr>
          <w:rFonts w:ascii="Times New Roman" w:hAnsi="Times New Roman"/>
          <w:sz w:val="24"/>
          <w:szCs w:val="24"/>
          <w:lang w:eastAsia="sk-SK"/>
        </w:rPr>
      </w:pPr>
      <w:r w:rsidRPr="00346395" w:rsidR="000A7D79">
        <w:rPr>
          <w:rFonts w:ascii="Times New Roman" w:hAnsi="Times New Roman"/>
          <w:sz w:val="24"/>
          <w:szCs w:val="24"/>
          <w:lang w:eastAsia="sk-SK"/>
        </w:rPr>
        <w:t>§ 12 sa dopĺňa písmen</w:t>
      </w:r>
      <w:r w:rsidRPr="00346395">
        <w:rPr>
          <w:rFonts w:ascii="Times New Roman" w:hAnsi="Times New Roman"/>
          <w:sz w:val="24"/>
          <w:szCs w:val="24"/>
          <w:lang w:eastAsia="sk-SK"/>
        </w:rPr>
        <w:t xml:space="preserve">ami </w:t>
      </w:r>
      <w:r w:rsidRPr="00346395" w:rsidR="000A7D79">
        <w:rPr>
          <w:rFonts w:ascii="Times New Roman" w:hAnsi="Times New Roman"/>
          <w:sz w:val="24"/>
          <w:szCs w:val="24"/>
          <w:lang w:eastAsia="sk-SK"/>
        </w:rPr>
        <w:t>g)</w:t>
      </w:r>
      <w:r w:rsidRPr="00346395" w:rsidR="00351B04">
        <w:rPr>
          <w:rFonts w:ascii="Times New Roman" w:hAnsi="Times New Roman"/>
          <w:sz w:val="24"/>
          <w:szCs w:val="24"/>
          <w:lang w:eastAsia="sk-SK"/>
        </w:rPr>
        <w:t xml:space="preserve"> až </w:t>
      </w:r>
      <w:r w:rsidRPr="00346395" w:rsidR="005C1CD5">
        <w:rPr>
          <w:rFonts w:ascii="Times New Roman" w:hAnsi="Times New Roman"/>
          <w:sz w:val="24"/>
          <w:szCs w:val="24"/>
          <w:lang w:eastAsia="sk-SK"/>
        </w:rPr>
        <w:t>k</w:t>
      </w:r>
      <w:r w:rsidRPr="00346395" w:rsidR="00351B04">
        <w:rPr>
          <w:rFonts w:ascii="Times New Roman" w:hAnsi="Times New Roman"/>
          <w:sz w:val="24"/>
          <w:szCs w:val="24"/>
          <w:lang w:eastAsia="sk-SK"/>
        </w:rPr>
        <w:t>)</w:t>
      </w:r>
      <w:r w:rsidRPr="00346395" w:rsidR="000A7D79">
        <w:rPr>
          <w:rFonts w:ascii="Times New Roman" w:hAnsi="Times New Roman"/>
          <w:sz w:val="24"/>
          <w:szCs w:val="24"/>
          <w:lang w:eastAsia="sk-SK"/>
        </w:rPr>
        <w:t>, ktoré zne</w:t>
      </w:r>
      <w:r w:rsidRPr="00346395">
        <w:rPr>
          <w:rFonts w:ascii="Times New Roman" w:hAnsi="Times New Roman"/>
          <w:sz w:val="24"/>
          <w:szCs w:val="24"/>
          <w:lang w:eastAsia="sk-SK"/>
        </w:rPr>
        <w:t>jú</w:t>
      </w:r>
      <w:r w:rsidRPr="00346395" w:rsidR="000A7D79">
        <w:rPr>
          <w:rFonts w:ascii="Times New Roman" w:hAnsi="Times New Roman"/>
          <w:sz w:val="24"/>
          <w:szCs w:val="24"/>
          <w:lang w:eastAsia="sk-SK"/>
        </w:rPr>
        <w:t>:</w:t>
      </w:r>
    </w:p>
    <w:p w:rsidR="00351B04" w:rsidRPr="00346395" w:rsidP="00C458AA">
      <w:pPr>
        <w:tabs>
          <w:tab w:val="left" w:pos="709"/>
        </w:tabs>
        <w:autoSpaceDE w:val="0"/>
        <w:autoSpaceDN w:val="0"/>
        <w:bidi w:val="0"/>
        <w:adjustRightInd w:val="0"/>
        <w:jc w:val="both"/>
        <w:rPr>
          <w:rFonts w:ascii="Times New Roman" w:hAnsi="Times New Roman"/>
          <w:sz w:val="24"/>
          <w:szCs w:val="24"/>
          <w:lang w:eastAsia="sk-SK"/>
        </w:rPr>
      </w:pPr>
      <w:r w:rsidRPr="00346395" w:rsidR="00C458AA">
        <w:rPr>
          <w:rFonts w:ascii="Times New Roman" w:hAnsi="Times New Roman"/>
          <w:sz w:val="24"/>
          <w:szCs w:val="24"/>
          <w:lang w:eastAsia="sk-SK"/>
        </w:rPr>
        <w:t>„g)</w:t>
      </w:r>
      <w:r w:rsidRPr="00346395" w:rsidR="00B45C6D">
        <w:rPr>
          <w:rFonts w:ascii="Times New Roman" w:hAnsi="Times New Roman"/>
          <w:sz w:val="24"/>
          <w:szCs w:val="24"/>
          <w:lang w:eastAsia="sk-SK"/>
        </w:rPr>
        <w:t xml:space="preserve">  </w:t>
      </w:r>
      <w:r w:rsidRPr="00346395">
        <w:rPr>
          <w:rFonts w:ascii="Times New Roman" w:hAnsi="Times New Roman"/>
          <w:sz w:val="24"/>
          <w:szCs w:val="24"/>
          <w:lang w:eastAsia="sk-SK"/>
        </w:rPr>
        <w:t>fyzické osoby a právnické osoby, ktoré poskytujú zakázanú ponuku,</w:t>
      </w:r>
    </w:p>
    <w:p w:rsidR="000A7D79" w:rsidRPr="00346395" w:rsidP="00C458AA">
      <w:pPr>
        <w:tabs>
          <w:tab w:val="left" w:pos="709"/>
        </w:tabs>
        <w:autoSpaceDE w:val="0"/>
        <w:autoSpaceDN w:val="0"/>
        <w:bidi w:val="0"/>
        <w:adjustRightInd w:val="0"/>
        <w:jc w:val="both"/>
        <w:rPr>
          <w:rFonts w:ascii="Times New Roman" w:hAnsi="Times New Roman"/>
          <w:sz w:val="24"/>
          <w:szCs w:val="24"/>
          <w:lang w:eastAsia="sk-SK"/>
        </w:rPr>
      </w:pPr>
      <w:r w:rsidRPr="00346395" w:rsidR="00351B04">
        <w:rPr>
          <w:rFonts w:ascii="Times New Roman" w:hAnsi="Times New Roman"/>
          <w:sz w:val="24"/>
          <w:szCs w:val="24"/>
          <w:lang w:eastAsia="sk-SK"/>
        </w:rPr>
        <w:t xml:space="preserve">h) </w:t>
      </w:r>
      <w:r w:rsidRPr="00346395" w:rsidR="00C458AA">
        <w:rPr>
          <w:rFonts w:ascii="Times New Roman" w:hAnsi="Times New Roman"/>
          <w:sz w:val="24"/>
          <w:szCs w:val="24"/>
          <w:lang w:eastAsia="sk-SK"/>
        </w:rPr>
        <w:t>fyzické osoby a právnické osoby, ktoré bez licencie podľa tohto zákona používajú označenie „kasíno“</w:t>
      </w:r>
      <w:r w:rsidRPr="00346395" w:rsidR="005A4217">
        <w:rPr>
          <w:rFonts w:ascii="Times New Roman" w:hAnsi="Times New Roman"/>
          <w:sz w:val="24"/>
          <w:szCs w:val="24"/>
          <w:lang w:eastAsia="sk-SK"/>
        </w:rPr>
        <w:t xml:space="preserve"> vrátane </w:t>
      </w:r>
      <w:r w:rsidRPr="00346395" w:rsidR="005A4217">
        <w:rPr>
          <w:rFonts w:ascii="Times New Roman" w:hAnsi="Times New Roman"/>
          <w:sz w:val="24"/>
          <w:szCs w:val="24"/>
        </w:rPr>
        <w:t>z neho odvodených tvarov slov</w:t>
      </w:r>
      <w:r w:rsidRPr="00346395" w:rsidR="00C458AA">
        <w:rPr>
          <w:rFonts w:ascii="Times New Roman" w:hAnsi="Times New Roman"/>
          <w:sz w:val="24"/>
          <w:szCs w:val="24"/>
          <w:lang w:eastAsia="sk-SK"/>
        </w:rPr>
        <w:t>,</w:t>
      </w:r>
    </w:p>
    <w:p w:rsidR="00FD30F8" w:rsidRPr="00346395" w:rsidP="00781770">
      <w:pPr>
        <w:autoSpaceDE w:val="0"/>
        <w:autoSpaceDN w:val="0"/>
        <w:bidi w:val="0"/>
        <w:adjustRightInd w:val="0"/>
        <w:jc w:val="both"/>
        <w:rPr>
          <w:rFonts w:ascii="Times New Roman" w:hAnsi="Times New Roman"/>
          <w:sz w:val="24"/>
          <w:szCs w:val="24"/>
          <w:lang w:eastAsia="sk-SK"/>
        </w:rPr>
      </w:pPr>
      <w:r w:rsidRPr="00346395" w:rsidR="00351B04">
        <w:rPr>
          <w:rFonts w:ascii="Times New Roman" w:hAnsi="Times New Roman"/>
          <w:sz w:val="24"/>
          <w:szCs w:val="24"/>
          <w:lang w:eastAsia="sk-SK"/>
        </w:rPr>
        <w:t>i</w:t>
      </w:r>
      <w:r w:rsidRPr="00346395" w:rsidR="000A7D79">
        <w:rPr>
          <w:rFonts w:ascii="Times New Roman" w:hAnsi="Times New Roman"/>
          <w:sz w:val="24"/>
          <w:szCs w:val="24"/>
          <w:lang w:eastAsia="sk-SK"/>
        </w:rPr>
        <w:t>)</w:t>
      </w:r>
      <w:r w:rsidRPr="00346395" w:rsidR="0044183E">
        <w:rPr>
          <w:rFonts w:ascii="Times New Roman" w:hAnsi="Times New Roman"/>
          <w:sz w:val="24"/>
          <w:szCs w:val="24"/>
          <w:lang w:eastAsia="sk-SK"/>
        </w:rPr>
        <w:t xml:space="preserve"> fyzické osoby a právnické osoby, </w:t>
      </w:r>
      <w:r w:rsidRPr="00346395" w:rsidR="0044183E">
        <w:rPr>
          <w:rFonts w:ascii="Times New Roman" w:hAnsi="Times New Roman"/>
          <w:sz w:val="24"/>
          <w:szCs w:val="24"/>
        </w:rPr>
        <w:t>ktoré organizujú športové podujatia podľa § 3 ods. 4 písm. a), okrem športovej organizácie zapísanej v informačnom systéme športu</w:t>
      </w:r>
      <w:r w:rsidRPr="00346395" w:rsidR="002E4135">
        <w:rPr>
          <w:rFonts w:ascii="Times New Roman" w:hAnsi="Times New Roman"/>
          <w:sz w:val="24"/>
          <w:szCs w:val="24"/>
        </w:rPr>
        <w:t>,</w:t>
      </w:r>
    </w:p>
    <w:p w:rsidR="005C1CD5" w:rsidRPr="00346395" w:rsidP="00781770">
      <w:pPr>
        <w:autoSpaceDE w:val="0"/>
        <w:autoSpaceDN w:val="0"/>
        <w:bidi w:val="0"/>
        <w:adjustRightInd w:val="0"/>
        <w:jc w:val="both"/>
        <w:rPr>
          <w:rFonts w:ascii="Times New Roman" w:hAnsi="Times New Roman"/>
          <w:sz w:val="24"/>
          <w:szCs w:val="24"/>
        </w:rPr>
      </w:pPr>
      <w:r w:rsidRPr="00346395" w:rsidR="00351B04">
        <w:rPr>
          <w:rFonts w:ascii="Times New Roman" w:hAnsi="Times New Roman"/>
          <w:sz w:val="24"/>
          <w:szCs w:val="24"/>
          <w:lang w:eastAsia="sk-SK"/>
        </w:rPr>
        <w:t>j</w:t>
      </w:r>
      <w:r w:rsidRPr="00346395" w:rsidR="00504A37">
        <w:rPr>
          <w:rFonts w:ascii="Times New Roman" w:hAnsi="Times New Roman"/>
          <w:sz w:val="24"/>
          <w:szCs w:val="24"/>
          <w:lang w:eastAsia="sk-SK"/>
        </w:rPr>
        <w:t xml:space="preserve">) </w:t>
      </w:r>
      <w:r w:rsidRPr="00346395" w:rsidR="002C35F0">
        <w:rPr>
          <w:rFonts w:ascii="Times New Roman" w:hAnsi="Times New Roman"/>
          <w:sz w:val="24"/>
          <w:szCs w:val="24"/>
          <w:lang w:eastAsia="sk-SK"/>
        </w:rPr>
        <w:t>fyzické osoby a</w:t>
      </w:r>
      <w:r w:rsidRPr="00346395" w:rsidR="0044183E">
        <w:rPr>
          <w:rFonts w:ascii="Times New Roman" w:hAnsi="Times New Roman"/>
          <w:sz w:val="24"/>
          <w:szCs w:val="24"/>
          <w:lang w:eastAsia="sk-SK"/>
        </w:rPr>
        <w:t> </w:t>
      </w:r>
      <w:r w:rsidRPr="00346395" w:rsidR="002C35F0">
        <w:rPr>
          <w:rFonts w:ascii="Times New Roman" w:hAnsi="Times New Roman"/>
          <w:sz w:val="24"/>
          <w:szCs w:val="24"/>
          <w:lang w:eastAsia="sk-SK"/>
        </w:rPr>
        <w:t>právnické osoby, ktoré prevádzkujú alebo propagujú súťaže, hry alebo kvízy podľa § 3 ods. 4 písm. b) až f) a ods. 5 a</w:t>
      </w:r>
      <w:r w:rsidRPr="00346395" w:rsidR="0044183E">
        <w:rPr>
          <w:rFonts w:ascii="Times New Roman" w:hAnsi="Times New Roman"/>
          <w:sz w:val="24"/>
          <w:szCs w:val="24"/>
          <w:lang w:eastAsia="sk-SK"/>
        </w:rPr>
        <w:t xml:space="preserve"> 6</w:t>
      </w:r>
      <w:r w:rsidRPr="00346395">
        <w:rPr>
          <w:rFonts w:ascii="Times New Roman" w:hAnsi="Times New Roman"/>
          <w:sz w:val="24"/>
          <w:szCs w:val="24"/>
        </w:rPr>
        <w:t>,</w:t>
      </w:r>
    </w:p>
    <w:p w:rsidR="00781770" w:rsidRPr="00346395" w:rsidP="00781770">
      <w:pPr>
        <w:autoSpaceDE w:val="0"/>
        <w:autoSpaceDN w:val="0"/>
        <w:bidi w:val="0"/>
        <w:adjustRightInd w:val="0"/>
        <w:jc w:val="both"/>
        <w:rPr>
          <w:rFonts w:ascii="Times New Roman" w:hAnsi="Times New Roman"/>
          <w:sz w:val="24"/>
          <w:szCs w:val="24"/>
          <w:lang w:eastAsia="sk-SK"/>
        </w:rPr>
      </w:pPr>
      <w:r w:rsidRPr="00346395" w:rsidR="005C1CD5">
        <w:rPr>
          <w:rFonts w:ascii="Times New Roman" w:hAnsi="Times New Roman"/>
          <w:sz w:val="24"/>
          <w:szCs w:val="24"/>
        </w:rPr>
        <w:t xml:space="preserve">k) </w:t>
      </w:r>
      <w:r w:rsidRPr="00346395" w:rsidR="009F4A11">
        <w:rPr>
          <w:rFonts w:ascii="Times New Roman" w:hAnsi="Times New Roman"/>
          <w:sz w:val="24"/>
          <w:szCs w:val="24"/>
        </w:rPr>
        <w:t xml:space="preserve">iné </w:t>
      </w:r>
      <w:r w:rsidRPr="00346395" w:rsidR="00F542FB">
        <w:rPr>
          <w:rFonts w:ascii="Times New Roman" w:hAnsi="Times New Roman"/>
          <w:sz w:val="24"/>
          <w:szCs w:val="24"/>
        </w:rPr>
        <w:t xml:space="preserve">fyzické osoby a </w:t>
      </w:r>
      <w:r w:rsidRPr="00346395" w:rsidR="009F4A11">
        <w:rPr>
          <w:rFonts w:ascii="Times New Roman" w:hAnsi="Times New Roman"/>
          <w:sz w:val="24"/>
          <w:szCs w:val="24"/>
        </w:rPr>
        <w:t>právnické osoby v rozsahu ich povinností</w:t>
      </w:r>
      <w:r w:rsidRPr="00346395" w:rsidR="00576E01">
        <w:rPr>
          <w:rFonts w:ascii="Times New Roman" w:hAnsi="Times New Roman"/>
          <w:sz w:val="24"/>
          <w:szCs w:val="24"/>
        </w:rPr>
        <w:t xml:space="preserve"> podľa § 15b ods. 7 a osobitných predpisov</w:t>
      </w:r>
      <w:r w:rsidRPr="00346395" w:rsidR="00471D69">
        <w:rPr>
          <w:rFonts w:ascii="Times New Roman" w:hAnsi="Times New Roman"/>
          <w:sz w:val="24"/>
          <w:szCs w:val="24"/>
        </w:rPr>
        <w:t>,</w:t>
      </w:r>
      <w:r w:rsidRPr="00346395" w:rsidR="009F4A11">
        <w:rPr>
          <w:rFonts w:ascii="Times New Roman" w:hAnsi="Times New Roman"/>
          <w:sz w:val="24"/>
          <w:szCs w:val="24"/>
          <w:vertAlign w:val="superscript"/>
        </w:rPr>
        <w:t>4</w:t>
      </w:r>
      <w:r w:rsidRPr="00346395" w:rsidR="004319E7">
        <w:rPr>
          <w:rFonts w:ascii="Times New Roman" w:hAnsi="Times New Roman"/>
          <w:sz w:val="24"/>
          <w:szCs w:val="24"/>
          <w:vertAlign w:val="superscript"/>
        </w:rPr>
        <w:t>c</w:t>
      </w:r>
      <w:r w:rsidRPr="00346395" w:rsidR="009F4A11">
        <w:rPr>
          <w:rFonts w:ascii="Times New Roman" w:hAnsi="Times New Roman"/>
          <w:sz w:val="24"/>
          <w:szCs w:val="24"/>
        </w:rPr>
        <w:t>) ktoré súvisia s poskytovaním zakázaných ponúk.</w:t>
      </w:r>
      <w:r w:rsidRPr="00346395">
        <w:rPr>
          <w:rFonts w:ascii="Times New Roman" w:hAnsi="Times New Roman"/>
          <w:sz w:val="24"/>
          <w:szCs w:val="24"/>
          <w:lang w:eastAsia="sk-SK"/>
        </w:rPr>
        <w:t>“.</w:t>
      </w:r>
    </w:p>
    <w:p w:rsidR="009F4A11" w:rsidP="00781770">
      <w:pPr>
        <w:autoSpaceDE w:val="0"/>
        <w:autoSpaceDN w:val="0"/>
        <w:bidi w:val="0"/>
        <w:adjustRightInd w:val="0"/>
        <w:jc w:val="both"/>
        <w:rPr>
          <w:rFonts w:ascii="Times New Roman" w:hAnsi="Times New Roman"/>
          <w:sz w:val="24"/>
          <w:szCs w:val="24"/>
          <w:lang w:eastAsia="sk-SK"/>
        </w:rPr>
      </w:pPr>
    </w:p>
    <w:p w:rsidR="00346395" w:rsidP="00781770">
      <w:pPr>
        <w:autoSpaceDE w:val="0"/>
        <w:autoSpaceDN w:val="0"/>
        <w:bidi w:val="0"/>
        <w:adjustRightInd w:val="0"/>
        <w:jc w:val="both"/>
        <w:rPr>
          <w:rFonts w:ascii="Times New Roman" w:hAnsi="Times New Roman"/>
          <w:sz w:val="24"/>
          <w:szCs w:val="24"/>
          <w:lang w:eastAsia="sk-SK"/>
        </w:rPr>
      </w:pPr>
    </w:p>
    <w:p w:rsidR="00346395" w:rsidRPr="00346395" w:rsidP="00781770">
      <w:pPr>
        <w:autoSpaceDE w:val="0"/>
        <w:autoSpaceDN w:val="0"/>
        <w:bidi w:val="0"/>
        <w:adjustRightInd w:val="0"/>
        <w:jc w:val="both"/>
        <w:rPr>
          <w:rFonts w:ascii="Times New Roman" w:hAnsi="Times New Roman"/>
          <w:sz w:val="24"/>
          <w:szCs w:val="24"/>
          <w:lang w:eastAsia="sk-SK"/>
        </w:rPr>
      </w:pPr>
    </w:p>
    <w:p w:rsidR="00E83EC2" w:rsidRPr="00346395" w:rsidP="00D53397">
      <w:pPr>
        <w:numPr>
          <w:numId w:val="34"/>
        </w:numPr>
        <w:autoSpaceDE w:val="0"/>
        <w:autoSpaceDN w:val="0"/>
        <w:bidi w:val="0"/>
        <w:adjustRightInd w:val="0"/>
        <w:ind w:left="426" w:hanging="426"/>
        <w:jc w:val="both"/>
        <w:rPr>
          <w:rFonts w:ascii="Times New Roman" w:hAnsi="Times New Roman"/>
          <w:sz w:val="24"/>
          <w:szCs w:val="24"/>
          <w:lang w:eastAsia="sk-SK"/>
        </w:rPr>
      </w:pPr>
      <w:r w:rsidRPr="00346395">
        <w:rPr>
          <w:rFonts w:ascii="Times New Roman" w:hAnsi="Times New Roman"/>
          <w:sz w:val="24"/>
          <w:szCs w:val="24"/>
          <w:lang w:eastAsia="sk-SK"/>
        </w:rPr>
        <w:t>§ 1</w:t>
      </w:r>
      <w:r w:rsidRPr="00346395" w:rsidR="004D6272">
        <w:rPr>
          <w:rFonts w:ascii="Times New Roman" w:hAnsi="Times New Roman"/>
          <w:sz w:val="24"/>
          <w:szCs w:val="24"/>
          <w:lang w:eastAsia="sk-SK"/>
        </w:rPr>
        <w:t>3</w:t>
      </w:r>
      <w:r w:rsidRPr="00346395">
        <w:rPr>
          <w:rFonts w:ascii="Times New Roman" w:hAnsi="Times New Roman"/>
          <w:sz w:val="24"/>
          <w:szCs w:val="24"/>
          <w:lang w:eastAsia="sk-SK"/>
        </w:rPr>
        <w:t xml:space="preserve"> vrátane nadpis</w:t>
      </w:r>
      <w:r w:rsidRPr="00346395" w:rsidR="009935EE">
        <w:rPr>
          <w:rFonts w:ascii="Times New Roman" w:hAnsi="Times New Roman"/>
          <w:sz w:val="24"/>
          <w:szCs w:val="24"/>
          <w:lang w:eastAsia="sk-SK"/>
        </w:rPr>
        <w:t>u</w:t>
      </w:r>
      <w:r w:rsidRPr="00346395">
        <w:rPr>
          <w:rFonts w:ascii="Times New Roman" w:hAnsi="Times New Roman"/>
          <w:sz w:val="24"/>
          <w:szCs w:val="24"/>
          <w:lang w:eastAsia="sk-SK"/>
        </w:rPr>
        <w:t xml:space="preserve"> zn</w:t>
      </w:r>
      <w:r w:rsidRPr="00346395" w:rsidR="009935EE">
        <w:rPr>
          <w:rFonts w:ascii="Times New Roman" w:hAnsi="Times New Roman"/>
          <w:sz w:val="24"/>
          <w:szCs w:val="24"/>
          <w:lang w:eastAsia="sk-SK"/>
        </w:rPr>
        <w:t>i</w:t>
      </w:r>
      <w:r w:rsidRPr="00346395">
        <w:rPr>
          <w:rFonts w:ascii="Times New Roman" w:hAnsi="Times New Roman"/>
          <w:sz w:val="24"/>
          <w:szCs w:val="24"/>
          <w:lang w:eastAsia="sk-SK"/>
        </w:rPr>
        <w:t>e:</w:t>
      </w:r>
    </w:p>
    <w:p w:rsidR="00E83EC2" w:rsidRPr="00346395" w:rsidP="00E83EC2">
      <w:pPr>
        <w:autoSpaceDE w:val="0"/>
        <w:autoSpaceDN w:val="0"/>
        <w:bidi w:val="0"/>
        <w:adjustRightInd w:val="0"/>
        <w:jc w:val="center"/>
        <w:rPr>
          <w:rFonts w:ascii="Times New Roman" w:hAnsi="Times New Roman"/>
          <w:sz w:val="24"/>
          <w:szCs w:val="24"/>
          <w:lang w:eastAsia="sk-SK"/>
        </w:rPr>
      </w:pPr>
      <w:r w:rsidRPr="00346395">
        <w:rPr>
          <w:rFonts w:ascii="Times New Roman" w:hAnsi="Times New Roman"/>
          <w:sz w:val="24"/>
          <w:szCs w:val="24"/>
          <w:lang w:eastAsia="sk-SK"/>
        </w:rPr>
        <w:t>„§ 1</w:t>
      </w:r>
      <w:r w:rsidRPr="00346395" w:rsidR="004D6272">
        <w:rPr>
          <w:rFonts w:ascii="Times New Roman" w:hAnsi="Times New Roman"/>
          <w:sz w:val="24"/>
          <w:szCs w:val="24"/>
          <w:lang w:eastAsia="sk-SK"/>
        </w:rPr>
        <w:t>3</w:t>
      </w:r>
    </w:p>
    <w:p w:rsidR="00C05DAD" w:rsidRPr="00346395" w:rsidP="00E83EC2">
      <w:pPr>
        <w:autoSpaceDE w:val="0"/>
        <w:autoSpaceDN w:val="0"/>
        <w:bidi w:val="0"/>
        <w:adjustRightInd w:val="0"/>
        <w:jc w:val="center"/>
        <w:rPr>
          <w:rFonts w:ascii="Times New Roman" w:hAnsi="Times New Roman"/>
          <w:b/>
          <w:sz w:val="24"/>
          <w:szCs w:val="24"/>
          <w:lang w:eastAsia="sk-SK"/>
        </w:rPr>
      </w:pPr>
      <w:r w:rsidRPr="00346395">
        <w:rPr>
          <w:rFonts w:ascii="Times New Roman" w:hAnsi="Times New Roman"/>
          <w:b/>
          <w:sz w:val="24"/>
          <w:szCs w:val="24"/>
          <w:lang w:eastAsia="sk-SK"/>
        </w:rPr>
        <w:t>Všeobecné zásady výkonu dozoru</w:t>
      </w:r>
    </w:p>
    <w:p w:rsidR="00293961" w:rsidRPr="00346395" w:rsidP="00E83EC2">
      <w:pPr>
        <w:autoSpaceDE w:val="0"/>
        <w:autoSpaceDN w:val="0"/>
        <w:bidi w:val="0"/>
        <w:adjustRightInd w:val="0"/>
        <w:jc w:val="center"/>
        <w:rPr>
          <w:rFonts w:ascii="Times New Roman" w:hAnsi="Times New Roman"/>
          <w:b/>
          <w:sz w:val="24"/>
          <w:szCs w:val="24"/>
          <w:lang w:eastAsia="sk-SK"/>
        </w:rPr>
      </w:pPr>
    </w:p>
    <w:p w:rsidR="005112C4" w:rsidRPr="00346395" w:rsidP="00A445FC">
      <w:pPr>
        <w:autoSpaceDE w:val="0"/>
        <w:autoSpaceDN w:val="0"/>
        <w:bidi w:val="0"/>
        <w:adjustRightInd w:val="0"/>
        <w:jc w:val="both"/>
        <w:rPr>
          <w:rFonts w:ascii="Times New Roman" w:hAnsi="Times New Roman"/>
          <w:sz w:val="24"/>
          <w:szCs w:val="24"/>
          <w:lang w:eastAsia="sk-SK"/>
        </w:rPr>
      </w:pPr>
      <w:r w:rsidRPr="00346395" w:rsidR="00A445FC">
        <w:rPr>
          <w:rFonts w:ascii="Times New Roman" w:hAnsi="Times New Roman"/>
          <w:sz w:val="24"/>
          <w:szCs w:val="24"/>
          <w:lang w:eastAsia="sk-SK"/>
        </w:rPr>
        <w:t xml:space="preserve">(1) </w:t>
      </w:r>
      <w:r w:rsidRPr="00346395" w:rsidR="004113AE">
        <w:rPr>
          <w:rFonts w:ascii="Times New Roman" w:hAnsi="Times New Roman"/>
          <w:sz w:val="24"/>
          <w:szCs w:val="24"/>
          <w:lang w:eastAsia="sk-SK"/>
        </w:rPr>
        <w:t xml:space="preserve">Dozor sa vykonáva nad dozorovanými subjektmi. </w:t>
      </w:r>
      <w:r w:rsidRPr="00346395" w:rsidR="005E4B01">
        <w:rPr>
          <w:rFonts w:ascii="Times New Roman" w:hAnsi="Times New Roman"/>
          <w:sz w:val="24"/>
          <w:szCs w:val="24"/>
          <w:lang w:eastAsia="sk-SK"/>
        </w:rPr>
        <w:t xml:space="preserve">Orgán dozoru pri </w:t>
      </w:r>
      <w:r w:rsidRPr="00346395" w:rsidR="00C05DAD">
        <w:rPr>
          <w:rFonts w:ascii="Times New Roman" w:hAnsi="Times New Roman"/>
          <w:sz w:val="24"/>
          <w:szCs w:val="24"/>
          <w:lang w:eastAsia="sk-SK"/>
        </w:rPr>
        <w:t>výkone dozoru nad dozorovanými subjektmi zisťuj</w:t>
      </w:r>
      <w:r w:rsidRPr="00346395" w:rsidR="005E4B01">
        <w:rPr>
          <w:rFonts w:ascii="Times New Roman" w:hAnsi="Times New Roman"/>
          <w:sz w:val="24"/>
          <w:szCs w:val="24"/>
          <w:lang w:eastAsia="sk-SK"/>
        </w:rPr>
        <w:t>e</w:t>
      </w:r>
      <w:r w:rsidRPr="00346395" w:rsidR="00C05DAD">
        <w:rPr>
          <w:rFonts w:ascii="Times New Roman" w:hAnsi="Times New Roman"/>
          <w:sz w:val="24"/>
          <w:szCs w:val="24"/>
          <w:lang w:eastAsia="sk-SK"/>
        </w:rPr>
        <w:t xml:space="preserve"> a vyhodnocuj</w:t>
      </w:r>
      <w:r w:rsidRPr="00346395" w:rsidR="005E4B01">
        <w:rPr>
          <w:rFonts w:ascii="Times New Roman" w:hAnsi="Times New Roman"/>
          <w:sz w:val="24"/>
          <w:szCs w:val="24"/>
          <w:lang w:eastAsia="sk-SK"/>
        </w:rPr>
        <w:t>e</w:t>
      </w:r>
      <w:r w:rsidRPr="00346395" w:rsidR="00C05DAD">
        <w:rPr>
          <w:rFonts w:ascii="Times New Roman" w:hAnsi="Times New Roman"/>
          <w:sz w:val="24"/>
          <w:szCs w:val="24"/>
          <w:lang w:eastAsia="sk-SK"/>
        </w:rPr>
        <w:t xml:space="preserve"> informácie a podklady o skutočnostiach, ktoré sa týkajú dozorovaného subjektu a jeho činnosti</w:t>
      </w:r>
      <w:r w:rsidRPr="00346395" w:rsidR="007B3B32">
        <w:rPr>
          <w:rFonts w:ascii="Times New Roman" w:hAnsi="Times New Roman"/>
          <w:sz w:val="24"/>
          <w:szCs w:val="24"/>
          <w:lang w:eastAsia="sk-SK"/>
        </w:rPr>
        <w:t xml:space="preserve"> pri prevádzkovaní hazardných hier</w:t>
      </w:r>
      <w:r w:rsidRPr="00346395" w:rsidR="00C05DAD">
        <w:rPr>
          <w:rFonts w:ascii="Times New Roman" w:hAnsi="Times New Roman"/>
          <w:sz w:val="24"/>
          <w:szCs w:val="24"/>
          <w:lang w:eastAsia="sk-SK"/>
        </w:rPr>
        <w:t xml:space="preserve"> </w:t>
      </w:r>
      <w:r w:rsidRPr="00346395" w:rsidR="007B3B32">
        <w:rPr>
          <w:rFonts w:ascii="Times New Roman" w:hAnsi="Times New Roman"/>
          <w:sz w:val="24"/>
          <w:szCs w:val="24"/>
          <w:lang w:eastAsia="sk-SK"/>
        </w:rPr>
        <w:t xml:space="preserve">a pri propagovaní hazardných hier </w:t>
      </w:r>
      <w:r w:rsidRPr="00346395" w:rsidR="00C05DAD">
        <w:rPr>
          <w:rFonts w:ascii="Times New Roman" w:hAnsi="Times New Roman"/>
          <w:sz w:val="24"/>
          <w:szCs w:val="24"/>
          <w:lang w:eastAsia="sk-SK"/>
        </w:rPr>
        <w:t>alebo iných osôb, ktorých postavenie, obchody alebo iná činnosť súvisí s dozorovaným subjektom, najmä o nedostatkoch v činnosti dozorovaných subjektov</w:t>
      </w:r>
      <w:r w:rsidRPr="00346395" w:rsidR="007B3B32">
        <w:rPr>
          <w:rFonts w:ascii="Times New Roman" w:hAnsi="Times New Roman"/>
          <w:sz w:val="24"/>
          <w:szCs w:val="24"/>
          <w:lang w:eastAsia="sk-SK"/>
        </w:rPr>
        <w:t>, príčinách zistených nedostatkov, dôsledko</w:t>
      </w:r>
      <w:r w:rsidRPr="00346395" w:rsidR="00AD60DF">
        <w:rPr>
          <w:rFonts w:ascii="Times New Roman" w:hAnsi="Times New Roman"/>
          <w:sz w:val="24"/>
          <w:szCs w:val="24"/>
          <w:lang w:eastAsia="sk-SK"/>
        </w:rPr>
        <w:t>ch</w:t>
      </w:r>
      <w:r w:rsidRPr="00346395" w:rsidR="007B3B32">
        <w:rPr>
          <w:rFonts w:ascii="Times New Roman" w:hAnsi="Times New Roman"/>
          <w:sz w:val="24"/>
          <w:szCs w:val="24"/>
          <w:lang w:eastAsia="sk-SK"/>
        </w:rPr>
        <w:t xml:space="preserve"> zistených nedostatkov a osobách zodpovedných za zistené nedostatky.</w:t>
      </w:r>
      <w:r w:rsidRPr="00346395">
        <w:rPr>
          <w:rFonts w:ascii="Times New Roman" w:hAnsi="Times New Roman"/>
          <w:sz w:val="24"/>
          <w:szCs w:val="24"/>
          <w:lang w:eastAsia="sk-SK"/>
        </w:rPr>
        <w:t xml:space="preserve"> Pri výkone dozoru sa postupuje podľa tohto zákona.</w:t>
      </w:r>
    </w:p>
    <w:p w:rsidR="00A445FC" w:rsidRPr="00346395" w:rsidP="00A445FC">
      <w:pPr>
        <w:autoSpaceDE w:val="0"/>
        <w:autoSpaceDN w:val="0"/>
        <w:bidi w:val="0"/>
        <w:adjustRightInd w:val="0"/>
        <w:jc w:val="both"/>
        <w:rPr>
          <w:rFonts w:ascii="Times New Roman" w:hAnsi="Times New Roman"/>
          <w:sz w:val="24"/>
          <w:szCs w:val="24"/>
          <w:lang w:eastAsia="sk-SK"/>
        </w:rPr>
      </w:pPr>
    </w:p>
    <w:p w:rsidR="00C05DAD" w:rsidRPr="00346395" w:rsidP="00BC58E2">
      <w:pPr>
        <w:autoSpaceDE w:val="0"/>
        <w:autoSpaceDN w:val="0"/>
        <w:bidi w:val="0"/>
        <w:adjustRightInd w:val="0"/>
        <w:jc w:val="both"/>
        <w:rPr>
          <w:rFonts w:ascii="Times New Roman" w:hAnsi="Times New Roman"/>
          <w:sz w:val="24"/>
          <w:szCs w:val="24"/>
          <w:lang w:eastAsia="sk-SK"/>
        </w:rPr>
      </w:pPr>
      <w:r w:rsidRPr="00346395" w:rsidR="00BC58E2">
        <w:rPr>
          <w:rFonts w:ascii="Times New Roman" w:hAnsi="Times New Roman"/>
          <w:sz w:val="24"/>
          <w:szCs w:val="24"/>
          <w:lang w:eastAsia="sk-SK"/>
        </w:rPr>
        <w:t xml:space="preserve">(2) </w:t>
      </w:r>
      <w:r w:rsidRPr="00346395" w:rsidR="005112C4">
        <w:rPr>
          <w:rFonts w:ascii="Times New Roman" w:hAnsi="Times New Roman"/>
          <w:sz w:val="24"/>
          <w:szCs w:val="24"/>
          <w:lang w:eastAsia="sk-SK"/>
        </w:rPr>
        <w:t>Dozor nad dozorovanými subjektmi je neverejný.</w:t>
      </w:r>
      <w:r w:rsidRPr="00346395">
        <w:rPr>
          <w:rFonts w:ascii="Times New Roman" w:hAnsi="Times New Roman"/>
          <w:sz w:val="24"/>
          <w:szCs w:val="24"/>
          <w:lang w:eastAsia="sk-SK"/>
        </w:rPr>
        <w:t xml:space="preserve"> </w:t>
      </w:r>
    </w:p>
    <w:p w:rsidR="00A445FC" w:rsidRPr="00346395" w:rsidP="00BC58E2">
      <w:pPr>
        <w:autoSpaceDE w:val="0"/>
        <w:autoSpaceDN w:val="0"/>
        <w:bidi w:val="0"/>
        <w:adjustRightInd w:val="0"/>
        <w:jc w:val="both"/>
        <w:rPr>
          <w:rFonts w:ascii="Times New Roman" w:hAnsi="Times New Roman"/>
          <w:sz w:val="24"/>
          <w:szCs w:val="24"/>
          <w:lang w:eastAsia="sk-SK"/>
        </w:rPr>
      </w:pPr>
    </w:p>
    <w:p w:rsidR="008915CD" w:rsidRPr="00346395" w:rsidP="00BC58E2">
      <w:pPr>
        <w:autoSpaceDE w:val="0"/>
        <w:autoSpaceDN w:val="0"/>
        <w:bidi w:val="0"/>
        <w:adjustRightInd w:val="0"/>
        <w:jc w:val="both"/>
        <w:rPr>
          <w:rFonts w:ascii="Times New Roman" w:hAnsi="Times New Roman"/>
          <w:sz w:val="24"/>
          <w:szCs w:val="24"/>
          <w:lang w:eastAsia="sk-SK"/>
        </w:rPr>
      </w:pPr>
      <w:r w:rsidRPr="00346395" w:rsidR="00BC58E2">
        <w:rPr>
          <w:rFonts w:ascii="Times New Roman" w:hAnsi="Times New Roman"/>
          <w:sz w:val="24"/>
          <w:szCs w:val="24"/>
          <w:lang w:eastAsia="sk-SK"/>
        </w:rPr>
        <w:t xml:space="preserve">(3) </w:t>
      </w:r>
      <w:r w:rsidRPr="00346395">
        <w:rPr>
          <w:rFonts w:ascii="Times New Roman" w:hAnsi="Times New Roman"/>
          <w:sz w:val="24"/>
          <w:szCs w:val="24"/>
          <w:lang w:eastAsia="sk-SK"/>
        </w:rPr>
        <w:t>Pri výkone dozoru patria orgán</w:t>
      </w:r>
      <w:r w:rsidRPr="00346395" w:rsidR="00FB750D">
        <w:rPr>
          <w:rFonts w:ascii="Times New Roman" w:hAnsi="Times New Roman"/>
          <w:sz w:val="24"/>
          <w:szCs w:val="24"/>
          <w:lang w:eastAsia="sk-SK"/>
        </w:rPr>
        <w:t>u</w:t>
      </w:r>
      <w:r w:rsidRPr="00346395">
        <w:rPr>
          <w:rFonts w:ascii="Times New Roman" w:hAnsi="Times New Roman"/>
          <w:sz w:val="24"/>
          <w:szCs w:val="24"/>
          <w:lang w:eastAsia="sk-SK"/>
        </w:rPr>
        <w:t xml:space="preserve"> dozoru a</w:t>
      </w:r>
      <w:r w:rsidRPr="00346395" w:rsidR="00FB750D">
        <w:rPr>
          <w:rFonts w:ascii="Times New Roman" w:hAnsi="Times New Roman"/>
          <w:sz w:val="24"/>
          <w:szCs w:val="24"/>
          <w:lang w:eastAsia="sk-SK"/>
        </w:rPr>
        <w:t> jeho zamestnancom, ktorí v mene orgánu dozoru vykonávajú dozor (ďalej len „osoba poverená výkonom dozoru“)</w:t>
      </w:r>
      <w:r w:rsidRPr="00346395" w:rsidR="004E35DA">
        <w:rPr>
          <w:rFonts w:ascii="Times New Roman" w:hAnsi="Times New Roman"/>
          <w:sz w:val="24"/>
          <w:szCs w:val="24"/>
          <w:lang w:eastAsia="sk-SK"/>
        </w:rPr>
        <w:t xml:space="preserve"> a prizvanej osobe</w:t>
      </w:r>
      <w:r w:rsidRPr="00346395" w:rsidR="00E9436A">
        <w:rPr>
          <w:rFonts w:ascii="Times New Roman" w:hAnsi="Times New Roman"/>
          <w:sz w:val="24"/>
          <w:szCs w:val="24"/>
          <w:lang w:eastAsia="sk-SK"/>
        </w:rPr>
        <w:t xml:space="preserve"> oprávnenia podľa tohto zákona. Za výkon dozoru zodpovedá </w:t>
      </w:r>
      <w:r w:rsidRPr="00346395" w:rsidR="007E7CA4">
        <w:rPr>
          <w:rFonts w:ascii="Times New Roman" w:hAnsi="Times New Roman"/>
          <w:sz w:val="24"/>
          <w:szCs w:val="24"/>
          <w:lang w:eastAsia="sk-SK"/>
        </w:rPr>
        <w:t xml:space="preserve">príslušný </w:t>
      </w:r>
      <w:r w:rsidRPr="00346395" w:rsidR="00E9436A">
        <w:rPr>
          <w:rFonts w:ascii="Times New Roman" w:hAnsi="Times New Roman"/>
          <w:sz w:val="24"/>
          <w:szCs w:val="24"/>
          <w:lang w:eastAsia="sk-SK"/>
        </w:rPr>
        <w:t xml:space="preserve">orgán dozoru. Osoby poverené výkonom dozoru </w:t>
      </w:r>
      <w:r w:rsidRPr="00346395" w:rsidR="004E35DA">
        <w:rPr>
          <w:rFonts w:ascii="Times New Roman" w:hAnsi="Times New Roman"/>
          <w:sz w:val="24"/>
          <w:szCs w:val="24"/>
          <w:lang w:eastAsia="sk-SK"/>
        </w:rPr>
        <w:t xml:space="preserve">a prizvaná osoba </w:t>
      </w:r>
      <w:r w:rsidRPr="00346395" w:rsidR="00E9436A">
        <w:rPr>
          <w:rFonts w:ascii="Times New Roman" w:hAnsi="Times New Roman"/>
          <w:sz w:val="24"/>
          <w:szCs w:val="24"/>
          <w:lang w:eastAsia="sk-SK"/>
        </w:rPr>
        <w:t xml:space="preserve">nezodpovedajú tretím osobám za dôsledky spôsobené výkonom dozoru; tým nie je dotknutá ich pracovnoprávna zodpovednosť </w:t>
      </w:r>
      <w:r w:rsidRPr="00346395" w:rsidR="0067656B">
        <w:rPr>
          <w:rFonts w:ascii="Times New Roman" w:hAnsi="Times New Roman"/>
          <w:sz w:val="24"/>
          <w:szCs w:val="24"/>
          <w:lang w:eastAsia="sk-SK"/>
        </w:rPr>
        <w:t>voči orgánu dozoru a</w:t>
      </w:r>
      <w:r w:rsidRPr="00346395" w:rsidR="00DD1273">
        <w:rPr>
          <w:rFonts w:ascii="Times New Roman" w:hAnsi="Times New Roman"/>
          <w:sz w:val="24"/>
          <w:szCs w:val="24"/>
          <w:lang w:eastAsia="sk-SK"/>
        </w:rPr>
        <w:t xml:space="preserve"> voči poverenej skúšobni a </w:t>
      </w:r>
      <w:r w:rsidRPr="00346395" w:rsidR="0067656B">
        <w:rPr>
          <w:rFonts w:ascii="Times New Roman" w:hAnsi="Times New Roman"/>
          <w:sz w:val="24"/>
          <w:szCs w:val="24"/>
          <w:lang w:eastAsia="sk-SK"/>
        </w:rPr>
        <w:t>ani ich trestnoprávna zodpovednosť.</w:t>
      </w:r>
    </w:p>
    <w:p w:rsidR="00A445FC" w:rsidRPr="00346395" w:rsidP="00BC58E2">
      <w:pPr>
        <w:autoSpaceDE w:val="0"/>
        <w:autoSpaceDN w:val="0"/>
        <w:bidi w:val="0"/>
        <w:adjustRightInd w:val="0"/>
        <w:jc w:val="both"/>
        <w:rPr>
          <w:rFonts w:ascii="Times New Roman" w:hAnsi="Times New Roman"/>
          <w:sz w:val="24"/>
          <w:szCs w:val="24"/>
          <w:lang w:eastAsia="sk-SK"/>
        </w:rPr>
      </w:pPr>
    </w:p>
    <w:p w:rsidR="00607148" w:rsidRPr="00346395" w:rsidP="00BC58E2">
      <w:pPr>
        <w:autoSpaceDE w:val="0"/>
        <w:autoSpaceDN w:val="0"/>
        <w:bidi w:val="0"/>
        <w:adjustRightInd w:val="0"/>
        <w:jc w:val="both"/>
        <w:rPr>
          <w:rFonts w:ascii="Times New Roman" w:hAnsi="Times New Roman"/>
          <w:sz w:val="24"/>
          <w:szCs w:val="24"/>
          <w:lang w:eastAsia="sk-SK"/>
        </w:rPr>
      </w:pPr>
      <w:r w:rsidRPr="00346395" w:rsidR="00BC58E2">
        <w:rPr>
          <w:rFonts w:ascii="Times New Roman" w:hAnsi="Times New Roman"/>
          <w:sz w:val="24"/>
          <w:szCs w:val="24"/>
          <w:lang w:eastAsia="sk-SK"/>
        </w:rPr>
        <w:t xml:space="preserve">(4) </w:t>
      </w:r>
      <w:r w:rsidRPr="00346395">
        <w:rPr>
          <w:rFonts w:ascii="Times New Roman" w:hAnsi="Times New Roman"/>
          <w:sz w:val="24"/>
          <w:szCs w:val="24"/>
          <w:lang w:eastAsia="sk-SK"/>
        </w:rPr>
        <w:t>Ak orgán dozoru pri výkone dozoru zistí skutočnosti nasvedčujúce tomu, že bol spáchaný trestný čin</w:t>
      </w:r>
      <w:r w:rsidRPr="00346395" w:rsidR="00B549AE">
        <w:rPr>
          <w:rFonts w:ascii="Times New Roman" w:hAnsi="Times New Roman"/>
          <w:sz w:val="24"/>
          <w:szCs w:val="24"/>
          <w:lang w:eastAsia="sk-SK"/>
        </w:rPr>
        <w:t xml:space="preserve"> alebo iné skutočnosti</w:t>
      </w:r>
      <w:r w:rsidRPr="00346395">
        <w:rPr>
          <w:rFonts w:ascii="Times New Roman" w:hAnsi="Times New Roman"/>
          <w:sz w:val="24"/>
          <w:szCs w:val="24"/>
          <w:lang w:eastAsia="sk-SK"/>
        </w:rPr>
        <w:t>, bezodkladne to oznámi príslušnému orgánu činnému v trestnom konaní</w:t>
      </w:r>
      <w:r w:rsidRPr="00346395" w:rsidR="00B549AE">
        <w:rPr>
          <w:rFonts w:ascii="Times New Roman" w:hAnsi="Times New Roman"/>
          <w:sz w:val="24"/>
          <w:szCs w:val="24"/>
          <w:lang w:eastAsia="sk-SK"/>
        </w:rPr>
        <w:t xml:space="preserve"> alebo orgánom príslušným podľa osobitných predpisov</w:t>
      </w:r>
      <w:r w:rsidRPr="00346395" w:rsidR="00293961">
        <w:rPr>
          <w:rFonts w:ascii="Times New Roman" w:hAnsi="Times New Roman"/>
          <w:sz w:val="24"/>
          <w:szCs w:val="24"/>
          <w:lang w:eastAsia="sk-SK"/>
        </w:rPr>
        <w:t>.</w:t>
      </w:r>
      <w:r w:rsidRPr="00346395" w:rsidR="00B549AE">
        <w:rPr>
          <w:rFonts w:ascii="Times New Roman" w:hAnsi="Times New Roman"/>
          <w:sz w:val="24"/>
          <w:szCs w:val="24"/>
          <w:vertAlign w:val="superscript"/>
          <w:lang w:eastAsia="sk-SK"/>
        </w:rPr>
        <w:t>5</w:t>
      </w:r>
      <w:r w:rsidRPr="00346395" w:rsidR="00B549AE">
        <w:rPr>
          <w:rFonts w:ascii="Times New Roman" w:hAnsi="Times New Roman"/>
          <w:sz w:val="24"/>
          <w:szCs w:val="24"/>
          <w:lang w:eastAsia="sk-SK"/>
        </w:rPr>
        <w:t>)</w:t>
      </w:r>
      <w:r w:rsidRPr="00346395" w:rsidR="00293961">
        <w:rPr>
          <w:rFonts w:ascii="Times New Roman" w:hAnsi="Times New Roman"/>
          <w:sz w:val="24"/>
          <w:szCs w:val="24"/>
          <w:lang w:eastAsia="sk-SK"/>
        </w:rPr>
        <w:t xml:space="preserve"> </w:t>
      </w:r>
      <w:r w:rsidRPr="00346395">
        <w:rPr>
          <w:rFonts w:ascii="Times New Roman" w:hAnsi="Times New Roman"/>
          <w:sz w:val="24"/>
          <w:szCs w:val="24"/>
          <w:lang w:eastAsia="sk-SK"/>
        </w:rPr>
        <w:t>Ak orgán dozoru pri výkone dozoru zistí neobvyklú obchodnú operáciu alebo porušenie povinností dozorovaných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w:t>
      </w:r>
    </w:p>
    <w:p w:rsidR="00A445FC" w:rsidRPr="00346395" w:rsidP="00BC58E2">
      <w:pPr>
        <w:autoSpaceDE w:val="0"/>
        <w:autoSpaceDN w:val="0"/>
        <w:bidi w:val="0"/>
        <w:adjustRightInd w:val="0"/>
        <w:jc w:val="both"/>
        <w:rPr>
          <w:rFonts w:ascii="Times New Roman" w:hAnsi="Times New Roman"/>
          <w:sz w:val="24"/>
          <w:szCs w:val="24"/>
          <w:lang w:eastAsia="sk-SK"/>
        </w:rPr>
      </w:pPr>
    </w:p>
    <w:p w:rsidR="003E7667" w:rsidRPr="00346395" w:rsidP="00BC58E2">
      <w:pPr>
        <w:autoSpaceDE w:val="0"/>
        <w:autoSpaceDN w:val="0"/>
        <w:bidi w:val="0"/>
        <w:adjustRightInd w:val="0"/>
        <w:jc w:val="both"/>
        <w:rPr>
          <w:rFonts w:ascii="Times New Roman" w:hAnsi="Times New Roman"/>
          <w:sz w:val="24"/>
          <w:szCs w:val="24"/>
          <w:lang w:eastAsia="sk-SK"/>
        </w:rPr>
      </w:pPr>
      <w:r w:rsidRPr="00346395" w:rsidR="00BC58E2">
        <w:rPr>
          <w:rFonts w:ascii="Times New Roman" w:hAnsi="Times New Roman"/>
          <w:sz w:val="24"/>
          <w:szCs w:val="24"/>
          <w:lang w:eastAsia="sk-SK"/>
        </w:rPr>
        <w:t xml:space="preserve">(5) </w:t>
      </w:r>
      <w:r w:rsidRPr="00346395">
        <w:rPr>
          <w:rFonts w:ascii="Times New Roman" w:hAnsi="Times New Roman"/>
          <w:sz w:val="24"/>
          <w:szCs w:val="24"/>
          <w:lang w:eastAsia="sk-SK"/>
        </w:rPr>
        <w:t xml:space="preserve">Dozorovaný subjekt, členovia jeho orgánov, jeho zamestnanci a ďalšie osoby, ktorých činnosť súvisí s dozorovaným subjektom, sú povinní umožniť výkon dozoru, zdržať sa konania, ktoré by mohlo mariť výkon dozoru, a poskytnúť v štátnom jazyku všetky informácie, dokumentáciu, súčinnosť a pomoc požadované orgánom dozoru alebo osobami poverenými výkonom dozoru na účely výkonu dozoru; ak je dokumentácia vyhotovená v inom ako štátnom jazyku, dozorovaný subjekt je povinný predložiť na svoje vlastné náklady aj vyhotovený úradne osvedčený preklad dokumentácie do štátneho jazyka. </w:t>
      </w:r>
    </w:p>
    <w:p w:rsidR="00A445FC" w:rsidRPr="00346395" w:rsidP="00A445FC">
      <w:pPr>
        <w:autoSpaceDE w:val="0"/>
        <w:autoSpaceDN w:val="0"/>
        <w:bidi w:val="0"/>
        <w:adjustRightInd w:val="0"/>
        <w:jc w:val="both"/>
        <w:rPr>
          <w:rFonts w:ascii="Times New Roman" w:hAnsi="Times New Roman"/>
          <w:sz w:val="24"/>
          <w:szCs w:val="24"/>
          <w:lang w:eastAsia="sk-SK"/>
        </w:rPr>
      </w:pPr>
    </w:p>
    <w:p w:rsidR="00A445FC" w:rsidRPr="00346395" w:rsidP="00A445FC">
      <w:pPr>
        <w:autoSpaceDE w:val="0"/>
        <w:autoSpaceDN w:val="0"/>
        <w:bidi w:val="0"/>
        <w:adjustRightInd w:val="0"/>
        <w:jc w:val="both"/>
        <w:rPr>
          <w:rFonts w:ascii="Times New Roman" w:hAnsi="Times New Roman"/>
          <w:sz w:val="24"/>
          <w:szCs w:val="24"/>
          <w:lang w:eastAsia="sk-SK"/>
        </w:rPr>
      </w:pPr>
      <w:r w:rsidRPr="00346395" w:rsidR="00BC58E2">
        <w:rPr>
          <w:rFonts w:ascii="Times New Roman" w:hAnsi="Times New Roman"/>
          <w:sz w:val="24"/>
          <w:szCs w:val="24"/>
          <w:lang w:eastAsia="sk-SK"/>
        </w:rPr>
        <w:t xml:space="preserve">(6) </w:t>
      </w:r>
      <w:r w:rsidRPr="00346395" w:rsidR="00C7241F">
        <w:rPr>
          <w:rFonts w:ascii="Times New Roman" w:hAnsi="Times New Roman"/>
          <w:sz w:val="24"/>
          <w:szCs w:val="24"/>
          <w:lang w:eastAsia="sk-SK"/>
        </w:rPr>
        <w:t xml:space="preserve">Dozorom na mieste je získavanie informácií a podkladov o skutočnostiach, ktoré sa týkajú dozorovaného subjektu a jeho činnosti alebo iných osôb, ktorých postavenie, obchody alebo iná činnosť súvisí s dozorovaným subjektom, spravidla priamo u dozorovaného subjektu alebo od jeho zamestnancov, ako aj vyhodnocovanie takto získaných informácií a podkladov; takto získané informácie a podklady možno použiť aj na účely konaní </w:t>
      </w:r>
      <w:r w:rsidRPr="00346395" w:rsidR="007F1925">
        <w:rPr>
          <w:rFonts w:ascii="Times New Roman" w:hAnsi="Times New Roman"/>
          <w:sz w:val="24"/>
          <w:szCs w:val="24"/>
          <w:lang w:eastAsia="sk-SK"/>
        </w:rPr>
        <w:t xml:space="preserve">v oblasti hazardných hier </w:t>
      </w:r>
      <w:r w:rsidRPr="00346395" w:rsidR="00C7241F">
        <w:rPr>
          <w:rFonts w:ascii="Times New Roman" w:hAnsi="Times New Roman"/>
          <w:sz w:val="24"/>
          <w:szCs w:val="24"/>
          <w:lang w:eastAsia="sk-SK"/>
        </w:rPr>
        <w:t xml:space="preserve">vedených orgánmi </w:t>
      </w:r>
      <w:r w:rsidRPr="00346395" w:rsidR="00981DA1">
        <w:rPr>
          <w:rFonts w:ascii="Times New Roman" w:hAnsi="Times New Roman"/>
          <w:sz w:val="24"/>
          <w:szCs w:val="24"/>
          <w:lang w:eastAsia="sk-SK"/>
        </w:rPr>
        <w:t>štátnej správy</w:t>
      </w:r>
      <w:r w:rsidRPr="00346395" w:rsidR="003824CA">
        <w:rPr>
          <w:rFonts w:ascii="Times New Roman" w:hAnsi="Times New Roman"/>
          <w:sz w:val="24"/>
          <w:szCs w:val="24"/>
          <w:lang w:eastAsia="sk-SK"/>
        </w:rPr>
        <w:t xml:space="preserve"> </w:t>
      </w:r>
      <w:r w:rsidRPr="00346395" w:rsidR="007F1925">
        <w:rPr>
          <w:rFonts w:ascii="Times New Roman" w:hAnsi="Times New Roman"/>
          <w:sz w:val="24"/>
          <w:szCs w:val="24"/>
          <w:lang w:eastAsia="sk-SK"/>
        </w:rPr>
        <w:t xml:space="preserve">v oblasti hazardných hier </w:t>
      </w:r>
      <w:r w:rsidRPr="00346395" w:rsidR="00DE124D">
        <w:rPr>
          <w:rFonts w:ascii="Times New Roman" w:hAnsi="Times New Roman"/>
          <w:sz w:val="24"/>
          <w:szCs w:val="24"/>
          <w:lang w:eastAsia="sk-SK"/>
        </w:rPr>
        <w:t>a obcami</w:t>
      </w:r>
      <w:r w:rsidRPr="00346395" w:rsidR="00981DA1">
        <w:rPr>
          <w:rFonts w:ascii="Times New Roman" w:hAnsi="Times New Roman"/>
          <w:sz w:val="24"/>
          <w:szCs w:val="24"/>
          <w:lang w:eastAsia="sk-SK"/>
        </w:rPr>
        <w:t>.</w:t>
      </w:r>
      <w:r w:rsidRPr="00346395" w:rsidR="00F97696">
        <w:rPr>
          <w:rFonts w:ascii="Times New Roman" w:hAnsi="Times New Roman"/>
          <w:sz w:val="24"/>
          <w:szCs w:val="24"/>
          <w:lang w:eastAsia="sk-SK"/>
        </w:rPr>
        <w:t xml:space="preserve"> Dozorom na mieste nie je získavanie a vyhodnocovanie informácií a podkladov na mieste v konaní vedenom podľa </w:t>
      </w:r>
      <w:r w:rsidRPr="00346395">
        <w:rPr>
          <w:rFonts w:ascii="Times New Roman" w:hAnsi="Times New Roman"/>
          <w:sz w:val="24"/>
          <w:szCs w:val="24"/>
          <w:lang w:eastAsia="sk-SK"/>
        </w:rPr>
        <w:t>§ 57 ods. 1.</w:t>
      </w:r>
    </w:p>
    <w:p w:rsidR="00A445FC" w:rsidRPr="00346395" w:rsidP="00BC58E2">
      <w:pPr>
        <w:autoSpaceDE w:val="0"/>
        <w:autoSpaceDN w:val="0"/>
        <w:bidi w:val="0"/>
        <w:adjustRightInd w:val="0"/>
        <w:jc w:val="both"/>
        <w:rPr>
          <w:rFonts w:ascii="Times New Roman" w:hAnsi="Times New Roman"/>
          <w:sz w:val="24"/>
          <w:szCs w:val="24"/>
          <w:lang w:eastAsia="sk-SK"/>
        </w:rPr>
      </w:pPr>
    </w:p>
    <w:p w:rsidR="00A445FC" w:rsidRPr="00346395" w:rsidP="00BC58E2">
      <w:pPr>
        <w:autoSpaceDE w:val="0"/>
        <w:autoSpaceDN w:val="0"/>
        <w:bidi w:val="0"/>
        <w:adjustRightInd w:val="0"/>
        <w:jc w:val="both"/>
        <w:rPr>
          <w:rFonts w:ascii="Times New Roman" w:hAnsi="Times New Roman"/>
          <w:sz w:val="24"/>
          <w:szCs w:val="24"/>
          <w:lang w:eastAsia="sk-SK"/>
        </w:rPr>
      </w:pPr>
      <w:r w:rsidRPr="00346395" w:rsidR="00BC58E2">
        <w:rPr>
          <w:rFonts w:ascii="Times New Roman" w:hAnsi="Times New Roman"/>
          <w:sz w:val="24"/>
          <w:szCs w:val="24"/>
          <w:lang w:eastAsia="sk-SK"/>
        </w:rPr>
        <w:t xml:space="preserve">(7) </w:t>
      </w:r>
      <w:r w:rsidRPr="00346395" w:rsidR="007F0DF8">
        <w:rPr>
          <w:rFonts w:ascii="Times New Roman" w:hAnsi="Times New Roman"/>
          <w:sz w:val="24"/>
          <w:szCs w:val="24"/>
          <w:lang w:eastAsia="sk-SK"/>
        </w:rPr>
        <w:t>Dozorom na diaľku je získavanie a vyhodnocovanie informácií a</w:t>
      </w:r>
      <w:r w:rsidRPr="00346395" w:rsidR="00476DAE">
        <w:rPr>
          <w:rFonts w:ascii="Times New Roman" w:hAnsi="Times New Roman"/>
          <w:sz w:val="24"/>
          <w:szCs w:val="24"/>
          <w:lang w:eastAsia="sk-SK"/>
        </w:rPr>
        <w:t> </w:t>
      </w:r>
      <w:r w:rsidRPr="00346395" w:rsidR="007F0DF8">
        <w:rPr>
          <w:rFonts w:ascii="Times New Roman" w:hAnsi="Times New Roman"/>
          <w:sz w:val="24"/>
          <w:szCs w:val="24"/>
          <w:lang w:eastAsia="sk-SK"/>
        </w:rPr>
        <w:t>podkladov</w:t>
      </w:r>
      <w:r w:rsidRPr="00346395" w:rsidR="00476DAE">
        <w:rPr>
          <w:rFonts w:ascii="Times New Roman" w:hAnsi="Times New Roman"/>
          <w:sz w:val="24"/>
          <w:szCs w:val="24"/>
          <w:lang w:eastAsia="sk-SK"/>
        </w:rPr>
        <w:t>,</w:t>
      </w:r>
      <w:r w:rsidRPr="00346395" w:rsidR="007F0DF8">
        <w:rPr>
          <w:rFonts w:ascii="Times New Roman" w:hAnsi="Times New Roman"/>
          <w:sz w:val="24"/>
          <w:szCs w:val="24"/>
          <w:lang w:eastAsia="sk-SK"/>
        </w:rPr>
        <w:t xml:space="preserve"> </w:t>
      </w:r>
      <w:r w:rsidRPr="00346395" w:rsidR="00476DAE">
        <w:rPr>
          <w:rFonts w:ascii="Times New Roman" w:hAnsi="Times New Roman"/>
          <w:sz w:val="24"/>
          <w:szCs w:val="24"/>
          <w:lang w:eastAsia="sk-SK"/>
        </w:rPr>
        <w:t>ktoré sa týkajú dozorovaného subjektu a jeho činnosti alebo iných osôb, ktorých postavenie, obchody alebo iná činnosť súvisí s dozorovaným subjektom, inak ako dozorom na mieste, najmä získavaním a vyhodnocovaním informácií a podkladov predložený</w:t>
      </w:r>
      <w:r w:rsidRPr="00346395" w:rsidR="00E302D2">
        <w:rPr>
          <w:rFonts w:ascii="Times New Roman" w:hAnsi="Times New Roman"/>
          <w:sz w:val="24"/>
          <w:szCs w:val="24"/>
          <w:lang w:eastAsia="sk-SK"/>
        </w:rPr>
        <w:t>ch</w:t>
      </w:r>
      <w:r w:rsidRPr="00346395" w:rsidR="00476DAE">
        <w:rPr>
          <w:rFonts w:ascii="Times New Roman" w:hAnsi="Times New Roman"/>
          <w:sz w:val="24"/>
          <w:szCs w:val="24"/>
          <w:lang w:eastAsia="sk-SK"/>
        </w:rPr>
        <w:t xml:space="preserve"> orgánu dozoru na základe jeho písomnej žiadosti</w:t>
      </w:r>
      <w:r w:rsidRPr="00346395" w:rsidR="00105D4C">
        <w:rPr>
          <w:rFonts w:ascii="Times New Roman" w:hAnsi="Times New Roman"/>
          <w:sz w:val="24"/>
          <w:szCs w:val="24"/>
          <w:lang w:eastAsia="sk-SK"/>
        </w:rPr>
        <w:t>,</w:t>
      </w:r>
      <w:r w:rsidRPr="00346395" w:rsidR="00476DAE">
        <w:rPr>
          <w:rFonts w:ascii="Times New Roman" w:hAnsi="Times New Roman"/>
          <w:sz w:val="24"/>
          <w:szCs w:val="24"/>
          <w:lang w:eastAsia="sk-SK"/>
        </w:rPr>
        <w:t> na základe informácií</w:t>
      </w:r>
      <w:r w:rsidRPr="00346395" w:rsidR="00105D4C">
        <w:rPr>
          <w:rFonts w:ascii="Times New Roman" w:hAnsi="Times New Roman"/>
          <w:sz w:val="24"/>
          <w:szCs w:val="24"/>
          <w:lang w:eastAsia="sk-SK"/>
        </w:rPr>
        <w:t xml:space="preserve"> </w:t>
      </w:r>
      <w:r w:rsidRPr="00346395" w:rsidR="002B4FF1">
        <w:rPr>
          <w:rFonts w:ascii="Times New Roman" w:hAnsi="Times New Roman"/>
          <w:sz w:val="24"/>
          <w:szCs w:val="24"/>
          <w:lang w:eastAsia="sk-SK"/>
        </w:rPr>
        <w:t>sp</w:t>
      </w:r>
      <w:r w:rsidRPr="00346395" w:rsidR="002E5849">
        <w:rPr>
          <w:rFonts w:ascii="Times New Roman" w:hAnsi="Times New Roman"/>
          <w:sz w:val="24"/>
          <w:szCs w:val="24"/>
          <w:lang w:eastAsia="sk-SK"/>
        </w:rPr>
        <w:t xml:space="preserve">rístupnených </w:t>
      </w:r>
      <w:r w:rsidRPr="00346395" w:rsidR="003824CA">
        <w:rPr>
          <w:rFonts w:ascii="Times New Roman" w:hAnsi="Times New Roman"/>
          <w:sz w:val="24"/>
          <w:szCs w:val="24"/>
          <w:lang w:eastAsia="sk-SK"/>
        </w:rPr>
        <w:t>a</w:t>
      </w:r>
      <w:r w:rsidRPr="00346395" w:rsidR="00E302D2">
        <w:rPr>
          <w:rFonts w:ascii="Times New Roman" w:hAnsi="Times New Roman"/>
          <w:sz w:val="24"/>
          <w:szCs w:val="24"/>
          <w:lang w:eastAsia="sk-SK"/>
        </w:rPr>
        <w:t xml:space="preserve">lebo </w:t>
      </w:r>
      <w:r w:rsidRPr="00346395" w:rsidR="003824CA">
        <w:rPr>
          <w:rFonts w:ascii="Times New Roman" w:hAnsi="Times New Roman"/>
          <w:sz w:val="24"/>
          <w:szCs w:val="24"/>
          <w:lang w:eastAsia="sk-SK"/>
        </w:rPr>
        <w:t xml:space="preserve">predkladaných </w:t>
      </w:r>
      <w:r w:rsidRPr="00346395" w:rsidR="00B6147A">
        <w:rPr>
          <w:rFonts w:ascii="Times New Roman" w:hAnsi="Times New Roman"/>
          <w:sz w:val="24"/>
          <w:szCs w:val="24"/>
          <w:lang w:eastAsia="sk-SK"/>
        </w:rPr>
        <w:t xml:space="preserve">orgánu dozoru </w:t>
      </w:r>
      <w:r w:rsidRPr="00346395" w:rsidR="003824CA">
        <w:rPr>
          <w:rFonts w:ascii="Times New Roman" w:hAnsi="Times New Roman"/>
          <w:sz w:val="24"/>
          <w:szCs w:val="24"/>
          <w:lang w:eastAsia="sk-SK"/>
        </w:rPr>
        <w:t xml:space="preserve">a orgánom štátnej správy v oblasti hazardných hier a obciam </w:t>
      </w:r>
      <w:r w:rsidRPr="00346395" w:rsidR="002E5849">
        <w:rPr>
          <w:rFonts w:ascii="Times New Roman" w:hAnsi="Times New Roman"/>
          <w:sz w:val="24"/>
          <w:szCs w:val="24"/>
          <w:lang w:eastAsia="sk-SK"/>
        </w:rPr>
        <w:t>podľa tohto zákona</w:t>
      </w:r>
      <w:r w:rsidRPr="00346395" w:rsidR="00105D4C">
        <w:rPr>
          <w:rFonts w:ascii="Times New Roman" w:hAnsi="Times New Roman"/>
          <w:sz w:val="24"/>
          <w:szCs w:val="24"/>
          <w:lang w:eastAsia="sk-SK"/>
        </w:rPr>
        <w:t xml:space="preserve"> a na základe verejne dostupných informácií</w:t>
      </w:r>
      <w:r w:rsidRPr="00346395" w:rsidR="002E5849">
        <w:rPr>
          <w:rFonts w:ascii="Times New Roman" w:hAnsi="Times New Roman"/>
          <w:sz w:val="24"/>
          <w:szCs w:val="24"/>
          <w:lang w:eastAsia="sk-SK"/>
        </w:rPr>
        <w:t xml:space="preserve">; takto získané informácie a podklady možno použiť aj na účely konaní </w:t>
      </w:r>
      <w:r w:rsidRPr="00346395" w:rsidR="007F1925">
        <w:rPr>
          <w:rFonts w:ascii="Times New Roman" w:hAnsi="Times New Roman"/>
          <w:sz w:val="24"/>
          <w:szCs w:val="24"/>
          <w:lang w:eastAsia="sk-SK"/>
        </w:rPr>
        <w:t xml:space="preserve">v oblasti hazardných hier </w:t>
      </w:r>
      <w:r w:rsidRPr="00346395" w:rsidR="002E5849">
        <w:rPr>
          <w:rFonts w:ascii="Times New Roman" w:hAnsi="Times New Roman"/>
          <w:sz w:val="24"/>
          <w:szCs w:val="24"/>
          <w:lang w:eastAsia="sk-SK"/>
        </w:rPr>
        <w:t xml:space="preserve">vedených orgánmi štátnej správy </w:t>
      </w:r>
      <w:r w:rsidRPr="00346395" w:rsidR="007F1925">
        <w:rPr>
          <w:rFonts w:ascii="Times New Roman" w:hAnsi="Times New Roman"/>
          <w:sz w:val="24"/>
          <w:szCs w:val="24"/>
          <w:lang w:eastAsia="sk-SK"/>
        </w:rPr>
        <w:t xml:space="preserve">v oblasti hazardných hier </w:t>
      </w:r>
      <w:r w:rsidRPr="00346395" w:rsidR="00DE124D">
        <w:rPr>
          <w:rFonts w:ascii="Times New Roman" w:hAnsi="Times New Roman"/>
          <w:sz w:val="24"/>
          <w:szCs w:val="24"/>
          <w:lang w:eastAsia="sk-SK"/>
        </w:rPr>
        <w:t>a obcami</w:t>
      </w:r>
      <w:r w:rsidRPr="00346395" w:rsidR="002E5849">
        <w:rPr>
          <w:rFonts w:ascii="Times New Roman" w:hAnsi="Times New Roman"/>
          <w:sz w:val="24"/>
          <w:szCs w:val="24"/>
          <w:lang w:eastAsia="sk-SK"/>
        </w:rPr>
        <w:t>.</w:t>
      </w:r>
      <w:r w:rsidRPr="00346395" w:rsidR="00F97696">
        <w:rPr>
          <w:rFonts w:ascii="Times New Roman" w:hAnsi="Times New Roman"/>
          <w:sz w:val="24"/>
          <w:szCs w:val="24"/>
          <w:lang w:eastAsia="sk-SK"/>
        </w:rPr>
        <w:t xml:space="preserve"> Dozorom na diaľku nie je získavanie a vyhodnocovanie informácií </w:t>
      </w:r>
      <w:r w:rsidRPr="00346395" w:rsidR="008B3CEB">
        <w:rPr>
          <w:rFonts w:ascii="Times New Roman" w:hAnsi="Times New Roman"/>
          <w:sz w:val="24"/>
          <w:szCs w:val="24"/>
          <w:lang w:eastAsia="sk-SK"/>
        </w:rPr>
        <w:t xml:space="preserve">a podkladov </w:t>
      </w:r>
      <w:r w:rsidRPr="00346395" w:rsidR="00F97696">
        <w:rPr>
          <w:rFonts w:ascii="Times New Roman" w:hAnsi="Times New Roman"/>
          <w:sz w:val="24"/>
          <w:szCs w:val="24"/>
          <w:lang w:eastAsia="sk-SK"/>
        </w:rPr>
        <w:t>na diaľku v konaní vedenom podľa § 57 ods. 1.</w:t>
      </w:r>
      <w:r w:rsidRPr="00346395" w:rsidR="00CB33C3">
        <w:rPr>
          <w:rFonts w:ascii="Times New Roman" w:hAnsi="Times New Roman"/>
          <w:sz w:val="24"/>
          <w:szCs w:val="24"/>
          <w:lang w:eastAsia="sk-SK"/>
        </w:rPr>
        <w:t xml:space="preserve"> </w:t>
      </w:r>
      <w:r w:rsidRPr="00346395" w:rsidR="00932311">
        <w:rPr>
          <w:rFonts w:ascii="Times New Roman" w:hAnsi="Times New Roman"/>
          <w:sz w:val="24"/>
          <w:szCs w:val="24"/>
          <w:lang w:eastAsia="sk-SK"/>
        </w:rPr>
        <w:t xml:space="preserve">O vykonanom dozore na diaľku osoba poverená výkonom dozoru spíše zápisnicu, </w:t>
      </w:r>
      <w:r w:rsidRPr="00346395" w:rsidR="00494EA8">
        <w:rPr>
          <w:rFonts w:ascii="Times New Roman" w:hAnsi="Times New Roman"/>
          <w:sz w:val="24"/>
          <w:szCs w:val="24"/>
          <w:lang w:eastAsia="sk-SK"/>
        </w:rPr>
        <w:t>na ktorú sa vzťahuje § 15 ods. 9 primerane.</w:t>
      </w:r>
    </w:p>
    <w:p w:rsidR="00932311" w:rsidRPr="00346395" w:rsidP="00BC58E2">
      <w:pPr>
        <w:autoSpaceDE w:val="0"/>
        <w:autoSpaceDN w:val="0"/>
        <w:bidi w:val="0"/>
        <w:adjustRightInd w:val="0"/>
        <w:jc w:val="both"/>
        <w:rPr>
          <w:rFonts w:ascii="Times New Roman" w:hAnsi="Times New Roman"/>
          <w:sz w:val="24"/>
          <w:szCs w:val="24"/>
          <w:lang w:eastAsia="sk-SK"/>
        </w:rPr>
      </w:pPr>
    </w:p>
    <w:p w:rsidR="009C6FB3" w:rsidRPr="00346395" w:rsidP="009C6FB3">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(8) </w:t>
      </w:r>
      <w:r w:rsidRPr="00346395" w:rsidR="007E7CA4">
        <w:rPr>
          <w:rFonts w:ascii="Times New Roman" w:hAnsi="Times New Roman"/>
          <w:sz w:val="24"/>
          <w:szCs w:val="24"/>
          <w:lang w:eastAsia="sk-SK"/>
        </w:rPr>
        <w:t>Daňový úrad</w:t>
      </w:r>
      <w:r w:rsidRPr="00346395">
        <w:rPr>
          <w:rFonts w:ascii="Times New Roman" w:hAnsi="Times New Roman"/>
          <w:sz w:val="24"/>
          <w:szCs w:val="24"/>
          <w:lang w:eastAsia="sk-SK"/>
        </w:rPr>
        <w:t xml:space="preserve"> pri výkone dozoru na diaľku nad prevádzkovaním videohier využíva  koncové zariadenie umožňujúce on-line prístup</w:t>
      </w:r>
      <w:r w:rsidRPr="00346395" w:rsidR="00293961">
        <w:rPr>
          <w:rFonts w:ascii="Times New Roman" w:hAnsi="Times New Roman"/>
          <w:sz w:val="24"/>
          <w:szCs w:val="24"/>
          <w:lang w:eastAsia="sk-SK"/>
        </w:rPr>
        <w:t>.</w:t>
      </w:r>
      <w:r w:rsidRPr="00346395" w:rsidR="00C62E55">
        <w:rPr>
          <w:rFonts w:ascii="Times New Roman" w:hAnsi="Times New Roman"/>
          <w:sz w:val="24"/>
          <w:szCs w:val="24"/>
          <w:vertAlign w:val="superscript"/>
          <w:lang w:eastAsia="sk-SK"/>
        </w:rPr>
        <w:t>5</w:t>
      </w:r>
      <w:r w:rsidRPr="00346395" w:rsidR="00494EA8">
        <w:rPr>
          <w:rFonts w:ascii="Times New Roman" w:hAnsi="Times New Roman"/>
          <w:sz w:val="24"/>
          <w:szCs w:val="24"/>
          <w:vertAlign w:val="superscript"/>
          <w:lang w:eastAsia="sk-SK"/>
        </w:rPr>
        <w:t>a</w:t>
      </w:r>
      <w:r w:rsidRPr="00346395">
        <w:rPr>
          <w:rFonts w:ascii="Times New Roman" w:hAnsi="Times New Roman"/>
          <w:sz w:val="24"/>
          <w:szCs w:val="24"/>
          <w:lang w:eastAsia="sk-SK"/>
        </w:rPr>
        <w:t>)</w:t>
      </w:r>
    </w:p>
    <w:p w:rsidR="009C6FB3" w:rsidRPr="00346395" w:rsidP="00BC58E2">
      <w:pPr>
        <w:autoSpaceDE w:val="0"/>
        <w:autoSpaceDN w:val="0"/>
        <w:bidi w:val="0"/>
        <w:adjustRightInd w:val="0"/>
        <w:jc w:val="both"/>
        <w:rPr>
          <w:rFonts w:ascii="Times New Roman" w:hAnsi="Times New Roman"/>
          <w:sz w:val="24"/>
          <w:szCs w:val="24"/>
          <w:lang w:eastAsia="sk-SK"/>
        </w:rPr>
      </w:pPr>
    </w:p>
    <w:p w:rsidR="00494EA8" w:rsidRPr="00346395" w:rsidP="00494EA8">
      <w:pPr>
        <w:autoSpaceDE w:val="0"/>
        <w:autoSpaceDN w:val="0"/>
        <w:bidi w:val="0"/>
        <w:adjustRightInd w:val="0"/>
        <w:jc w:val="both"/>
        <w:rPr>
          <w:rFonts w:ascii="Times New Roman" w:hAnsi="Times New Roman"/>
          <w:sz w:val="24"/>
          <w:szCs w:val="24"/>
          <w:lang w:eastAsia="sk-SK"/>
        </w:rPr>
      </w:pPr>
      <w:r w:rsidRPr="00346395" w:rsidR="00A445FC">
        <w:rPr>
          <w:rFonts w:ascii="Times New Roman" w:hAnsi="Times New Roman"/>
          <w:sz w:val="24"/>
          <w:szCs w:val="24"/>
          <w:lang w:eastAsia="sk-SK"/>
        </w:rPr>
        <w:t>(</w:t>
      </w:r>
      <w:r w:rsidRPr="00346395" w:rsidR="009C6FB3">
        <w:rPr>
          <w:rFonts w:ascii="Times New Roman" w:hAnsi="Times New Roman"/>
          <w:sz w:val="24"/>
          <w:szCs w:val="24"/>
          <w:lang w:eastAsia="sk-SK"/>
        </w:rPr>
        <w:t>9</w:t>
      </w:r>
      <w:r w:rsidRPr="00346395" w:rsidR="00A445FC">
        <w:rPr>
          <w:rFonts w:ascii="Times New Roman" w:hAnsi="Times New Roman"/>
          <w:sz w:val="24"/>
          <w:szCs w:val="24"/>
          <w:lang w:eastAsia="sk-SK"/>
        </w:rPr>
        <w:t>)</w:t>
      </w:r>
      <w:r w:rsidRPr="00346395" w:rsidR="009935EE">
        <w:rPr>
          <w:rFonts w:ascii="Times New Roman" w:hAnsi="Times New Roman"/>
          <w:sz w:val="24"/>
          <w:szCs w:val="24"/>
          <w:lang w:eastAsia="sk-SK"/>
        </w:rPr>
        <w:t xml:space="preserve"> Vyhľadávacou činnosťou je získavanie a vyhodnocovanie informácií a podkladov o</w:t>
      </w:r>
      <w:r w:rsidRPr="00346395" w:rsidR="00C53056">
        <w:rPr>
          <w:rFonts w:ascii="Times New Roman" w:hAnsi="Times New Roman"/>
          <w:sz w:val="24"/>
          <w:szCs w:val="24"/>
          <w:lang w:eastAsia="sk-SK"/>
        </w:rPr>
        <w:t> </w:t>
      </w:r>
      <w:r w:rsidRPr="00346395" w:rsidR="009935EE">
        <w:rPr>
          <w:rFonts w:ascii="Times New Roman" w:hAnsi="Times New Roman"/>
          <w:sz w:val="24"/>
          <w:szCs w:val="24"/>
          <w:lang w:eastAsia="sk-SK"/>
        </w:rPr>
        <w:t>skutočnostiach</w:t>
      </w:r>
      <w:r w:rsidRPr="00346395" w:rsidR="00C53056">
        <w:rPr>
          <w:rFonts w:ascii="Times New Roman" w:hAnsi="Times New Roman"/>
          <w:sz w:val="24"/>
          <w:szCs w:val="24"/>
          <w:lang w:eastAsia="sk-SK"/>
        </w:rPr>
        <w:t>, ktoré sa týkajú dozorovaného subjektu a jeho činnosti alebo iných osôb, ktorých postavenie, obchody alebo iná činnosť súvisí s dozorovaným subjektom, inak ako dozoro</w:t>
      </w:r>
      <w:r w:rsidRPr="00346395" w:rsidR="000D2CAF">
        <w:rPr>
          <w:rFonts w:ascii="Times New Roman" w:hAnsi="Times New Roman"/>
          <w:sz w:val="24"/>
          <w:szCs w:val="24"/>
          <w:lang w:eastAsia="sk-SK"/>
        </w:rPr>
        <w:t>m na mieste a dozorom na diaľku</w:t>
      </w:r>
      <w:r w:rsidRPr="00346395" w:rsidR="00ED660E">
        <w:rPr>
          <w:rFonts w:ascii="Times New Roman" w:hAnsi="Times New Roman"/>
          <w:sz w:val="24"/>
          <w:szCs w:val="24"/>
          <w:lang w:eastAsia="sk-SK"/>
        </w:rPr>
        <w:t>,</w:t>
      </w:r>
      <w:r w:rsidRPr="00346395" w:rsidR="000D2CAF">
        <w:rPr>
          <w:rFonts w:ascii="Times New Roman" w:hAnsi="Times New Roman"/>
          <w:sz w:val="24"/>
          <w:szCs w:val="24"/>
          <w:lang w:eastAsia="sk-SK"/>
        </w:rPr>
        <w:t xml:space="preserve"> </w:t>
      </w:r>
      <w:r w:rsidRPr="00346395" w:rsidR="00C53056">
        <w:rPr>
          <w:rFonts w:ascii="Times New Roman" w:hAnsi="Times New Roman"/>
          <w:sz w:val="24"/>
          <w:szCs w:val="24"/>
          <w:lang w:eastAsia="sk-SK"/>
        </w:rPr>
        <w:t>najmä získavan</w:t>
      </w:r>
      <w:r w:rsidRPr="00346395" w:rsidR="00497B13">
        <w:rPr>
          <w:rFonts w:ascii="Times New Roman" w:hAnsi="Times New Roman"/>
          <w:sz w:val="24"/>
          <w:szCs w:val="24"/>
          <w:lang w:eastAsia="sk-SK"/>
        </w:rPr>
        <w:t xml:space="preserve">ím </w:t>
      </w:r>
      <w:r w:rsidRPr="00346395" w:rsidR="00C53056">
        <w:rPr>
          <w:rFonts w:ascii="Times New Roman" w:hAnsi="Times New Roman"/>
          <w:sz w:val="24"/>
          <w:szCs w:val="24"/>
          <w:lang w:eastAsia="sk-SK"/>
        </w:rPr>
        <w:t>a</w:t>
      </w:r>
      <w:r w:rsidRPr="00346395" w:rsidR="00497B13">
        <w:rPr>
          <w:rFonts w:ascii="Times New Roman" w:hAnsi="Times New Roman"/>
          <w:sz w:val="24"/>
          <w:szCs w:val="24"/>
          <w:lang w:eastAsia="sk-SK"/>
        </w:rPr>
        <w:t> </w:t>
      </w:r>
      <w:r w:rsidRPr="00346395" w:rsidR="00C53056">
        <w:rPr>
          <w:rFonts w:ascii="Times New Roman" w:hAnsi="Times New Roman"/>
          <w:sz w:val="24"/>
          <w:szCs w:val="24"/>
          <w:lang w:eastAsia="sk-SK"/>
        </w:rPr>
        <w:t>vyhodnocovan</w:t>
      </w:r>
      <w:r w:rsidRPr="00346395" w:rsidR="00497B13">
        <w:rPr>
          <w:rFonts w:ascii="Times New Roman" w:hAnsi="Times New Roman"/>
          <w:sz w:val="24"/>
          <w:szCs w:val="24"/>
          <w:lang w:eastAsia="sk-SK"/>
        </w:rPr>
        <w:t xml:space="preserve">ím </w:t>
      </w:r>
      <w:r w:rsidRPr="00346395" w:rsidR="00C53056">
        <w:rPr>
          <w:rFonts w:ascii="Times New Roman" w:hAnsi="Times New Roman"/>
          <w:sz w:val="24"/>
          <w:szCs w:val="24"/>
          <w:lang w:eastAsia="sk-SK"/>
        </w:rPr>
        <w:t xml:space="preserve">informácií a podkladov </w:t>
      </w:r>
      <w:r w:rsidRPr="00346395" w:rsidR="007B29B8">
        <w:rPr>
          <w:rFonts w:ascii="Times New Roman" w:hAnsi="Times New Roman"/>
          <w:sz w:val="24"/>
          <w:szCs w:val="24"/>
          <w:lang w:eastAsia="sk-SK"/>
        </w:rPr>
        <w:t>miestn</w:t>
      </w:r>
      <w:r w:rsidRPr="00346395" w:rsidR="000C6037">
        <w:rPr>
          <w:rFonts w:ascii="Times New Roman" w:hAnsi="Times New Roman"/>
          <w:sz w:val="24"/>
          <w:szCs w:val="24"/>
          <w:lang w:eastAsia="sk-SK"/>
        </w:rPr>
        <w:t>ym</w:t>
      </w:r>
      <w:r w:rsidRPr="00346395" w:rsidR="007B29B8">
        <w:rPr>
          <w:rFonts w:ascii="Times New Roman" w:hAnsi="Times New Roman"/>
          <w:sz w:val="24"/>
          <w:szCs w:val="24"/>
          <w:lang w:eastAsia="sk-SK"/>
        </w:rPr>
        <w:t xml:space="preserve"> zisťovan</w:t>
      </w:r>
      <w:r w:rsidRPr="00346395" w:rsidR="000C6037">
        <w:rPr>
          <w:rFonts w:ascii="Times New Roman" w:hAnsi="Times New Roman"/>
          <w:sz w:val="24"/>
          <w:szCs w:val="24"/>
          <w:lang w:eastAsia="sk-SK"/>
        </w:rPr>
        <w:t>ím</w:t>
      </w:r>
      <w:r w:rsidRPr="00346395" w:rsidR="007B29B8">
        <w:rPr>
          <w:rFonts w:ascii="Times New Roman" w:hAnsi="Times New Roman"/>
          <w:sz w:val="24"/>
          <w:szCs w:val="24"/>
          <w:lang w:eastAsia="sk-SK"/>
        </w:rPr>
        <w:t xml:space="preserve"> vykonan</w:t>
      </w:r>
      <w:r w:rsidRPr="00346395" w:rsidR="000C6037">
        <w:rPr>
          <w:rFonts w:ascii="Times New Roman" w:hAnsi="Times New Roman"/>
          <w:sz w:val="24"/>
          <w:szCs w:val="24"/>
          <w:lang w:eastAsia="sk-SK"/>
        </w:rPr>
        <w:t>ým</w:t>
      </w:r>
      <w:r w:rsidRPr="00346395" w:rsidR="007B29B8">
        <w:rPr>
          <w:rFonts w:ascii="Times New Roman" w:hAnsi="Times New Roman"/>
          <w:sz w:val="24"/>
          <w:szCs w:val="24"/>
          <w:lang w:eastAsia="sk-SK"/>
        </w:rPr>
        <w:t xml:space="preserve"> </w:t>
      </w:r>
      <w:r w:rsidRPr="00346395" w:rsidR="00CA08C0">
        <w:rPr>
          <w:rFonts w:ascii="Times New Roman" w:hAnsi="Times New Roman"/>
          <w:sz w:val="24"/>
          <w:szCs w:val="24"/>
          <w:lang w:eastAsia="sk-SK"/>
        </w:rPr>
        <w:t>osobami poverenými výkonom dozoru</w:t>
      </w:r>
      <w:r w:rsidRPr="00346395" w:rsidR="000D2CAF">
        <w:rPr>
          <w:rFonts w:ascii="Times New Roman" w:hAnsi="Times New Roman"/>
          <w:sz w:val="24"/>
          <w:szCs w:val="24"/>
          <w:lang w:eastAsia="sk-SK"/>
        </w:rPr>
        <w:t xml:space="preserve">, a to aj </w:t>
      </w:r>
      <w:r w:rsidRPr="00346395" w:rsidR="008D7FEC">
        <w:rPr>
          <w:rFonts w:ascii="Times New Roman" w:hAnsi="Times New Roman"/>
          <w:sz w:val="24"/>
          <w:szCs w:val="24"/>
          <w:lang w:eastAsia="sk-SK"/>
        </w:rPr>
        <w:t>pod</w:t>
      </w:r>
      <w:r w:rsidRPr="00346395" w:rsidR="000D2CAF">
        <w:rPr>
          <w:rFonts w:ascii="Times New Roman" w:hAnsi="Times New Roman"/>
          <w:b/>
          <w:sz w:val="24"/>
          <w:szCs w:val="24"/>
        </w:rPr>
        <w:t xml:space="preserve"> </w:t>
      </w:r>
      <w:r w:rsidRPr="00346395" w:rsidR="000D2CAF">
        <w:rPr>
          <w:rFonts w:ascii="Times New Roman" w:hAnsi="Times New Roman"/>
          <w:sz w:val="24"/>
          <w:szCs w:val="24"/>
        </w:rPr>
        <w:t>utajen</w:t>
      </w:r>
      <w:r w:rsidRPr="00346395" w:rsidR="008D7FEC">
        <w:rPr>
          <w:rFonts w:ascii="Times New Roman" w:hAnsi="Times New Roman"/>
          <w:sz w:val="24"/>
          <w:szCs w:val="24"/>
        </w:rPr>
        <w:t>ou</w:t>
      </w:r>
      <w:r w:rsidRPr="00346395" w:rsidR="000D2CAF">
        <w:rPr>
          <w:rFonts w:ascii="Times New Roman" w:hAnsi="Times New Roman"/>
          <w:sz w:val="24"/>
          <w:szCs w:val="24"/>
        </w:rPr>
        <w:t xml:space="preserve"> identit</w:t>
      </w:r>
      <w:r w:rsidRPr="00346395" w:rsidR="008D7FEC">
        <w:rPr>
          <w:rFonts w:ascii="Times New Roman" w:hAnsi="Times New Roman"/>
          <w:sz w:val="24"/>
          <w:szCs w:val="24"/>
        </w:rPr>
        <w:t>ou</w:t>
      </w:r>
      <w:r w:rsidRPr="00346395" w:rsidR="007B29B8">
        <w:rPr>
          <w:rFonts w:ascii="Times New Roman" w:hAnsi="Times New Roman"/>
          <w:sz w:val="24"/>
          <w:szCs w:val="24"/>
          <w:lang w:eastAsia="sk-SK"/>
        </w:rPr>
        <w:t xml:space="preserve">; takto získané informácie a podklady možno použiť aj na účely konaní </w:t>
      </w:r>
      <w:r w:rsidRPr="00346395" w:rsidR="007F1925">
        <w:rPr>
          <w:rFonts w:ascii="Times New Roman" w:hAnsi="Times New Roman"/>
          <w:sz w:val="24"/>
          <w:szCs w:val="24"/>
          <w:lang w:eastAsia="sk-SK"/>
        </w:rPr>
        <w:t xml:space="preserve">v oblasti hazardných hier </w:t>
      </w:r>
      <w:r w:rsidRPr="00346395" w:rsidR="007B29B8">
        <w:rPr>
          <w:rFonts w:ascii="Times New Roman" w:hAnsi="Times New Roman"/>
          <w:sz w:val="24"/>
          <w:szCs w:val="24"/>
          <w:lang w:eastAsia="sk-SK"/>
        </w:rPr>
        <w:t xml:space="preserve">vedených orgánmi štátnej správy </w:t>
      </w:r>
      <w:r w:rsidRPr="00346395" w:rsidR="007F1925">
        <w:rPr>
          <w:rFonts w:ascii="Times New Roman" w:hAnsi="Times New Roman"/>
          <w:sz w:val="24"/>
          <w:szCs w:val="24"/>
          <w:lang w:eastAsia="sk-SK"/>
        </w:rPr>
        <w:t xml:space="preserve">v oblasti hazardných hier </w:t>
      </w:r>
      <w:r w:rsidRPr="00346395" w:rsidR="00F20103">
        <w:rPr>
          <w:rFonts w:ascii="Times New Roman" w:hAnsi="Times New Roman"/>
          <w:sz w:val="24"/>
          <w:szCs w:val="24"/>
          <w:lang w:eastAsia="sk-SK"/>
        </w:rPr>
        <w:t>a obcami</w:t>
      </w:r>
      <w:r w:rsidRPr="00346395" w:rsidR="007B29B8">
        <w:rPr>
          <w:rFonts w:ascii="Times New Roman" w:hAnsi="Times New Roman"/>
          <w:sz w:val="24"/>
          <w:szCs w:val="24"/>
          <w:lang w:eastAsia="sk-SK"/>
        </w:rPr>
        <w:t>. Vyhľadávacou činnosťou nie je získavanie a vyhodnocovanie informácií a podkladov miestnym zisťovaním v konaní vedenom podľa § 57 ods. 1.</w:t>
      </w:r>
      <w:r w:rsidRPr="00346395" w:rsidR="00DA5BFE">
        <w:rPr>
          <w:rFonts w:ascii="Times New Roman" w:hAnsi="Times New Roman"/>
          <w:sz w:val="24"/>
          <w:szCs w:val="24"/>
          <w:lang w:eastAsia="sk-SK"/>
        </w:rPr>
        <w:t xml:space="preserve"> </w:t>
      </w:r>
      <w:r w:rsidRPr="00346395" w:rsidR="00932311">
        <w:rPr>
          <w:rFonts w:ascii="Times New Roman" w:hAnsi="Times New Roman"/>
          <w:sz w:val="24"/>
          <w:szCs w:val="24"/>
          <w:lang w:eastAsia="sk-SK"/>
        </w:rPr>
        <w:t xml:space="preserve">O vykonanej vyhľadávacej činnosti osoba poverená výkonom dozoru spíše zápisnicu, </w:t>
      </w:r>
      <w:r w:rsidRPr="00346395">
        <w:rPr>
          <w:rFonts w:ascii="Times New Roman" w:hAnsi="Times New Roman"/>
          <w:sz w:val="24"/>
          <w:szCs w:val="24"/>
          <w:lang w:eastAsia="sk-SK"/>
        </w:rPr>
        <w:t>na ktorú sa vzťahuje § 15 ods. 9 primerane.</w:t>
      </w:r>
    </w:p>
    <w:p w:rsidR="00CF5EE2" w:rsidRPr="00346395" w:rsidP="00932311">
      <w:pPr>
        <w:autoSpaceDE w:val="0"/>
        <w:autoSpaceDN w:val="0"/>
        <w:bidi w:val="0"/>
        <w:adjustRightInd w:val="0"/>
        <w:jc w:val="both"/>
        <w:rPr>
          <w:rFonts w:ascii="Times New Roman" w:hAnsi="Times New Roman"/>
          <w:sz w:val="24"/>
          <w:szCs w:val="24"/>
          <w:lang w:eastAsia="sk-SK"/>
        </w:rPr>
      </w:pPr>
    </w:p>
    <w:p w:rsidR="00BC58E2" w:rsidRPr="00346395" w:rsidP="00BC58E2">
      <w:pPr>
        <w:autoSpaceDE w:val="0"/>
        <w:autoSpaceDN w:val="0"/>
        <w:bidi w:val="0"/>
        <w:adjustRightInd w:val="0"/>
        <w:jc w:val="both"/>
        <w:rPr>
          <w:rFonts w:ascii="Times New Roman" w:hAnsi="Times New Roman"/>
          <w:sz w:val="24"/>
          <w:szCs w:val="24"/>
          <w:lang w:eastAsia="sk-SK"/>
        </w:rPr>
      </w:pPr>
      <w:r w:rsidRPr="00346395" w:rsidR="00CF5EE2">
        <w:rPr>
          <w:rFonts w:ascii="Times New Roman" w:hAnsi="Times New Roman"/>
          <w:sz w:val="24"/>
          <w:szCs w:val="24"/>
          <w:lang w:eastAsia="sk-SK"/>
        </w:rPr>
        <w:t xml:space="preserve"> </w:t>
      </w:r>
      <w:r w:rsidRPr="00346395">
        <w:rPr>
          <w:rFonts w:ascii="Times New Roman" w:hAnsi="Times New Roman"/>
          <w:sz w:val="24"/>
          <w:szCs w:val="24"/>
          <w:lang w:eastAsia="sk-SK"/>
        </w:rPr>
        <w:t>(</w:t>
      </w:r>
      <w:r w:rsidRPr="00346395" w:rsidR="009C6FB3">
        <w:rPr>
          <w:rFonts w:ascii="Times New Roman" w:hAnsi="Times New Roman"/>
          <w:sz w:val="24"/>
          <w:szCs w:val="24"/>
          <w:lang w:eastAsia="sk-SK"/>
        </w:rPr>
        <w:t>1</w:t>
      </w:r>
      <w:r w:rsidRPr="00346395" w:rsidR="00664931">
        <w:rPr>
          <w:rFonts w:ascii="Times New Roman" w:hAnsi="Times New Roman"/>
          <w:sz w:val="24"/>
          <w:szCs w:val="24"/>
          <w:lang w:eastAsia="sk-SK"/>
        </w:rPr>
        <w:t>0</w:t>
      </w:r>
      <w:r w:rsidRPr="00346395">
        <w:rPr>
          <w:rFonts w:ascii="Times New Roman" w:hAnsi="Times New Roman"/>
          <w:sz w:val="24"/>
          <w:szCs w:val="24"/>
          <w:lang w:eastAsia="sk-SK"/>
        </w:rPr>
        <w:t>) Náklady spojené s dozorom na mieste</w:t>
      </w:r>
      <w:r w:rsidRPr="00346395" w:rsidR="00443716">
        <w:rPr>
          <w:rFonts w:ascii="Times New Roman" w:hAnsi="Times New Roman"/>
          <w:sz w:val="24"/>
          <w:szCs w:val="24"/>
          <w:lang w:eastAsia="sk-SK"/>
        </w:rPr>
        <w:t>,</w:t>
      </w:r>
      <w:r w:rsidRPr="00346395">
        <w:rPr>
          <w:rFonts w:ascii="Times New Roman" w:hAnsi="Times New Roman"/>
          <w:sz w:val="24"/>
          <w:szCs w:val="24"/>
          <w:lang w:eastAsia="sk-SK"/>
        </w:rPr>
        <w:t> dozorom na diaľku</w:t>
      </w:r>
      <w:r w:rsidRPr="00346395" w:rsidR="00443716">
        <w:rPr>
          <w:rFonts w:ascii="Times New Roman" w:hAnsi="Times New Roman"/>
          <w:sz w:val="24"/>
          <w:szCs w:val="24"/>
          <w:lang w:eastAsia="sk-SK"/>
        </w:rPr>
        <w:t xml:space="preserve"> a vyhľadávacou činnosťou</w:t>
      </w:r>
      <w:r w:rsidRPr="00346395">
        <w:rPr>
          <w:rFonts w:ascii="Times New Roman" w:hAnsi="Times New Roman"/>
          <w:sz w:val="24"/>
          <w:szCs w:val="24"/>
          <w:lang w:eastAsia="sk-SK"/>
        </w:rPr>
        <w:t>, ktoré vznikli orgánu dozoru, znáša orgán dozoru a náklady, ktoré vznikli dozorovanému subjektu, zn</w:t>
      </w:r>
      <w:r w:rsidRPr="00346395" w:rsidR="00A445FC">
        <w:rPr>
          <w:rFonts w:ascii="Times New Roman" w:hAnsi="Times New Roman"/>
          <w:sz w:val="24"/>
          <w:szCs w:val="24"/>
          <w:lang w:eastAsia="sk-SK"/>
        </w:rPr>
        <w:t>áša dozorovaný subjekt.</w:t>
      </w:r>
      <w:r w:rsidRPr="00346395" w:rsidR="004E35DA">
        <w:rPr>
          <w:rFonts w:ascii="Times New Roman" w:hAnsi="Times New Roman"/>
          <w:sz w:val="24"/>
          <w:szCs w:val="24"/>
          <w:lang w:eastAsia="sk-SK"/>
        </w:rPr>
        <w:t>“.</w:t>
      </w:r>
    </w:p>
    <w:p w:rsidR="002E115E" w:rsidRPr="00346395" w:rsidP="009C6FB3">
      <w:pPr>
        <w:autoSpaceDE w:val="0"/>
        <w:autoSpaceDN w:val="0"/>
        <w:bidi w:val="0"/>
        <w:adjustRightInd w:val="0"/>
        <w:jc w:val="both"/>
        <w:rPr>
          <w:rFonts w:ascii="Times New Roman" w:hAnsi="Times New Roman"/>
          <w:sz w:val="24"/>
          <w:szCs w:val="24"/>
          <w:lang w:eastAsia="sk-SK"/>
        </w:rPr>
      </w:pPr>
    </w:p>
    <w:p w:rsidR="009C6FB3" w:rsidRPr="00346395" w:rsidP="009C6FB3">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Poznámka pod čiarou k odkazu </w:t>
      </w:r>
      <w:r w:rsidRPr="00346395" w:rsidR="00C62E55">
        <w:rPr>
          <w:rFonts w:ascii="Times New Roman" w:hAnsi="Times New Roman"/>
          <w:sz w:val="24"/>
          <w:szCs w:val="24"/>
          <w:lang w:eastAsia="sk-SK"/>
        </w:rPr>
        <w:t>5a</w:t>
      </w:r>
      <w:r w:rsidRPr="00346395">
        <w:rPr>
          <w:rFonts w:ascii="Times New Roman" w:hAnsi="Times New Roman"/>
          <w:sz w:val="24"/>
          <w:szCs w:val="24"/>
          <w:lang w:eastAsia="sk-SK"/>
        </w:rPr>
        <w:t xml:space="preserve"> znie:</w:t>
      </w:r>
    </w:p>
    <w:p w:rsidR="009C6FB3" w:rsidRPr="00346395" w:rsidP="00BC58E2">
      <w:pPr>
        <w:autoSpaceDE w:val="0"/>
        <w:autoSpaceDN w:val="0"/>
        <w:bidi w:val="0"/>
        <w:adjustRightInd w:val="0"/>
        <w:jc w:val="both"/>
        <w:rPr>
          <w:rFonts w:ascii="Times New Roman" w:hAnsi="Times New Roman"/>
          <w:sz w:val="24"/>
          <w:szCs w:val="24"/>
          <w:lang w:eastAsia="sk-SK"/>
        </w:rPr>
      </w:pPr>
      <w:r w:rsidRPr="00346395" w:rsidR="008D7FEC">
        <w:rPr>
          <w:rFonts w:ascii="Times New Roman" w:hAnsi="Times New Roman"/>
          <w:sz w:val="24"/>
          <w:szCs w:val="24"/>
          <w:lang w:eastAsia="sk-SK"/>
        </w:rPr>
        <w:t>„</w:t>
      </w:r>
      <w:r w:rsidRPr="00346395" w:rsidR="00C62E55">
        <w:rPr>
          <w:rFonts w:ascii="Times New Roman" w:hAnsi="Times New Roman"/>
          <w:sz w:val="24"/>
          <w:szCs w:val="24"/>
          <w:vertAlign w:val="superscript"/>
          <w:lang w:eastAsia="sk-SK"/>
        </w:rPr>
        <w:t>5</w:t>
      </w:r>
      <w:r w:rsidRPr="00346395" w:rsidR="00494EA8">
        <w:rPr>
          <w:rFonts w:ascii="Times New Roman" w:hAnsi="Times New Roman"/>
          <w:sz w:val="24"/>
          <w:szCs w:val="24"/>
          <w:vertAlign w:val="superscript"/>
          <w:lang w:eastAsia="sk-SK"/>
        </w:rPr>
        <w:t>a</w:t>
      </w:r>
      <w:r w:rsidRPr="00346395">
        <w:rPr>
          <w:rFonts w:ascii="Times New Roman" w:hAnsi="Times New Roman"/>
          <w:sz w:val="24"/>
          <w:szCs w:val="24"/>
          <w:lang w:eastAsia="sk-SK"/>
        </w:rPr>
        <w:t xml:space="preserve">) § 5 </w:t>
      </w:r>
      <w:r w:rsidRPr="00346395" w:rsidR="00293961">
        <w:rPr>
          <w:rFonts w:ascii="Times New Roman" w:hAnsi="Times New Roman"/>
          <w:sz w:val="24"/>
          <w:szCs w:val="24"/>
          <w:lang w:eastAsia="sk-SK"/>
        </w:rPr>
        <w:t>v</w:t>
      </w:r>
      <w:r w:rsidRPr="00346395">
        <w:rPr>
          <w:rFonts w:ascii="Times New Roman" w:hAnsi="Times New Roman"/>
          <w:sz w:val="24"/>
          <w:szCs w:val="24"/>
          <w:lang w:eastAsia="sk-SK"/>
        </w:rPr>
        <w:t>yhlášky Ministerstva financií Slovenskej republiky č. 641/2008 Z.</w:t>
      </w:r>
      <w:r w:rsidRPr="00346395" w:rsidR="00701F06">
        <w:rPr>
          <w:rFonts w:ascii="Times New Roman" w:hAnsi="Times New Roman"/>
          <w:sz w:val="24"/>
          <w:szCs w:val="24"/>
          <w:lang w:eastAsia="sk-SK"/>
        </w:rPr>
        <w:t xml:space="preserve"> </w:t>
      </w:r>
      <w:r w:rsidRPr="00346395">
        <w:rPr>
          <w:rFonts w:ascii="Times New Roman" w:hAnsi="Times New Roman"/>
          <w:sz w:val="24"/>
          <w:szCs w:val="24"/>
          <w:lang w:eastAsia="sk-SK"/>
        </w:rPr>
        <w:t>z., ktorou sa ustanovujú požiadavky na zariadenia a systémy využívané pri prevádzkovaní hazardných hier, ktorými sú videohry.</w:t>
      </w:r>
      <w:r w:rsidRPr="00346395" w:rsidR="008D7FEC">
        <w:rPr>
          <w:rFonts w:ascii="Times New Roman" w:hAnsi="Times New Roman"/>
          <w:sz w:val="24"/>
          <w:szCs w:val="24"/>
          <w:lang w:eastAsia="sk-SK"/>
        </w:rPr>
        <w:t>“.</w:t>
      </w:r>
    </w:p>
    <w:p w:rsidR="00781770" w:rsidRPr="00346395" w:rsidP="004757E4">
      <w:pPr>
        <w:bidi w:val="0"/>
        <w:jc w:val="both"/>
        <w:rPr>
          <w:rFonts w:ascii="Times New Roman" w:hAnsi="Times New Roman"/>
          <w:i/>
          <w:sz w:val="24"/>
          <w:szCs w:val="24"/>
          <w:lang w:eastAsia="sk-SK"/>
        </w:rPr>
      </w:pPr>
    </w:p>
    <w:p w:rsidR="00E83EC2"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sidR="00733C0D">
        <w:rPr>
          <w:rFonts w:ascii="Times New Roman" w:hAnsi="Times New Roman"/>
          <w:sz w:val="24"/>
          <w:szCs w:val="24"/>
          <w:lang w:eastAsia="sk-SK"/>
        </w:rPr>
        <w:t>V § 14 ods. 1 sa slová „Zamestnanci orgánu dozoru</w:t>
      </w:r>
      <w:r w:rsidRPr="00346395" w:rsidR="008D7FEC">
        <w:rPr>
          <w:rFonts w:ascii="Times New Roman" w:hAnsi="Times New Roman"/>
          <w:sz w:val="24"/>
          <w:szCs w:val="24"/>
          <w:lang w:eastAsia="sk-SK"/>
        </w:rPr>
        <w:t xml:space="preserve"> sú povinní</w:t>
      </w:r>
      <w:r w:rsidRPr="00346395" w:rsidR="00733C0D">
        <w:rPr>
          <w:rFonts w:ascii="Times New Roman" w:hAnsi="Times New Roman"/>
          <w:sz w:val="24"/>
          <w:szCs w:val="24"/>
          <w:lang w:eastAsia="sk-SK"/>
        </w:rPr>
        <w:t>“ nahrádzajú slovami „Osoby poverené výkonom dozoru</w:t>
      </w:r>
      <w:r w:rsidRPr="00346395" w:rsidR="008D7FEC">
        <w:rPr>
          <w:rFonts w:ascii="Times New Roman" w:hAnsi="Times New Roman"/>
          <w:sz w:val="24"/>
          <w:szCs w:val="24"/>
          <w:lang w:eastAsia="sk-SK"/>
        </w:rPr>
        <w:t xml:space="preserve"> </w:t>
      </w:r>
      <w:r w:rsidRPr="00346395" w:rsidR="00670358">
        <w:rPr>
          <w:rFonts w:ascii="Times New Roman" w:hAnsi="Times New Roman"/>
          <w:sz w:val="24"/>
          <w:szCs w:val="24"/>
          <w:lang w:eastAsia="sk-SK"/>
        </w:rPr>
        <w:t xml:space="preserve">a prizvané osoby </w:t>
      </w:r>
      <w:r w:rsidRPr="00346395" w:rsidR="008D7FEC">
        <w:rPr>
          <w:rFonts w:ascii="Times New Roman" w:hAnsi="Times New Roman"/>
          <w:sz w:val="24"/>
          <w:szCs w:val="24"/>
          <w:lang w:eastAsia="sk-SK"/>
        </w:rPr>
        <w:t>sú povinné</w:t>
      </w:r>
      <w:r w:rsidRPr="00346395" w:rsidR="00733C0D">
        <w:rPr>
          <w:rFonts w:ascii="Times New Roman" w:hAnsi="Times New Roman"/>
          <w:sz w:val="24"/>
          <w:szCs w:val="24"/>
          <w:lang w:eastAsia="sk-SK"/>
        </w:rPr>
        <w:t>“.</w:t>
      </w:r>
    </w:p>
    <w:p w:rsidR="002B4135" w:rsidRPr="00346395" w:rsidP="00167917">
      <w:pPr>
        <w:autoSpaceDE w:val="0"/>
        <w:autoSpaceDN w:val="0"/>
        <w:bidi w:val="0"/>
        <w:adjustRightInd w:val="0"/>
        <w:jc w:val="both"/>
        <w:rPr>
          <w:rFonts w:ascii="Times New Roman" w:hAnsi="Times New Roman"/>
          <w:sz w:val="24"/>
          <w:szCs w:val="24"/>
          <w:lang w:eastAsia="sk-SK"/>
        </w:rPr>
      </w:pPr>
    </w:p>
    <w:p w:rsidR="009D67A2"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sidR="000B0191">
        <w:rPr>
          <w:rFonts w:ascii="Times New Roman" w:hAnsi="Times New Roman"/>
          <w:sz w:val="24"/>
          <w:szCs w:val="24"/>
          <w:lang w:eastAsia="sk-SK"/>
        </w:rPr>
        <w:t>V § 14 ods. 4 písm</w:t>
      </w:r>
      <w:r w:rsidRPr="00346395">
        <w:rPr>
          <w:rFonts w:ascii="Times New Roman" w:hAnsi="Times New Roman"/>
          <w:sz w:val="24"/>
          <w:szCs w:val="24"/>
          <w:lang w:eastAsia="sk-SK"/>
        </w:rPr>
        <w:t xml:space="preserve">ená </w:t>
      </w:r>
      <w:r w:rsidRPr="00346395" w:rsidR="000B0191">
        <w:rPr>
          <w:rFonts w:ascii="Times New Roman" w:hAnsi="Times New Roman"/>
          <w:sz w:val="24"/>
          <w:szCs w:val="24"/>
          <w:lang w:eastAsia="sk-SK"/>
        </w:rPr>
        <w:t xml:space="preserve">a) </w:t>
      </w:r>
      <w:r w:rsidRPr="00346395">
        <w:rPr>
          <w:rFonts w:ascii="Times New Roman" w:hAnsi="Times New Roman"/>
          <w:sz w:val="24"/>
          <w:szCs w:val="24"/>
          <w:lang w:eastAsia="sk-SK"/>
        </w:rPr>
        <w:t>a b) znejú:</w:t>
      </w:r>
    </w:p>
    <w:p w:rsidR="000B0191" w:rsidRPr="00346395" w:rsidP="009D67A2">
      <w:pPr>
        <w:autoSpaceDE w:val="0"/>
        <w:autoSpaceDN w:val="0"/>
        <w:bidi w:val="0"/>
        <w:adjustRightInd w:val="0"/>
        <w:jc w:val="both"/>
        <w:rPr>
          <w:rFonts w:ascii="Times New Roman" w:hAnsi="Times New Roman"/>
          <w:sz w:val="24"/>
          <w:szCs w:val="24"/>
          <w:lang w:eastAsia="sk-SK"/>
        </w:rPr>
      </w:pPr>
      <w:r w:rsidRPr="00346395" w:rsidR="009D67A2">
        <w:rPr>
          <w:rFonts w:ascii="Times New Roman" w:hAnsi="Times New Roman"/>
          <w:sz w:val="24"/>
          <w:szCs w:val="24"/>
          <w:lang w:eastAsia="sk-SK"/>
        </w:rPr>
        <w:t xml:space="preserve">„a) </w:t>
      </w:r>
      <w:r w:rsidRPr="00346395" w:rsidR="00670358">
        <w:rPr>
          <w:rFonts w:ascii="Times New Roman" w:hAnsi="Times New Roman"/>
          <w:sz w:val="24"/>
          <w:szCs w:val="24"/>
          <w:lang w:eastAsia="sk-SK"/>
        </w:rPr>
        <w:t xml:space="preserve">inému orgánu dozoru alebo </w:t>
      </w:r>
      <w:r w:rsidRPr="00346395">
        <w:rPr>
          <w:rFonts w:ascii="Times New Roman" w:hAnsi="Times New Roman"/>
          <w:sz w:val="24"/>
          <w:szCs w:val="24"/>
          <w:lang w:eastAsia="sk-SK"/>
        </w:rPr>
        <w:t>inej osobe poverenej výkonom dozoru</w:t>
      </w:r>
      <w:r w:rsidRPr="00346395" w:rsidR="009D67A2">
        <w:rPr>
          <w:rFonts w:ascii="Times New Roman" w:hAnsi="Times New Roman"/>
          <w:sz w:val="24"/>
          <w:szCs w:val="24"/>
          <w:lang w:eastAsia="sk-SK"/>
        </w:rPr>
        <w:t xml:space="preserve"> </w:t>
      </w:r>
      <w:r w:rsidRPr="00346395" w:rsidR="00670358">
        <w:rPr>
          <w:rFonts w:ascii="Times New Roman" w:hAnsi="Times New Roman"/>
          <w:sz w:val="24"/>
          <w:szCs w:val="24"/>
          <w:lang w:eastAsia="sk-SK"/>
        </w:rPr>
        <w:t xml:space="preserve">toho istého orgánu dozoru </w:t>
      </w:r>
      <w:r w:rsidRPr="00346395" w:rsidR="009D67A2">
        <w:rPr>
          <w:rFonts w:ascii="Times New Roman" w:hAnsi="Times New Roman"/>
          <w:sz w:val="24"/>
          <w:szCs w:val="24"/>
          <w:lang w:eastAsia="sk-SK"/>
        </w:rPr>
        <w:t>na účely vykonávania dozoru,</w:t>
      </w:r>
    </w:p>
    <w:p w:rsidR="005A4175" w:rsidRPr="00346395" w:rsidP="009D67A2">
      <w:pPr>
        <w:autoSpaceDE w:val="0"/>
        <w:autoSpaceDN w:val="0"/>
        <w:bidi w:val="0"/>
        <w:adjustRightInd w:val="0"/>
        <w:jc w:val="both"/>
        <w:rPr>
          <w:rFonts w:ascii="Times New Roman" w:hAnsi="Times New Roman"/>
          <w:sz w:val="24"/>
          <w:szCs w:val="24"/>
          <w:lang w:eastAsia="sk-SK"/>
        </w:rPr>
      </w:pPr>
      <w:r w:rsidRPr="00346395" w:rsidR="009D67A2">
        <w:rPr>
          <w:rFonts w:ascii="Times New Roman" w:hAnsi="Times New Roman"/>
          <w:sz w:val="24"/>
          <w:szCs w:val="24"/>
          <w:lang w:eastAsia="sk-SK"/>
        </w:rPr>
        <w:t xml:space="preserve">b) daňovým úradom alebo obciam, </w:t>
      </w:r>
      <w:r w:rsidRPr="00346395" w:rsidR="006C5763">
        <w:rPr>
          <w:rFonts w:ascii="Times New Roman" w:hAnsi="Times New Roman"/>
          <w:sz w:val="24"/>
          <w:szCs w:val="24"/>
          <w:lang w:eastAsia="sk-SK"/>
        </w:rPr>
        <w:t>miestne príslušným podľa sídla prevádzkovateľa</w:t>
      </w:r>
      <w:r w:rsidRPr="00346395" w:rsidR="008D7FEC">
        <w:rPr>
          <w:rFonts w:ascii="Times New Roman" w:hAnsi="Times New Roman"/>
          <w:sz w:val="24"/>
          <w:szCs w:val="24"/>
          <w:lang w:eastAsia="sk-SK"/>
        </w:rPr>
        <w:t xml:space="preserve"> hazardnej hry</w:t>
      </w:r>
      <w:r w:rsidRPr="00346395" w:rsidR="006C5763">
        <w:rPr>
          <w:rFonts w:ascii="Times New Roman" w:hAnsi="Times New Roman"/>
          <w:sz w:val="24"/>
          <w:szCs w:val="24"/>
          <w:lang w:eastAsia="sk-SK"/>
        </w:rPr>
        <w:t xml:space="preserve">, </w:t>
      </w:r>
      <w:r w:rsidRPr="00346395" w:rsidR="009D67A2">
        <w:rPr>
          <w:rFonts w:ascii="Times New Roman" w:hAnsi="Times New Roman"/>
          <w:sz w:val="24"/>
          <w:szCs w:val="24"/>
          <w:lang w:eastAsia="sk-SK"/>
        </w:rPr>
        <w:t>ktoré vykonávajú správu odvodov</w:t>
      </w:r>
      <w:r w:rsidRPr="00346395" w:rsidR="00312BAD">
        <w:rPr>
          <w:rFonts w:ascii="Times New Roman" w:hAnsi="Times New Roman"/>
          <w:sz w:val="24"/>
          <w:szCs w:val="24"/>
          <w:lang w:eastAsia="sk-SK"/>
        </w:rPr>
        <w:t xml:space="preserve"> do štátneho rozpočtu alebo do rozpočtu obce</w:t>
      </w:r>
      <w:r w:rsidRPr="00346395" w:rsidR="009D67A2">
        <w:rPr>
          <w:rFonts w:ascii="Times New Roman" w:hAnsi="Times New Roman"/>
          <w:sz w:val="24"/>
          <w:szCs w:val="24"/>
          <w:lang w:eastAsia="sk-SK"/>
        </w:rPr>
        <w:t xml:space="preserve"> podľa tohto zákona (ďalej len „</w:t>
      </w:r>
      <w:r w:rsidRPr="00346395" w:rsidR="006C5763">
        <w:rPr>
          <w:rFonts w:ascii="Times New Roman" w:hAnsi="Times New Roman"/>
          <w:sz w:val="24"/>
          <w:szCs w:val="24"/>
          <w:lang w:eastAsia="sk-SK"/>
        </w:rPr>
        <w:t xml:space="preserve">príslušný </w:t>
      </w:r>
      <w:r w:rsidRPr="00346395" w:rsidR="009D67A2">
        <w:rPr>
          <w:rFonts w:ascii="Times New Roman" w:hAnsi="Times New Roman"/>
          <w:sz w:val="24"/>
          <w:szCs w:val="24"/>
          <w:lang w:eastAsia="sk-SK"/>
        </w:rPr>
        <w:t>správca odvodu“) na účely správy odvodov,</w:t>
      </w:r>
      <w:r w:rsidRPr="00346395" w:rsidR="00B2222A">
        <w:rPr>
          <w:rFonts w:ascii="Times New Roman" w:hAnsi="Times New Roman"/>
          <w:sz w:val="24"/>
          <w:szCs w:val="24"/>
          <w:lang w:eastAsia="sk-SK"/>
        </w:rPr>
        <w:t>“.</w:t>
      </w:r>
    </w:p>
    <w:p w:rsidR="0029619E" w:rsidRPr="00346395" w:rsidP="005C7D92">
      <w:pPr>
        <w:autoSpaceDE w:val="0"/>
        <w:autoSpaceDN w:val="0"/>
        <w:bidi w:val="0"/>
        <w:adjustRightInd w:val="0"/>
        <w:jc w:val="both"/>
        <w:rPr>
          <w:rFonts w:ascii="Times New Roman" w:hAnsi="Times New Roman"/>
          <w:i/>
          <w:sz w:val="24"/>
          <w:szCs w:val="24"/>
          <w:lang w:eastAsia="sk-SK"/>
        </w:rPr>
      </w:pPr>
    </w:p>
    <w:p w:rsidR="00385B0F"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V § 14 sa ods</w:t>
      </w:r>
      <w:r w:rsidRPr="00346395" w:rsidR="004228B3">
        <w:rPr>
          <w:rFonts w:ascii="Times New Roman" w:hAnsi="Times New Roman"/>
          <w:sz w:val="24"/>
          <w:szCs w:val="24"/>
          <w:lang w:eastAsia="sk-SK"/>
        </w:rPr>
        <w:t>ek</w:t>
      </w:r>
      <w:r w:rsidRPr="00346395">
        <w:rPr>
          <w:rFonts w:ascii="Times New Roman" w:hAnsi="Times New Roman"/>
          <w:sz w:val="24"/>
          <w:szCs w:val="24"/>
          <w:lang w:eastAsia="sk-SK"/>
        </w:rPr>
        <w:t xml:space="preserve"> 4 dopĺňa písmenom </w:t>
      </w:r>
      <w:r w:rsidRPr="00346395" w:rsidR="0091471C">
        <w:rPr>
          <w:rFonts w:ascii="Times New Roman" w:hAnsi="Times New Roman"/>
          <w:sz w:val="24"/>
          <w:szCs w:val="24"/>
          <w:lang w:eastAsia="sk-SK"/>
        </w:rPr>
        <w:t>l</w:t>
      </w:r>
      <w:r w:rsidRPr="00346395">
        <w:rPr>
          <w:rFonts w:ascii="Times New Roman" w:hAnsi="Times New Roman"/>
          <w:sz w:val="24"/>
          <w:szCs w:val="24"/>
          <w:lang w:eastAsia="sk-SK"/>
        </w:rPr>
        <w:t>), ktoré znie:</w:t>
      </w:r>
    </w:p>
    <w:p w:rsidR="00385B0F" w:rsidRPr="00346395" w:rsidP="00385B0F">
      <w:pPr>
        <w:autoSpaceDE w:val="0"/>
        <w:autoSpaceDN w:val="0"/>
        <w:bidi w:val="0"/>
        <w:adjustRightInd w:val="0"/>
        <w:jc w:val="both"/>
        <w:rPr>
          <w:rFonts w:ascii="Times New Roman" w:hAnsi="Times New Roman"/>
          <w:sz w:val="24"/>
          <w:szCs w:val="24"/>
        </w:rPr>
      </w:pPr>
      <w:r w:rsidR="00CE4C19">
        <w:rPr>
          <w:rFonts w:ascii="Times New Roman" w:hAnsi="Times New Roman"/>
          <w:sz w:val="24"/>
          <w:szCs w:val="24"/>
          <w:lang w:eastAsia="sk-SK"/>
        </w:rPr>
        <w:t xml:space="preserve">         </w:t>
      </w:r>
      <w:r w:rsidRPr="00346395">
        <w:rPr>
          <w:rFonts w:ascii="Times New Roman" w:hAnsi="Times New Roman"/>
          <w:sz w:val="24"/>
          <w:szCs w:val="24"/>
          <w:lang w:eastAsia="sk-SK"/>
        </w:rPr>
        <w:t>„</w:t>
      </w:r>
      <w:r w:rsidRPr="00346395" w:rsidR="0091471C">
        <w:rPr>
          <w:rFonts w:ascii="Times New Roman" w:hAnsi="Times New Roman"/>
          <w:sz w:val="24"/>
          <w:szCs w:val="24"/>
          <w:lang w:eastAsia="sk-SK"/>
        </w:rPr>
        <w:t>l</w:t>
      </w:r>
      <w:r w:rsidRPr="00346395">
        <w:rPr>
          <w:rFonts w:ascii="Times New Roman" w:hAnsi="Times New Roman"/>
          <w:sz w:val="24"/>
          <w:szCs w:val="24"/>
          <w:lang w:eastAsia="sk-SK"/>
        </w:rPr>
        <w:t xml:space="preserve">) </w:t>
      </w:r>
      <w:r w:rsidRPr="00346395">
        <w:rPr>
          <w:rFonts w:ascii="Times New Roman" w:hAnsi="Times New Roman"/>
          <w:sz w:val="24"/>
          <w:szCs w:val="24"/>
        </w:rPr>
        <w:t>Národnému bezpečnostnému úradu, Slovenskej informačnej službe, Vojenskému spravodajstvu a Policajnému zboru na účely podľa osobitného predpisu</w:t>
      </w:r>
      <w:r w:rsidRPr="00346395" w:rsidR="008D7FEC">
        <w:rPr>
          <w:rFonts w:ascii="Times New Roman" w:hAnsi="Times New Roman"/>
          <w:sz w:val="24"/>
          <w:szCs w:val="24"/>
        </w:rPr>
        <w:t>.</w:t>
      </w:r>
      <w:r w:rsidRPr="00346395" w:rsidR="0091471C">
        <w:rPr>
          <w:rFonts w:ascii="Times New Roman" w:hAnsi="Times New Roman"/>
          <w:sz w:val="24"/>
          <w:szCs w:val="24"/>
          <w:vertAlign w:val="superscript"/>
        </w:rPr>
        <w:t>10a</w:t>
      </w:r>
      <w:r w:rsidRPr="00346395">
        <w:rPr>
          <w:rFonts w:ascii="Times New Roman" w:hAnsi="Times New Roman"/>
          <w:sz w:val="24"/>
          <w:szCs w:val="24"/>
        </w:rPr>
        <w:t>)“</w:t>
      </w:r>
      <w:r w:rsidRPr="00346395" w:rsidR="008D7FEC">
        <w:rPr>
          <w:rFonts w:ascii="Times New Roman" w:hAnsi="Times New Roman"/>
          <w:sz w:val="24"/>
          <w:szCs w:val="24"/>
        </w:rPr>
        <w:t>.</w:t>
      </w:r>
    </w:p>
    <w:p w:rsidR="00385B0F" w:rsidRPr="00346395" w:rsidP="00385B0F">
      <w:pPr>
        <w:pStyle w:val="ListParagraph"/>
        <w:bidi w:val="0"/>
        <w:spacing w:after="0" w:line="240" w:lineRule="auto"/>
        <w:ind w:left="0"/>
        <w:rPr>
          <w:rFonts w:ascii="Times New Roman" w:hAnsi="Times New Roman" w:cs="Times New Roman"/>
          <w:sz w:val="24"/>
          <w:szCs w:val="24"/>
        </w:rPr>
      </w:pPr>
    </w:p>
    <w:p w:rsidR="00385B0F" w:rsidRPr="00346395" w:rsidP="00385B0F">
      <w:pPr>
        <w:pStyle w:val="ListParagraph"/>
        <w:bidi w:val="0"/>
        <w:spacing w:after="0" w:line="240" w:lineRule="auto"/>
        <w:ind w:left="0"/>
        <w:rPr>
          <w:rFonts w:ascii="Times New Roman" w:hAnsi="Times New Roman" w:cs="Times New Roman"/>
          <w:sz w:val="24"/>
          <w:szCs w:val="24"/>
        </w:rPr>
      </w:pPr>
      <w:r w:rsidRPr="00346395">
        <w:rPr>
          <w:rFonts w:ascii="Times New Roman" w:hAnsi="Times New Roman" w:cs="Times New Roman"/>
          <w:sz w:val="24"/>
          <w:szCs w:val="24"/>
        </w:rPr>
        <w:t xml:space="preserve">Poznámka pod čiarou k odkazu </w:t>
      </w:r>
      <w:r w:rsidRPr="00346395" w:rsidR="0091471C">
        <w:rPr>
          <w:rFonts w:ascii="Times New Roman" w:hAnsi="Times New Roman" w:cs="Times New Roman"/>
          <w:sz w:val="24"/>
          <w:szCs w:val="24"/>
        </w:rPr>
        <w:t>10a</w:t>
      </w:r>
      <w:r w:rsidRPr="00346395">
        <w:rPr>
          <w:rFonts w:ascii="Times New Roman" w:hAnsi="Times New Roman" w:cs="Times New Roman"/>
          <w:sz w:val="24"/>
          <w:szCs w:val="24"/>
        </w:rPr>
        <w:t xml:space="preserve"> znie:</w:t>
      </w:r>
    </w:p>
    <w:p w:rsidR="00385B0F" w:rsidRPr="00346395" w:rsidP="00006891">
      <w:pPr>
        <w:pStyle w:val="ListParagraph"/>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vertAlign w:val="superscript"/>
        </w:rPr>
        <w:t>„</w:t>
      </w:r>
      <w:r w:rsidRPr="00346395" w:rsidR="0091471C">
        <w:rPr>
          <w:rFonts w:ascii="Times New Roman" w:hAnsi="Times New Roman" w:cs="Times New Roman"/>
          <w:sz w:val="24"/>
          <w:szCs w:val="24"/>
          <w:vertAlign w:val="superscript"/>
        </w:rPr>
        <w:t>10a</w:t>
      </w:r>
      <w:r w:rsidRPr="00346395">
        <w:rPr>
          <w:rFonts w:ascii="Times New Roman" w:hAnsi="Times New Roman" w:cs="Times New Roman"/>
          <w:sz w:val="24"/>
          <w:szCs w:val="24"/>
        </w:rPr>
        <w:t xml:space="preserve">) </w:t>
      </w:r>
      <w:r w:rsidRPr="00346395" w:rsidR="00E57907">
        <w:rPr>
          <w:rFonts w:ascii="Times New Roman" w:hAnsi="Times New Roman" w:cs="Times New Roman"/>
          <w:sz w:val="24"/>
          <w:szCs w:val="24"/>
        </w:rPr>
        <w:t>§ 19 z</w:t>
      </w:r>
      <w:r w:rsidRPr="00346395">
        <w:rPr>
          <w:rFonts w:ascii="Times New Roman" w:hAnsi="Times New Roman" w:cs="Times New Roman"/>
          <w:sz w:val="24"/>
          <w:szCs w:val="24"/>
        </w:rPr>
        <w:t>ákon</w:t>
      </w:r>
      <w:r w:rsidRPr="00346395" w:rsidR="00E57907">
        <w:rPr>
          <w:rFonts w:ascii="Times New Roman" w:hAnsi="Times New Roman" w:cs="Times New Roman"/>
          <w:sz w:val="24"/>
          <w:szCs w:val="24"/>
        </w:rPr>
        <w:t>a</w:t>
      </w:r>
      <w:r w:rsidRPr="00346395">
        <w:rPr>
          <w:rFonts w:ascii="Times New Roman" w:hAnsi="Times New Roman" w:cs="Times New Roman"/>
          <w:sz w:val="24"/>
          <w:szCs w:val="24"/>
        </w:rPr>
        <w:t xml:space="preserve"> č. </w:t>
      </w:r>
      <w:hyperlink r:id="rId6" w:tooltip="Odkaz na predpis alebo ustanovenie" w:history="1">
        <w:r w:rsidRPr="00346395">
          <w:rPr>
            <w:rFonts w:ascii="Times New Roman" w:hAnsi="Times New Roman" w:cs="Times New Roman"/>
            <w:sz w:val="24"/>
            <w:szCs w:val="24"/>
          </w:rPr>
          <w:t>215/2004 Z. z.</w:t>
        </w:r>
      </w:hyperlink>
      <w:r w:rsidRPr="00346395">
        <w:rPr>
          <w:rFonts w:ascii="Times New Roman" w:hAnsi="Times New Roman" w:cs="Times New Roman"/>
          <w:sz w:val="24"/>
          <w:szCs w:val="24"/>
        </w:rPr>
        <w:t xml:space="preserve"> o ochrane utajovaných skutočností a o zmene a doplnení niektorých zákonov v znení </w:t>
      </w:r>
      <w:r w:rsidRPr="00346395" w:rsidR="00494EA8">
        <w:rPr>
          <w:rFonts w:ascii="Times New Roman" w:hAnsi="Times New Roman" w:cs="Times New Roman"/>
          <w:sz w:val="24"/>
          <w:szCs w:val="24"/>
        </w:rPr>
        <w:t>neskorších predpisov</w:t>
      </w:r>
      <w:r w:rsidRPr="00346395" w:rsidR="00CA04BD">
        <w:rPr>
          <w:rFonts w:ascii="Times New Roman" w:hAnsi="Times New Roman" w:cs="Times New Roman"/>
          <w:sz w:val="24"/>
          <w:szCs w:val="24"/>
        </w:rPr>
        <w:t>.</w:t>
      </w:r>
      <w:r w:rsidRPr="00346395">
        <w:rPr>
          <w:rFonts w:ascii="Times New Roman" w:hAnsi="Times New Roman" w:cs="Times New Roman"/>
          <w:sz w:val="24"/>
          <w:szCs w:val="24"/>
        </w:rPr>
        <w:t>“</w:t>
      </w:r>
      <w:r w:rsidRPr="00346395" w:rsidR="00B54E42">
        <w:rPr>
          <w:rFonts w:ascii="Times New Roman" w:hAnsi="Times New Roman" w:cs="Times New Roman"/>
          <w:sz w:val="24"/>
          <w:szCs w:val="24"/>
        </w:rPr>
        <w:t>.</w:t>
      </w:r>
    </w:p>
    <w:p w:rsidR="00385B0F" w:rsidRPr="00346395" w:rsidP="00385B0F">
      <w:pPr>
        <w:autoSpaceDE w:val="0"/>
        <w:autoSpaceDN w:val="0"/>
        <w:bidi w:val="0"/>
        <w:adjustRightInd w:val="0"/>
        <w:jc w:val="both"/>
        <w:rPr>
          <w:rFonts w:ascii="Times New Roman" w:hAnsi="Times New Roman"/>
          <w:sz w:val="24"/>
          <w:szCs w:val="24"/>
          <w:lang w:eastAsia="sk-SK"/>
        </w:rPr>
      </w:pPr>
    </w:p>
    <w:p w:rsidR="000B0191" w:rsidRPr="00346395" w:rsidP="00D53397">
      <w:pPr>
        <w:pStyle w:val="ListParagraph"/>
        <w:numPr>
          <w:numId w:val="34"/>
        </w:numPr>
        <w:bidi w:val="0"/>
        <w:spacing w:after="0" w:line="240" w:lineRule="auto"/>
        <w:ind w:left="426" w:hanging="426"/>
        <w:rPr>
          <w:rFonts w:ascii="Times New Roman" w:hAnsi="Times New Roman" w:cs="Times New Roman"/>
          <w:sz w:val="24"/>
          <w:szCs w:val="24"/>
        </w:rPr>
      </w:pPr>
      <w:r w:rsidRPr="00346395">
        <w:rPr>
          <w:rFonts w:ascii="Times New Roman" w:hAnsi="Times New Roman" w:cs="Times New Roman"/>
          <w:sz w:val="24"/>
          <w:szCs w:val="24"/>
        </w:rPr>
        <w:t>§ 15 vrátane nadpisu znie:</w:t>
      </w:r>
    </w:p>
    <w:p w:rsidR="000B0191" w:rsidRPr="00346395" w:rsidP="000B0191">
      <w:pPr>
        <w:pStyle w:val="ListParagraph"/>
        <w:bidi w:val="0"/>
        <w:spacing w:after="0" w:line="240" w:lineRule="auto"/>
        <w:ind w:left="0"/>
        <w:jc w:val="center"/>
        <w:rPr>
          <w:rFonts w:ascii="Times New Roman" w:hAnsi="Times New Roman" w:cs="Times New Roman"/>
          <w:sz w:val="24"/>
          <w:szCs w:val="24"/>
        </w:rPr>
      </w:pPr>
      <w:r w:rsidRPr="00346395">
        <w:rPr>
          <w:rFonts w:ascii="Times New Roman" w:hAnsi="Times New Roman" w:cs="Times New Roman"/>
          <w:sz w:val="24"/>
          <w:szCs w:val="24"/>
        </w:rPr>
        <w:t>„§ 15</w:t>
      </w:r>
    </w:p>
    <w:p w:rsidR="000B0191" w:rsidRPr="00346395" w:rsidP="000B0191">
      <w:pPr>
        <w:pStyle w:val="ListParagraph"/>
        <w:bidi w:val="0"/>
        <w:spacing w:after="0" w:line="240" w:lineRule="auto"/>
        <w:ind w:left="0"/>
        <w:jc w:val="center"/>
        <w:rPr>
          <w:rFonts w:ascii="Times New Roman" w:hAnsi="Times New Roman" w:cs="Times New Roman"/>
          <w:b/>
          <w:sz w:val="24"/>
          <w:szCs w:val="24"/>
        </w:rPr>
      </w:pPr>
      <w:r w:rsidRPr="00346395">
        <w:rPr>
          <w:rFonts w:ascii="Times New Roman" w:hAnsi="Times New Roman" w:cs="Times New Roman"/>
          <w:b/>
          <w:sz w:val="24"/>
          <w:szCs w:val="24"/>
        </w:rPr>
        <w:t>Postup pri dozore na mieste</w:t>
      </w:r>
    </w:p>
    <w:p w:rsidR="000B0191" w:rsidRPr="00346395" w:rsidP="000B0191">
      <w:pPr>
        <w:autoSpaceDE w:val="0"/>
        <w:autoSpaceDN w:val="0"/>
        <w:bidi w:val="0"/>
        <w:adjustRightInd w:val="0"/>
        <w:ind w:left="644"/>
        <w:jc w:val="both"/>
        <w:rPr>
          <w:rFonts w:ascii="Times New Roman" w:hAnsi="Times New Roman"/>
          <w:sz w:val="24"/>
          <w:szCs w:val="24"/>
          <w:lang w:eastAsia="sk-SK"/>
        </w:rPr>
      </w:pPr>
    </w:p>
    <w:p w:rsidR="000B0191" w:rsidRPr="00346395"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346395" w:rsidR="006F4C68">
        <w:rPr>
          <w:rFonts w:ascii="Times New Roman" w:hAnsi="Times New Roman"/>
          <w:sz w:val="24"/>
          <w:szCs w:val="24"/>
          <w:lang w:eastAsia="sk-SK"/>
        </w:rPr>
        <w:t>Dozor na mieste môže vykonávať osoba poverená výkonom dozoru, ktorá</w:t>
      </w:r>
      <w:r w:rsidRPr="00346395" w:rsidR="007C5D54">
        <w:rPr>
          <w:rFonts w:ascii="Times New Roman" w:hAnsi="Times New Roman"/>
          <w:sz w:val="24"/>
          <w:szCs w:val="24"/>
          <w:lang w:eastAsia="sk-SK"/>
        </w:rPr>
        <w:t xml:space="preserve"> má služobný preukaz</w:t>
      </w:r>
      <w:r w:rsidRPr="00346395" w:rsidR="00D353AE">
        <w:rPr>
          <w:rFonts w:ascii="Times New Roman" w:hAnsi="Times New Roman"/>
          <w:sz w:val="24"/>
          <w:szCs w:val="24"/>
          <w:lang w:eastAsia="sk-SK"/>
        </w:rPr>
        <w:t xml:space="preserve"> opráv</w:t>
      </w:r>
      <w:r w:rsidRPr="00346395" w:rsidR="007C5D54">
        <w:rPr>
          <w:rFonts w:ascii="Times New Roman" w:hAnsi="Times New Roman"/>
          <w:sz w:val="24"/>
          <w:szCs w:val="24"/>
          <w:lang w:eastAsia="sk-SK"/>
        </w:rPr>
        <w:t>ňujúci</w:t>
      </w:r>
      <w:r w:rsidRPr="00346395" w:rsidR="00D353AE">
        <w:rPr>
          <w:rFonts w:ascii="Times New Roman" w:hAnsi="Times New Roman"/>
          <w:sz w:val="24"/>
          <w:szCs w:val="24"/>
          <w:lang w:eastAsia="sk-SK"/>
        </w:rPr>
        <w:t xml:space="preserve"> na vykonanie dozoru; ak je súčasťou dozoru technická kontrola, </w:t>
      </w:r>
      <w:r w:rsidRPr="00346395" w:rsidR="007C5D54">
        <w:rPr>
          <w:rFonts w:ascii="Times New Roman" w:hAnsi="Times New Roman"/>
          <w:sz w:val="24"/>
          <w:szCs w:val="24"/>
          <w:lang w:eastAsia="sk-SK"/>
        </w:rPr>
        <w:t xml:space="preserve">prizvaná </w:t>
      </w:r>
      <w:r w:rsidRPr="00346395" w:rsidR="00D353AE">
        <w:rPr>
          <w:rFonts w:ascii="Times New Roman" w:hAnsi="Times New Roman"/>
          <w:sz w:val="24"/>
          <w:szCs w:val="24"/>
          <w:lang w:eastAsia="sk-SK"/>
        </w:rPr>
        <w:t>osoba musí mať písomné poverenie na výkon dozoru na mieste</w:t>
      </w:r>
      <w:r w:rsidRPr="00346395" w:rsidR="00163365">
        <w:rPr>
          <w:rFonts w:ascii="Times New Roman" w:hAnsi="Times New Roman"/>
          <w:sz w:val="24"/>
          <w:szCs w:val="24"/>
          <w:lang w:eastAsia="sk-SK"/>
        </w:rPr>
        <w:t xml:space="preserve"> vydané daňovým úradom</w:t>
      </w:r>
      <w:r w:rsidRPr="00346395" w:rsidR="00D353AE">
        <w:rPr>
          <w:rFonts w:ascii="Times New Roman" w:hAnsi="Times New Roman"/>
          <w:sz w:val="24"/>
          <w:szCs w:val="24"/>
          <w:lang w:eastAsia="sk-SK"/>
        </w:rPr>
        <w:t>.</w:t>
      </w:r>
    </w:p>
    <w:p w:rsidR="00642A88" w:rsidRPr="00346395" w:rsidP="00BD5215">
      <w:pPr>
        <w:autoSpaceDE w:val="0"/>
        <w:autoSpaceDN w:val="0"/>
        <w:bidi w:val="0"/>
        <w:adjustRightInd w:val="0"/>
        <w:jc w:val="both"/>
        <w:rPr>
          <w:rFonts w:ascii="Times New Roman" w:hAnsi="Times New Roman"/>
          <w:sz w:val="24"/>
          <w:szCs w:val="24"/>
          <w:lang w:eastAsia="sk-SK"/>
        </w:rPr>
      </w:pPr>
    </w:p>
    <w:p w:rsidR="00743BF3" w:rsidRPr="00346395"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346395" w:rsidR="00455E27">
        <w:rPr>
          <w:rFonts w:ascii="Times New Roman" w:hAnsi="Times New Roman"/>
          <w:sz w:val="24"/>
          <w:szCs w:val="24"/>
          <w:lang w:eastAsia="sk-SK"/>
        </w:rPr>
        <w:t xml:space="preserve">Osoba poverená výkonom dozoru </w:t>
      </w:r>
      <w:r w:rsidRPr="00346395" w:rsidR="00642A88">
        <w:rPr>
          <w:rFonts w:ascii="Times New Roman" w:hAnsi="Times New Roman"/>
          <w:sz w:val="24"/>
          <w:szCs w:val="24"/>
          <w:lang w:eastAsia="sk-SK"/>
        </w:rPr>
        <w:t xml:space="preserve">a prizvaná osoba </w:t>
      </w:r>
      <w:r w:rsidRPr="00346395" w:rsidR="00455E27">
        <w:rPr>
          <w:rFonts w:ascii="Times New Roman" w:hAnsi="Times New Roman"/>
          <w:sz w:val="24"/>
          <w:szCs w:val="24"/>
          <w:lang w:eastAsia="sk-SK"/>
        </w:rPr>
        <w:t xml:space="preserve">je vylúčená z výkonu dozoru na mieste, ak so zreteľom </w:t>
      </w:r>
      <w:r w:rsidRPr="00346395">
        <w:rPr>
          <w:rFonts w:ascii="Times New Roman" w:hAnsi="Times New Roman"/>
          <w:sz w:val="24"/>
          <w:szCs w:val="24"/>
          <w:lang w:eastAsia="sk-SK"/>
        </w:rPr>
        <w:t>na jej vzťah k predmetu dozoru, dozorovanému subjektu alebo jeho zamestnancom možno mať pochybnos</w:t>
      </w:r>
      <w:r w:rsidRPr="00346395" w:rsidR="00B429B6">
        <w:rPr>
          <w:rFonts w:ascii="Times New Roman" w:hAnsi="Times New Roman"/>
          <w:sz w:val="24"/>
          <w:szCs w:val="24"/>
          <w:lang w:eastAsia="sk-SK"/>
        </w:rPr>
        <w:t>ť</w:t>
      </w:r>
      <w:r w:rsidRPr="00346395">
        <w:rPr>
          <w:rFonts w:ascii="Times New Roman" w:hAnsi="Times New Roman"/>
          <w:sz w:val="24"/>
          <w:szCs w:val="24"/>
          <w:lang w:eastAsia="sk-SK"/>
        </w:rPr>
        <w:t xml:space="preserve"> o jej nezaujatosti.</w:t>
      </w:r>
    </w:p>
    <w:p w:rsidR="007C5D54" w:rsidRPr="00346395" w:rsidP="008C5509">
      <w:pPr>
        <w:autoSpaceDE w:val="0"/>
        <w:autoSpaceDN w:val="0"/>
        <w:bidi w:val="0"/>
        <w:adjustRightInd w:val="0"/>
        <w:jc w:val="both"/>
        <w:rPr>
          <w:rFonts w:ascii="Times New Roman" w:hAnsi="Times New Roman"/>
          <w:sz w:val="24"/>
          <w:szCs w:val="24"/>
          <w:lang w:eastAsia="sk-SK"/>
        </w:rPr>
      </w:pPr>
    </w:p>
    <w:p w:rsidR="00743BF3" w:rsidRPr="00346395"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346395" w:rsidR="00731E78">
        <w:rPr>
          <w:rFonts w:ascii="Times New Roman" w:hAnsi="Times New Roman"/>
          <w:sz w:val="24"/>
          <w:szCs w:val="24"/>
          <w:lang w:eastAsia="sk-SK"/>
        </w:rPr>
        <w:t xml:space="preserve">Dozor na mieste sa začína dňom, kedy sa osoba poverená výkonom dozoru preukázala dozorovanému subjektu </w:t>
      </w:r>
      <w:r w:rsidRPr="00346395" w:rsidR="007C5D54">
        <w:rPr>
          <w:rFonts w:ascii="Times New Roman" w:hAnsi="Times New Roman"/>
          <w:sz w:val="24"/>
          <w:szCs w:val="24"/>
          <w:lang w:eastAsia="sk-SK"/>
        </w:rPr>
        <w:t>služobným preukazom oprávňujúcim na vykonanie dozoru; ak je súčasťou dozoru technická kontrola, dozor na mieste sa začína dňom</w:t>
      </w:r>
      <w:r w:rsidRPr="00346395" w:rsidR="000C57F6">
        <w:rPr>
          <w:rFonts w:ascii="Times New Roman" w:hAnsi="Times New Roman"/>
          <w:sz w:val="24"/>
          <w:szCs w:val="24"/>
          <w:lang w:eastAsia="sk-SK"/>
        </w:rPr>
        <w:t>, kedy sa prizvaná osoba preukázala dozorovanému subjektu písomným poverením</w:t>
      </w:r>
      <w:r w:rsidRPr="00346395" w:rsidR="00AD60DF">
        <w:rPr>
          <w:rFonts w:ascii="Times New Roman" w:hAnsi="Times New Roman"/>
          <w:sz w:val="24"/>
          <w:szCs w:val="24"/>
          <w:lang w:eastAsia="sk-SK"/>
        </w:rPr>
        <w:t xml:space="preserve"> na výkon dozoru</w:t>
      </w:r>
      <w:r w:rsidRPr="00346395" w:rsidR="000C57F6">
        <w:rPr>
          <w:rFonts w:ascii="Times New Roman" w:hAnsi="Times New Roman"/>
          <w:sz w:val="24"/>
          <w:szCs w:val="24"/>
          <w:lang w:eastAsia="sk-SK"/>
        </w:rPr>
        <w:t xml:space="preserve"> </w:t>
      </w:r>
      <w:r w:rsidRPr="00346395" w:rsidR="00163365">
        <w:rPr>
          <w:rFonts w:ascii="Times New Roman" w:hAnsi="Times New Roman"/>
          <w:sz w:val="24"/>
          <w:szCs w:val="24"/>
          <w:lang w:eastAsia="sk-SK"/>
        </w:rPr>
        <w:t>podľa odseku 1</w:t>
      </w:r>
      <w:r w:rsidRPr="00346395" w:rsidR="00731E78">
        <w:rPr>
          <w:rFonts w:ascii="Times New Roman" w:hAnsi="Times New Roman"/>
          <w:sz w:val="24"/>
          <w:szCs w:val="24"/>
          <w:lang w:eastAsia="sk-SK"/>
        </w:rPr>
        <w:t>.</w:t>
      </w:r>
      <w:r w:rsidRPr="00346395" w:rsidR="00357596">
        <w:rPr>
          <w:rFonts w:ascii="Times New Roman" w:hAnsi="Times New Roman"/>
          <w:sz w:val="24"/>
          <w:szCs w:val="24"/>
          <w:lang w:eastAsia="sk-SK"/>
        </w:rPr>
        <w:t xml:space="preserve"> Od začatia dozoru na mieste </w:t>
      </w:r>
      <w:r w:rsidRPr="00346395" w:rsidR="00163365">
        <w:rPr>
          <w:rFonts w:ascii="Times New Roman" w:hAnsi="Times New Roman"/>
          <w:sz w:val="24"/>
          <w:szCs w:val="24"/>
          <w:lang w:eastAsia="sk-SK"/>
        </w:rPr>
        <w:t>sú</w:t>
      </w:r>
      <w:r w:rsidRPr="00346395" w:rsidR="00357596">
        <w:rPr>
          <w:rFonts w:ascii="Times New Roman" w:hAnsi="Times New Roman"/>
          <w:sz w:val="24"/>
          <w:szCs w:val="24"/>
          <w:lang w:eastAsia="sk-SK"/>
        </w:rPr>
        <w:t xml:space="preserve"> orgán dozoru, osoba poverená výkonom dozoru a prizvaná osoba oprávnen</w:t>
      </w:r>
      <w:r w:rsidRPr="00346395" w:rsidR="00163365">
        <w:rPr>
          <w:rFonts w:ascii="Times New Roman" w:hAnsi="Times New Roman"/>
          <w:sz w:val="24"/>
          <w:szCs w:val="24"/>
          <w:lang w:eastAsia="sk-SK"/>
        </w:rPr>
        <w:t>é</w:t>
      </w:r>
      <w:r w:rsidRPr="00346395" w:rsidR="00357596">
        <w:rPr>
          <w:rFonts w:ascii="Times New Roman" w:hAnsi="Times New Roman"/>
          <w:sz w:val="24"/>
          <w:szCs w:val="24"/>
          <w:lang w:eastAsia="sk-SK"/>
        </w:rPr>
        <w:t xml:space="preserve"> vyžadovať od dozorovaného subjektu a jeho zamestnancov súčinnosť a plnenie povinností na účely výkonu dozoru na mieste vrátane predloženia dokladov, podkladov, informácií na technických nosičoch a iných informácií, písomností a vecí, ako aj ich doručenie v lehote </w:t>
      </w:r>
      <w:r w:rsidRPr="00346395" w:rsidR="00D56CCC">
        <w:rPr>
          <w:rFonts w:ascii="Times New Roman" w:hAnsi="Times New Roman"/>
          <w:sz w:val="24"/>
          <w:szCs w:val="24"/>
          <w:lang w:eastAsia="sk-SK"/>
        </w:rPr>
        <w:t xml:space="preserve">určenej </w:t>
      </w:r>
      <w:r w:rsidRPr="00346395" w:rsidR="00357596">
        <w:rPr>
          <w:rFonts w:ascii="Times New Roman" w:hAnsi="Times New Roman"/>
          <w:sz w:val="24"/>
          <w:szCs w:val="24"/>
          <w:lang w:eastAsia="sk-SK"/>
        </w:rPr>
        <w:t>orgán</w:t>
      </w:r>
      <w:r w:rsidRPr="00346395" w:rsidR="00E7570F">
        <w:rPr>
          <w:rFonts w:ascii="Times New Roman" w:hAnsi="Times New Roman"/>
          <w:sz w:val="24"/>
          <w:szCs w:val="24"/>
          <w:lang w:eastAsia="sk-SK"/>
        </w:rPr>
        <w:t>om</w:t>
      </w:r>
      <w:r w:rsidRPr="00346395" w:rsidR="00357596">
        <w:rPr>
          <w:rFonts w:ascii="Times New Roman" w:hAnsi="Times New Roman"/>
          <w:sz w:val="24"/>
          <w:szCs w:val="24"/>
          <w:lang w:eastAsia="sk-SK"/>
        </w:rPr>
        <w:t xml:space="preserve"> dozoru.</w:t>
      </w:r>
    </w:p>
    <w:p w:rsidR="00357596" w:rsidRPr="00346395" w:rsidP="00357596">
      <w:pPr>
        <w:autoSpaceDE w:val="0"/>
        <w:autoSpaceDN w:val="0"/>
        <w:bidi w:val="0"/>
        <w:adjustRightInd w:val="0"/>
        <w:ind w:left="1004"/>
        <w:jc w:val="both"/>
        <w:rPr>
          <w:rFonts w:ascii="Times New Roman" w:hAnsi="Times New Roman"/>
          <w:sz w:val="24"/>
          <w:szCs w:val="24"/>
          <w:lang w:eastAsia="sk-SK"/>
        </w:rPr>
      </w:pPr>
    </w:p>
    <w:p w:rsidR="00731E78" w:rsidRPr="00346395" w:rsidP="00AD2A98">
      <w:pPr>
        <w:numPr>
          <w:numId w:val="3"/>
        </w:numPr>
        <w:autoSpaceDE w:val="0"/>
        <w:autoSpaceDN w:val="0"/>
        <w:bidi w:val="0"/>
        <w:adjustRightInd w:val="0"/>
        <w:ind w:left="426" w:hanging="426"/>
        <w:jc w:val="both"/>
        <w:rPr>
          <w:rFonts w:ascii="Times New Roman" w:hAnsi="Times New Roman"/>
          <w:sz w:val="24"/>
          <w:szCs w:val="24"/>
          <w:lang w:eastAsia="sk-SK"/>
        </w:rPr>
      </w:pPr>
      <w:r w:rsidRPr="00346395">
        <w:rPr>
          <w:rFonts w:ascii="Times New Roman" w:hAnsi="Times New Roman"/>
          <w:sz w:val="24"/>
          <w:szCs w:val="24"/>
          <w:lang w:eastAsia="sk-SK"/>
        </w:rPr>
        <w:t xml:space="preserve">Osoba </w:t>
      </w:r>
      <w:r w:rsidRPr="00346395" w:rsidR="000C57F6">
        <w:rPr>
          <w:rFonts w:ascii="Times New Roman" w:hAnsi="Times New Roman"/>
          <w:sz w:val="24"/>
          <w:szCs w:val="24"/>
          <w:lang w:eastAsia="sk-SK"/>
        </w:rPr>
        <w:t xml:space="preserve">poverená </w:t>
      </w:r>
      <w:r w:rsidRPr="00346395">
        <w:rPr>
          <w:rFonts w:ascii="Times New Roman" w:hAnsi="Times New Roman"/>
          <w:sz w:val="24"/>
          <w:szCs w:val="24"/>
          <w:lang w:eastAsia="sk-SK"/>
        </w:rPr>
        <w:t>výkon</w:t>
      </w:r>
      <w:r w:rsidRPr="00346395" w:rsidR="000C57F6">
        <w:rPr>
          <w:rFonts w:ascii="Times New Roman" w:hAnsi="Times New Roman"/>
          <w:sz w:val="24"/>
          <w:szCs w:val="24"/>
          <w:lang w:eastAsia="sk-SK"/>
        </w:rPr>
        <w:t>om</w:t>
      </w:r>
      <w:r w:rsidRPr="00346395">
        <w:rPr>
          <w:rFonts w:ascii="Times New Roman" w:hAnsi="Times New Roman"/>
          <w:sz w:val="24"/>
          <w:szCs w:val="24"/>
          <w:lang w:eastAsia="sk-SK"/>
        </w:rPr>
        <w:t xml:space="preserve"> dozoru </w:t>
      </w:r>
      <w:r w:rsidRPr="00346395" w:rsidR="000C57F6">
        <w:rPr>
          <w:rFonts w:ascii="Times New Roman" w:hAnsi="Times New Roman"/>
          <w:sz w:val="24"/>
          <w:szCs w:val="24"/>
          <w:lang w:eastAsia="sk-SK"/>
        </w:rPr>
        <w:t xml:space="preserve">je pri výkone dozoru na </w:t>
      </w:r>
      <w:r w:rsidRPr="00346395">
        <w:rPr>
          <w:rFonts w:ascii="Times New Roman" w:hAnsi="Times New Roman"/>
          <w:sz w:val="24"/>
          <w:szCs w:val="24"/>
          <w:lang w:eastAsia="sk-SK"/>
        </w:rPr>
        <w:t xml:space="preserve">mieste oprávnená </w:t>
      </w:r>
    </w:p>
    <w:p w:rsidR="00E01EB7" w:rsidRPr="00346395" w:rsidP="008C5509">
      <w:pPr>
        <w:bidi w:val="0"/>
        <w:jc w:val="both"/>
        <w:rPr>
          <w:rFonts w:ascii="Times New Roman" w:hAnsi="Times New Roman"/>
          <w:sz w:val="24"/>
          <w:szCs w:val="24"/>
          <w:lang w:eastAsia="sk-SK"/>
        </w:rPr>
      </w:pPr>
      <w:r w:rsidRPr="00346395">
        <w:rPr>
          <w:rFonts w:ascii="Times New Roman" w:hAnsi="Times New Roman"/>
          <w:bCs/>
          <w:sz w:val="24"/>
          <w:szCs w:val="24"/>
          <w:lang w:eastAsia="sk-SK"/>
        </w:rPr>
        <w:t>a)</w:t>
      </w:r>
      <w:r w:rsidRPr="00346395">
        <w:rPr>
          <w:rFonts w:ascii="Times New Roman" w:hAnsi="Times New Roman"/>
          <w:sz w:val="24"/>
          <w:szCs w:val="24"/>
          <w:lang w:eastAsia="sk-SK"/>
        </w:rPr>
        <w:t xml:space="preserve"> vstupovať do sídla prevádzkovateľa hazardnej hry, priestorov dozorovaného subjektu</w:t>
      </w:r>
      <w:r w:rsidRPr="00346395" w:rsidR="007D4B30">
        <w:rPr>
          <w:rFonts w:ascii="Times New Roman" w:hAnsi="Times New Roman"/>
          <w:sz w:val="24"/>
          <w:szCs w:val="24"/>
          <w:lang w:eastAsia="sk-SK"/>
        </w:rPr>
        <w:t>,</w:t>
      </w:r>
      <w:r w:rsidRPr="00346395">
        <w:rPr>
          <w:rFonts w:ascii="Times New Roman" w:hAnsi="Times New Roman"/>
          <w:sz w:val="24"/>
          <w:szCs w:val="24"/>
          <w:lang w:eastAsia="sk-SK"/>
        </w:rPr>
        <w:t xml:space="preserve"> do herní, na pozemky a do iných objektov alebo priestorov, ktoré súvisia s prevádzkovaním hazardných hier </w:t>
      </w:r>
      <w:r w:rsidRPr="00346395" w:rsidR="00497B13">
        <w:rPr>
          <w:rFonts w:ascii="Times New Roman" w:hAnsi="Times New Roman"/>
          <w:sz w:val="24"/>
          <w:szCs w:val="24"/>
          <w:lang w:eastAsia="sk-SK"/>
        </w:rPr>
        <w:t xml:space="preserve">alebo propagovaním hazardných hier </w:t>
      </w:r>
      <w:r w:rsidRPr="00346395">
        <w:rPr>
          <w:rFonts w:ascii="Times New Roman" w:hAnsi="Times New Roman"/>
          <w:sz w:val="24"/>
          <w:szCs w:val="24"/>
          <w:lang w:eastAsia="sk-SK"/>
        </w:rPr>
        <w:t>v rozsahu nevyhnutne potrebnom na účely výkonu dozoru,</w:t>
      </w:r>
    </w:p>
    <w:p w:rsidR="008F682D" w:rsidRPr="00346395" w:rsidP="008C5509">
      <w:pPr>
        <w:bidi w:val="0"/>
        <w:jc w:val="both"/>
        <w:rPr>
          <w:rFonts w:ascii="Times New Roman" w:hAnsi="Times New Roman"/>
          <w:sz w:val="24"/>
          <w:szCs w:val="24"/>
          <w:lang w:eastAsia="sk-SK"/>
        </w:rPr>
      </w:pPr>
      <w:bookmarkStart w:id="3" w:name="p11-1-b"/>
      <w:bookmarkEnd w:id="3"/>
      <w:r w:rsidRPr="00346395" w:rsidR="00E01EB7">
        <w:rPr>
          <w:rFonts w:ascii="Times New Roman" w:hAnsi="Times New Roman"/>
          <w:bCs/>
          <w:sz w:val="24"/>
          <w:szCs w:val="24"/>
          <w:lang w:eastAsia="sk-SK"/>
        </w:rPr>
        <w:t>b)</w:t>
      </w:r>
      <w:r w:rsidRPr="00346395" w:rsidR="00E01EB7">
        <w:rPr>
          <w:rFonts w:ascii="Times New Roman" w:hAnsi="Times New Roman"/>
          <w:sz w:val="24"/>
          <w:szCs w:val="24"/>
          <w:lang w:eastAsia="sk-SK"/>
        </w:rPr>
        <w:t xml:space="preserve"> vyžadovať od dozorovaného subjektu</w:t>
      </w:r>
      <w:r w:rsidRPr="00346395">
        <w:rPr>
          <w:rFonts w:ascii="Times New Roman" w:hAnsi="Times New Roman"/>
          <w:sz w:val="24"/>
          <w:szCs w:val="24"/>
          <w:lang w:eastAsia="sk-SK"/>
        </w:rPr>
        <w:t xml:space="preserve"> a jeho zamestnancov</w:t>
      </w:r>
      <w:r w:rsidRPr="00346395" w:rsidR="00E01EB7">
        <w:rPr>
          <w:rFonts w:ascii="Times New Roman" w:hAnsi="Times New Roman"/>
          <w:sz w:val="24"/>
          <w:szCs w:val="24"/>
          <w:lang w:eastAsia="sk-SK"/>
        </w:rPr>
        <w:t xml:space="preserve">, aby </w:t>
      </w:r>
      <w:r w:rsidRPr="00346395" w:rsidR="00ED65AE">
        <w:rPr>
          <w:rFonts w:ascii="Times New Roman" w:hAnsi="Times New Roman"/>
          <w:sz w:val="24"/>
          <w:szCs w:val="24"/>
          <w:lang w:eastAsia="sk-SK"/>
        </w:rPr>
        <w:t>jej</w:t>
      </w:r>
      <w:r w:rsidRPr="00346395" w:rsidR="00E01EB7">
        <w:rPr>
          <w:rFonts w:ascii="Times New Roman" w:hAnsi="Times New Roman"/>
          <w:sz w:val="24"/>
          <w:szCs w:val="24"/>
          <w:lang w:eastAsia="sk-SK"/>
        </w:rPr>
        <w:t xml:space="preserve"> v</w:t>
      </w:r>
      <w:r w:rsidRPr="00346395" w:rsidR="005131EC">
        <w:rPr>
          <w:rFonts w:ascii="Times New Roman" w:hAnsi="Times New Roman"/>
          <w:sz w:val="24"/>
          <w:szCs w:val="24"/>
          <w:lang w:eastAsia="sk-SK"/>
        </w:rPr>
        <w:t xml:space="preserve"> ňou </w:t>
      </w:r>
      <w:r w:rsidRPr="00346395" w:rsidR="00E01EB7">
        <w:rPr>
          <w:rFonts w:ascii="Times New Roman" w:hAnsi="Times New Roman"/>
          <w:sz w:val="24"/>
          <w:szCs w:val="24"/>
          <w:lang w:eastAsia="sk-SK"/>
        </w:rPr>
        <w:t>určenej lehote poskytoval</w:t>
      </w:r>
      <w:r w:rsidRPr="00346395">
        <w:rPr>
          <w:rFonts w:ascii="Times New Roman" w:hAnsi="Times New Roman"/>
          <w:sz w:val="24"/>
          <w:szCs w:val="24"/>
          <w:lang w:eastAsia="sk-SK"/>
        </w:rPr>
        <w:t>i</w:t>
      </w:r>
      <w:r w:rsidRPr="00346395" w:rsidR="00E01EB7">
        <w:rPr>
          <w:rFonts w:ascii="Times New Roman" w:hAnsi="Times New Roman"/>
          <w:sz w:val="24"/>
          <w:szCs w:val="24"/>
          <w:lang w:eastAsia="sk-SK"/>
        </w:rPr>
        <w:t xml:space="preserve"> </w:t>
      </w:r>
    </w:p>
    <w:p w:rsidR="00E01EB7" w:rsidRPr="00346395" w:rsidP="008C5509">
      <w:pPr>
        <w:bidi w:val="0"/>
        <w:jc w:val="both"/>
        <w:rPr>
          <w:rFonts w:ascii="Times New Roman" w:hAnsi="Times New Roman"/>
          <w:sz w:val="24"/>
          <w:szCs w:val="24"/>
          <w:lang w:eastAsia="sk-SK"/>
        </w:rPr>
      </w:pPr>
      <w:r w:rsidRPr="00346395" w:rsidR="008F682D">
        <w:rPr>
          <w:rFonts w:ascii="Times New Roman" w:hAnsi="Times New Roman"/>
          <w:sz w:val="24"/>
          <w:szCs w:val="24"/>
          <w:lang w:eastAsia="sk-SK"/>
        </w:rPr>
        <w:t xml:space="preserve">1. </w:t>
      </w:r>
      <w:r w:rsidRPr="00346395">
        <w:rPr>
          <w:rFonts w:ascii="Times New Roman" w:hAnsi="Times New Roman"/>
          <w:sz w:val="24"/>
          <w:szCs w:val="24"/>
          <w:lang w:eastAsia="sk-SK"/>
        </w:rPr>
        <w:t>prvopisy dokladov, iné písomnosti, vyjadrenia a informácie vrátane technických nosičov údajov potrebn</w:t>
      </w:r>
      <w:r w:rsidRPr="00346395" w:rsidR="00CF7920">
        <w:rPr>
          <w:rFonts w:ascii="Times New Roman" w:hAnsi="Times New Roman"/>
          <w:sz w:val="24"/>
          <w:szCs w:val="24"/>
          <w:lang w:eastAsia="sk-SK"/>
        </w:rPr>
        <w:t>ých</w:t>
      </w:r>
      <w:r w:rsidRPr="00346395">
        <w:rPr>
          <w:rFonts w:ascii="Times New Roman" w:hAnsi="Times New Roman"/>
          <w:sz w:val="24"/>
          <w:szCs w:val="24"/>
          <w:lang w:eastAsia="sk-SK"/>
        </w:rPr>
        <w:t xml:space="preserve"> na výkon dozoru,</w:t>
      </w:r>
    </w:p>
    <w:p w:rsidR="008F682D" w:rsidRPr="00346395" w:rsidP="008C5509">
      <w:pPr>
        <w:bidi w:val="0"/>
        <w:jc w:val="both"/>
        <w:rPr>
          <w:rFonts w:ascii="Times New Roman" w:hAnsi="Times New Roman"/>
          <w:sz w:val="24"/>
          <w:szCs w:val="24"/>
          <w:lang w:eastAsia="sk-SK"/>
        </w:rPr>
      </w:pPr>
      <w:r w:rsidRPr="00346395">
        <w:rPr>
          <w:rFonts w:ascii="Times New Roman" w:hAnsi="Times New Roman"/>
          <w:sz w:val="24"/>
          <w:szCs w:val="24"/>
          <w:lang w:eastAsia="sk-SK"/>
        </w:rPr>
        <w:t>2. vysvetlenia, vyjadrenia a iné ústne a písomné informácie k predmetu dozoru a k zisteným nedostatkom,</w:t>
      </w:r>
    </w:p>
    <w:p w:rsidR="00E01EB7" w:rsidRPr="00346395" w:rsidP="008C5509">
      <w:pPr>
        <w:bidi w:val="0"/>
        <w:jc w:val="both"/>
        <w:rPr>
          <w:rFonts w:ascii="Times New Roman" w:hAnsi="Times New Roman"/>
          <w:sz w:val="24"/>
          <w:szCs w:val="24"/>
          <w:lang w:eastAsia="sk-SK"/>
        </w:rPr>
      </w:pPr>
      <w:bookmarkStart w:id="4" w:name="p11-1-c"/>
      <w:bookmarkEnd w:id="4"/>
      <w:r w:rsidRPr="00346395">
        <w:rPr>
          <w:rFonts w:ascii="Times New Roman" w:hAnsi="Times New Roman"/>
          <w:bCs/>
          <w:sz w:val="24"/>
          <w:szCs w:val="24"/>
          <w:lang w:eastAsia="sk-SK"/>
        </w:rPr>
        <w:t>c)</w:t>
      </w:r>
      <w:r w:rsidRPr="00346395">
        <w:rPr>
          <w:rFonts w:ascii="Times New Roman" w:hAnsi="Times New Roman"/>
          <w:sz w:val="24"/>
          <w:szCs w:val="24"/>
          <w:lang w:eastAsia="sk-SK"/>
        </w:rPr>
        <w:t xml:space="preserve"> </w:t>
      </w:r>
      <w:r w:rsidRPr="00346395" w:rsidR="00293961">
        <w:rPr>
          <w:rFonts w:ascii="Times New Roman" w:hAnsi="Times New Roman"/>
          <w:sz w:val="24"/>
          <w:szCs w:val="24"/>
          <w:lang w:eastAsia="sk-SK"/>
        </w:rPr>
        <w:t xml:space="preserve">zaistiť </w:t>
      </w:r>
      <w:r w:rsidRPr="00346395">
        <w:rPr>
          <w:rFonts w:ascii="Times New Roman" w:hAnsi="Times New Roman"/>
          <w:sz w:val="24"/>
          <w:szCs w:val="24"/>
          <w:lang w:eastAsia="sk-SK"/>
        </w:rPr>
        <w:t xml:space="preserve">v odôvodnených prípadoch doklady, prípadne výherný prístroj, technické zariadenie, ďalšie zariadenia alebo systémy podľa </w:t>
      </w:r>
      <w:r w:rsidRPr="00346395" w:rsidR="008F1EF5">
        <w:rPr>
          <w:rFonts w:ascii="Times New Roman" w:hAnsi="Times New Roman"/>
          <w:sz w:val="24"/>
          <w:szCs w:val="24"/>
          <w:lang w:eastAsia="sk-SK"/>
        </w:rPr>
        <w:t xml:space="preserve">§ 30 ods. 2 </w:t>
      </w:r>
      <w:hyperlink r:id="rId7" w:anchor="f6337823" w:history="1"/>
      <w:r w:rsidRPr="00346395">
        <w:rPr>
          <w:rFonts w:ascii="Times New Roman" w:hAnsi="Times New Roman"/>
          <w:sz w:val="24"/>
          <w:szCs w:val="24"/>
          <w:lang w:eastAsia="sk-SK"/>
        </w:rPr>
        <w:t>a odobrať ich na zabezpečenie dôkazov a ďalšie úkony súvisiace s dozorom,</w:t>
      </w:r>
    </w:p>
    <w:p w:rsidR="00E01EB7" w:rsidRPr="00346395" w:rsidP="008C5509">
      <w:pPr>
        <w:bidi w:val="0"/>
        <w:jc w:val="both"/>
        <w:rPr>
          <w:rFonts w:ascii="Times New Roman" w:hAnsi="Times New Roman"/>
          <w:sz w:val="24"/>
          <w:szCs w:val="24"/>
          <w:lang w:eastAsia="sk-SK"/>
        </w:rPr>
      </w:pPr>
      <w:bookmarkStart w:id="5" w:name="p11-1-d"/>
      <w:bookmarkStart w:id="6" w:name="p11-1-e"/>
      <w:bookmarkEnd w:id="5"/>
      <w:bookmarkEnd w:id="6"/>
      <w:r w:rsidRPr="00346395" w:rsidR="00D56CCC">
        <w:rPr>
          <w:rFonts w:ascii="Times New Roman" w:hAnsi="Times New Roman"/>
          <w:bCs/>
          <w:sz w:val="24"/>
          <w:szCs w:val="24"/>
          <w:lang w:eastAsia="sk-SK"/>
        </w:rPr>
        <w:t>d</w:t>
      </w:r>
      <w:r w:rsidRPr="00346395">
        <w:rPr>
          <w:rFonts w:ascii="Times New Roman" w:hAnsi="Times New Roman"/>
          <w:bCs/>
          <w:sz w:val="24"/>
          <w:szCs w:val="24"/>
          <w:lang w:eastAsia="sk-SK"/>
        </w:rPr>
        <w:t>)</w:t>
      </w:r>
      <w:r w:rsidRPr="00346395">
        <w:rPr>
          <w:rFonts w:ascii="Times New Roman" w:hAnsi="Times New Roman"/>
          <w:sz w:val="24"/>
          <w:szCs w:val="24"/>
          <w:lang w:eastAsia="sk-SK"/>
        </w:rPr>
        <w:t xml:space="preserve"> prizvať </w:t>
      </w:r>
      <w:r w:rsidRPr="00346395" w:rsidR="008F682D">
        <w:rPr>
          <w:rFonts w:ascii="Times New Roman" w:hAnsi="Times New Roman"/>
          <w:sz w:val="24"/>
          <w:szCs w:val="24"/>
          <w:lang w:eastAsia="sk-SK"/>
        </w:rPr>
        <w:t>prizvanú osobu</w:t>
      </w:r>
      <w:r w:rsidRPr="00346395">
        <w:rPr>
          <w:rFonts w:ascii="Times New Roman" w:hAnsi="Times New Roman"/>
          <w:sz w:val="24"/>
          <w:szCs w:val="24"/>
          <w:lang w:eastAsia="sk-SK"/>
        </w:rPr>
        <w:t xml:space="preserve">, ak je súčasťou dozoru aj technická kontrola; </w:t>
      </w:r>
      <w:r w:rsidRPr="00346395" w:rsidR="008F682D">
        <w:rPr>
          <w:rFonts w:ascii="Times New Roman" w:hAnsi="Times New Roman"/>
          <w:sz w:val="24"/>
          <w:szCs w:val="24"/>
          <w:lang w:eastAsia="sk-SK"/>
        </w:rPr>
        <w:t>prizvaná osoba je</w:t>
      </w:r>
      <w:r w:rsidRPr="00346395">
        <w:rPr>
          <w:rFonts w:ascii="Times New Roman" w:hAnsi="Times New Roman"/>
          <w:sz w:val="24"/>
          <w:szCs w:val="24"/>
          <w:lang w:eastAsia="sk-SK"/>
        </w:rPr>
        <w:t xml:space="preserve"> povinn</w:t>
      </w:r>
      <w:r w:rsidRPr="00346395" w:rsidR="008F682D">
        <w:rPr>
          <w:rFonts w:ascii="Times New Roman" w:hAnsi="Times New Roman"/>
          <w:sz w:val="24"/>
          <w:szCs w:val="24"/>
          <w:lang w:eastAsia="sk-SK"/>
        </w:rPr>
        <w:t>á</w:t>
      </w:r>
      <w:r w:rsidRPr="00346395">
        <w:rPr>
          <w:rFonts w:ascii="Times New Roman" w:hAnsi="Times New Roman"/>
          <w:sz w:val="24"/>
          <w:szCs w:val="24"/>
          <w:lang w:eastAsia="sk-SK"/>
        </w:rPr>
        <w:t xml:space="preserve"> sa na tejto kontrole zúčastniť, pričom náklady spojené s </w:t>
      </w:r>
      <w:r w:rsidRPr="00346395" w:rsidR="008F682D">
        <w:rPr>
          <w:rFonts w:ascii="Times New Roman" w:hAnsi="Times New Roman"/>
          <w:sz w:val="24"/>
          <w:szCs w:val="24"/>
          <w:lang w:eastAsia="sk-SK"/>
        </w:rPr>
        <w:t>jej</w:t>
      </w:r>
      <w:r w:rsidRPr="00346395">
        <w:rPr>
          <w:rFonts w:ascii="Times New Roman" w:hAnsi="Times New Roman"/>
          <w:sz w:val="24"/>
          <w:szCs w:val="24"/>
          <w:lang w:eastAsia="sk-SK"/>
        </w:rPr>
        <w:t xml:space="preserve"> účasťou na technickej kontrole hradí poverená skúšobňa.</w:t>
      </w:r>
    </w:p>
    <w:p w:rsidR="000C57F6" w:rsidRPr="00346395" w:rsidP="00357596">
      <w:pPr>
        <w:bidi w:val="0"/>
        <w:ind w:left="1004"/>
        <w:jc w:val="both"/>
        <w:rPr>
          <w:rFonts w:ascii="Times New Roman" w:hAnsi="Times New Roman"/>
          <w:sz w:val="24"/>
          <w:szCs w:val="24"/>
          <w:lang w:eastAsia="sk-SK"/>
        </w:rPr>
      </w:pPr>
    </w:p>
    <w:p w:rsidR="007C5D54" w:rsidRPr="00346395" w:rsidP="00AD2A98">
      <w:pPr>
        <w:numPr>
          <w:numId w:val="3"/>
        </w:numPr>
        <w:autoSpaceDE w:val="0"/>
        <w:autoSpaceDN w:val="0"/>
        <w:bidi w:val="0"/>
        <w:adjustRightInd w:val="0"/>
        <w:ind w:left="426" w:hanging="426"/>
        <w:jc w:val="both"/>
        <w:rPr>
          <w:rFonts w:ascii="Times New Roman" w:hAnsi="Times New Roman"/>
          <w:sz w:val="24"/>
          <w:szCs w:val="24"/>
          <w:lang w:eastAsia="sk-SK"/>
        </w:rPr>
      </w:pPr>
      <w:r w:rsidRPr="00346395">
        <w:rPr>
          <w:rFonts w:ascii="Times New Roman" w:hAnsi="Times New Roman"/>
          <w:sz w:val="24"/>
          <w:szCs w:val="24"/>
          <w:lang w:eastAsia="sk-SK"/>
        </w:rPr>
        <w:t xml:space="preserve">Osoba </w:t>
      </w:r>
      <w:r w:rsidRPr="00346395" w:rsidR="000C57F6">
        <w:rPr>
          <w:rFonts w:ascii="Times New Roman" w:hAnsi="Times New Roman"/>
          <w:sz w:val="24"/>
          <w:szCs w:val="24"/>
          <w:lang w:eastAsia="sk-SK"/>
        </w:rPr>
        <w:t>poverená výkonom dozoru je pri výkone dozoru na mieste povinná</w:t>
      </w:r>
    </w:p>
    <w:p w:rsidR="00267BF2" w:rsidRPr="00346395" w:rsidP="00267BF2">
      <w:pPr>
        <w:autoSpaceDE w:val="0"/>
        <w:autoSpaceDN w:val="0"/>
        <w:bidi w:val="0"/>
        <w:adjustRightInd w:val="0"/>
        <w:jc w:val="both"/>
        <w:rPr>
          <w:rFonts w:ascii="Times New Roman" w:hAnsi="Times New Roman"/>
          <w:sz w:val="24"/>
          <w:szCs w:val="24"/>
          <w:lang w:eastAsia="sk-SK"/>
        </w:rPr>
      </w:pPr>
      <w:r w:rsidRPr="00346395" w:rsidR="007C5D54">
        <w:rPr>
          <w:rFonts w:ascii="Times New Roman" w:hAnsi="Times New Roman"/>
          <w:bCs/>
          <w:sz w:val="24"/>
          <w:szCs w:val="24"/>
          <w:lang w:eastAsia="sk-SK"/>
        </w:rPr>
        <w:t>a)</w:t>
      </w:r>
      <w:r w:rsidRPr="00346395" w:rsidR="007C5D54">
        <w:rPr>
          <w:rFonts w:ascii="Times New Roman" w:hAnsi="Times New Roman"/>
          <w:sz w:val="24"/>
          <w:szCs w:val="24"/>
          <w:lang w:eastAsia="sk-SK"/>
        </w:rPr>
        <w:t xml:space="preserve"> </w:t>
      </w:r>
      <w:bookmarkStart w:id="7" w:name="p11-2-b"/>
      <w:bookmarkEnd w:id="7"/>
      <w:r w:rsidRPr="00346395">
        <w:rPr>
          <w:rFonts w:ascii="Times New Roman" w:hAnsi="Times New Roman"/>
          <w:sz w:val="24"/>
          <w:szCs w:val="24"/>
          <w:lang w:eastAsia="sk-SK"/>
        </w:rPr>
        <w:t>preukázať sa dozorovanému subjektu</w:t>
      </w:r>
      <w:r w:rsidRPr="00346395" w:rsidR="00EB77B0">
        <w:rPr>
          <w:rFonts w:ascii="Times New Roman" w:hAnsi="Times New Roman"/>
          <w:sz w:val="24"/>
          <w:szCs w:val="24"/>
          <w:lang w:eastAsia="sk-SK"/>
        </w:rPr>
        <w:t xml:space="preserve"> najneskôr pri začatí svojej účasti na výkone dozoru na mieste </w:t>
      </w:r>
      <w:r w:rsidRPr="00346395">
        <w:rPr>
          <w:rFonts w:ascii="Times New Roman" w:hAnsi="Times New Roman"/>
          <w:sz w:val="24"/>
          <w:szCs w:val="24"/>
          <w:lang w:eastAsia="sk-SK"/>
        </w:rPr>
        <w:t xml:space="preserve">služobným preukazom oprávňujúcim na vykonanie dozoru; ak je súčasťou dozoru technická kontrola, prizvaná osoba </w:t>
      </w:r>
      <w:r w:rsidRPr="00346395" w:rsidR="00EB77B0">
        <w:rPr>
          <w:rFonts w:ascii="Times New Roman" w:hAnsi="Times New Roman"/>
          <w:sz w:val="24"/>
          <w:szCs w:val="24"/>
          <w:lang w:eastAsia="sk-SK"/>
        </w:rPr>
        <w:t xml:space="preserve">sa </w:t>
      </w:r>
      <w:r w:rsidRPr="00346395">
        <w:rPr>
          <w:rFonts w:ascii="Times New Roman" w:hAnsi="Times New Roman"/>
          <w:sz w:val="24"/>
          <w:szCs w:val="24"/>
          <w:lang w:eastAsia="sk-SK"/>
        </w:rPr>
        <w:t xml:space="preserve">musí </w:t>
      </w:r>
      <w:r w:rsidRPr="00346395" w:rsidR="00EB77B0">
        <w:rPr>
          <w:rFonts w:ascii="Times New Roman" w:hAnsi="Times New Roman"/>
          <w:sz w:val="24"/>
          <w:szCs w:val="24"/>
          <w:lang w:eastAsia="sk-SK"/>
        </w:rPr>
        <w:t xml:space="preserve">preukázať dozorovanému subjektu najneskôr pri začatí svojej účasti na výkone dozoru na mieste </w:t>
      </w:r>
      <w:r w:rsidRPr="00346395">
        <w:rPr>
          <w:rFonts w:ascii="Times New Roman" w:hAnsi="Times New Roman"/>
          <w:sz w:val="24"/>
          <w:szCs w:val="24"/>
          <w:lang w:eastAsia="sk-SK"/>
        </w:rPr>
        <w:t>písomn</w:t>
      </w:r>
      <w:r w:rsidRPr="00346395" w:rsidR="00EB77B0">
        <w:rPr>
          <w:rFonts w:ascii="Times New Roman" w:hAnsi="Times New Roman"/>
          <w:sz w:val="24"/>
          <w:szCs w:val="24"/>
          <w:lang w:eastAsia="sk-SK"/>
        </w:rPr>
        <w:t>ým</w:t>
      </w:r>
      <w:r w:rsidRPr="00346395">
        <w:rPr>
          <w:rFonts w:ascii="Times New Roman" w:hAnsi="Times New Roman"/>
          <w:sz w:val="24"/>
          <w:szCs w:val="24"/>
          <w:lang w:eastAsia="sk-SK"/>
        </w:rPr>
        <w:t xml:space="preserve"> poveren</w:t>
      </w:r>
      <w:r w:rsidRPr="00346395" w:rsidR="00EB77B0">
        <w:rPr>
          <w:rFonts w:ascii="Times New Roman" w:hAnsi="Times New Roman"/>
          <w:sz w:val="24"/>
          <w:szCs w:val="24"/>
          <w:lang w:eastAsia="sk-SK"/>
        </w:rPr>
        <w:t>ím</w:t>
      </w:r>
      <w:r w:rsidRPr="00346395" w:rsidR="00B648CB">
        <w:rPr>
          <w:rFonts w:ascii="Times New Roman" w:hAnsi="Times New Roman"/>
          <w:sz w:val="24"/>
          <w:szCs w:val="24"/>
          <w:lang w:eastAsia="sk-SK"/>
        </w:rPr>
        <w:t xml:space="preserve"> na výkon dozoru</w:t>
      </w:r>
      <w:r w:rsidRPr="00346395" w:rsidR="002A4FF6">
        <w:rPr>
          <w:rFonts w:ascii="Times New Roman" w:hAnsi="Times New Roman"/>
          <w:sz w:val="24"/>
          <w:szCs w:val="24"/>
          <w:lang w:eastAsia="sk-SK"/>
        </w:rPr>
        <w:t xml:space="preserve"> </w:t>
      </w:r>
      <w:r w:rsidRPr="00346395" w:rsidR="00D56CCC">
        <w:rPr>
          <w:rFonts w:ascii="Times New Roman" w:hAnsi="Times New Roman"/>
          <w:sz w:val="24"/>
          <w:szCs w:val="24"/>
          <w:lang w:eastAsia="sk-SK"/>
        </w:rPr>
        <w:t>podľa odseku 1</w:t>
      </w:r>
      <w:r w:rsidRPr="00346395" w:rsidR="00EB77B0">
        <w:rPr>
          <w:rFonts w:ascii="Times New Roman" w:hAnsi="Times New Roman"/>
          <w:sz w:val="24"/>
          <w:szCs w:val="24"/>
          <w:lang w:eastAsia="sk-SK"/>
        </w:rPr>
        <w:t>,</w:t>
      </w:r>
    </w:p>
    <w:p w:rsidR="007C5D54" w:rsidRPr="00346395" w:rsidP="007C5D54">
      <w:pPr>
        <w:bidi w:val="0"/>
        <w:jc w:val="both"/>
        <w:rPr>
          <w:rFonts w:ascii="Times New Roman" w:hAnsi="Times New Roman"/>
          <w:sz w:val="24"/>
          <w:szCs w:val="24"/>
          <w:lang w:eastAsia="sk-SK"/>
        </w:rPr>
      </w:pPr>
      <w:r w:rsidRPr="00346395">
        <w:rPr>
          <w:rFonts w:ascii="Times New Roman" w:hAnsi="Times New Roman"/>
          <w:bCs/>
          <w:sz w:val="24"/>
          <w:szCs w:val="24"/>
          <w:lang w:eastAsia="sk-SK"/>
        </w:rPr>
        <w:t>b)</w:t>
      </w:r>
      <w:r w:rsidRPr="00346395">
        <w:rPr>
          <w:rFonts w:ascii="Times New Roman" w:hAnsi="Times New Roman"/>
          <w:sz w:val="24"/>
          <w:szCs w:val="24"/>
          <w:lang w:eastAsia="sk-SK"/>
        </w:rPr>
        <w:t xml:space="preserve"> vydať dozorovanému subjektu </w:t>
      </w:r>
      <w:r w:rsidRPr="00346395" w:rsidR="005131EC">
        <w:rPr>
          <w:rFonts w:ascii="Times New Roman" w:hAnsi="Times New Roman"/>
          <w:sz w:val="24"/>
          <w:szCs w:val="24"/>
          <w:lang w:eastAsia="sk-SK"/>
        </w:rPr>
        <w:t xml:space="preserve">písomné </w:t>
      </w:r>
      <w:r w:rsidRPr="00346395">
        <w:rPr>
          <w:rFonts w:ascii="Times New Roman" w:hAnsi="Times New Roman"/>
          <w:sz w:val="24"/>
          <w:szCs w:val="24"/>
          <w:lang w:eastAsia="sk-SK"/>
        </w:rPr>
        <w:t>potvrdenie o odňatí prvopisov dokladov, iných písomností, vyjadrení, informácií vrátane technických nosičov údajov, zariadení a systémov a zabezpečiť ich riadnu ochranu pred stratou, zničením, poškodením a zneužitím; ak tieto listiny alebo veci nie sú potrebné na ďalší výkon dozoru</w:t>
      </w:r>
      <w:r w:rsidRPr="00346395" w:rsidR="00C319AD">
        <w:rPr>
          <w:rFonts w:ascii="Times New Roman" w:hAnsi="Times New Roman"/>
          <w:sz w:val="24"/>
          <w:szCs w:val="24"/>
          <w:lang w:eastAsia="sk-SK"/>
        </w:rPr>
        <w:t xml:space="preserve"> nad dozorovaným subjektom</w:t>
      </w:r>
      <w:r w:rsidRPr="00346395">
        <w:rPr>
          <w:rFonts w:ascii="Times New Roman" w:hAnsi="Times New Roman"/>
          <w:sz w:val="24"/>
          <w:szCs w:val="24"/>
          <w:lang w:eastAsia="sk-SK"/>
        </w:rPr>
        <w:t xml:space="preserve">, </w:t>
      </w:r>
      <w:r w:rsidRPr="00346395" w:rsidR="008D7FEC">
        <w:rPr>
          <w:rFonts w:ascii="Times New Roman" w:hAnsi="Times New Roman"/>
          <w:sz w:val="24"/>
          <w:szCs w:val="24"/>
          <w:lang w:eastAsia="sk-SK"/>
        </w:rPr>
        <w:t>je</w:t>
      </w:r>
      <w:r w:rsidRPr="00346395">
        <w:rPr>
          <w:rFonts w:ascii="Times New Roman" w:hAnsi="Times New Roman"/>
          <w:sz w:val="24"/>
          <w:szCs w:val="24"/>
          <w:lang w:eastAsia="sk-SK"/>
        </w:rPr>
        <w:t xml:space="preserve"> povinn</w:t>
      </w:r>
      <w:r w:rsidRPr="00346395" w:rsidR="008D7FEC">
        <w:rPr>
          <w:rFonts w:ascii="Times New Roman" w:hAnsi="Times New Roman"/>
          <w:sz w:val="24"/>
          <w:szCs w:val="24"/>
          <w:lang w:eastAsia="sk-SK"/>
        </w:rPr>
        <w:t>á</w:t>
      </w:r>
      <w:r w:rsidRPr="00346395">
        <w:rPr>
          <w:rFonts w:ascii="Times New Roman" w:hAnsi="Times New Roman"/>
          <w:sz w:val="24"/>
          <w:szCs w:val="24"/>
          <w:lang w:eastAsia="sk-SK"/>
        </w:rPr>
        <w:t xml:space="preserve"> vrátiť ich tomu, komu boli odňaté, a vydať </w:t>
      </w:r>
      <w:r w:rsidRPr="00346395" w:rsidR="005131EC">
        <w:rPr>
          <w:rFonts w:ascii="Times New Roman" w:hAnsi="Times New Roman"/>
          <w:sz w:val="24"/>
          <w:szCs w:val="24"/>
          <w:lang w:eastAsia="sk-SK"/>
        </w:rPr>
        <w:t xml:space="preserve">písomné </w:t>
      </w:r>
      <w:r w:rsidRPr="00346395">
        <w:rPr>
          <w:rFonts w:ascii="Times New Roman" w:hAnsi="Times New Roman"/>
          <w:sz w:val="24"/>
          <w:szCs w:val="24"/>
          <w:lang w:eastAsia="sk-SK"/>
        </w:rPr>
        <w:t>potvrdenie o ich vrátení,</w:t>
      </w:r>
    </w:p>
    <w:p w:rsidR="00C319AD" w:rsidRPr="00346395" w:rsidP="007C5D54">
      <w:pPr>
        <w:bidi w:val="0"/>
        <w:jc w:val="both"/>
        <w:rPr>
          <w:rFonts w:ascii="Times New Roman" w:hAnsi="Times New Roman"/>
          <w:sz w:val="24"/>
          <w:szCs w:val="24"/>
          <w:lang w:eastAsia="sk-SK"/>
        </w:rPr>
      </w:pPr>
      <w:bookmarkStart w:id="8" w:name="p11-2-c"/>
      <w:bookmarkStart w:id="9" w:name="p11-2-d"/>
      <w:bookmarkEnd w:id="8"/>
      <w:bookmarkEnd w:id="9"/>
      <w:r w:rsidRPr="00346395">
        <w:rPr>
          <w:rFonts w:ascii="Times New Roman" w:hAnsi="Times New Roman"/>
          <w:bCs/>
          <w:sz w:val="24"/>
          <w:szCs w:val="24"/>
          <w:lang w:eastAsia="sk-SK"/>
        </w:rPr>
        <w:t>c</w:t>
      </w:r>
      <w:r w:rsidRPr="00346395" w:rsidR="007C5D54">
        <w:rPr>
          <w:rFonts w:ascii="Times New Roman" w:hAnsi="Times New Roman"/>
          <w:bCs/>
          <w:sz w:val="24"/>
          <w:szCs w:val="24"/>
          <w:lang w:eastAsia="sk-SK"/>
        </w:rPr>
        <w:t>)</w:t>
      </w:r>
      <w:r w:rsidRPr="00346395" w:rsidR="007C5D54">
        <w:rPr>
          <w:rFonts w:ascii="Times New Roman" w:hAnsi="Times New Roman"/>
          <w:sz w:val="24"/>
          <w:szCs w:val="24"/>
          <w:lang w:eastAsia="sk-SK"/>
        </w:rPr>
        <w:t xml:space="preserve"> vypracovať </w:t>
      </w:r>
      <w:r w:rsidRPr="00346395" w:rsidR="005131EC">
        <w:rPr>
          <w:rFonts w:ascii="Times New Roman" w:hAnsi="Times New Roman"/>
          <w:sz w:val="24"/>
          <w:szCs w:val="24"/>
          <w:lang w:eastAsia="sk-SK"/>
        </w:rPr>
        <w:t xml:space="preserve">písomnú </w:t>
      </w:r>
      <w:r w:rsidRPr="00346395" w:rsidR="007C5D54">
        <w:rPr>
          <w:rFonts w:ascii="Times New Roman" w:hAnsi="Times New Roman"/>
          <w:sz w:val="24"/>
          <w:szCs w:val="24"/>
          <w:lang w:eastAsia="sk-SK"/>
        </w:rPr>
        <w:t xml:space="preserve">správu o výsledku dozoru </w:t>
      </w:r>
      <w:r w:rsidRPr="00346395">
        <w:rPr>
          <w:rFonts w:ascii="Times New Roman" w:hAnsi="Times New Roman"/>
          <w:sz w:val="24"/>
          <w:szCs w:val="24"/>
          <w:lang w:eastAsia="sk-SK"/>
        </w:rPr>
        <w:t xml:space="preserve">na mieste (ďalej len „správa“), doručiť dozorovanému subjektu jedno vyhotovenie správy, určiť primeranú lehotu, najmenej tri pracovné dni, dozorovanému subjektu na predloženie písomných námietok </w:t>
      </w:r>
      <w:r w:rsidRPr="00346395" w:rsidR="00D56CCC">
        <w:rPr>
          <w:rFonts w:ascii="Times New Roman" w:hAnsi="Times New Roman"/>
          <w:sz w:val="24"/>
          <w:szCs w:val="24"/>
          <w:lang w:eastAsia="sk-SK"/>
        </w:rPr>
        <w:t xml:space="preserve">voči </w:t>
      </w:r>
      <w:r w:rsidRPr="00346395">
        <w:rPr>
          <w:rFonts w:ascii="Times New Roman" w:hAnsi="Times New Roman"/>
          <w:sz w:val="24"/>
          <w:szCs w:val="24"/>
          <w:lang w:eastAsia="sk-SK"/>
        </w:rPr>
        <w:t>údajom uvedeným v správe, bezodkladne preveriť oprávnenosť písomných námietok predložených dozorovaným subjektom a doručiť dozorovanému subjektu písomné oznámenie o výsledku preverenia</w:t>
      </w:r>
      <w:r w:rsidRPr="00346395" w:rsidR="00CC7272">
        <w:rPr>
          <w:rFonts w:ascii="Times New Roman" w:hAnsi="Times New Roman"/>
          <w:sz w:val="24"/>
          <w:szCs w:val="24"/>
          <w:lang w:eastAsia="sk-SK"/>
        </w:rPr>
        <w:t xml:space="preserve"> predložených písomných námietok,</w:t>
      </w:r>
    </w:p>
    <w:p w:rsidR="00CC7272" w:rsidRPr="00346395" w:rsidP="007C5D54">
      <w:pPr>
        <w:bidi w:val="0"/>
        <w:jc w:val="both"/>
        <w:rPr>
          <w:rFonts w:ascii="Times New Roman" w:hAnsi="Times New Roman"/>
          <w:sz w:val="24"/>
          <w:szCs w:val="24"/>
          <w:lang w:eastAsia="sk-SK"/>
        </w:rPr>
      </w:pPr>
      <w:r w:rsidRPr="00346395">
        <w:rPr>
          <w:rFonts w:ascii="Times New Roman" w:hAnsi="Times New Roman"/>
          <w:sz w:val="24"/>
          <w:szCs w:val="24"/>
          <w:lang w:eastAsia="sk-SK"/>
        </w:rPr>
        <w:t xml:space="preserve">d) </w:t>
      </w:r>
      <w:r w:rsidRPr="00346395" w:rsidR="00293961">
        <w:rPr>
          <w:rFonts w:ascii="Times New Roman" w:hAnsi="Times New Roman"/>
          <w:sz w:val="24"/>
          <w:szCs w:val="24"/>
          <w:lang w:eastAsia="sk-SK"/>
        </w:rPr>
        <w:t xml:space="preserve">určiť a písomne oznámiť, </w:t>
      </w:r>
      <w:r w:rsidRPr="00346395">
        <w:rPr>
          <w:rFonts w:ascii="Times New Roman" w:hAnsi="Times New Roman"/>
          <w:sz w:val="24"/>
          <w:szCs w:val="24"/>
          <w:lang w:eastAsia="sk-SK"/>
        </w:rPr>
        <w:t>ak je to potrebné</w:t>
      </w:r>
      <w:r w:rsidRPr="00346395" w:rsidR="00293961">
        <w:rPr>
          <w:rFonts w:ascii="Times New Roman" w:hAnsi="Times New Roman"/>
          <w:sz w:val="24"/>
          <w:szCs w:val="24"/>
          <w:lang w:eastAsia="sk-SK"/>
        </w:rPr>
        <w:t>,</w:t>
      </w:r>
      <w:r w:rsidRPr="00346395">
        <w:rPr>
          <w:rFonts w:ascii="Times New Roman" w:hAnsi="Times New Roman"/>
          <w:sz w:val="24"/>
          <w:szCs w:val="24"/>
          <w:lang w:eastAsia="sk-SK"/>
        </w:rPr>
        <w:t xml:space="preserve"> dozorovanému subjektu lehoty, v ktorých je dozorovaný subjekt povinný prijať a splniť </w:t>
      </w:r>
      <w:r w:rsidRPr="00346395" w:rsidR="000D0E77">
        <w:rPr>
          <w:rFonts w:ascii="Times New Roman" w:hAnsi="Times New Roman"/>
          <w:sz w:val="24"/>
          <w:szCs w:val="24"/>
          <w:lang w:eastAsia="sk-SK"/>
        </w:rPr>
        <w:t xml:space="preserve">svoje </w:t>
      </w:r>
      <w:r w:rsidRPr="00346395">
        <w:rPr>
          <w:rFonts w:ascii="Times New Roman" w:hAnsi="Times New Roman"/>
          <w:sz w:val="24"/>
          <w:szCs w:val="24"/>
          <w:lang w:eastAsia="sk-SK"/>
        </w:rPr>
        <w:t xml:space="preserve">opatrenia na odstránenie </w:t>
      </w:r>
      <w:r w:rsidRPr="00346395" w:rsidR="00BB585C">
        <w:rPr>
          <w:rFonts w:ascii="Times New Roman" w:hAnsi="Times New Roman"/>
          <w:sz w:val="24"/>
          <w:szCs w:val="24"/>
          <w:lang w:eastAsia="sk-SK"/>
        </w:rPr>
        <w:t xml:space="preserve">a nápravu nedostatkov zistených pri dozore na mieste a príčin ich vzniku a predložiť orgánu dozoru písomnú správu o prijatých opatreniach a o splnení prijatých opatrení; lehoty podľa tohto ustanovenia môže orgán dozoru z objektívneho dôvodu určiť alebo zmeniť </w:t>
      </w:r>
      <w:r w:rsidRPr="00346395" w:rsidR="005C17B9">
        <w:rPr>
          <w:rFonts w:ascii="Times New Roman" w:hAnsi="Times New Roman"/>
          <w:sz w:val="24"/>
          <w:szCs w:val="24"/>
          <w:lang w:eastAsia="sk-SK"/>
        </w:rPr>
        <w:t>aj po skončení dozoru na mieste,</w:t>
      </w:r>
    </w:p>
    <w:p w:rsidR="00BB585C" w:rsidRPr="00346395" w:rsidP="007C5D54">
      <w:pPr>
        <w:bidi w:val="0"/>
        <w:jc w:val="both"/>
        <w:rPr>
          <w:rFonts w:ascii="Times New Roman" w:hAnsi="Times New Roman"/>
          <w:sz w:val="24"/>
          <w:szCs w:val="24"/>
          <w:lang w:eastAsia="sk-SK"/>
        </w:rPr>
      </w:pPr>
      <w:r w:rsidRPr="00346395">
        <w:rPr>
          <w:rFonts w:ascii="Times New Roman" w:hAnsi="Times New Roman"/>
          <w:sz w:val="24"/>
          <w:szCs w:val="24"/>
          <w:lang w:eastAsia="sk-SK"/>
        </w:rPr>
        <w:t>e) rešpektovať práva dozorovaného subjektu podľa tohto zákona</w:t>
      </w:r>
      <w:r w:rsidRPr="00346395" w:rsidR="00367F17">
        <w:rPr>
          <w:rFonts w:ascii="Times New Roman" w:hAnsi="Times New Roman"/>
          <w:sz w:val="24"/>
          <w:szCs w:val="24"/>
          <w:lang w:eastAsia="sk-SK"/>
        </w:rPr>
        <w:t>,</w:t>
      </w:r>
    </w:p>
    <w:p w:rsidR="00BB585C" w:rsidRPr="00346395" w:rsidP="007C5D54">
      <w:pPr>
        <w:bidi w:val="0"/>
        <w:jc w:val="both"/>
        <w:rPr>
          <w:rFonts w:ascii="Times New Roman" w:hAnsi="Times New Roman"/>
          <w:sz w:val="24"/>
          <w:szCs w:val="24"/>
          <w:lang w:eastAsia="sk-SK"/>
        </w:rPr>
      </w:pPr>
      <w:r w:rsidRPr="00346395">
        <w:rPr>
          <w:rFonts w:ascii="Times New Roman" w:hAnsi="Times New Roman"/>
          <w:sz w:val="24"/>
          <w:szCs w:val="24"/>
          <w:lang w:eastAsia="sk-SK"/>
        </w:rPr>
        <w:t>f) zabezpečiť ochranu informácií a podkladov získaných pri dozore na mieste tak, aby nedošlo k neoprávnenému sprístupneniu utajovaných skutočností, obchodného tajomstva, daňového tajomstva a iných informácií utajovaných alebo chránených povinnosťou mlčanlivosti výslovne uloženou alebo uzn</w:t>
      </w:r>
      <w:r w:rsidRPr="00346395" w:rsidR="00872C6C">
        <w:rPr>
          <w:rFonts w:ascii="Times New Roman" w:hAnsi="Times New Roman"/>
          <w:sz w:val="24"/>
          <w:szCs w:val="24"/>
          <w:lang w:eastAsia="sk-SK"/>
        </w:rPr>
        <w:t>anou podľa osobitných predpisov;</w:t>
      </w:r>
      <w:r w:rsidRPr="00346395" w:rsidR="00872C6C">
        <w:rPr>
          <w:rFonts w:ascii="Times New Roman" w:hAnsi="Times New Roman"/>
          <w:sz w:val="24"/>
          <w:szCs w:val="24"/>
          <w:vertAlign w:val="superscript"/>
          <w:lang w:eastAsia="sk-SK"/>
        </w:rPr>
        <w:t>10</w:t>
      </w:r>
      <w:r w:rsidRPr="00346395" w:rsidR="0091471C">
        <w:rPr>
          <w:rFonts w:ascii="Times New Roman" w:hAnsi="Times New Roman"/>
          <w:sz w:val="24"/>
          <w:szCs w:val="24"/>
          <w:vertAlign w:val="superscript"/>
          <w:lang w:eastAsia="sk-SK"/>
        </w:rPr>
        <w:t>b</w:t>
      </w:r>
      <w:r w:rsidRPr="00346395" w:rsidR="00872C6C">
        <w:rPr>
          <w:rFonts w:ascii="Times New Roman" w:hAnsi="Times New Roman"/>
          <w:sz w:val="24"/>
          <w:szCs w:val="24"/>
          <w:lang w:eastAsia="sk-SK"/>
        </w:rPr>
        <w:t>) porušením tejto povinnosti nie je poskytnutie takýchto informácií a podkladov na výkon pôsobnost</w:t>
      </w:r>
      <w:r w:rsidRPr="00346395" w:rsidR="00EF5337">
        <w:rPr>
          <w:rFonts w:ascii="Times New Roman" w:hAnsi="Times New Roman"/>
          <w:sz w:val="24"/>
          <w:szCs w:val="24"/>
          <w:lang w:eastAsia="sk-SK"/>
        </w:rPr>
        <w:t>í</w:t>
      </w:r>
      <w:r w:rsidRPr="00346395" w:rsidR="00872C6C">
        <w:rPr>
          <w:rFonts w:ascii="Times New Roman" w:hAnsi="Times New Roman"/>
          <w:sz w:val="24"/>
          <w:szCs w:val="24"/>
          <w:lang w:eastAsia="sk-SK"/>
        </w:rPr>
        <w:t xml:space="preserve"> </w:t>
      </w:r>
      <w:r w:rsidRPr="00346395" w:rsidR="00EF5337">
        <w:rPr>
          <w:rFonts w:ascii="Times New Roman" w:hAnsi="Times New Roman"/>
          <w:sz w:val="24"/>
          <w:szCs w:val="24"/>
          <w:lang w:eastAsia="sk-SK"/>
        </w:rPr>
        <w:t>orgánov štátnej správy a obcí v oblasti hazardných hier podľa tohto zákona, ak je to na ich výkon potrebné,</w:t>
      </w:r>
    </w:p>
    <w:p w:rsidR="00EF5337" w:rsidRPr="00346395" w:rsidP="007C5D54">
      <w:pPr>
        <w:bidi w:val="0"/>
        <w:jc w:val="both"/>
        <w:rPr>
          <w:rFonts w:ascii="Times New Roman" w:hAnsi="Times New Roman"/>
          <w:sz w:val="24"/>
          <w:szCs w:val="24"/>
          <w:lang w:eastAsia="sk-SK"/>
        </w:rPr>
      </w:pPr>
      <w:r w:rsidRPr="00346395">
        <w:rPr>
          <w:rFonts w:ascii="Times New Roman" w:hAnsi="Times New Roman"/>
          <w:sz w:val="24"/>
          <w:szCs w:val="24"/>
          <w:lang w:eastAsia="sk-SK"/>
        </w:rPr>
        <w:t>g) plniť ďalšie povinnosti ustanovené týmto zákonom</w:t>
      </w:r>
      <w:r w:rsidRPr="00346395" w:rsidR="00D56CCC">
        <w:rPr>
          <w:rFonts w:ascii="Times New Roman" w:hAnsi="Times New Roman"/>
          <w:sz w:val="24"/>
          <w:szCs w:val="24"/>
          <w:lang w:eastAsia="sk-SK"/>
        </w:rPr>
        <w:t>.</w:t>
      </w:r>
      <w:r w:rsidRPr="00346395">
        <w:rPr>
          <w:rFonts w:ascii="Times New Roman" w:hAnsi="Times New Roman"/>
          <w:sz w:val="24"/>
          <w:szCs w:val="24"/>
          <w:lang w:eastAsia="sk-SK"/>
        </w:rPr>
        <w:t xml:space="preserve"> </w:t>
      </w:r>
    </w:p>
    <w:p w:rsidR="00C319AD" w:rsidRPr="00346395" w:rsidP="0061148A">
      <w:pPr>
        <w:bidi w:val="0"/>
        <w:jc w:val="both"/>
        <w:rPr>
          <w:rFonts w:ascii="Times New Roman" w:hAnsi="Times New Roman"/>
          <w:sz w:val="24"/>
          <w:szCs w:val="24"/>
          <w:lang w:eastAsia="sk-SK"/>
        </w:rPr>
      </w:pPr>
    </w:p>
    <w:p w:rsidR="00C319AD" w:rsidRPr="00346395" w:rsidP="00AD2A98">
      <w:pPr>
        <w:numPr>
          <w:numId w:val="3"/>
        </w:numPr>
        <w:bidi w:val="0"/>
        <w:ind w:left="0" w:firstLine="0"/>
        <w:jc w:val="both"/>
        <w:rPr>
          <w:rFonts w:ascii="Times New Roman" w:hAnsi="Times New Roman"/>
          <w:sz w:val="24"/>
          <w:szCs w:val="24"/>
          <w:lang w:eastAsia="sk-SK"/>
        </w:rPr>
      </w:pPr>
      <w:r w:rsidRPr="00346395" w:rsidR="00EF5337">
        <w:rPr>
          <w:rFonts w:ascii="Times New Roman" w:hAnsi="Times New Roman"/>
          <w:sz w:val="24"/>
          <w:szCs w:val="24"/>
          <w:lang w:eastAsia="sk-SK"/>
        </w:rPr>
        <w:t xml:space="preserve">Dozorovaný subjekt </w:t>
      </w:r>
      <w:r w:rsidRPr="00346395" w:rsidR="00C0183F">
        <w:rPr>
          <w:rFonts w:ascii="Times New Roman" w:hAnsi="Times New Roman"/>
          <w:sz w:val="24"/>
          <w:szCs w:val="24"/>
          <w:lang w:eastAsia="sk-SK"/>
        </w:rPr>
        <w:t xml:space="preserve">a jeho zamestnanci, sú oprávnení  </w:t>
      </w:r>
    </w:p>
    <w:p w:rsidR="00C0183F" w:rsidRPr="00346395" w:rsidP="00AD2A98">
      <w:pPr>
        <w:numPr>
          <w:numId w:val="6"/>
        </w:numPr>
        <w:bidi w:val="0"/>
        <w:ind w:left="284" w:hanging="284"/>
        <w:jc w:val="both"/>
        <w:rPr>
          <w:rFonts w:ascii="Times New Roman" w:hAnsi="Times New Roman"/>
          <w:sz w:val="24"/>
          <w:szCs w:val="24"/>
          <w:lang w:eastAsia="sk-SK"/>
        </w:rPr>
      </w:pPr>
      <w:r w:rsidRPr="00346395">
        <w:rPr>
          <w:rFonts w:ascii="Times New Roman" w:hAnsi="Times New Roman"/>
          <w:sz w:val="24"/>
          <w:szCs w:val="24"/>
          <w:lang w:eastAsia="sk-SK"/>
        </w:rPr>
        <w:t>byť prítomn</w:t>
      </w:r>
      <w:r w:rsidRPr="00346395" w:rsidR="00185907">
        <w:rPr>
          <w:rFonts w:ascii="Times New Roman" w:hAnsi="Times New Roman"/>
          <w:sz w:val="24"/>
          <w:szCs w:val="24"/>
          <w:lang w:eastAsia="sk-SK"/>
        </w:rPr>
        <w:t>í</w:t>
      </w:r>
      <w:r w:rsidRPr="00346395">
        <w:rPr>
          <w:rFonts w:ascii="Times New Roman" w:hAnsi="Times New Roman"/>
          <w:sz w:val="24"/>
          <w:szCs w:val="24"/>
          <w:lang w:eastAsia="sk-SK"/>
        </w:rPr>
        <w:t xml:space="preserve"> osobne alebo prostredníctvom splnomocnenca pri výkone dozoru na mieste,</w:t>
      </w:r>
    </w:p>
    <w:p w:rsidR="00C0183F" w:rsidRPr="00346395" w:rsidP="00AD2A98">
      <w:pPr>
        <w:numPr>
          <w:numId w:val="6"/>
        </w:numPr>
        <w:bidi w:val="0"/>
        <w:ind w:left="284" w:hanging="284"/>
        <w:jc w:val="both"/>
        <w:rPr>
          <w:rFonts w:ascii="Times New Roman" w:hAnsi="Times New Roman"/>
          <w:sz w:val="24"/>
          <w:szCs w:val="24"/>
          <w:lang w:eastAsia="sk-SK"/>
        </w:rPr>
      </w:pPr>
      <w:r w:rsidRPr="00346395">
        <w:rPr>
          <w:rFonts w:ascii="Times New Roman" w:hAnsi="Times New Roman"/>
          <w:sz w:val="24"/>
          <w:szCs w:val="24"/>
          <w:lang w:eastAsia="sk-SK"/>
        </w:rPr>
        <w:t>vyjadriť sa písomne k nedostatkom zisteným pri výkone dozoru na mieste, ktoré im v priebehu výkonu dozoru na mieste oznámili osoby poverené výkonom dozoru,</w:t>
      </w:r>
    </w:p>
    <w:p w:rsidR="00C319AD" w:rsidRPr="00346395" w:rsidP="00AD2A98">
      <w:pPr>
        <w:numPr>
          <w:numId w:val="6"/>
        </w:numPr>
        <w:bidi w:val="0"/>
        <w:ind w:left="284" w:hanging="284"/>
        <w:jc w:val="both"/>
        <w:rPr>
          <w:rFonts w:ascii="Times New Roman" w:hAnsi="Times New Roman"/>
          <w:sz w:val="24"/>
          <w:szCs w:val="24"/>
          <w:lang w:eastAsia="sk-SK"/>
        </w:rPr>
      </w:pPr>
      <w:r w:rsidRPr="00346395" w:rsidR="00293961">
        <w:rPr>
          <w:rFonts w:ascii="Times New Roman" w:hAnsi="Times New Roman"/>
          <w:sz w:val="24"/>
          <w:szCs w:val="24"/>
          <w:lang w:eastAsia="sk-SK"/>
        </w:rPr>
        <w:t xml:space="preserve">predložiť </w:t>
      </w:r>
      <w:r w:rsidRPr="00346395" w:rsidR="00C0183F">
        <w:rPr>
          <w:rFonts w:ascii="Times New Roman" w:hAnsi="Times New Roman"/>
          <w:sz w:val="24"/>
          <w:szCs w:val="24"/>
          <w:lang w:eastAsia="sk-SK"/>
        </w:rPr>
        <w:t xml:space="preserve">v určenej lehote písomné námietky </w:t>
      </w:r>
      <w:r w:rsidRPr="00346395" w:rsidR="00D56CCC">
        <w:rPr>
          <w:rFonts w:ascii="Times New Roman" w:hAnsi="Times New Roman"/>
          <w:sz w:val="24"/>
          <w:szCs w:val="24"/>
          <w:lang w:eastAsia="sk-SK"/>
        </w:rPr>
        <w:t xml:space="preserve">voči </w:t>
      </w:r>
      <w:r w:rsidRPr="00346395" w:rsidR="00733482">
        <w:rPr>
          <w:rFonts w:ascii="Times New Roman" w:hAnsi="Times New Roman"/>
          <w:sz w:val="24"/>
          <w:szCs w:val="24"/>
          <w:lang w:eastAsia="sk-SK"/>
        </w:rPr>
        <w:t>údajom uvedeným v správe.</w:t>
      </w:r>
    </w:p>
    <w:p w:rsidR="005C17B9" w:rsidRPr="00346395" w:rsidP="0061148A">
      <w:pPr>
        <w:bidi w:val="0"/>
        <w:ind w:left="720"/>
        <w:jc w:val="both"/>
        <w:rPr>
          <w:rFonts w:ascii="Times New Roman" w:hAnsi="Times New Roman"/>
          <w:sz w:val="24"/>
          <w:szCs w:val="24"/>
          <w:lang w:eastAsia="sk-SK"/>
        </w:rPr>
      </w:pPr>
    </w:p>
    <w:p w:rsidR="005C17B9" w:rsidRPr="00346395" w:rsidP="00AD2A98">
      <w:pPr>
        <w:numPr>
          <w:numId w:val="3"/>
        </w:numPr>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Dozorovaný subjekt je povinný</w:t>
      </w:r>
    </w:p>
    <w:p w:rsidR="000D0E77" w:rsidRPr="00346395" w:rsidP="00AD2A98">
      <w:pPr>
        <w:numPr>
          <w:numId w:val="7"/>
        </w:numPr>
        <w:bidi w:val="0"/>
        <w:ind w:left="284" w:hanging="284"/>
        <w:jc w:val="both"/>
        <w:rPr>
          <w:rFonts w:ascii="Times New Roman" w:hAnsi="Times New Roman"/>
          <w:sz w:val="24"/>
          <w:szCs w:val="24"/>
          <w:lang w:eastAsia="sk-SK"/>
        </w:rPr>
      </w:pPr>
      <w:r w:rsidRPr="00346395" w:rsidR="005C17B9">
        <w:rPr>
          <w:rFonts w:ascii="Times New Roman" w:hAnsi="Times New Roman"/>
          <w:sz w:val="24"/>
          <w:szCs w:val="24"/>
          <w:lang w:eastAsia="sk-SK"/>
        </w:rPr>
        <w:t>vytvárať vhodné materiálne a technické podmienky</w:t>
      </w:r>
      <w:r w:rsidRPr="00346395">
        <w:rPr>
          <w:rFonts w:ascii="Times New Roman" w:hAnsi="Times New Roman"/>
          <w:sz w:val="24"/>
          <w:szCs w:val="24"/>
          <w:lang w:eastAsia="sk-SK"/>
        </w:rPr>
        <w:t xml:space="preserve"> na výkon dozoru na mieste,</w:t>
      </w:r>
    </w:p>
    <w:p w:rsidR="000D0E77" w:rsidRPr="00346395" w:rsidP="00AD2A98">
      <w:pPr>
        <w:numPr>
          <w:numId w:val="7"/>
        </w:numPr>
        <w:bidi w:val="0"/>
        <w:ind w:left="284" w:hanging="284"/>
        <w:jc w:val="both"/>
        <w:rPr>
          <w:rFonts w:ascii="Times New Roman" w:hAnsi="Times New Roman"/>
          <w:sz w:val="24"/>
          <w:szCs w:val="24"/>
          <w:lang w:eastAsia="sk-SK"/>
        </w:rPr>
      </w:pPr>
      <w:r w:rsidRPr="00346395">
        <w:rPr>
          <w:rFonts w:ascii="Times New Roman" w:hAnsi="Times New Roman"/>
          <w:sz w:val="24"/>
          <w:szCs w:val="24"/>
          <w:lang w:eastAsia="sk-SK"/>
        </w:rPr>
        <w:t>prijať a</w:t>
      </w:r>
      <w:r w:rsidRPr="00346395" w:rsidR="00A777ED">
        <w:rPr>
          <w:rFonts w:ascii="Times New Roman" w:hAnsi="Times New Roman"/>
          <w:sz w:val="24"/>
          <w:szCs w:val="24"/>
          <w:lang w:eastAsia="sk-SK"/>
        </w:rPr>
        <w:t> </w:t>
      </w:r>
      <w:r w:rsidRPr="00346395">
        <w:rPr>
          <w:rFonts w:ascii="Times New Roman" w:hAnsi="Times New Roman"/>
          <w:sz w:val="24"/>
          <w:szCs w:val="24"/>
          <w:lang w:eastAsia="sk-SK"/>
        </w:rPr>
        <w:t>splniť</w:t>
      </w:r>
      <w:r w:rsidRPr="00346395" w:rsidR="00A777ED">
        <w:rPr>
          <w:rFonts w:ascii="Times New Roman" w:hAnsi="Times New Roman"/>
          <w:sz w:val="24"/>
          <w:szCs w:val="24"/>
          <w:lang w:eastAsia="sk-SK"/>
        </w:rPr>
        <w:t xml:space="preserve"> prijaté</w:t>
      </w:r>
      <w:r w:rsidRPr="00346395">
        <w:rPr>
          <w:rFonts w:ascii="Times New Roman" w:hAnsi="Times New Roman"/>
          <w:sz w:val="24"/>
          <w:szCs w:val="24"/>
          <w:lang w:eastAsia="sk-SK"/>
        </w:rPr>
        <w:t xml:space="preserve"> opatrenia na odstránenie a nápravu zistených </w:t>
      </w:r>
      <w:r w:rsidRPr="00346395" w:rsidR="00D17255">
        <w:rPr>
          <w:rFonts w:ascii="Times New Roman" w:hAnsi="Times New Roman"/>
          <w:sz w:val="24"/>
          <w:szCs w:val="24"/>
          <w:lang w:eastAsia="sk-SK"/>
        </w:rPr>
        <w:t xml:space="preserve">nedostatkov </w:t>
      </w:r>
      <w:r w:rsidRPr="00346395">
        <w:rPr>
          <w:rFonts w:ascii="Times New Roman" w:hAnsi="Times New Roman"/>
          <w:sz w:val="24"/>
          <w:szCs w:val="24"/>
          <w:lang w:eastAsia="sk-SK"/>
        </w:rPr>
        <w:t>a príčin ich vzniku</w:t>
      </w:r>
      <w:r w:rsidRPr="00346395" w:rsidR="00293961">
        <w:rPr>
          <w:rFonts w:ascii="Times New Roman" w:hAnsi="Times New Roman"/>
          <w:sz w:val="24"/>
          <w:szCs w:val="24"/>
          <w:lang w:eastAsia="sk-SK"/>
        </w:rPr>
        <w:t xml:space="preserve"> bezodkladne, najneskôr však v lehote podľa odseku 5 písm. d),</w:t>
      </w:r>
    </w:p>
    <w:p w:rsidR="00C319AD" w:rsidRPr="00346395" w:rsidP="00AD2A98">
      <w:pPr>
        <w:numPr>
          <w:numId w:val="7"/>
        </w:numPr>
        <w:bidi w:val="0"/>
        <w:ind w:left="284" w:hanging="284"/>
        <w:jc w:val="both"/>
        <w:rPr>
          <w:rFonts w:ascii="Times New Roman" w:hAnsi="Times New Roman"/>
          <w:sz w:val="24"/>
          <w:szCs w:val="24"/>
          <w:lang w:eastAsia="sk-SK"/>
        </w:rPr>
      </w:pPr>
      <w:r w:rsidRPr="00346395" w:rsidR="00293961">
        <w:rPr>
          <w:rFonts w:ascii="Times New Roman" w:hAnsi="Times New Roman"/>
          <w:sz w:val="24"/>
          <w:szCs w:val="24"/>
          <w:lang w:eastAsia="sk-SK"/>
        </w:rPr>
        <w:t xml:space="preserve">predložiť </w:t>
      </w:r>
      <w:r w:rsidRPr="00346395" w:rsidR="009611E8">
        <w:rPr>
          <w:rFonts w:ascii="Times New Roman" w:hAnsi="Times New Roman"/>
          <w:sz w:val="24"/>
          <w:szCs w:val="24"/>
          <w:lang w:eastAsia="sk-SK"/>
        </w:rPr>
        <w:t>bezodkladne orgánu dozoru</w:t>
      </w:r>
      <w:r w:rsidRPr="00346395" w:rsidR="000D0E77">
        <w:rPr>
          <w:rFonts w:ascii="Times New Roman" w:hAnsi="Times New Roman"/>
          <w:sz w:val="24"/>
          <w:szCs w:val="24"/>
          <w:lang w:eastAsia="sk-SK"/>
        </w:rPr>
        <w:t xml:space="preserve"> </w:t>
      </w:r>
      <w:r w:rsidRPr="00346395" w:rsidR="009611E8">
        <w:rPr>
          <w:rFonts w:ascii="Times New Roman" w:hAnsi="Times New Roman"/>
          <w:sz w:val="24"/>
          <w:szCs w:val="24"/>
          <w:lang w:eastAsia="sk-SK"/>
        </w:rPr>
        <w:t xml:space="preserve">písomnú správu o splnení opatrení prijatých na </w:t>
      </w:r>
      <w:r w:rsidRPr="00346395" w:rsidR="000D0E77">
        <w:rPr>
          <w:rFonts w:ascii="Times New Roman" w:hAnsi="Times New Roman"/>
          <w:sz w:val="24"/>
          <w:szCs w:val="24"/>
          <w:lang w:eastAsia="sk-SK"/>
        </w:rPr>
        <w:t xml:space="preserve"> </w:t>
      </w:r>
      <w:r w:rsidRPr="00346395" w:rsidR="009611E8">
        <w:rPr>
          <w:rFonts w:ascii="Times New Roman" w:hAnsi="Times New Roman"/>
          <w:sz w:val="24"/>
          <w:szCs w:val="24"/>
          <w:lang w:eastAsia="sk-SK"/>
        </w:rPr>
        <w:t>odstránenie a nápravu zistených nedostatkov</w:t>
      </w:r>
      <w:r w:rsidRPr="00346395" w:rsidR="00212125">
        <w:rPr>
          <w:rFonts w:ascii="Times New Roman" w:hAnsi="Times New Roman"/>
          <w:sz w:val="24"/>
          <w:szCs w:val="24"/>
          <w:lang w:eastAsia="sk-SK"/>
        </w:rPr>
        <w:t xml:space="preserve"> a príčin ich vzniku</w:t>
      </w:r>
      <w:r w:rsidRPr="00346395" w:rsidR="009611E8">
        <w:rPr>
          <w:rFonts w:ascii="Times New Roman" w:hAnsi="Times New Roman"/>
          <w:sz w:val="24"/>
          <w:szCs w:val="24"/>
          <w:lang w:eastAsia="sk-SK"/>
        </w:rPr>
        <w:t xml:space="preserve">. </w:t>
      </w:r>
    </w:p>
    <w:p w:rsidR="00C319AD" w:rsidRPr="00346395" w:rsidP="007C5D54">
      <w:pPr>
        <w:bidi w:val="0"/>
        <w:jc w:val="both"/>
        <w:rPr>
          <w:rFonts w:ascii="Times New Roman" w:hAnsi="Times New Roman"/>
          <w:sz w:val="24"/>
          <w:szCs w:val="24"/>
          <w:lang w:eastAsia="sk-SK"/>
        </w:rPr>
      </w:pPr>
    </w:p>
    <w:p w:rsidR="006F08F5" w:rsidRPr="00346395" w:rsidP="00AD2A98">
      <w:pPr>
        <w:numPr>
          <w:numId w:val="3"/>
        </w:numPr>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Dozorovaný subjekt, členovia jeho orgánov, jeho zamestnanci a ďalšie osoby, ktorých činnosť súvisí s dozorovaným subjektom, sú pri výkone dozoru na mieste povinní tiež</w:t>
      </w:r>
    </w:p>
    <w:p w:rsidR="006F08F5" w:rsidRPr="00346395" w:rsidP="00AD2A98">
      <w:pPr>
        <w:numPr>
          <w:numId w:val="8"/>
        </w:numPr>
        <w:bidi w:val="0"/>
        <w:ind w:left="284" w:hanging="284"/>
        <w:jc w:val="both"/>
        <w:rPr>
          <w:rFonts w:ascii="Times New Roman" w:hAnsi="Times New Roman"/>
          <w:sz w:val="24"/>
          <w:szCs w:val="24"/>
          <w:lang w:eastAsia="sk-SK"/>
        </w:rPr>
      </w:pPr>
      <w:r w:rsidRPr="00346395">
        <w:rPr>
          <w:rFonts w:ascii="Times New Roman" w:hAnsi="Times New Roman"/>
          <w:sz w:val="24"/>
          <w:szCs w:val="24"/>
          <w:lang w:eastAsia="sk-SK"/>
        </w:rPr>
        <w:t>umožniť vykonávanie oprávnení, ktoré pri výkone dozoru na mieste patria orgánu dozoru, osobám povereným výkonom dozoru a prizvan</w:t>
      </w:r>
      <w:r w:rsidRPr="00346395" w:rsidR="00763397">
        <w:rPr>
          <w:rFonts w:ascii="Times New Roman" w:hAnsi="Times New Roman"/>
          <w:sz w:val="24"/>
          <w:szCs w:val="24"/>
          <w:lang w:eastAsia="sk-SK"/>
        </w:rPr>
        <w:t>ej</w:t>
      </w:r>
      <w:r w:rsidRPr="00346395">
        <w:rPr>
          <w:rFonts w:ascii="Times New Roman" w:hAnsi="Times New Roman"/>
          <w:sz w:val="24"/>
          <w:szCs w:val="24"/>
          <w:lang w:eastAsia="sk-SK"/>
        </w:rPr>
        <w:t xml:space="preserve"> osob</w:t>
      </w:r>
      <w:r w:rsidRPr="00346395" w:rsidR="00763397">
        <w:rPr>
          <w:rFonts w:ascii="Times New Roman" w:hAnsi="Times New Roman"/>
          <w:sz w:val="24"/>
          <w:szCs w:val="24"/>
          <w:lang w:eastAsia="sk-SK"/>
        </w:rPr>
        <w:t>e</w:t>
      </w:r>
      <w:r w:rsidRPr="00346395">
        <w:rPr>
          <w:rFonts w:ascii="Times New Roman" w:hAnsi="Times New Roman"/>
          <w:sz w:val="24"/>
          <w:szCs w:val="24"/>
          <w:lang w:eastAsia="sk-SK"/>
        </w:rPr>
        <w:t>,</w:t>
      </w:r>
    </w:p>
    <w:p w:rsidR="006F08F5" w:rsidRPr="00346395" w:rsidP="00AD2A98">
      <w:pPr>
        <w:numPr>
          <w:numId w:val="8"/>
        </w:numPr>
        <w:bidi w:val="0"/>
        <w:ind w:left="284" w:hanging="284"/>
        <w:jc w:val="both"/>
        <w:rPr>
          <w:rFonts w:ascii="Times New Roman" w:hAnsi="Times New Roman"/>
          <w:sz w:val="24"/>
          <w:szCs w:val="24"/>
          <w:lang w:eastAsia="sk-SK"/>
        </w:rPr>
      </w:pPr>
      <w:r w:rsidRPr="00346395">
        <w:rPr>
          <w:rFonts w:ascii="Times New Roman" w:hAnsi="Times New Roman"/>
          <w:sz w:val="24"/>
          <w:szCs w:val="24"/>
          <w:lang w:eastAsia="sk-SK"/>
        </w:rPr>
        <w:t>poskytovať osobám povereným výkonom dozoru a prizvan</w:t>
      </w:r>
      <w:r w:rsidRPr="00346395" w:rsidR="00763397">
        <w:rPr>
          <w:rFonts w:ascii="Times New Roman" w:hAnsi="Times New Roman"/>
          <w:sz w:val="24"/>
          <w:szCs w:val="24"/>
          <w:lang w:eastAsia="sk-SK"/>
        </w:rPr>
        <w:t>ej</w:t>
      </w:r>
      <w:r w:rsidRPr="00346395">
        <w:rPr>
          <w:rFonts w:ascii="Times New Roman" w:hAnsi="Times New Roman"/>
          <w:sz w:val="24"/>
          <w:szCs w:val="24"/>
          <w:lang w:eastAsia="sk-SK"/>
        </w:rPr>
        <w:t xml:space="preserve"> osob</w:t>
      </w:r>
      <w:r w:rsidRPr="00346395" w:rsidR="00763397">
        <w:rPr>
          <w:rFonts w:ascii="Times New Roman" w:hAnsi="Times New Roman"/>
          <w:sz w:val="24"/>
          <w:szCs w:val="24"/>
          <w:lang w:eastAsia="sk-SK"/>
        </w:rPr>
        <w:t>e</w:t>
      </w:r>
      <w:r w:rsidRPr="00346395">
        <w:rPr>
          <w:rFonts w:ascii="Times New Roman" w:hAnsi="Times New Roman"/>
          <w:sz w:val="24"/>
          <w:szCs w:val="24"/>
          <w:lang w:eastAsia="sk-SK"/>
        </w:rPr>
        <w:t xml:space="preserve"> nimi požadovanú súčinnosť na účely výkonu dozoru na mieste, najmä doklady, iné písomnosti, ústne a písomné informácie a ústne a písomné vyjadrenia k predmetu dozoru </w:t>
      </w:r>
      <w:r w:rsidRPr="00346395" w:rsidR="00466F51">
        <w:rPr>
          <w:rFonts w:ascii="Times New Roman" w:hAnsi="Times New Roman"/>
          <w:sz w:val="24"/>
          <w:szCs w:val="24"/>
          <w:lang w:eastAsia="sk-SK"/>
        </w:rPr>
        <w:t>a k zisteným nedostatkom,</w:t>
      </w:r>
    </w:p>
    <w:p w:rsidR="00466F51" w:rsidRPr="00346395" w:rsidP="00AD2A98">
      <w:pPr>
        <w:numPr>
          <w:numId w:val="8"/>
        </w:numPr>
        <w:bidi w:val="0"/>
        <w:ind w:left="284" w:hanging="284"/>
        <w:jc w:val="both"/>
        <w:rPr>
          <w:rFonts w:ascii="Times New Roman" w:hAnsi="Times New Roman"/>
          <w:sz w:val="24"/>
          <w:szCs w:val="24"/>
          <w:lang w:eastAsia="sk-SK"/>
        </w:rPr>
      </w:pPr>
      <w:r w:rsidRPr="00346395" w:rsidR="00293961">
        <w:rPr>
          <w:rFonts w:ascii="Times New Roman" w:hAnsi="Times New Roman"/>
          <w:sz w:val="24"/>
          <w:szCs w:val="24"/>
          <w:lang w:eastAsia="sk-SK"/>
        </w:rPr>
        <w:t xml:space="preserve">zúčastniť sa </w:t>
      </w:r>
      <w:r w:rsidRPr="00346395">
        <w:rPr>
          <w:rFonts w:ascii="Times New Roman" w:hAnsi="Times New Roman"/>
          <w:sz w:val="24"/>
          <w:szCs w:val="24"/>
          <w:lang w:eastAsia="sk-SK"/>
        </w:rPr>
        <w:t xml:space="preserve">na požiadanie osôb poverených výkonom dozoru na prerokovaní správy a písomných námietok dozorovaného subjektu </w:t>
      </w:r>
      <w:r w:rsidRPr="00346395" w:rsidR="00D56CCC">
        <w:rPr>
          <w:rFonts w:ascii="Times New Roman" w:hAnsi="Times New Roman"/>
          <w:sz w:val="24"/>
          <w:szCs w:val="24"/>
          <w:lang w:eastAsia="sk-SK"/>
        </w:rPr>
        <w:t xml:space="preserve">voči </w:t>
      </w:r>
      <w:r w:rsidRPr="00346395">
        <w:rPr>
          <w:rFonts w:ascii="Times New Roman" w:hAnsi="Times New Roman"/>
          <w:sz w:val="24"/>
          <w:szCs w:val="24"/>
          <w:lang w:eastAsia="sk-SK"/>
        </w:rPr>
        <w:t>údajom uvedeným v správe; odopretie účasti na prerokovaní správy a prednesené dôvody odopretia tejto účasti sa zaznamenajú v správe,</w:t>
      </w:r>
    </w:p>
    <w:p w:rsidR="00466F51" w:rsidRPr="00346395" w:rsidP="00AD2A98">
      <w:pPr>
        <w:numPr>
          <w:numId w:val="8"/>
        </w:numPr>
        <w:bidi w:val="0"/>
        <w:ind w:left="284" w:hanging="284"/>
        <w:jc w:val="both"/>
        <w:rPr>
          <w:rFonts w:ascii="Times New Roman" w:hAnsi="Times New Roman"/>
          <w:sz w:val="24"/>
          <w:szCs w:val="24"/>
          <w:lang w:eastAsia="sk-SK"/>
        </w:rPr>
      </w:pPr>
      <w:r w:rsidRPr="00346395">
        <w:rPr>
          <w:rFonts w:ascii="Times New Roman" w:hAnsi="Times New Roman"/>
          <w:sz w:val="24"/>
          <w:szCs w:val="24"/>
          <w:lang w:eastAsia="sk-SK"/>
        </w:rPr>
        <w:t>plniť ďalšie povinnosti ustanovené týmto zákonom.</w:t>
      </w:r>
    </w:p>
    <w:p w:rsidR="006F08F5" w:rsidRPr="00346395" w:rsidP="006F08F5">
      <w:pPr>
        <w:bidi w:val="0"/>
        <w:jc w:val="both"/>
        <w:rPr>
          <w:rFonts w:ascii="Times New Roman" w:hAnsi="Times New Roman"/>
          <w:sz w:val="24"/>
          <w:szCs w:val="24"/>
          <w:lang w:eastAsia="sk-SK"/>
        </w:rPr>
      </w:pPr>
    </w:p>
    <w:p w:rsidR="006F08F5" w:rsidRPr="00346395" w:rsidP="00AD2A98">
      <w:pPr>
        <w:numPr>
          <w:numId w:val="3"/>
        </w:numPr>
        <w:bidi w:val="0"/>
        <w:ind w:left="284" w:hanging="284"/>
        <w:jc w:val="both"/>
        <w:rPr>
          <w:rFonts w:ascii="Times New Roman" w:hAnsi="Times New Roman"/>
          <w:sz w:val="24"/>
          <w:szCs w:val="24"/>
          <w:lang w:eastAsia="sk-SK"/>
        </w:rPr>
      </w:pPr>
      <w:r w:rsidRPr="00346395" w:rsidR="00D171F5">
        <w:rPr>
          <w:rFonts w:ascii="Times New Roman" w:hAnsi="Times New Roman"/>
          <w:sz w:val="24"/>
          <w:szCs w:val="24"/>
          <w:lang w:eastAsia="sk-SK"/>
        </w:rPr>
        <w:t xml:space="preserve"> </w:t>
      </w:r>
      <w:r w:rsidRPr="00346395" w:rsidR="00172ADE">
        <w:rPr>
          <w:rFonts w:ascii="Times New Roman" w:hAnsi="Times New Roman"/>
          <w:sz w:val="24"/>
          <w:szCs w:val="24"/>
          <w:lang w:eastAsia="sk-SK"/>
        </w:rPr>
        <w:t>Správa obsahuje</w:t>
      </w:r>
    </w:p>
    <w:p w:rsidR="007C5D54" w:rsidRPr="00346395" w:rsidP="00AD2A98">
      <w:pPr>
        <w:numPr>
          <w:numId w:val="9"/>
        </w:numPr>
        <w:bidi w:val="0"/>
        <w:ind w:left="284" w:hanging="284"/>
        <w:jc w:val="both"/>
        <w:rPr>
          <w:rFonts w:ascii="Times New Roman" w:hAnsi="Times New Roman"/>
          <w:sz w:val="24"/>
          <w:szCs w:val="24"/>
          <w:lang w:eastAsia="sk-SK"/>
        </w:rPr>
      </w:pPr>
      <w:bookmarkStart w:id="10" w:name="p11-2-d-1"/>
      <w:bookmarkEnd w:id="10"/>
      <w:r w:rsidRPr="00346395">
        <w:rPr>
          <w:rFonts w:ascii="Times New Roman" w:hAnsi="Times New Roman"/>
          <w:sz w:val="24"/>
          <w:szCs w:val="24"/>
          <w:lang w:eastAsia="sk-SK"/>
        </w:rPr>
        <w:t xml:space="preserve">názov a sídlo orgánu dozoru a meno a priezvisko </w:t>
      </w:r>
      <w:r w:rsidRPr="00346395" w:rsidR="001E48BE">
        <w:rPr>
          <w:rFonts w:ascii="Times New Roman" w:hAnsi="Times New Roman"/>
          <w:sz w:val="24"/>
          <w:szCs w:val="24"/>
          <w:lang w:eastAsia="sk-SK"/>
        </w:rPr>
        <w:t xml:space="preserve">osôb </w:t>
      </w:r>
      <w:r w:rsidRPr="00346395" w:rsidR="008D7FEC">
        <w:rPr>
          <w:rFonts w:ascii="Times New Roman" w:hAnsi="Times New Roman"/>
          <w:sz w:val="24"/>
          <w:szCs w:val="24"/>
          <w:lang w:eastAsia="sk-SK"/>
        </w:rPr>
        <w:t xml:space="preserve">poverených výkonom dozoru, </w:t>
      </w:r>
      <w:r w:rsidRPr="00346395" w:rsidR="001E48BE">
        <w:rPr>
          <w:rFonts w:ascii="Times New Roman" w:hAnsi="Times New Roman"/>
          <w:sz w:val="24"/>
          <w:szCs w:val="24"/>
          <w:lang w:eastAsia="sk-SK"/>
        </w:rPr>
        <w:t>ktoré vykonali dozor na mieste</w:t>
      </w:r>
      <w:r w:rsidRPr="00346395" w:rsidR="00763397">
        <w:rPr>
          <w:rFonts w:ascii="Times New Roman" w:hAnsi="Times New Roman"/>
          <w:sz w:val="24"/>
          <w:szCs w:val="24"/>
          <w:lang w:eastAsia="sk-SK"/>
        </w:rPr>
        <w:t xml:space="preserve"> a meno a priezvisko prizvanej osoby, ak bola súčasťou</w:t>
      </w:r>
      <w:r w:rsidRPr="00346395" w:rsidR="00733482">
        <w:rPr>
          <w:rFonts w:ascii="Times New Roman" w:hAnsi="Times New Roman"/>
          <w:sz w:val="24"/>
          <w:szCs w:val="24"/>
          <w:lang w:eastAsia="sk-SK"/>
        </w:rPr>
        <w:t xml:space="preserve"> </w:t>
      </w:r>
      <w:r w:rsidRPr="00346395" w:rsidR="00763397">
        <w:rPr>
          <w:rFonts w:ascii="Times New Roman" w:hAnsi="Times New Roman"/>
          <w:sz w:val="24"/>
          <w:szCs w:val="24"/>
          <w:lang w:eastAsia="sk-SK"/>
        </w:rPr>
        <w:t>dozoru technická kontrola,</w:t>
      </w:r>
    </w:p>
    <w:p w:rsidR="007C5D54" w:rsidRPr="00346395" w:rsidP="00AD2A98">
      <w:pPr>
        <w:numPr>
          <w:numId w:val="9"/>
        </w:numPr>
        <w:bidi w:val="0"/>
        <w:ind w:left="284" w:hanging="284"/>
        <w:jc w:val="both"/>
        <w:rPr>
          <w:rFonts w:ascii="Times New Roman" w:hAnsi="Times New Roman"/>
          <w:sz w:val="24"/>
          <w:szCs w:val="24"/>
          <w:lang w:eastAsia="sk-SK"/>
        </w:rPr>
      </w:pPr>
      <w:bookmarkStart w:id="11" w:name="p11-2-d-2"/>
      <w:bookmarkEnd w:id="11"/>
      <w:r w:rsidRPr="00346395">
        <w:rPr>
          <w:rFonts w:ascii="Times New Roman" w:hAnsi="Times New Roman"/>
          <w:sz w:val="24"/>
          <w:szCs w:val="24"/>
          <w:lang w:eastAsia="sk-SK"/>
        </w:rPr>
        <w:t>názov alebo obchodné meno a sídlo dozorovaného subjektu, ak ide o právnickú osobu, alebo meno, priezvisko a adresu dozorovaného subjektu, ak ide o fyzickú osobu,</w:t>
      </w:r>
    </w:p>
    <w:p w:rsidR="007C5D54" w:rsidRPr="00346395" w:rsidP="00AD2A98">
      <w:pPr>
        <w:numPr>
          <w:numId w:val="9"/>
        </w:numPr>
        <w:bidi w:val="0"/>
        <w:ind w:left="284" w:hanging="284"/>
        <w:jc w:val="both"/>
        <w:rPr>
          <w:rFonts w:ascii="Times New Roman" w:hAnsi="Times New Roman"/>
          <w:sz w:val="24"/>
          <w:szCs w:val="24"/>
          <w:lang w:eastAsia="sk-SK"/>
        </w:rPr>
      </w:pPr>
      <w:bookmarkStart w:id="12" w:name="p11-2-d-3"/>
      <w:bookmarkEnd w:id="12"/>
      <w:r w:rsidRPr="00346395">
        <w:rPr>
          <w:rFonts w:ascii="Times New Roman" w:hAnsi="Times New Roman"/>
          <w:sz w:val="24"/>
          <w:szCs w:val="24"/>
          <w:lang w:eastAsia="sk-SK"/>
        </w:rPr>
        <w:t xml:space="preserve">miesto, </w:t>
      </w:r>
      <w:r w:rsidRPr="00346395" w:rsidR="005131EC">
        <w:rPr>
          <w:rFonts w:ascii="Times New Roman" w:hAnsi="Times New Roman"/>
          <w:sz w:val="24"/>
          <w:szCs w:val="24"/>
        </w:rPr>
        <w:t>dátum</w:t>
      </w:r>
      <w:r w:rsidRPr="00346395" w:rsidR="005131EC">
        <w:rPr>
          <w:rFonts w:ascii="Times New Roman" w:hAnsi="Times New Roman"/>
          <w:sz w:val="24"/>
          <w:szCs w:val="24"/>
          <w:lang w:eastAsia="sk-SK"/>
        </w:rPr>
        <w:t xml:space="preserve"> </w:t>
      </w:r>
      <w:r w:rsidRPr="00346395" w:rsidR="001E48BE">
        <w:rPr>
          <w:rFonts w:ascii="Times New Roman" w:hAnsi="Times New Roman"/>
          <w:sz w:val="24"/>
          <w:szCs w:val="24"/>
          <w:lang w:eastAsia="sk-SK"/>
        </w:rPr>
        <w:t>začatia  a dobu trvania</w:t>
      </w:r>
      <w:r w:rsidRPr="00346395">
        <w:rPr>
          <w:rFonts w:ascii="Times New Roman" w:hAnsi="Times New Roman"/>
          <w:sz w:val="24"/>
          <w:szCs w:val="24"/>
          <w:lang w:eastAsia="sk-SK"/>
        </w:rPr>
        <w:t xml:space="preserve"> výkonu dozoru</w:t>
      </w:r>
      <w:r w:rsidRPr="00346395" w:rsidR="001E48BE">
        <w:rPr>
          <w:rFonts w:ascii="Times New Roman" w:hAnsi="Times New Roman"/>
          <w:sz w:val="24"/>
          <w:szCs w:val="24"/>
          <w:lang w:eastAsia="sk-SK"/>
        </w:rPr>
        <w:t xml:space="preserve"> na mieste</w:t>
      </w:r>
      <w:r w:rsidRPr="00346395">
        <w:rPr>
          <w:rFonts w:ascii="Times New Roman" w:hAnsi="Times New Roman"/>
          <w:sz w:val="24"/>
          <w:szCs w:val="24"/>
          <w:lang w:eastAsia="sk-SK"/>
        </w:rPr>
        <w:t>,</w:t>
      </w:r>
    </w:p>
    <w:p w:rsidR="007C5D54" w:rsidRPr="00346395" w:rsidP="00AD2A98">
      <w:pPr>
        <w:numPr>
          <w:numId w:val="9"/>
        </w:numPr>
        <w:bidi w:val="0"/>
        <w:ind w:left="284" w:hanging="284"/>
        <w:jc w:val="both"/>
        <w:rPr>
          <w:rFonts w:ascii="Times New Roman" w:hAnsi="Times New Roman"/>
          <w:sz w:val="24"/>
          <w:szCs w:val="24"/>
          <w:lang w:eastAsia="sk-SK"/>
        </w:rPr>
      </w:pPr>
      <w:bookmarkStart w:id="13" w:name="p11-2-d-4"/>
      <w:bookmarkStart w:id="14" w:name="p11-2-d-5"/>
      <w:bookmarkEnd w:id="13"/>
      <w:bookmarkEnd w:id="14"/>
      <w:r w:rsidRPr="00346395">
        <w:rPr>
          <w:rFonts w:ascii="Times New Roman" w:hAnsi="Times New Roman"/>
          <w:sz w:val="24"/>
          <w:szCs w:val="24"/>
          <w:lang w:eastAsia="sk-SK"/>
        </w:rPr>
        <w:t>predmet</w:t>
      </w:r>
      <w:r w:rsidRPr="00346395" w:rsidR="001E48BE">
        <w:rPr>
          <w:rFonts w:ascii="Times New Roman" w:hAnsi="Times New Roman"/>
          <w:sz w:val="24"/>
          <w:szCs w:val="24"/>
          <w:lang w:eastAsia="sk-SK"/>
        </w:rPr>
        <w:t xml:space="preserve"> vykonaného</w:t>
      </w:r>
      <w:r w:rsidRPr="00346395">
        <w:rPr>
          <w:rFonts w:ascii="Times New Roman" w:hAnsi="Times New Roman"/>
          <w:sz w:val="24"/>
          <w:szCs w:val="24"/>
          <w:lang w:eastAsia="sk-SK"/>
        </w:rPr>
        <w:t xml:space="preserve"> dozoru</w:t>
      </w:r>
      <w:r w:rsidRPr="00346395" w:rsidR="001E48BE">
        <w:rPr>
          <w:rFonts w:ascii="Times New Roman" w:hAnsi="Times New Roman"/>
          <w:sz w:val="24"/>
          <w:szCs w:val="24"/>
          <w:lang w:eastAsia="sk-SK"/>
        </w:rPr>
        <w:t xml:space="preserve"> na mieste</w:t>
      </w:r>
      <w:r w:rsidRPr="00346395" w:rsidR="00B11280">
        <w:rPr>
          <w:rFonts w:ascii="Times New Roman" w:hAnsi="Times New Roman"/>
          <w:sz w:val="24"/>
          <w:szCs w:val="24"/>
          <w:lang w:eastAsia="sk-SK"/>
        </w:rPr>
        <w:t xml:space="preserve"> a dozorované obdobie, ak bolo určené,</w:t>
      </w:r>
    </w:p>
    <w:p w:rsidR="00D931B4" w:rsidRPr="00346395" w:rsidP="00AD2A98">
      <w:pPr>
        <w:numPr>
          <w:numId w:val="9"/>
        </w:numPr>
        <w:bidi w:val="0"/>
        <w:ind w:left="284" w:hanging="284"/>
        <w:jc w:val="both"/>
        <w:rPr>
          <w:rFonts w:ascii="Times New Roman" w:hAnsi="Times New Roman"/>
          <w:sz w:val="24"/>
          <w:szCs w:val="24"/>
          <w:lang w:eastAsia="sk-SK"/>
        </w:rPr>
      </w:pPr>
      <w:bookmarkStart w:id="15" w:name="p11-2-d-6"/>
      <w:bookmarkEnd w:id="15"/>
      <w:r w:rsidRPr="00346395" w:rsidR="00B11280">
        <w:rPr>
          <w:rFonts w:ascii="Times New Roman" w:hAnsi="Times New Roman"/>
          <w:sz w:val="24"/>
          <w:szCs w:val="24"/>
          <w:lang w:eastAsia="sk-SK"/>
        </w:rPr>
        <w:t>opis skutkového stavu a nedostatkov zistených pri vykonanom dozore vrátane uvedenia písomných podkladov a iných skutočností, ktoré tieto zistenia preukazujú, a právnych predpisov, ktorých porušenie bolo zistené, a to aj nedostatko</w:t>
      </w:r>
      <w:r w:rsidRPr="00346395" w:rsidR="00212125">
        <w:rPr>
          <w:rFonts w:ascii="Times New Roman" w:hAnsi="Times New Roman"/>
          <w:sz w:val="24"/>
          <w:szCs w:val="24"/>
          <w:lang w:eastAsia="sk-SK"/>
        </w:rPr>
        <w:t>v</w:t>
      </w:r>
      <w:r w:rsidRPr="00346395" w:rsidR="00B11280">
        <w:rPr>
          <w:rFonts w:ascii="Times New Roman" w:hAnsi="Times New Roman"/>
          <w:sz w:val="24"/>
          <w:szCs w:val="24"/>
          <w:lang w:eastAsia="sk-SK"/>
        </w:rPr>
        <w:t xml:space="preserve"> zistených počas výkonu dozoru na mieste nad rámec predmetu dozoru,</w:t>
      </w:r>
    </w:p>
    <w:p w:rsidR="007C5D54" w:rsidRPr="00346395" w:rsidP="00AD2A98">
      <w:pPr>
        <w:numPr>
          <w:numId w:val="9"/>
        </w:numPr>
        <w:bidi w:val="0"/>
        <w:ind w:left="284" w:hanging="284"/>
        <w:jc w:val="both"/>
        <w:rPr>
          <w:rFonts w:ascii="Times New Roman" w:hAnsi="Times New Roman"/>
          <w:sz w:val="24"/>
          <w:szCs w:val="24"/>
          <w:lang w:eastAsia="sk-SK"/>
        </w:rPr>
      </w:pPr>
      <w:r w:rsidRPr="00346395" w:rsidR="00D931B4">
        <w:rPr>
          <w:rFonts w:ascii="Times New Roman" w:hAnsi="Times New Roman"/>
          <w:sz w:val="24"/>
          <w:szCs w:val="24"/>
          <w:lang w:eastAsia="sk-SK"/>
        </w:rPr>
        <w:t xml:space="preserve">lehotu určenú pre dozorovaný subjekt na predloženie písomných námietok </w:t>
      </w:r>
      <w:r w:rsidRPr="00346395" w:rsidR="00D56CCC">
        <w:rPr>
          <w:rFonts w:ascii="Times New Roman" w:hAnsi="Times New Roman"/>
          <w:sz w:val="24"/>
          <w:szCs w:val="24"/>
          <w:lang w:eastAsia="sk-SK"/>
        </w:rPr>
        <w:t>voči</w:t>
      </w:r>
      <w:r w:rsidRPr="00346395" w:rsidR="00D931B4">
        <w:rPr>
          <w:rFonts w:ascii="Times New Roman" w:hAnsi="Times New Roman"/>
          <w:sz w:val="24"/>
          <w:szCs w:val="24"/>
          <w:lang w:eastAsia="sk-SK"/>
        </w:rPr>
        <w:t xml:space="preserve"> údajom uvedeným v</w:t>
      </w:r>
      <w:r w:rsidRPr="00346395" w:rsidR="007958BE">
        <w:rPr>
          <w:rFonts w:ascii="Times New Roman" w:hAnsi="Times New Roman"/>
          <w:sz w:val="24"/>
          <w:szCs w:val="24"/>
          <w:lang w:eastAsia="sk-SK"/>
        </w:rPr>
        <w:t> </w:t>
      </w:r>
      <w:r w:rsidRPr="00346395" w:rsidR="00D931B4">
        <w:rPr>
          <w:rFonts w:ascii="Times New Roman" w:hAnsi="Times New Roman"/>
          <w:sz w:val="24"/>
          <w:szCs w:val="24"/>
          <w:lang w:eastAsia="sk-SK"/>
        </w:rPr>
        <w:t>správe</w:t>
      </w:r>
      <w:r w:rsidRPr="00346395" w:rsidR="007958BE">
        <w:rPr>
          <w:rFonts w:ascii="Times New Roman" w:hAnsi="Times New Roman"/>
          <w:sz w:val="24"/>
          <w:szCs w:val="24"/>
          <w:lang w:eastAsia="sk-SK"/>
        </w:rPr>
        <w:t>,</w:t>
      </w:r>
      <w:r w:rsidRPr="00346395" w:rsidR="00B11280">
        <w:rPr>
          <w:rFonts w:ascii="Times New Roman" w:hAnsi="Times New Roman"/>
          <w:sz w:val="24"/>
          <w:szCs w:val="24"/>
          <w:lang w:eastAsia="sk-SK"/>
        </w:rPr>
        <w:t xml:space="preserve"> </w:t>
      </w:r>
    </w:p>
    <w:p w:rsidR="007958BE" w:rsidRPr="00346395" w:rsidP="00AD2A98">
      <w:pPr>
        <w:numPr>
          <w:numId w:val="9"/>
        </w:numPr>
        <w:bidi w:val="0"/>
        <w:ind w:left="284" w:hanging="284"/>
        <w:jc w:val="both"/>
        <w:rPr>
          <w:rFonts w:ascii="Times New Roman" w:hAnsi="Times New Roman"/>
          <w:sz w:val="24"/>
          <w:szCs w:val="24"/>
          <w:lang w:eastAsia="sk-SK"/>
        </w:rPr>
      </w:pPr>
      <w:bookmarkStart w:id="16" w:name="p11-2-d-7"/>
      <w:bookmarkStart w:id="17" w:name="p11-2-d-8"/>
      <w:bookmarkEnd w:id="16"/>
      <w:bookmarkEnd w:id="17"/>
      <w:r w:rsidRPr="00346395">
        <w:rPr>
          <w:rFonts w:ascii="Times New Roman" w:hAnsi="Times New Roman"/>
          <w:sz w:val="24"/>
          <w:szCs w:val="24"/>
          <w:lang w:eastAsia="sk-SK"/>
        </w:rPr>
        <w:t>mená, priezviská a podpisy osôb, ktoré vykonali dozor a meno, priezvisko a podpis fyzickej osoby, ak je dozorovaným subjektom fyzická osoba</w:t>
      </w:r>
      <w:r w:rsidRPr="00346395" w:rsidR="008F1EF5">
        <w:rPr>
          <w:rFonts w:ascii="Times New Roman" w:hAnsi="Times New Roman"/>
          <w:sz w:val="24"/>
          <w:szCs w:val="24"/>
          <w:lang w:eastAsia="sk-SK"/>
        </w:rPr>
        <w:t>;</w:t>
      </w:r>
      <w:r w:rsidRPr="00346395">
        <w:rPr>
          <w:rFonts w:ascii="Times New Roman" w:hAnsi="Times New Roman"/>
          <w:sz w:val="24"/>
          <w:szCs w:val="24"/>
          <w:lang w:eastAsia="sk-SK"/>
        </w:rPr>
        <w:t xml:space="preserve"> </w:t>
      </w:r>
      <w:r w:rsidRPr="00346395" w:rsidR="008F1EF5">
        <w:rPr>
          <w:rFonts w:ascii="Times New Roman" w:hAnsi="Times New Roman"/>
          <w:sz w:val="24"/>
          <w:szCs w:val="24"/>
          <w:lang w:eastAsia="sk-SK"/>
        </w:rPr>
        <w:t>a</w:t>
      </w:r>
      <w:r w:rsidRPr="00346395">
        <w:rPr>
          <w:rFonts w:ascii="Times New Roman" w:hAnsi="Times New Roman"/>
          <w:sz w:val="24"/>
          <w:szCs w:val="24"/>
          <w:lang w:eastAsia="sk-SK"/>
        </w:rPr>
        <w:t>k je dozorovaným subjektom právnická osoba, uvádza sa meno, priezvisko a podpis jej štatutárneho zástupcu alebo jeho oprávneného zástupcu,</w:t>
      </w:r>
    </w:p>
    <w:p w:rsidR="007C5D54" w:rsidRPr="00346395" w:rsidP="00AD2A98">
      <w:pPr>
        <w:numPr>
          <w:numId w:val="9"/>
        </w:numPr>
        <w:bidi w:val="0"/>
        <w:ind w:left="284" w:hanging="284"/>
        <w:jc w:val="both"/>
        <w:rPr>
          <w:rFonts w:ascii="Times New Roman" w:hAnsi="Times New Roman"/>
          <w:sz w:val="24"/>
          <w:szCs w:val="24"/>
          <w:lang w:eastAsia="sk-SK"/>
        </w:rPr>
      </w:pPr>
      <w:r w:rsidRPr="00346395" w:rsidR="007958BE">
        <w:rPr>
          <w:rFonts w:ascii="Times New Roman" w:hAnsi="Times New Roman"/>
          <w:sz w:val="24"/>
          <w:szCs w:val="24"/>
          <w:lang w:eastAsia="sk-SK"/>
        </w:rPr>
        <w:t>miesto a </w:t>
      </w:r>
      <w:r w:rsidRPr="00346395" w:rsidR="005131EC">
        <w:rPr>
          <w:rFonts w:ascii="Times New Roman" w:hAnsi="Times New Roman"/>
          <w:sz w:val="24"/>
          <w:szCs w:val="24"/>
          <w:lang w:eastAsia="sk-SK"/>
        </w:rPr>
        <w:t xml:space="preserve">dátum </w:t>
      </w:r>
      <w:r w:rsidRPr="00346395" w:rsidR="007958BE">
        <w:rPr>
          <w:rFonts w:ascii="Times New Roman" w:hAnsi="Times New Roman"/>
          <w:sz w:val="24"/>
          <w:szCs w:val="24"/>
          <w:lang w:eastAsia="sk-SK"/>
        </w:rPr>
        <w:t>vyhotovenia správy.</w:t>
      </w:r>
    </w:p>
    <w:p w:rsidR="001E48BE" w:rsidRPr="00346395" w:rsidP="001E48BE">
      <w:pPr>
        <w:bidi w:val="0"/>
        <w:ind w:left="720"/>
        <w:jc w:val="both"/>
        <w:rPr>
          <w:rFonts w:ascii="Times New Roman" w:hAnsi="Times New Roman"/>
          <w:sz w:val="24"/>
          <w:szCs w:val="24"/>
          <w:lang w:eastAsia="sk-SK"/>
        </w:rPr>
      </w:pPr>
    </w:p>
    <w:p w:rsidR="001500AE" w:rsidRPr="00346395" w:rsidP="00AD2A98">
      <w:pPr>
        <w:numPr>
          <w:numId w:val="3"/>
        </w:numPr>
        <w:autoSpaceDE w:val="0"/>
        <w:autoSpaceDN w:val="0"/>
        <w:bidi w:val="0"/>
        <w:adjustRightInd w:val="0"/>
        <w:ind w:left="0" w:firstLine="0"/>
        <w:jc w:val="both"/>
        <w:rPr>
          <w:rFonts w:ascii="Times New Roman" w:hAnsi="Times New Roman"/>
          <w:sz w:val="24"/>
          <w:szCs w:val="24"/>
          <w:lang w:eastAsia="sk-SK"/>
        </w:rPr>
      </w:pPr>
      <w:bookmarkStart w:id="18" w:name="p11-2-e"/>
      <w:bookmarkEnd w:id="18"/>
      <w:r w:rsidRPr="00346395" w:rsidR="007958BE">
        <w:rPr>
          <w:rFonts w:ascii="Times New Roman" w:hAnsi="Times New Roman"/>
          <w:sz w:val="24"/>
          <w:szCs w:val="24"/>
          <w:lang w:eastAsia="sk-SK"/>
        </w:rPr>
        <w:t xml:space="preserve">Súčasťou správy je doklad o doručení správy dozorovanému subjektu, ako aj prípadné písomné námietky dozorovaného subjektu </w:t>
      </w:r>
      <w:r w:rsidRPr="00346395" w:rsidR="00D56CCC">
        <w:rPr>
          <w:rFonts w:ascii="Times New Roman" w:hAnsi="Times New Roman"/>
          <w:sz w:val="24"/>
          <w:szCs w:val="24"/>
          <w:lang w:eastAsia="sk-SK"/>
        </w:rPr>
        <w:t xml:space="preserve">voči </w:t>
      </w:r>
      <w:r w:rsidRPr="00346395" w:rsidR="007958BE">
        <w:rPr>
          <w:rFonts w:ascii="Times New Roman" w:hAnsi="Times New Roman"/>
          <w:sz w:val="24"/>
          <w:szCs w:val="24"/>
          <w:lang w:eastAsia="sk-SK"/>
        </w:rPr>
        <w:t xml:space="preserve">údajom uvedeným v správe, rovnopis písomného oznámenia </w:t>
      </w:r>
      <w:r w:rsidRPr="00346395" w:rsidR="00492F02">
        <w:rPr>
          <w:rFonts w:ascii="Times New Roman" w:hAnsi="Times New Roman"/>
          <w:sz w:val="24"/>
          <w:szCs w:val="24"/>
          <w:lang w:eastAsia="sk-SK"/>
        </w:rPr>
        <w:t>dozorovanému subjektu o výsledku preverenia predložených písomných námietok dozorované</w:t>
      </w:r>
      <w:r w:rsidRPr="00346395" w:rsidR="008D7FEC">
        <w:rPr>
          <w:rFonts w:ascii="Times New Roman" w:hAnsi="Times New Roman"/>
          <w:sz w:val="24"/>
          <w:szCs w:val="24"/>
          <w:lang w:eastAsia="sk-SK"/>
        </w:rPr>
        <w:t>ho</w:t>
      </w:r>
      <w:r w:rsidRPr="00346395" w:rsidR="00492F02">
        <w:rPr>
          <w:rFonts w:ascii="Times New Roman" w:hAnsi="Times New Roman"/>
          <w:sz w:val="24"/>
          <w:szCs w:val="24"/>
          <w:lang w:eastAsia="sk-SK"/>
        </w:rPr>
        <w:t xml:space="preserve"> subjektu a doklad o doručení tohto oznámenia dozorovanému subjektu.</w:t>
      </w:r>
    </w:p>
    <w:p w:rsidR="00492F02" w:rsidRPr="00346395" w:rsidP="00492F02">
      <w:pPr>
        <w:autoSpaceDE w:val="0"/>
        <w:autoSpaceDN w:val="0"/>
        <w:bidi w:val="0"/>
        <w:adjustRightInd w:val="0"/>
        <w:jc w:val="both"/>
        <w:rPr>
          <w:rFonts w:ascii="Times New Roman" w:hAnsi="Times New Roman"/>
          <w:sz w:val="24"/>
          <w:szCs w:val="24"/>
          <w:lang w:eastAsia="sk-SK"/>
        </w:rPr>
      </w:pPr>
    </w:p>
    <w:p w:rsidR="00492F02" w:rsidRPr="00346395"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Dozor na mieste je skončený doručením písomného oznámenia dozorovanému subjektu o výsledku preverenia jeho písomných námietok </w:t>
      </w:r>
      <w:r w:rsidRPr="00346395" w:rsidR="00D56CCC">
        <w:rPr>
          <w:rFonts w:ascii="Times New Roman" w:hAnsi="Times New Roman"/>
          <w:sz w:val="24"/>
          <w:szCs w:val="24"/>
          <w:lang w:eastAsia="sk-SK"/>
        </w:rPr>
        <w:t xml:space="preserve">voči </w:t>
      </w:r>
      <w:r w:rsidRPr="00346395">
        <w:rPr>
          <w:rFonts w:ascii="Times New Roman" w:hAnsi="Times New Roman"/>
          <w:sz w:val="24"/>
          <w:szCs w:val="24"/>
          <w:lang w:eastAsia="sk-SK"/>
        </w:rPr>
        <w:t xml:space="preserve">údajom uvedeným v správe, ak dozorovaný subjekt predložil takéto námietky; inak je výkon dozoru na mieste skončený márnym uplynutím lehoty určenej pre dozorovaný subjekt na predloženie písomných námietok </w:t>
      </w:r>
      <w:r w:rsidRPr="00346395" w:rsidR="00D56CCC">
        <w:rPr>
          <w:rFonts w:ascii="Times New Roman" w:hAnsi="Times New Roman"/>
          <w:sz w:val="24"/>
          <w:szCs w:val="24"/>
          <w:lang w:eastAsia="sk-SK"/>
        </w:rPr>
        <w:t xml:space="preserve">voči </w:t>
      </w:r>
      <w:r w:rsidRPr="00346395">
        <w:rPr>
          <w:rFonts w:ascii="Times New Roman" w:hAnsi="Times New Roman"/>
          <w:sz w:val="24"/>
          <w:szCs w:val="24"/>
          <w:lang w:eastAsia="sk-SK"/>
        </w:rPr>
        <w:t>údajom uvedeným v správe.</w:t>
      </w:r>
    </w:p>
    <w:p w:rsidR="00CC7272" w:rsidRPr="00346395" w:rsidP="00492F02">
      <w:pPr>
        <w:autoSpaceDE w:val="0"/>
        <w:autoSpaceDN w:val="0"/>
        <w:bidi w:val="0"/>
        <w:adjustRightInd w:val="0"/>
        <w:jc w:val="both"/>
        <w:rPr>
          <w:rFonts w:ascii="Times New Roman" w:hAnsi="Times New Roman"/>
          <w:sz w:val="24"/>
          <w:szCs w:val="24"/>
          <w:lang w:eastAsia="sk-SK"/>
        </w:rPr>
      </w:pPr>
    </w:p>
    <w:p w:rsidR="00CF5EE2" w:rsidRPr="00346395"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346395" w:rsidR="00B4306F">
        <w:rPr>
          <w:rFonts w:ascii="Times New Roman" w:hAnsi="Times New Roman"/>
          <w:sz w:val="24"/>
          <w:szCs w:val="24"/>
          <w:lang w:eastAsia="sk-SK"/>
        </w:rPr>
        <w:t>Nedostatky v činnosti dozorovaného subjektu uvedené v správe sa považujú za zistené odo dňa skončenia dozoru na mieste.</w:t>
      </w:r>
    </w:p>
    <w:p w:rsidR="00CF5EE2" w:rsidRPr="00346395" w:rsidP="00CF5EE2">
      <w:pPr>
        <w:autoSpaceDE w:val="0"/>
        <w:autoSpaceDN w:val="0"/>
        <w:bidi w:val="0"/>
        <w:adjustRightInd w:val="0"/>
        <w:jc w:val="both"/>
        <w:rPr>
          <w:rFonts w:ascii="Times New Roman" w:hAnsi="Times New Roman"/>
          <w:sz w:val="24"/>
          <w:szCs w:val="24"/>
          <w:lang w:eastAsia="sk-SK"/>
        </w:rPr>
      </w:pPr>
    </w:p>
    <w:p w:rsidR="00CF5EE2" w:rsidRPr="00346395"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Správu </w:t>
      </w:r>
      <w:r w:rsidRPr="00346395" w:rsidR="008D7FEC">
        <w:rPr>
          <w:rFonts w:ascii="Times New Roman" w:hAnsi="Times New Roman"/>
          <w:sz w:val="24"/>
          <w:szCs w:val="24"/>
          <w:lang w:eastAsia="sk-SK"/>
        </w:rPr>
        <w:t>u</w:t>
      </w:r>
      <w:r w:rsidRPr="00346395">
        <w:rPr>
          <w:rFonts w:ascii="Times New Roman" w:hAnsi="Times New Roman"/>
          <w:sz w:val="24"/>
          <w:szCs w:val="24"/>
          <w:lang w:eastAsia="sk-SK"/>
        </w:rPr>
        <w:t xml:space="preserve">chováva orgán dozoru </w:t>
      </w:r>
      <w:r w:rsidRPr="00346395" w:rsidR="001A0AF0">
        <w:rPr>
          <w:rFonts w:ascii="Times New Roman" w:hAnsi="Times New Roman"/>
          <w:sz w:val="24"/>
          <w:szCs w:val="24"/>
          <w:lang w:eastAsia="sk-SK"/>
        </w:rPr>
        <w:t>päť</w:t>
      </w:r>
      <w:r w:rsidRPr="00346395">
        <w:rPr>
          <w:rFonts w:ascii="Times New Roman" w:hAnsi="Times New Roman"/>
          <w:sz w:val="24"/>
          <w:szCs w:val="24"/>
          <w:lang w:eastAsia="sk-SK"/>
        </w:rPr>
        <w:t xml:space="preserve"> rokov po skončení dozoru na mieste.</w:t>
      </w:r>
    </w:p>
    <w:p w:rsidR="00CC7272" w:rsidRPr="00346395" w:rsidP="00492F02">
      <w:pPr>
        <w:autoSpaceDE w:val="0"/>
        <w:autoSpaceDN w:val="0"/>
        <w:bidi w:val="0"/>
        <w:adjustRightInd w:val="0"/>
        <w:jc w:val="both"/>
        <w:rPr>
          <w:rFonts w:ascii="Times New Roman" w:hAnsi="Times New Roman"/>
          <w:sz w:val="24"/>
          <w:szCs w:val="24"/>
          <w:lang w:eastAsia="sk-SK"/>
        </w:rPr>
      </w:pPr>
    </w:p>
    <w:p w:rsidR="00FC0D56" w:rsidRPr="00346395"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Policajný zbor poskytuje </w:t>
      </w:r>
      <w:r w:rsidRPr="00346395" w:rsidR="0014244E">
        <w:rPr>
          <w:rFonts w:ascii="Times New Roman" w:hAnsi="Times New Roman"/>
          <w:sz w:val="24"/>
          <w:szCs w:val="24"/>
          <w:lang w:eastAsia="sk-SK"/>
        </w:rPr>
        <w:t xml:space="preserve">osobám povereným výkonom dozoru </w:t>
      </w:r>
      <w:r w:rsidRPr="00346395">
        <w:rPr>
          <w:rFonts w:ascii="Times New Roman" w:hAnsi="Times New Roman"/>
          <w:sz w:val="24"/>
          <w:szCs w:val="24"/>
          <w:lang w:eastAsia="sk-SK"/>
        </w:rPr>
        <w:t>pri výkone dozoru na mieste ochranu podľa osobitného predpisu.</w:t>
      </w:r>
      <w:r w:rsidRPr="00346395" w:rsidR="007D3147">
        <w:rPr>
          <w:rFonts w:ascii="Times New Roman" w:hAnsi="Times New Roman"/>
          <w:sz w:val="24"/>
          <w:szCs w:val="24"/>
          <w:vertAlign w:val="superscript"/>
          <w:lang w:eastAsia="sk-SK"/>
        </w:rPr>
        <w:t>10</w:t>
      </w:r>
      <w:r w:rsidRPr="00346395" w:rsidR="0091471C">
        <w:rPr>
          <w:rFonts w:ascii="Times New Roman" w:hAnsi="Times New Roman"/>
          <w:sz w:val="24"/>
          <w:szCs w:val="24"/>
          <w:vertAlign w:val="superscript"/>
          <w:lang w:eastAsia="sk-SK"/>
        </w:rPr>
        <w:t>c</w:t>
      </w:r>
      <w:r w:rsidRPr="00346395" w:rsidR="007D3147">
        <w:rPr>
          <w:rFonts w:ascii="Times New Roman" w:hAnsi="Times New Roman"/>
          <w:sz w:val="24"/>
          <w:szCs w:val="24"/>
          <w:lang w:eastAsia="sk-SK"/>
        </w:rPr>
        <w:t>)</w:t>
      </w:r>
      <w:r w:rsidRPr="00346395" w:rsidR="008D7FEC">
        <w:rPr>
          <w:rFonts w:ascii="Times New Roman" w:hAnsi="Times New Roman"/>
          <w:sz w:val="24"/>
          <w:szCs w:val="24"/>
          <w:lang w:eastAsia="sk-SK"/>
        </w:rPr>
        <w:t>“.</w:t>
      </w:r>
    </w:p>
    <w:p w:rsidR="00B15C07" w:rsidRPr="00346395" w:rsidP="00B15C07">
      <w:pPr>
        <w:autoSpaceDE w:val="0"/>
        <w:autoSpaceDN w:val="0"/>
        <w:bidi w:val="0"/>
        <w:adjustRightInd w:val="0"/>
        <w:jc w:val="both"/>
        <w:rPr>
          <w:rFonts w:ascii="Times New Roman" w:hAnsi="Times New Roman"/>
          <w:sz w:val="24"/>
          <w:szCs w:val="24"/>
          <w:lang w:eastAsia="sk-SK"/>
        </w:rPr>
      </w:pPr>
    </w:p>
    <w:p w:rsidR="00FC0D56" w:rsidRPr="00346395" w:rsidP="00B15C07">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Poznámky pod čiarou k odkazom 10</w:t>
      </w:r>
      <w:r w:rsidRPr="00346395" w:rsidR="0091471C">
        <w:rPr>
          <w:rFonts w:ascii="Times New Roman" w:hAnsi="Times New Roman"/>
          <w:sz w:val="24"/>
          <w:szCs w:val="24"/>
          <w:lang w:eastAsia="sk-SK"/>
        </w:rPr>
        <w:t>b</w:t>
      </w:r>
      <w:r w:rsidRPr="00346395">
        <w:rPr>
          <w:rFonts w:ascii="Times New Roman" w:hAnsi="Times New Roman"/>
          <w:sz w:val="24"/>
          <w:szCs w:val="24"/>
          <w:lang w:eastAsia="sk-SK"/>
        </w:rPr>
        <w:t xml:space="preserve"> a</w:t>
      </w:r>
      <w:r w:rsidRPr="00346395" w:rsidR="0091471C">
        <w:rPr>
          <w:rFonts w:ascii="Times New Roman" w:hAnsi="Times New Roman"/>
          <w:sz w:val="24"/>
          <w:szCs w:val="24"/>
          <w:lang w:eastAsia="sk-SK"/>
        </w:rPr>
        <w:t> </w:t>
      </w:r>
      <w:r w:rsidRPr="00346395">
        <w:rPr>
          <w:rFonts w:ascii="Times New Roman" w:hAnsi="Times New Roman"/>
          <w:sz w:val="24"/>
          <w:szCs w:val="24"/>
          <w:lang w:eastAsia="sk-SK"/>
        </w:rPr>
        <w:t>10</w:t>
      </w:r>
      <w:r w:rsidRPr="00346395" w:rsidR="0091471C">
        <w:rPr>
          <w:rFonts w:ascii="Times New Roman" w:hAnsi="Times New Roman"/>
          <w:sz w:val="24"/>
          <w:szCs w:val="24"/>
          <w:lang w:eastAsia="sk-SK"/>
        </w:rPr>
        <w:t>c</w:t>
      </w:r>
      <w:r w:rsidRPr="00346395">
        <w:rPr>
          <w:rFonts w:ascii="Times New Roman" w:hAnsi="Times New Roman"/>
          <w:sz w:val="24"/>
          <w:szCs w:val="24"/>
          <w:lang w:eastAsia="sk-SK"/>
        </w:rPr>
        <w:t xml:space="preserve"> znejú:</w:t>
      </w:r>
    </w:p>
    <w:p w:rsidR="00FC0D56" w:rsidRPr="00346395" w:rsidP="00B15C07">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w:t>
      </w:r>
      <w:r w:rsidRPr="00346395">
        <w:rPr>
          <w:rFonts w:ascii="Times New Roman" w:hAnsi="Times New Roman"/>
          <w:sz w:val="24"/>
          <w:szCs w:val="24"/>
          <w:vertAlign w:val="superscript"/>
          <w:lang w:eastAsia="sk-SK"/>
        </w:rPr>
        <w:t>10</w:t>
      </w:r>
      <w:r w:rsidRPr="00346395" w:rsidR="0091471C">
        <w:rPr>
          <w:rFonts w:ascii="Times New Roman" w:hAnsi="Times New Roman"/>
          <w:sz w:val="24"/>
          <w:szCs w:val="24"/>
          <w:vertAlign w:val="superscript"/>
          <w:lang w:eastAsia="sk-SK"/>
        </w:rPr>
        <w:t>b</w:t>
      </w:r>
      <w:r w:rsidRPr="00346395">
        <w:rPr>
          <w:rFonts w:ascii="Times New Roman" w:hAnsi="Times New Roman"/>
          <w:sz w:val="24"/>
          <w:szCs w:val="24"/>
          <w:lang w:eastAsia="sk-SK"/>
        </w:rPr>
        <w:t xml:space="preserve">) </w:t>
      </w:r>
      <w:r w:rsidRPr="00346395" w:rsidR="006213E6">
        <w:rPr>
          <w:rFonts w:ascii="Times New Roman" w:hAnsi="Times New Roman"/>
          <w:sz w:val="24"/>
          <w:szCs w:val="24"/>
          <w:lang w:eastAsia="sk-SK"/>
        </w:rPr>
        <w:t xml:space="preserve">Napríklad </w:t>
      </w:r>
      <w:r w:rsidRPr="00346395" w:rsidR="00CF7920">
        <w:rPr>
          <w:rFonts w:ascii="Times New Roman" w:hAnsi="Times New Roman"/>
          <w:sz w:val="24"/>
          <w:szCs w:val="24"/>
          <w:lang w:eastAsia="sk-SK"/>
        </w:rPr>
        <w:t xml:space="preserve">§ 17 až 20 Obchodného zákonníka v znení zákona č. 249/1994 Z. z., </w:t>
      </w:r>
      <w:r w:rsidRPr="00346395" w:rsidR="006213E6">
        <w:rPr>
          <w:rFonts w:ascii="Times New Roman" w:hAnsi="Times New Roman"/>
          <w:sz w:val="24"/>
          <w:szCs w:val="24"/>
          <w:lang w:eastAsia="sk-SK"/>
        </w:rPr>
        <w:t xml:space="preserve">zákon č. 215/2004 Z. z. </w:t>
      </w:r>
      <w:r w:rsidRPr="00346395" w:rsidR="00BC43F3">
        <w:rPr>
          <w:rFonts w:ascii="Times New Roman" w:hAnsi="Times New Roman"/>
          <w:sz w:val="24"/>
          <w:szCs w:val="24"/>
          <w:lang w:eastAsia="sk-SK"/>
        </w:rPr>
        <w:t>v znení neskorších predpisov</w:t>
      </w:r>
      <w:r w:rsidRPr="00346395" w:rsidR="006213E6">
        <w:rPr>
          <w:rFonts w:ascii="Times New Roman" w:hAnsi="Times New Roman"/>
          <w:sz w:val="24"/>
          <w:szCs w:val="24"/>
          <w:lang w:eastAsia="sk-SK"/>
        </w:rPr>
        <w:t xml:space="preserve">, </w:t>
      </w:r>
      <w:r w:rsidRPr="00346395" w:rsidR="00367F17">
        <w:rPr>
          <w:rFonts w:ascii="Times New Roman" w:hAnsi="Times New Roman"/>
          <w:sz w:val="24"/>
          <w:szCs w:val="24"/>
          <w:lang w:eastAsia="sk-SK"/>
        </w:rPr>
        <w:t xml:space="preserve">§ 11 </w:t>
      </w:r>
      <w:r w:rsidRPr="00346395" w:rsidR="00185907">
        <w:rPr>
          <w:rFonts w:ascii="Times New Roman" w:hAnsi="Times New Roman"/>
          <w:sz w:val="24"/>
          <w:szCs w:val="24"/>
          <w:lang w:eastAsia="sk-SK"/>
        </w:rPr>
        <w:t>zákon</w:t>
      </w:r>
      <w:r w:rsidRPr="00346395" w:rsidR="00367F17">
        <w:rPr>
          <w:rFonts w:ascii="Times New Roman" w:hAnsi="Times New Roman"/>
          <w:sz w:val="24"/>
          <w:szCs w:val="24"/>
          <w:lang w:eastAsia="sk-SK"/>
        </w:rPr>
        <w:t>a</w:t>
      </w:r>
      <w:r w:rsidRPr="00346395" w:rsidR="00185907">
        <w:rPr>
          <w:rFonts w:ascii="Times New Roman" w:hAnsi="Times New Roman"/>
          <w:sz w:val="24"/>
          <w:szCs w:val="24"/>
          <w:lang w:eastAsia="sk-SK"/>
        </w:rPr>
        <w:t xml:space="preserve"> č. 5</w:t>
      </w:r>
      <w:r w:rsidRPr="00346395" w:rsidR="00215760">
        <w:rPr>
          <w:rFonts w:ascii="Times New Roman" w:hAnsi="Times New Roman"/>
          <w:sz w:val="24"/>
          <w:szCs w:val="24"/>
          <w:lang w:eastAsia="sk-SK"/>
        </w:rPr>
        <w:t>63</w:t>
      </w:r>
      <w:r w:rsidRPr="00346395" w:rsidR="00185907">
        <w:rPr>
          <w:rFonts w:ascii="Times New Roman" w:hAnsi="Times New Roman"/>
          <w:sz w:val="24"/>
          <w:szCs w:val="24"/>
          <w:lang w:eastAsia="sk-SK"/>
        </w:rPr>
        <w:t>/</w:t>
      </w:r>
      <w:r w:rsidRPr="00346395" w:rsidR="00215760">
        <w:rPr>
          <w:rFonts w:ascii="Times New Roman" w:hAnsi="Times New Roman"/>
          <w:sz w:val="24"/>
          <w:szCs w:val="24"/>
          <w:lang w:eastAsia="sk-SK"/>
        </w:rPr>
        <w:t>2009</w:t>
      </w:r>
      <w:r w:rsidRPr="00346395" w:rsidR="00185907">
        <w:rPr>
          <w:rFonts w:ascii="Times New Roman" w:hAnsi="Times New Roman"/>
          <w:sz w:val="24"/>
          <w:szCs w:val="24"/>
          <w:lang w:eastAsia="sk-SK"/>
        </w:rPr>
        <w:t xml:space="preserve"> Z</w:t>
      </w:r>
      <w:r w:rsidRPr="00346395" w:rsidR="00215760">
        <w:rPr>
          <w:rFonts w:ascii="Times New Roman" w:hAnsi="Times New Roman"/>
          <w:sz w:val="24"/>
          <w:szCs w:val="24"/>
          <w:lang w:eastAsia="sk-SK"/>
        </w:rPr>
        <w:t xml:space="preserve">. z. </w:t>
      </w:r>
      <w:r w:rsidRPr="00346395" w:rsidR="00185907">
        <w:rPr>
          <w:rFonts w:ascii="Times New Roman" w:hAnsi="Times New Roman"/>
          <w:sz w:val="24"/>
          <w:szCs w:val="24"/>
          <w:lang w:eastAsia="sk-SK"/>
        </w:rPr>
        <w:t xml:space="preserve">o správe daní </w:t>
      </w:r>
      <w:r w:rsidRPr="00346395" w:rsidR="00215760">
        <w:rPr>
          <w:rFonts w:ascii="Times New Roman" w:hAnsi="Times New Roman"/>
          <w:sz w:val="24"/>
          <w:szCs w:val="24"/>
          <w:lang w:eastAsia="sk-SK"/>
        </w:rPr>
        <w:t>(daňový poriadok</w:t>
      </w:r>
      <w:r w:rsidRPr="00346395" w:rsidR="00BA2D6B">
        <w:rPr>
          <w:rFonts w:ascii="Times New Roman" w:hAnsi="Times New Roman"/>
          <w:sz w:val="24"/>
          <w:szCs w:val="24"/>
          <w:lang w:eastAsia="sk-SK"/>
        </w:rPr>
        <w:t>)</w:t>
      </w:r>
      <w:r w:rsidRPr="00346395" w:rsidR="00215760">
        <w:rPr>
          <w:rFonts w:ascii="Times New Roman" w:hAnsi="Times New Roman"/>
          <w:sz w:val="24"/>
          <w:szCs w:val="24"/>
          <w:lang w:eastAsia="sk-SK"/>
        </w:rPr>
        <w:t xml:space="preserve"> a o zmene a doplnení niektorých zákonov v znení neskorších predpisov.</w:t>
      </w:r>
    </w:p>
    <w:p w:rsidR="00BA188B" w:rsidRPr="00346395" w:rsidP="00CB4297">
      <w:pPr>
        <w:autoSpaceDE w:val="0"/>
        <w:autoSpaceDN w:val="0"/>
        <w:bidi w:val="0"/>
        <w:adjustRightInd w:val="0"/>
        <w:jc w:val="both"/>
        <w:rPr>
          <w:rFonts w:ascii="Times New Roman" w:hAnsi="Times New Roman"/>
          <w:sz w:val="24"/>
          <w:szCs w:val="24"/>
          <w:lang w:eastAsia="sk-SK"/>
        </w:rPr>
      </w:pPr>
      <w:r w:rsidRPr="00346395" w:rsidR="007D3147">
        <w:rPr>
          <w:rFonts w:ascii="Times New Roman" w:hAnsi="Times New Roman"/>
          <w:sz w:val="24"/>
          <w:szCs w:val="24"/>
          <w:vertAlign w:val="superscript"/>
          <w:lang w:eastAsia="sk-SK"/>
        </w:rPr>
        <w:t>10</w:t>
      </w:r>
      <w:r w:rsidRPr="00346395" w:rsidR="0091471C">
        <w:rPr>
          <w:rFonts w:ascii="Times New Roman" w:hAnsi="Times New Roman"/>
          <w:sz w:val="24"/>
          <w:szCs w:val="24"/>
          <w:vertAlign w:val="superscript"/>
          <w:lang w:eastAsia="sk-SK"/>
        </w:rPr>
        <w:t>c</w:t>
      </w:r>
      <w:r w:rsidRPr="00346395" w:rsidR="004666A9">
        <w:rPr>
          <w:rFonts w:ascii="Times New Roman" w:hAnsi="Times New Roman"/>
          <w:sz w:val="24"/>
          <w:szCs w:val="24"/>
          <w:lang w:eastAsia="sk-SK"/>
        </w:rPr>
        <w:t>) § 2 ods. 2 zákona Národnej rady Slovenskej republiky č. 171/1993 Z. z.</w:t>
      </w:r>
      <w:r w:rsidRPr="00346395" w:rsidR="00287E2D">
        <w:rPr>
          <w:rFonts w:ascii="Times New Roman" w:hAnsi="Times New Roman"/>
          <w:sz w:val="24"/>
          <w:szCs w:val="24"/>
          <w:lang w:eastAsia="sk-SK"/>
        </w:rPr>
        <w:t>“.</w:t>
      </w:r>
      <w:r w:rsidRPr="00346395" w:rsidR="001A2FE5">
        <w:rPr>
          <w:rFonts w:ascii="Times New Roman" w:hAnsi="Times New Roman"/>
          <w:sz w:val="24"/>
          <w:szCs w:val="24"/>
          <w:lang w:eastAsia="sk-SK"/>
        </w:rPr>
        <w:t xml:space="preserve"> </w:t>
      </w:r>
    </w:p>
    <w:p w:rsidR="00FA5B1C" w:rsidRPr="00346395" w:rsidP="005927B1">
      <w:pPr>
        <w:autoSpaceDE w:val="0"/>
        <w:autoSpaceDN w:val="0"/>
        <w:bidi w:val="0"/>
        <w:adjustRightInd w:val="0"/>
        <w:jc w:val="both"/>
        <w:rPr>
          <w:rFonts w:ascii="Times New Roman" w:hAnsi="Times New Roman"/>
          <w:sz w:val="24"/>
          <w:szCs w:val="24"/>
          <w:lang w:eastAsia="sk-SK"/>
        </w:rPr>
      </w:pPr>
    </w:p>
    <w:p w:rsidR="003D424B"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Za § 15 sa vklad</w:t>
      </w:r>
      <w:r w:rsidRPr="00346395" w:rsidR="008D7FEC">
        <w:rPr>
          <w:rFonts w:ascii="Times New Roman" w:hAnsi="Times New Roman"/>
          <w:sz w:val="24"/>
          <w:szCs w:val="24"/>
          <w:lang w:eastAsia="sk-SK"/>
        </w:rPr>
        <w:t>ajú</w:t>
      </w:r>
      <w:r w:rsidRPr="00346395">
        <w:rPr>
          <w:rFonts w:ascii="Times New Roman" w:hAnsi="Times New Roman"/>
          <w:sz w:val="24"/>
          <w:szCs w:val="24"/>
          <w:lang w:eastAsia="sk-SK"/>
        </w:rPr>
        <w:t xml:space="preserve"> § 15a</w:t>
      </w:r>
      <w:r w:rsidRPr="00346395" w:rsidR="00366D4F">
        <w:rPr>
          <w:rFonts w:ascii="Times New Roman" w:hAnsi="Times New Roman"/>
          <w:sz w:val="24"/>
          <w:szCs w:val="24"/>
          <w:lang w:eastAsia="sk-SK"/>
        </w:rPr>
        <w:t xml:space="preserve"> a 15b, ktoré </w:t>
      </w:r>
      <w:r w:rsidRPr="00346395">
        <w:rPr>
          <w:rFonts w:ascii="Times New Roman" w:hAnsi="Times New Roman"/>
          <w:sz w:val="24"/>
          <w:szCs w:val="24"/>
          <w:lang w:eastAsia="sk-SK"/>
        </w:rPr>
        <w:t>vrátane nadpis</w:t>
      </w:r>
      <w:r w:rsidRPr="00346395" w:rsidR="00366D4F">
        <w:rPr>
          <w:rFonts w:ascii="Times New Roman" w:hAnsi="Times New Roman"/>
          <w:sz w:val="24"/>
          <w:szCs w:val="24"/>
          <w:lang w:eastAsia="sk-SK"/>
        </w:rPr>
        <w:t>ov</w:t>
      </w:r>
      <w:r w:rsidRPr="00346395">
        <w:rPr>
          <w:rFonts w:ascii="Times New Roman" w:hAnsi="Times New Roman"/>
          <w:sz w:val="24"/>
          <w:szCs w:val="24"/>
          <w:lang w:eastAsia="sk-SK"/>
        </w:rPr>
        <w:t xml:space="preserve"> zne</w:t>
      </w:r>
      <w:r w:rsidRPr="00346395" w:rsidR="00366D4F">
        <w:rPr>
          <w:rFonts w:ascii="Times New Roman" w:hAnsi="Times New Roman"/>
          <w:sz w:val="24"/>
          <w:szCs w:val="24"/>
          <w:lang w:eastAsia="sk-SK"/>
        </w:rPr>
        <w:t>jú</w:t>
      </w:r>
      <w:r w:rsidRPr="00346395">
        <w:rPr>
          <w:rFonts w:ascii="Times New Roman" w:hAnsi="Times New Roman"/>
          <w:sz w:val="24"/>
          <w:szCs w:val="24"/>
          <w:lang w:eastAsia="sk-SK"/>
        </w:rPr>
        <w:t>:</w:t>
      </w:r>
    </w:p>
    <w:p w:rsidR="003D424B" w:rsidRPr="00346395" w:rsidP="003D424B">
      <w:pPr>
        <w:autoSpaceDE w:val="0"/>
        <w:autoSpaceDN w:val="0"/>
        <w:bidi w:val="0"/>
        <w:adjustRightInd w:val="0"/>
        <w:ind w:left="644"/>
        <w:jc w:val="both"/>
        <w:rPr>
          <w:rFonts w:ascii="Times New Roman" w:hAnsi="Times New Roman"/>
          <w:sz w:val="24"/>
          <w:szCs w:val="24"/>
          <w:lang w:eastAsia="sk-SK"/>
        </w:rPr>
      </w:pPr>
    </w:p>
    <w:p w:rsidR="003D424B" w:rsidRPr="00346395" w:rsidP="003D424B">
      <w:pPr>
        <w:autoSpaceDE w:val="0"/>
        <w:autoSpaceDN w:val="0"/>
        <w:bidi w:val="0"/>
        <w:adjustRightInd w:val="0"/>
        <w:ind w:firstLine="142"/>
        <w:jc w:val="center"/>
        <w:rPr>
          <w:rFonts w:ascii="Times New Roman" w:hAnsi="Times New Roman"/>
          <w:sz w:val="24"/>
          <w:szCs w:val="24"/>
          <w:lang w:eastAsia="sk-SK"/>
        </w:rPr>
      </w:pPr>
      <w:r w:rsidRPr="00346395">
        <w:rPr>
          <w:rFonts w:ascii="Times New Roman" w:hAnsi="Times New Roman"/>
          <w:sz w:val="24"/>
          <w:szCs w:val="24"/>
          <w:lang w:eastAsia="sk-SK"/>
        </w:rPr>
        <w:t>„§ 15a</w:t>
      </w:r>
    </w:p>
    <w:p w:rsidR="003D424B" w:rsidRPr="00346395" w:rsidP="003D424B">
      <w:pPr>
        <w:bidi w:val="0"/>
        <w:jc w:val="center"/>
        <w:rPr>
          <w:rFonts w:ascii="Times New Roman" w:hAnsi="Times New Roman"/>
          <w:b/>
          <w:sz w:val="24"/>
          <w:szCs w:val="24"/>
        </w:rPr>
      </w:pPr>
      <w:r w:rsidRPr="00346395">
        <w:rPr>
          <w:rFonts w:ascii="Times New Roman" w:hAnsi="Times New Roman"/>
          <w:b/>
          <w:sz w:val="24"/>
          <w:szCs w:val="24"/>
        </w:rPr>
        <w:t xml:space="preserve">Postup pri vyhľadávacej činnosti </w:t>
      </w:r>
      <w:r w:rsidRPr="00346395" w:rsidR="008D7FEC">
        <w:rPr>
          <w:rFonts w:ascii="Times New Roman" w:hAnsi="Times New Roman"/>
          <w:b/>
          <w:sz w:val="24"/>
          <w:szCs w:val="24"/>
        </w:rPr>
        <w:t>pod</w:t>
      </w:r>
      <w:r w:rsidRPr="00346395">
        <w:rPr>
          <w:rFonts w:ascii="Times New Roman" w:hAnsi="Times New Roman"/>
          <w:b/>
          <w:sz w:val="24"/>
          <w:szCs w:val="24"/>
        </w:rPr>
        <w:t xml:space="preserve"> utajen</w:t>
      </w:r>
      <w:r w:rsidRPr="00346395" w:rsidR="008D7FEC">
        <w:rPr>
          <w:rFonts w:ascii="Times New Roman" w:hAnsi="Times New Roman"/>
          <w:b/>
          <w:sz w:val="24"/>
          <w:szCs w:val="24"/>
        </w:rPr>
        <w:t>ou</w:t>
      </w:r>
      <w:r w:rsidRPr="00346395">
        <w:rPr>
          <w:rFonts w:ascii="Times New Roman" w:hAnsi="Times New Roman"/>
          <w:b/>
          <w:sz w:val="24"/>
          <w:szCs w:val="24"/>
        </w:rPr>
        <w:t xml:space="preserve"> identit</w:t>
      </w:r>
      <w:r w:rsidRPr="00346395" w:rsidR="008D7FEC">
        <w:rPr>
          <w:rFonts w:ascii="Times New Roman" w:hAnsi="Times New Roman"/>
          <w:b/>
          <w:sz w:val="24"/>
          <w:szCs w:val="24"/>
        </w:rPr>
        <w:t>ou</w:t>
      </w:r>
    </w:p>
    <w:p w:rsidR="003D424B" w:rsidRPr="00346395" w:rsidP="003D424B">
      <w:pPr>
        <w:bidi w:val="0"/>
        <w:jc w:val="center"/>
        <w:rPr>
          <w:rFonts w:ascii="Times New Roman" w:hAnsi="Times New Roman"/>
          <w:b/>
          <w:sz w:val="24"/>
          <w:szCs w:val="24"/>
        </w:rPr>
      </w:pPr>
    </w:p>
    <w:p w:rsidR="0097539A" w:rsidRPr="00346395" w:rsidP="00D53397">
      <w:pPr>
        <w:numPr>
          <w:numId w:val="17"/>
        </w:numPr>
        <w:bidi w:val="0"/>
        <w:ind w:left="0" w:firstLine="0"/>
        <w:jc w:val="both"/>
        <w:rPr>
          <w:rFonts w:ascii="Times New Roman" w:hAnsi="Times New Roman"/>
          <w:sz w:val="24"/>
          <w:szCs w:val="24"/>
        </w:rPr>
      </w:pPr>
      <w:r w:rsidRPr="00346395" w:rsidR="003D424B">
        <w:rPr>
          <w:rFonts w:ascii="Times New Roman" w:hAnsi="Times New Roman"/>
          <w:sz w:val="24"/>
          <w:szCs w:val="24"/>
        </w:rPr>
        <w:t xml:space="preserve">Ak sa vykonáva dozor formou vyhľadávacej činnosti pod utajenou identitou, orgán dozoru vydá písomné poverenie na výkon dozoru pod utajenou identitou, ktoré obsahuje </w:t>
      </w:r>
      <w:r w:rsidRPr="00346395">
        <w:rPr>
          <w:rFonts w:ascii="Times New Roman" w:hAnsi="Times New Roman"/>
          <w:sz w:val="24"/>
          <w:szCs w:val="24"/>
        </w:rPr>
        <w:t>číslo preukazu osoby poverenej výkonom dozoru pod utajenou identitou</w:t>
      </w:r>
      <w:r w:rsidRPr="00346395" w:rsidR="00AD5809">
        <w:rPr>
          <w:rFonts w:ascii="Times New Roman" w:hAnsi="Times New Roman"/>
          <w:sz w:val="24"/>
          <w:szCs w:val="24"/>
        </w:rPr>
        <w:t>, ktorý jej vydal orgán dozoru</w:t>
      </w:r>
      <w:r w:rsidRPr="00346395" w:rsidR="00B01C09">
        <w:rPr>
          <w:rFonts w:ascii="Times New Roman" w:hAnsi="Times New Roman"/>
          <w:sz w:val="24"/>
          <w:szCs w:val="24"/>
        </w:rPr>
        <w:t>.</w:t>
      </w:r>
    </w:p>
    <w:p w:rsidR="00927282" w:rsidRPr="00346395" w:rsidP="00927282">
      <w:pPr>
        <w:bidi w:val="0"/>
        <w:jc w:val="both"/>
        <w:rPr>
          <w:rFonts w:ascii="Times New Roman" w:hAnsi="Times New Roman"/>
          <w:sz w:val="24"/>
          <w:szCs w:val="24"/>
        </w:rPr>
      </w:pPr>
    </w:p>
    <w:p w:rsidR="00472FB3" w:rsidRPr="00346395" w:rsidP="00D53397">
      <w:pPr>
        <w:numPr>
          <w:numId w:val="17"/>
        </w:numPr>
        <w:tabs>
          <w:tab w:val="left" w:pos="426"/>
        </w:tabs>
        <w:bidi w:val="0"/>
        <w:ind w:left="0" w:firstLine="0"/>
        <w:jc w:val="both"/>
        <w:rPr>
          <w:rFonts w:ascii="Times New Roman" w:hAnsi="Times New Roman"/>
          <w:sz w:val="24"/>
          <w:szCs w:val="24"/>
        </w:rPr>
      </w:pPr>
      <w:r w:rsidRPr="00346395">
        <w:rPr>
          <w:rFonts w:ascii="Times New Roman" w:hAnsi="Times New Roman"/>
          <w:sz w:val="24"/>
          <w:szCs w:val="24"/>
        </w:rPr>
        <w:t xml:space="preserve">Dozor formou vyhľadávacej činnosti pod utajenou identitou začína okamihom, keď osoba poverená výkonom dozoru </w:t>
      </w:r>
      <w:r w:rsidRPr="00346395" w:rsidR="008D7FEC">
        <w:rPr>
          <w:rFonts w:ascii="Times New Roman" w:hAnsi="Times New Roman"/>
          <w:sz w:val="24"/>
          <w:szCs w:val="24"/>
        </w:rPr>
        <w:t xml:space="preserve">pod utajenou identitou </w:t>
      </w:r>
      <w:r w:rsidRPr="00346395">
        <w:rPr>
          <w:rFonts w:ascii="Times New Roman" w:hAnsi="Times New Roman"/>
          <w:sz w:val="24"/>
          <w:szCs w:val="24"/>
        </w:rPr>
        <w:t>urobila voči dozorovanému subjektu prvý úkon, a</w:t>
      </w:r>
      <w:r w:rsidRPr="00346395" w:rsidR="00E50CAE">
        <w:rPr>
          <w:rFonts w:ascii="Times New Roman" w:hAnsi="Times New Roman"/>
          <w:sz w:val="24"/>
          <w:szCs w:val="24"/>
        </w:rPr>
        <w:t> trvá a</w:t>
      </w:r>
      <w:r w:rsidRPr="00346395">
        <w:rPr>
          <w:rFonts w:ascii="Times New Roman" w:hAnsi="Times New Roman"/>
          <w:sz w:val="24"/>
          <w:szCs w:val="24"/>
        </w:rPr>
        <w:t>ž do  momentu preukázania sa osoby poverenej výkonom dozoru pod utajenou identitou písomným poverením orgánu dozoru</w:t>
      </w:r>
      <w:r w:rsidRPr="00346395" w:rsidR="00927282">
        <w:rPr>
          <w:rFonts w:ascii="Times New Roman" w:hAnsi="Times New Roman"/>
          <w:sz w:val="24"/>
          <w:szCs w:val="24"/>
        </w:rPr>
        <w:t>.</w:t>
      </w:r>
    </w:p>
    <w:p w:rsidR="00472FB3" w:rsidRPr="00346395" w:rsidP="00472FB3">
      <w:pPr>
        <w:tabs>
          <w:tab w:val="left" w:pos="426"/>
        </w:tabs>
        <w:bidi w:val="0"/>
        <w:jc w:val="both"/>
        <w:rPr>
          <w:rFonts w:ascii="Times New Roman" w:hAnsi="Times New Roman"/>
          <w:sz w:val="24"/>
          <w:szCs w:val="24"/>
        </w:rPr>
      </w:pPr>
    </w:p>
    <w:p w:rsidR="00B01C09" w:rsidRPr="00346395" w:rsidP="00D53397">
      <w:pPr>
        <w:numPr>
          <w:numId w:val="17"/>
        </w:numPr>
        <w:tabs>
          <w:tab w:val="left" w:pos="426"/>
        </w:tabs>
        <w:bidi w:val="0"/>
        <w:ind w:left="0" w:firstLine="0"/>
        <w:jc w:val="both"/>
        <w:rPr>
          <w:rFonts w:ascii="Times New Roman" w:hAnsi="Times New Roman"/>
          <w:sz w:val="24"/>
          <w:szCs w:val="24"/>
        </w:rPr>
      </w:pPr>
      <w:r w:rsidRPr="00346395" w:rsidR="00472FB3">
        <w:rPr>
          <w:rFonts w:ascii="Times New Roman" w:hAnsi="Times New Roman"/>
          <w:sz w:val="24"/>
          <w:szCs w:val="24"/>
        </w:rPr>
        <w:t>Osoba poverená výkonom dozoru pod utajenou identitou</w:t>
      </w:r>
      <w:r w:rsidRPr="00346395" w:rsidR="00927282">
        <w:rPr>
          <w:rFonts w:ascii="Times New Roman" w:hAnsi="Times New Roman"/>
          <w:sz w:val="24"/>
          <w:szCs w:val="24"/>
        </w:rPr>
        <w:t xml:space="preserve"> je oprávnená vykonávať </w:t>
      </w:r>
      <w:r w:rsidRPr="00346395">
        <w:rPr>
          <w:rFonts w:ascii="Times New Roman" w:hAnsi="Times New Roman"/>
          <w:sz w:val="24"/>
          <w:szCs w:val="24"/>
        </w:rPr>
        <w:t>dozor nad dodržiavaním ustanoven</w:t>
      </w:r>
      <w:r w:rsidRPr="00346395" w:rsidR="0029502B">
        <w:rPr>
          <w:rFonts w:ascii="Times New Roman" w:hAnsi="Times New Roman"/>
          <w:sz w:val="24"/>
          <w:szCs w:val="24"/>
        </w:rPr>
        <w:t>í</w:t>
      </w:r>
      <w:r w:rsidRPr="00346395">
        <w:rPr>
          <w:rFonts w:ascii="Times New Roman" w:hAnsi="Times New Roman"/>
          <w:sz w:val="24"/>
          <w:szCs w:val="24"/>
        </w:rPr>
        <w:t xml:space="preserve"> § 35</w:t>
      </w:r>
      <w:r w:rsidRPr="00346395" w:rsidR="00537E58">
        <w:rPr>
          <w:rFonts w:ascii="Times New Roman" w:hAnsi="Times New Roman"/>
          <w:sz w:val="24"/>
          <w:szCs w:val="24"/>
        </w:rPr>
        <w:t xml:space="preserve"> ods. </w:t>
      </w:r>
      <w:r w:rsidRPr="00346395" w:rsidR="00A3026F">
        <w:rPr>
          <w:rFonts w:ascii="Times New Roman" w:hAnsi="Times New Roman"/>
          <w:sz w:val="24"/>
          <w:szCs w:val="24"/>
        </w:rPr>
        <w:t>6 až</w:t>
      </w:r>
      <w:r w:rsidRPr="00346395" w:rsidR="00F3786E">
        <w:rPr>
          <w:rFonts w:ascii="Times New Roman" w:hAnsi="Times New Roman"/>
          <w:sz w:val="24"/>
          <w:szCs w:val="24"/>
        </w:rPr>
        <w:t xml:space="preserve"> 8</w:t>
      </w:r>
      <w:r w:rsidRPr="00346395">
        <w:rPr>
          <w:rFonts w:ascii="Times New Roman" w:hAnsi="Times New Roman"/>
          <w:sz w:val="24"/>
          <w:szCs w:val="24"/>
        </w:rPr>
        <w:t>.</w:t>
      </w:r>
    </w:p>
    <w:p w:rsidR="00B01C09" w:rsidRPr="00346395" w:rsidP="00B01C09">
      <w:pPr>
        <w:tabs>
          <w:tab w:val="left" w:pos="426"/>
        </w:tabs>
        <w:bidi w:val="0"/>
        <w:jc w:val="both"/>
        <w:rPr>
          <w:rFonts w:ascii="Times New Roman" w:hAnsi="Times New Roman"/>
          <w:sz w:val="24"/>
          <w:szCs w:val="24"/>
        </w:rPr>
      </w:pPr>
    </w:p>
    <w:p w:rsidR="00B01C09" w:rsidRPr="00346395" w:rsidP="00D53397">
      <w:pPr>
        <w:numPr>
          <w:numId w:val="17"/>
        </w:numPr>
        <w:tabs>
          <w:tab w:val="left" w:pos="426"/>
        </w:tabs>
        <w:bidi w:val="0"/>
        <w:ind w:left="0" w:firstLine="0"/>
        <w:jc w:val="both"/>
        <w:rPr>
          <w:rFonts w:ascii="Times New Roman" w:hAnsi="Times New Roman"/>
          <w:sz w:val="24"/>
          <w:szCs w:val="24"/>
        </w:rPr>
      </w:pPr>
      <w:r w:rsidRPr="00346395" w:rsidR="00927282">
        <w:rPr>
          <w:rFonts w:ascii="Times New Roman" w:hAnsi="Times New Roman"/>
          <w:sz w:val="24"/>
          <w:szCs w:val="24"/>
        </w:rPr>
        <w:t xml:space="preserve">Osoba poverená výkonom dozoru pod utajenou identitou je povinná preukázať sa poverením na </w:t>
      </w:r>
      <w:r w:rsidRPr="00346395" w:rsidR="00537E58">
        <w:rPr>
          <w:rFonts w:ascii="Times New Roman" w:hAnsi="Times New Roman"/>
          <w:sz w:val="24"/>
          <w:szCs w:val="24"/>
        </w:rPr>
        <w:t xml:space="preserve">výkon </w:t>
      </w:r>
      <w:r w:rsidRPr="00346395" w:rsidR="00927282">
        <w:rPr>
          <w:rFonts w:ascii="Times New Roman" w:hAnsi="Times New Roman"/>
          <w:sz w:val="24"/>
          <w:szCs w:val="24"/>
        </w:rPr>
        <w:t>dozor</w:t>
      </w:r>
      <w:r w:rsidRPr="00346395" w:rsidR="00537E58">
        <w:rPr>
          <w:rFonts w:ascii="Times New Roman" w:hAnsi="Times New Roman"/>
          <w:sz w:val="24"/>
          <w:szCs w:val="24"/>
        </w:rPr>
        <w:t>u</w:t>
      </w:r>
      <w:r w:rsidRPr="00346395" w:rsidR="00927282">
        <w:rPr>
          <w:rFonts w:ascii="Times New Roman" w:hAnsi="Times New Roman"/>
          <w:sz w:val="24"/>
          <w:szCs w:val="24"/>
        </w:rPr>
        <w:t xml:space="preserve"> </w:t>
      </w:r>
      <w:r w:rsidRPr="00346395" w:rsidR="00537E58">
        <w:rPr>
          <w:rFonts w:ascii="Times New Roman" w:hAnsi="Times New Roman"/>
          <w:sz w:val="24"/>
          <w:szCs w:val="24"/>
        </w:rPr>
        <w:t>p</w:t>
      </w:r>
      <w:r w:rsidRPr="00346395" w:rsidR="0097539A">
        <w:rPr>
          <w:rFonts w:ascii="Times New Roman" w:hAnsi="Times New Roman"/>
          <w:sz w:val="24"/>
          <w:szCs w:val="24"/>
        </w:rPr>
        <w:t xml:space="preserve">od utajenou identitou </w:t>
      </w:r>
      <w:r w:rsidRPr="00346395" w:rsidR="00927282">
        <w:rPr>
          <w:rFonts w:ascii="Times New Roman" w:hAnsi="Times New Roman"/>
          <w:sz w:val="24"/>
          <w:szCs w:val="24"/>
        </w:rPr>
        <w:t xml:space="preserve">až po vykonaní úkonov potrebných pri </w:t>
      </w:r>
      <w:r w:rsidRPr="00346395" w:rsidR="00537E58">
        <w:rPr>
          <w:rFonts w:ascii="Times New Roman" w:hAnsi="Times New Roman"/>
          <w:sz w:val="24"/>
          <w:szCs w:val="24"/>
        </w:rPr>
        <w:t xml:space="preserve">dozore formou </w:t>
      </w:r>
      <w:r w:rsidRPr="00346395" w:rsidR="00927282">
        <w:rPr>
          <w:rFonts w:ascii="Times New Roman" w:hAnsi="Times New Roman"/>
          <w:sz w:val="24"/>
          <w:szCs w:val="24"/>
        </w:rPr>
        <w:t>vyhľadávacej činnosti.</w:t>
      </w:r>
    </w:p>
    <w:p w:rsidR="00B01C09" w:rsidRPr="00346395" w:rsidP="00B01C09">
      <w:pPr>
        <w:tabs>
          <w:tab w:val="left" w:pos="426"/>
        </w:tabs>
        <w:bidi w:val="0"/>
        <w:jc w:val="both"/>
        <w:rPr>
          <w:rFonts w:ascii="Times New Roman" w:hAnsi="Times New Roman"/>
          <w:sz w:val="24"/>
          <w:szCs w:val="24"/>
        </w:rPr>
      </w:pPr>
    </w:p>
    <w:p w:rsidR="00F04B6D" w:rsidRPr="00346395" w:rsidP="00D53397">
      <w:pPr>
        <w:numPr>
          <w:numId w:val="17"/>
        </w:numPr>
        <w:tabs>
          <w:tab w:val="left" w:pos="426"/>
        </w:tabs>
        <w:bidi w:val="0"/>
        <w:ind w:left="0" w:firstLine="0"/>
        <w:jc w:val="both"/>
        <w:rPr>
          <w:rFonts w:ascii="Times New Roman" w:hAnsi="Times New Roman"/>
          <w:sz w:val="24"/>
          <w:szCs w:val="24"/>
        </w:rPr>
      </w:pPr>
      <w:r w:rsidRPr="00346395" w:rsidR="00B01C09">
        <w:rPr>
          <w:rFonts w:ascii="Times New Roman" w:hAnsi="Times New Roman"/>
          <w:sz w:val="24"/>
          <w:szCs w:val="24"/>
        </w:rPr>
        <w:t xml:space="preserve">Všetky plnenia vykonané pri dozore formou vyhľadávacej činnosti pod utajenou identitou sa od začiatku zrušujú preukázaním sa osoby poverenej výkonom dozoru pod utajenou identitou. Dozorovaný subjekt je povinný uhradiť orgánu dozoru všetky plnenia v rámci výkonu tohto dozoru </w:t>
      </w:r>
      <w:r w:rsidRPr="00346395">
        <w:rPr>
          <w:rFonts w:ascii="Times New Roman" w:hAnsi="Times New Roman"/>
          <w:sz w:val="24"/>
          <w:szCs w:val="24"/>
        </w:rPr>
        <w:t xml:space="preserve">a orgán dozoru vráti dozorovanému subjektu celé finančné plnenie </w:t>
      </w:r>
      <w:r w:rsidRPr="00346395" w:rsidR="00537E58">
        <w:rPr>
          <w:rFonts w:ascii="Times New Roman" w:hAnsi="Times New Roman"/>
          <w:sz w:val="24"/>
          <w:szCs w:val="24"/>
        </w:rPr>
        <w:t>prijaté</w:t>
      </w:r>
      <w:r w:rsidRPr="00346395">
        <w:rPr>
          <w:rFonts w:ascii="Times New Roman" w:hAnsi="Times New Roman"/>
          <w:sz w:val="24"/>
          <w:szCs w:val="24"/>
        </w:rPr>
        <w:t xml:space="preserve"> v rámci výkonu tohto dozoru, pričom tieto finančné plnenia sa musia uhradiť do 30 kalendárnych dní odo dňa, keď sa osoba poverená výkonom dozoru pod utajenou identitou preukázala poverením na </w:t>
      </w:r>
      <w:r w:rsidRPr="00346395" w:rsidR="0045083A">
        <w:rPr>
          <w:rFonts w:ascii="Times New Roman" w:hAnsi="Times New Roman"/>
          <w:sz w:val="24"/>
          <w:szCs w:val="24"/>
        </w:rPr>
        <w:t xml:space="preserve">výkon </w:t>
      </w:r>
      <w:r w:rsidRPr="00346395">
        <w:rPr>
          <w:rFonts w:ascii="Times New Roman" w:hAnsi="Times New Roman"/>
          <w:sz w:val="24"/>
          <w:szCs w:val="24"/>
        </w:rPr>
        <w:t>dozoru.</w:t>
      </w:r>
    </w:p>
    <w:p w:rsidR="00611E43" w:rsidRPr="00346395" w:rsidP="00EB7FAA">
      <w:pPr>
        <w:tabs>
          <w:tab w:val="left" w:pos="426"/>
        </w:tabs>
        <w:bidi w:val="0"/>
        <w:jc w:val="both"/>
        <w:rPr>
          <w:rFonts w:ascii="Times New Roman" w:hAnsi="Times New Roman"/>
          <w:i/>
          <w:sz w:val="24"/>
          <w:szCs w:val="24"/>
          <w:lang w:eastAsia="sk-SK"/>
        </w:rPr>
      </w:pPr>
      <w:r w:rsidRPr="00346395" w:rsidR="00EB7FAA">
        <w:rPr>
          <w:rFonts w:ascii="Times New Roman" w:hAnsi="Times New Roman"/>
          <w:i/>
          <w:sz w:val="24"/>
          <w:szCs w:val="24"/>
        </w:rPr>
        <w:t xml:space="preserve"> </w:t>
      </w:r>
      <w:r w:rsidRPr="00346395" w:rsidR="00EB7FAA">
        <w:rPr>
          <w:rFonts w:ascii="Times New Roman" w:hAnsi="Times New Roman"/>
          <w:i/>
          <w:sz w:val="24"/>
          <w:szCs w:val="24"/>
          <w:lang w:eastAsia="sk-SK"/>
        </w:rPr>
        <w:t xml:space="preserve"> </w:t>
      </w:r>
    </w:p>
    <w:p w:rsidR="00CE4C19" w:rsidP="00611E43">
      <w:pPr>
        <w:bidi w:val="0"/>
        <w:jc w:val="center"/>
        <w:rPr>
          <w:rFonts w:ascii="Times New Roman" w:hAnsi="Times New Roman"/>
          <w:sz w:val="24"/>
          <w:szCs w:val="24"/>
        </w:rPr>
      </w:pPr>
    </w:p>
    <w:p w:rsidR="00CE4C19" w:rsidP="00611E43">
      <w:pPr>
        <w:bidi w:val="0"/>
        <w:jc w:val="center"/>
        <w:rPr>
          <w:rFonts w:ascii="Times New Roman" w:hAnsi="Times New Roman"/>
          <w:sz w:val="24"/>
          <w:szCs w:val="24"/>
        </w:rPr>
      </w:pPr>
    </w:p>
    <w:p w:rsidR="003D424B" w:rsidRPr="00346395" w:rsidP="00611E43">
      <w:pPr>
        <w:bidi w:val="0"/>
        <w:jc w:val="center"/>
        <w:rPr>
          <w:rFonts w:ascii="Times New Roman" w:hAnsi="Times New Roman"/>
          <w:sz w:val="24"/>
          <w:szCs w:val="24"/>
        </w:rPr>
      </w:pPr>
      <w:r w:rsidRPr="00346395" w:rsidR="00366D4F">
        <w:rPr>
          <w:rFonts w:ascii="Times New Roman" w:hAnsi="Times New Roman"/>
          <w:sz w:val="24"/>
          <w:szCs w:val="24"/>
        </w:rPr>
        <w:t>§</w:t>
      </w:r>
      <w:r w:rsidRPr="00346395" w:rsidR="00611E43">
        <w:rPr>
          <w:rFonts w:ascii="Times New Roman" w:hAnsi="Times New Roman"/>
          <w:sz w:val="24"/>
          <w:szCs w:val="24"/>
        </w:rPr>
        <w:t xml:space="preserve"> 15b</w:t>
      </w:r>
    </w:p>
    <w:p w:rsidR="003D424B" w:rsidRPr="00346395" w:rsidP="003D424B">
      <w:pPr>
        <w:bidi w:val="0"/>
        <w:jc w:val="center"/>
        <w:rPr>
          <w:rFonts w:ascii="Times New Roman" w:hAnsi="Times New Roman"/>
          <w:b/>
          <w:sz w:val="24"/>
          <w:szCs w:val="24"/>
        </w:rPr>
      </w:pPr>
      <w:r w:rsidRPr="00346395">
        <w:rPr>
          <w:rFonts w:ascii="Times New Roman" w:hAnsi="Times New Roman"/>
          <w:b/>
          <w:sz w:val="24"/>
          <w:szCs w:val="24"/>
        </w:rPr>
        <w:t xml:space="preserve">Dozor nad </w:t>
      </w:r>
      <w:r w:rsidRPr="00346395" w:rsidR="00D12E76">
        <w:rPr>
          <w:rFonts w:ascii="Times New Roman" w:hAnsi="Times New Roman"/>
          <w:b/>
          <w:sz w:val="24"/>
          <w:szCs w:val="24"/>
        </w:rPr>
        <w:t xml:space="preserve">poskytovaním </w:t>
      </w:r>
      <w:r w:rsidRPr="00346395">
        <w:rPr>
          <w:rFonts w:ascii="Times New Roman" w:hAnsi="Times New Roman"/>
          <w:b/>
          <w:sz w:val="24"/>
          <w:szCs w:val="24"/>
        </w:rPr>
        <w:t>zakázan</w:t>
      </w:r>
      <w:r w:rsidRPr="00346395" w:rsidR="00D12E76">
        <w:rPr>
          <w:rFonts w:ascii="Times New Roman" w:hAnsi="Times New Roman"/>
          <w:b/>
          <w:sz w:val="24"/>
          <w:szCs w:val="24"/>
        </w:rPr>
        <w:t>ých</w:t>
      </w:r>
      <w:r w:rsidRPr="00346395">
        <w:rPr>
          <w:rFonts w:ascii="Times New Roman" w:hAnsi="Times New Roman"/>
          <w:b/>
          <w:sz w:val="24"/>
          <w:szCs w:val="24"/>
        </w:rPr>
        <w:t xml:space="preserve"> pon</w:t>
      </w:r>
      <w:r w:rsidRPr="00346395" w:rsidR="00D12E76">
        <w:rPr>
          <w:rFonts w:ascii="Times New Roman" w:hAnsi="Times New Roman"/>
          <w:b/>
          <w:sz w:val="24"/>
          <w:szCs w:val="24"/>
        </w:rPr>
        <w:t>ú</w:t>
      </w:r>
      <w:r w:rsidRPr="00346395">
        <w:rPr>
          <w:rFonts w:ascii="Times New Roman" w:hAnsi="Times New Roman"/>
          <w:b/>
          <w:sz w:val="24"/>
          <w:szCs w:val="24"/>
        </w:rPr>
        <w:t>k</w:t>
      </w:r>
    </w:p>
    <w:p w:rsidR="003D424B" w:rsidRPr="00346395" w:rsidP="003D424B">
      <w:pPr>
        <w:bidi w:val="0"/>
        <w:jc w:val="both"/>
        <w:rPr>
          <w:rFonts w:ascii="Times New Roman" w:hAnsi="Times New Roman"/>
          <w:sz w:val="24"/>
          <w:szCs w:val="24"/>
        </w:rPr>
      </w:pPr>
    </w:p>
    <w:p w:rsidR="003D424B" w:rsidRPr="00346395" w:rsidP="00AD2A98">
      <w:pPr>
        <w:numPr>
          <w:numId w:val="10"/>
        </w:numPr>
        <w:tabs>
          <w:tab w:val="left" w:pos="0"/>
        </w:tabs>
        <w:bidi w:val="0"/>
        <w:ind w:left="0" w:firstLine="0"/>
        <w:jc w:val="both"/>
        <w:rPr>
          <w:rFonts w:ascii="Times New Roman" w:hAnsi="Times New Roman"/>
          <w:sz w:val="24"/>
          <w:szCs w:val="24"/>
        </w:rPr>
      </w:pPr>
      <w:r w:rsidRPr="00346395">
        <w:rPr>
          <w:rFonts w:ascii="Times New Roman" w:hAnsi="Times New Roman"/>
          <w:sz w:val="24"/>
          <w:szCs w:val="24"/>
        </w:rPr>
        <w:t xml:space="preserve">Dozorom nad </w:t>
      </w:r>
      <w:r w:rsidRPr="00346395" w:rsidR="00D12E76">
        <w:rPr>
          <w:rFonts w:ascii="Times New Roman" w:hAnsi="Times New Roman"/>
          <w:sz w:val="24"/>
          <w:szCs w:val="24"/>
        </w:rPr>
        <w:t xml:space="preserve">poskytovaním </w:t>
      </w:r>
      <w:r w:rsidRPr="00346395">
        <w:rPr>
          <w:rFonts w:ascii="Times New Roman" w:hAnsi="Times New Roman"/>
          <w:sz w:val="24"/>
          <w:szCs w:val="24"/>
        </w:rPr>
        <w:t>zakázaný</w:t>
      </w:r>
      <w:r w:rsidRPr="00346395" w:rsidR="00D12E76">
        <w:rPr>
          <w:rFonts w:ascii="Times New Roman" w:hAnsi="Times New Roman"/>
          <w:sz w:val="24"/>
          <w:szCs w:val="24"/>
        </w:rPr>
        <w:t>ch</w:t>
      </w:r>
      <w:r w:rsidRPr="00346395">
        <w:rPr>
          <w:rFonts w:ascii="Times New Roman" w:hAnsi="Times New Roman"/>
          <w:sz w:val="24"/>
          <w:szCs w:val="24"/>
        </w:rPr>
        <w:t xml:space="preserve"> pon</w:t>
      </w:r>
      <w:r w:rsidRPr="00346395" w:rsidR="00D12E76">
        <w:rPr>
          <w:rFonts w:ascii="Times New Roman" w:hAnsi="Times New Roman"/>
          <w:sz w:val="24"/>
          <w:szCs w:val="24"/>
        </w:rPr>
        <w:t xml:space="preserve">úk </w:t>
      </w:r>
      <w:r w:rsidRPr="00346395">
        <w:rPr>
          <w:rFonts w:ascii="Times New Roman" w:hAnsi="Times New Roman"/>
          <w:sz w:val="24"/>
          <w:szCs w:val="24"/>
        </w:rPr>
        <w:t xml:space="preserve">sa rozumie vyhľadávanie </w:t>
      </w:r>
      <w:r w:rsidRPr="00346395" w:rsidR="00D12E76">
        <w:rPr>
          <w:rFonts w:ascii="Times New Roman" w:hAnsi="Times New Roman"/>
          <w:sz w:val="24"/>
          <w:szCs w:val="24"/>
        </w:rPr>
        <w:t>poskytovan</w:t>
      </w:r>
      <w:r w:rsidRPr="00346395" w:rsidR="00610932">
        <w:rPr>
          <w:rFonts w:ascii="Times New Roman" w:hAnsi="Times New Roman"/>
          <w:sz w:val="24"/>
          <w:szCs w:val="24"/>
        </w:rPr>
        <w:t>ia</w:t>
      </w:r>
      <w:r w:rsidRPr="00346395" w:rsidR="00D12E76">
        <w:rPr>
          <w:rFonts w:ascii="Times New Roman" w:hAnsi="Times New Roman"/>
          <w:sz w:val="24"/>
          <w:szCs w:val="24"/>
        </w:rPr>
        <w:t xml:space="preserve"> </w:t>
      </w:r>
      <w:r w:rsidRPr="00346395">
        <w:rPr>
          <w:rFonts w:ascii="Times New Roman" w:hAnsi="Times New Roman"/>
          <w:sz w:val="24"/>
          <w:szCs w:val="24"/>
        </w:rPr>
        <w:t xml:space="preserve">zakázaných ponúk </w:t>
      </w:r>
      <w:r w:rsidRPr="00346395" w:rsidR="00F717EF">
        <w:rPr>
          <w:rFonts w:ascii="Times New Roman" w:hAnsi="Times New Roman"/>
          <w:sz w:val="24"/>
          <w:szCs w:val="24"/>
        </w:rPr>
        <w:t>form</w:t>
      </w:r>
      <w:r w:rsidRPr="00346395" w:rsidR="00D5084A">
        <w:rPr>
          <w:rFonts w:ascii="Times New Roman" w:hAnsi="Times New Roman"/>
          <w:sz w:val="24"/>
          <w:szCs w:val="24"/>
        </w:rPr>
        <w:t>o</w:t>
      </w:r>
      <w:r w:rsidRPr="00346395" w:rsidR="00F717EF">
        <w:rPr>
          <w:rFonts w:ascii="Times New Roman" w:hAnsi="Times New Roman"/>
          <w:sz w:val="24"/>
          <w:szCs w:val="24"/>
        </w:rPr>
        <w:t xml:space="preserve">u dozoru na diaľku </w:t>
      </w:r>
      <w:r w:rsidRPr="00346395">
        <w:rPr>
          <w:rFonts w:ascii="Times New Roman" w:hAnsi="Times New Roman"/>
          <w:sz w:val="24"/>
          <w:szCs w:val="24"/>
        </w:rPr>
        <w:t>a</w:t>
      </w:r>
      <w:r w:rsidRPr="00346395" w:rsidR="00F717EF">
        <w:rPr>
          <w:rFonts w:ascii="Times New Roman" w:hAnsi="Times New Roman"/>
          <w:sz w:val="24"/>
          <w:szCs w:val="24"/>
        </w:rPr>
        <w:t> </w:t>
      </w:r>
      <w:r w:rsidRPr="00346395">
        <w:rPr>
          <w:rFonts w:ascii="Times New Roman" w:hAnsi="Times New Roman"/>
          <w:sz w:val="24"/>
          <w:szCs w:val="24"/>
        </w:rPr>
        <w:t>zostav</w:t>
      </w:r>
      <w:r w:rsidRPr="00346395" w:rsidR="00F717EF">
        <w:rPr>
          <w:rFonts w:ascii="Times New Roman" w:hAnsi="Times New Roman"/>
          <w:sz w:val="24"/>
          <w:szCs w:val="24"/>
        </w:rPr>
        <w:t xml:space="preserve">enie </w:t>
      </w:r>
      <w:r w:rsidRPr="00346395">
        <w:rPr>
          <w:rFonts w:ascii="Times New Roman" w:hAnsi="Times New Roman"/>
          <w:sz w:val="24"/>
          <w:szCs w:val="24"/>
        </w:rPr>
        <w:t xml:space="preserve">zoznamu </w:t>
      </w:r>
      <w:r w:rsidRPr="00346395" w:rsidR="00610932">
        <w:rPr>
          <w:rFonts w:ascii="Times New Roman" w:hAnsi="Times New Roman"/>
          <w:sz w:val="24"/>
          <w:szCs w:val="24"/>
        </w:rPr>
        <w:t>webových síd</w:t>
      </w:r>
      <w:r w:rsidRPr="00346395" w:rsidR="006A5F68">
        <w:rPr>
          <w:rFonts w:ascii="Times New Roman" w:hAnsi="Times New Roman"/>
          <w:sz w:val="24"/>
          <w:szCs w:val="24"/>
        </w:rPr>
        <w:t>i</w:t>
      </w:r>
      <w:r w:rsidRPr="00346395" w:rsidR="00610932">
        <w:rPr>
          <w:rFonts w:ascii="Times New Roman" w:hAnsi="Times New Roman"/>
          <w:sz w:val="24"/>
          <w:szCs w:val="24"/>
        </w:rPr>
        <w:t>el</w:t>
      </w:r>
      <w:r w:rsidRPr="00346395" w:rsidR="006A5F68">
        <w:rPr>
          <w:rFonts w:ascii="Times New Roman" w:hAnsi="Times New Roman"/>
          <w:sz w:val="24"/>
          <w:szCs w:val="24"/>
        </w:rPr>
        <w:t>,</w:t>
      </w:r>
      <w:r w:rsidRPr="00346395" w:rsidR="00610932">
        <w:rPr>
          <w:rFonts w:ascii="Times New Roman" w:hAnsi="Times New Roman"/>
          <w:sz w:val="24"/>
          <w:szCs w:val="24"/>
        </w:rPr>
        <w:t xml:space="preserve"> </w:t>
      </w:r>
      <w:r w:rsidRPr="00346395" w:rsidR="006A5F68">
        <w:rPr>
          <w:rFonts w:ascii="Times New Roman" w:hAnsi="Times New Roman"/>
          <w:sz w:val="24"/>
          <w:szCs w:val="24"/>
        </w:rPr>
        <w:t>prostredníctvom ktorých právnické</w:t>
      </w:r>
      <w:r w:rsidRPr="00346395" w:rsidR="0045345D">
        <w:rPr>
          <w:rFonts w:ascii="Times New Roman" w:hAnsi="Times New Roman"/>
          <w:sz w:val="24"/>
          <w:szCs w:val="24"/>
        </w:rPr>
        <w:t xml:space="preserve"> osoby</w:t>
      </w:r>
      <w:r w:rsidRPr="00346395" w:rsidR="006A5F68">
        <w:rPr>
          <w:rFonts w:ascii="Times New Roman" w:hAnsi="Times New Roman"/>
          <w:sz w:val="24"/>
          <w:szCs w:val="24"/>
        </w:rPr>
        <w:t xml:space="preserve"> alebo fyzické osoby </w:t>
      </w:r>
      <w:r w:rsidRPr="00346395" w:rsidR="00D12E76">
        <w:rPr>
          <w:rFonts w:ascii="Times New Roman" w:hAnsi="Times New Roman"/>
          <w:sz w:val="24"/>
          <w:szCs w:val="24"/>
        </w:rPr>
        <w:t xml:space="preserve">poskytujú </w:t>
      </w:r>
      <w:r w:rsidRPr="00346395">
        <w:rPr>
          <w:rFonts w:ascii="Times New Roman" w:hAnsi="Times New Roman"/>
          <w:sz w:val="24"/>
          <w:szCs w:val="24"/>
        </w:rPr>
        <w:t>zakázan</w:t>
      </w:r>
      <w:r w:rsidRPr="00346395" w:rsidR="002B20D2">
        <w:rPr>
          <w:rFonts w:ascii="Times New Roman" w:hAnsi="Times New Roman"/>
          <w:sz w:val="24"/>
          <w:szCs w:val="24"/>
        </w:rPr>
        <w:t>é</w:t>
      </w:r>
      <w:r w:rsidRPr="00346395">
        <w:rPr>
          <w:rFonts w:ascii="Times New Roman" w:hAnsi="Times New Roman"/>
          <w:sz w:val="24"/>
          <w:szCs w:val="24"/>
        </w:rPr>
        <w:t xml:space="preserve"> pon</w:t>
      </w:r>
      <w:r w:rsidRPr="00346395" w:rsidR="00D12E76">
        <w:rPr>
          <w:rFonts w:ascii="Times New Roman" w:hAnsi="Times New Roman"/>
          <w:sz w:val="24"/>
          <w:szCs w:val="24"/>
        </w:rPr>
        <w:t>uk</w:t>
      </w:r>
      <w:r w:rsidRPr="00346395" w:rsidR="002B20D2">
        <w:rPr>
          <w:rFonts w:ascii="Times New Roman" w:hAnsi="Times New Roman"/>
          <w:sz w:val="24"/>
          <w:szCs w:val="24"/>
        </w:rPr>
        <w:t>y</w:t>
      </w:r>
      <w:r w:rsidRPr="00346395" w:rsidR="006A5F68">
        <w:rPr>
          <w:rFonts w:ascii="Times New Roman" w:hAnsi="Times New Roman"/>
          <w:sz w:val="24"/>
          <w:szCs w:val="24"/>
        </w:rPr>
        <w:t xml:space="preserve"> (ďalej len „zoznam </w:t>
      </w:r>
      <w:r w:rsidRPr="00346395" w:rsidR="00557537">
        <w:rPr>
          <w:rFonts w:ascii="Times New Roman" w:hAnsi="Times New Roman"/>
          <w:sz w:val="24"/>
          <w:szCs w:val="24"/>
        </w:rPr>
        <w:t xml:space="preserve">zakázaných </w:t>
      </w:r>
      <w:r w:rsidRPr="00346395" w:rsidR="006A5F68">
        <w:rPr>
          <w:rFonts w:ascii="Times New Roman" w:hAnsi="Times New Roman"/>
          <w:sz w:val="24"/>
          <w:szCs w:val="24"/>
        </w:rPr>
        <w:t>webových sídiel“)</w:t>
      </w:r>
      <w:r w:rsidRPr="00346395" w:rsidR="003070F1">
        <w:rPr>
          <w:rFonts w:ascii="Times New Roman" w:hAnsi="Times New Roman"/>
          <w:sz w:val="24"/>
          <w:szCs w:val="24"/>
        </w:rPr>
        <w:t>, na základe vykonaného dozoru na diaľku</w:t>
      </w:r>
      <w:r w:rsidRPr="00346395">
        <w:rPr>
          <w:rFonts w:ascii="Times New Roman" w:hAnsi="Times New Roman"/>
          <w:sz w:val="24"/>
          <w:szCs w:val="24"/>
        </w:rPr>
        <w:t xml:space="preserve">. </w:t>
      </w:r>
    </w:p>
    <w:p w:rsidR="003D424B" w:rsidRPr="00346395" w:rsidP="003D424B">
      <w:pPr>
        <w:tabs>
          <w:tab w:val="left" w:pos="0"/>
        </w:tabs>
        <w:bidi w:val="0"/>
        <w:jc w:val="both"/>
        <w:rPr>
          <w:rFonts w:ascii="Times New Roman" w:hAnsi="Times New Roman"/>
          <w:sz w:val="24"/>
          <w:szCs w:val="24"/>
        </w:rPr>
      </w:pPr>
    </w:p>
    <w:p w:rsidR="003D424B" w:rsidRPr="00346395" w:rsidP="00D45CAA">
      <w:pPr>
        <w:numPr>
          <w:numId w:val="10"/>
        </w:numPr>
        <w:tabs>
          <w:tab w:val="left" w:pos="0"/>
          <w:tab w:val="left" w:pos="142"/>
        </w:tabs>
        <w:bidi w:val="0"/>
        <w:ind w:left="0" w:firstLine="0"/>
        <w:jc w:val="both"/>
        <w:rPr>
          <w:rFonts w:ascii="Times New Roman" w:hAnsi="Times New Roman"/>
          <w:sz w:val="24"/>
          <w:szCs w:val="24"/>
        </w:rPr>
      </w:pPr>
      <w:r w:rsidRPr="00346395">
        <w:rPr>
          <w:rFonts w:ascii="Times New Roman" w:hAnsi="Times New Roman"/>
          <w:sz w:val="24"/>
          <w:szCs w:val="24"/>
        </w:rPr>
        <w:t xml:space="preserve">Zoznam </w:t>
      </w:r>
      <w:r w:rsidRPr="00346395" w:rsidR="00557537">
        <w:rPr>
          <w:rFonts w:ascii="Times New Roman" w:hAnsi="Times New Roman"/>
          <w:sz w:val="24"/>
          <w:szCs w:val="24"/>
        </w:rPr>
        <w:t xml:space="preserve">zakázaných </w:t>
      </w:r>
      <w:r w:rsidRPr="00346395" w:rsidR="007A4D93">
        <w:rPr>
          <w:rFonts w:ascii="Times New Roman" w:hAnsi="Times New Roman"/>
          <w:sz w:val="24"/>
          <w:szCs w:val="24"/>
        </w:rPr>
        <w:t>webových síd</w:t>
      </w:r>
      <w:r w:rsidRPr="00346395" w:rsidR="006A5F68">
        <w:rPr>
          <w:rFonts w:ascii="Times New Roman" w:hAnsi="Times New Roman"/>
          <w:sz w:val="24"/>
          <w:szCs w:val="24"/>
        </w:rPr>
        <w:t>i</w:t>
      </w:r>
      <w:r w:rsidRPr="00346395" w:rsidR="007A4D93">
        <w:rPr>
          <w:rFonts w:ascii="Times New Roman" w:hAnsi="Times New Roman"/>
          <w:sz w:val="24"/>
          <w:szCs w:val="24"/>
        </w:rPr>
        <w:t xml:space="preserve">el </w:t>
      </w:r>
      <w:r w:rsidRPr="00346395">
        <w:rPr>
          <w:rFonts w:ascii="Times New Roman" w:hAnsi="Times New Roman"/>
          <w:sz w:val="24"/>
          <w:szCs w:val="24"/>
        </w:rPr>
        <w:t xml:space="preserve">zostavuje a zverejňuje </w:t>
      </w:r>
      <w:r w:rsidRPr="00346395" w:rsidR="00096056">
        <w:rPr>
          <w:rFonts w:ascii="Times New Roman" w:hAnsi="Times New Roman"/>
          <w:sz w:val="24"/>
          <w:szCs w:val="24"/>
        </w:rPr>
        <w:t xml:space="preserve">Finančné riaditeľstvo Slovenskej republiky </w:t>
      </w:r>
      <w:r w:rsidRPr="00346395" w:rsidR="00E07D63">
        <w:rPr>
          <w:rFonts w:ascii="Times New Roman" w:hAnsi="Times New Roman"/>
          <w:sz w:val="24"/>
          <w:szCs w:val="24"/>
        </w:rPr>
        <w:t xml:space="preserve">vždy v </w:t>
      </w:r>
      <w:r w:rsidRPr="00346395" w:rsidR="00755EEE">
        <w:rPr>
          <w:rFonts w:ascii="Times New Roman" w:hAnsi="Times New Roman"/>
          <w:sz w:val="24"/>
          <w:szCs w:val="24"/>
        </w:rPr>
        <w:t xml:space="preserve">prvý pracovný deň v týždni </w:t>
      </w:r>
      <w:r w:rsidRPr="00346395">
        <w:rPr>
          <w:rFonts w:ascii="Times New Roman" w:hAnsi="Times New Roman"/>
          <w:sz w:val="24"/>
          <w:szCs w:val="24"/>
        </w:rPr>
        <w:t xml:space="preserve">na svojom webovom sídle. </w:t>
      </w:r>
      <w:r w:rsidRPr="00346395" w:rsidR="009308F2">
        <w:rPr>
          <w:rFonts w:ascii="Times New Roman" w:hAnsi="Times New Roman"/>
          <w:sz w:val="24"/>
          <w:szCs w:val="24"/>
        </w:rPr>
        <w:t xml:space="preserve">Finančné riaditeľstvo </w:t>
      </w:r>
      <w:r w:rsidRPr="00346395" w:rsidR="00BE38A6">
        <w:rPr>
          <w:rFonts w:ascii="Times New Roman" w:hAnsi="Times New Roman"/>
          <w:sz w:val="24"/>
          <w:szCs w:val="24"/>
        </w:rPr>
        <w:t xml:space="preserve">Slovenskej republiky </w:t>
      </w:r>
      <w:r w:rsidRPr="00346395" w:rsidR="009308F2">
        <w:rPr>
          <w:rFonts w:ascii="Times New Roman" w:hAnsi="Times New Roman"/>
          <w:sz w:val="24"/>
          <w:szCs w:val="24"/>
        </w:rPr>
        <w:t>zodpovedá za správnosť údajov podľa odseku 3.</w:t>
      </w:r>
    </w:p>
    <w:p w:rsidR="003D424B" w:rsidRPr="00346395" w:rsidP="003D424B">
      <w:pPr>
        <w:tabs>
          <w:tab w:val="left" w:pos="851"/>
        </w:tabs>
        <w:bidi w:val="0"/>
        <w:ind w:left="851"/>
        <w:jc w:val="both"/>
        <w:rPr>
          <w:rFonts w:ascii="Times New Roman" w:hAnsi="Times New Roman"/>
          <w:sz w:val="24"/>
          <w:szCs w:val="24"/>
        </w:rPr>
      </w:pPr>
    </w:p>
    <w:p w:rsidR="003D424B" w:rsidRPr="00346395" w:rsidP="00AD2A98">
      <w:pPr>
        <w:numPr>
          <w:numId w:val="10"/>
        </w:numPr>
        <w:tabs>
          <w:tab w:val="left" w:pos="0"/>
        </w:tabs>
        <w:bidi w:val="0"/>
        <w:ind w:left="0" w:firstLine="0"/>
        <w:jc w:val="both"/>
        <w:rPr>
          <w:rFonts w:ascii="Times New Roman" w:hAnsi="Times New Roman"/>
          <w:sz w:val="24"/>
          <w:szCs w:val="24"/>
        </w:rPr>
      </w:pPr>
      <w:r w:rsidRPr="00346395">
        <w:rPr>
          <w:rFonts w:ascii="Times New Roman" w:hAnsi="Times New Roman"/>
          <w:sz w:val="24"/>
          <w:szCs w:val="24"/>
        </w:rPr>
        <w:t xml:space="preserve">Zoznam </w:t>
      </w:r>
      <w:r w:rsidRPr="00346395" w:rsidR="00557537">
        <w:rPr>
          <w:rFonts w:ascii="Times New Roman" w:hAnsi="Times New Roman"/>
          <w:sz w:val="24"/>
          <w:szCs w:val="24"/>
        </w:rPr>
        <w:t xml:space="preserve">zakázaných </w:t>
      </w:r>
      <w:r w:rsidRPr="00346395" w:rsidR="007A4D93">
        <w:rPr>
          <w:rFonts w:ascii="Times New Roman" w:hAnsi="Times New Roman"/>
          <w:sz w:val="24"/>
          <w:szCs w:val="24"/>
        </w:rPr>
        <w:t>webových síd</w:t>
      </w:r>
      <w:r w:rsidRPr="00346395" w:rsidR="003D53A4">
        <w:rPr>
          <w:rFonts w:ascii="Times New Roman" w:hAnsi="Times New Roman"/>
          <w:sz w:val="24"/>
          <w:szCs w:val="24"/>
        </w:rPr>
        <w:t>i</w:t>
      </w:r>
      <w:r w:rsidRPr="00346395" w:rsidR="007A4D93">
        <w:rPr>
          <w:rFonts w:ascii="Times New Roman" w:hAnsi="Times New Roman"/>
          <w:sz w:val="24"/>
          <w:szCs w:val="24"/>
        </w:rPr>
        <w:t xml:space="preserve">el </w:t>
      </w:r>
      <w:r w:rsidRPr="00346395">
        <w:rPr>
          <w:rFonts w:ascii="Times New Roman" w:hAnsi="Times New Roman"/>
          <w:sz w:val="24"/>
          <w:szCs w:val="24"/>
        </w:rPr>
        <w:t xml:space="preserve">obsahuje </w:t>
      </w:r>
    </w:p>
    <w:p w:rsidR="003D424B" w:rsidRPr="00346395" w:rsidP="00AD2A98">
      <w:pPr>
        <w:numPr>
          <w:ilvl w:val="1"/>
          <w:numId w:val="11"/>
        </w:numPr>
        <w:tabs>
          <w:tab w:val="left" w:pos="0"/>
          <w:tab w:val="left" w:pos="284"/>
        </w:tabs>
        <w:bidi w:val="0"/>
        <w:ind w:left="0" w:firstLine="0"/>
        <w:jc w:val="both"/>
        <w:rPr>
          <w:rFonts w:ascii="Times New Roman" w:hAnsi="Times New Roman"/>
          <w:sz w:val="24"/>
          <w:szCs w:val="24"/>
        </w:rPr>
      </w:pPr>
      <w:r w:rsidRPr="00346395" w:rsidR="001A06CB">
        <w:rPr>
          <w:rFonts w:ascii="Times New Roman" w:hAnsi="Times New Roman"/>
          <w:sz w:val="24"/>
          <w:szCs w:val="24"/>
        </w:rPr>
        <w:t xml:space="preserve">meno a priezvisko fyzickej osoby alebo názov alebo obchodné meno právnickej osoby, ktorá poskytuje zakázanú ponuku, </w:t>
      </w:r>
    </w:p>
    <w:p w:rsidR="003D424B" w:rsidRPr="00346395" w:rsidP="00174665">
      <w:pPr>
        <w:numPr>
          <w:ilvl w:val="1"/>
          <w:numId w:val="11"/>
        </w:numPr>
        <w:tabs>
          <w:tab w:val="left" w:pos="284"/>
        </w:tabs>
        <w:bidi w:val="0"/>
        <w:ind w:left="0" w:firstLine="0"/>
        <w:jc w:val="both"/>
        <w:rPr>
          <w:rFonts w:ascii="Times New Roman" w:hAnsi="Times New Roman"/>
          <w:sz w:val="24"/>
          <w:szCs w:val="24"/>
        </w:rPr>
      </w:pPr>
      <w:r w:rsidRPr="00346395">
        <w:rPr>
          <w:rFonts w:ascii="Times New Roman" w:hAnsi="Times New Roman"/>
          <w:sz w:val="24"/>
          <w:szCs w:val="24"/>
        </w:rPr>
        <w:t>adresu webového sídla</w:t>
      </w:r>
      <w:r w:rsidRPr="00346395" w:rsidR="003D53A4">
        <w:rPr>
          <w:rFonts w:ascii="Times New Roman" w:hAnsi="Times New Roman"/>
          <w:sz w:val="24"/>
          <w:szCs w:val="24"/>
        </w:rPr>
        <w:t>,</w:t>
      </w:r>
      <w:r w:rsidRPr="00346395" w:rsidR="0004417E">
        <w:rPr>
          <w:rFonts w:ascii="Times New Roman" w:hAnsi="Times New Roman"/>
          <w:sz w:val="24"/>
          <w:szCs w:val="24"/>
        </w:rPr>
        <w:t xml:space="preserve"> </w:t>
      </w:r>
      <w:r w:rsidRPr="00346395" w:rsidR="003D53A4">
        <w:rPr>
          <w:rFonts w:ascii="Times New Roman" w:hAnsi="Times New Roman"/>
          <w:sz w:val="24"/>
          <w:szCs w:val="24"/>
        </w:rPr>
        <w:t xml:space="preserve">prostredníctvom ktorého právnická </w:t>
      </w:r>
      <w:r w:rsidRPr="00346395" w:rsidR="00174665">
        <w:rPr>
          <w:rFonts w:ascii="Times New Roman" w:hAnsi="Times New Roman"/>
          <w:sz w:val="24"/>
          <w:szCs w:val="24"/>
        </w:rPr>
        <w:t xml:space="preserve">osoba </w:t>
      </w:r>
      <w:r w:rsidRPr="00346395" w:rsidR="003D53A4">
        <w:rPr>
          <w:rFonts w:ascii="Times New Roman" w:hAnsi="Times New Roman"/>
          <w:sz w:val="24"/>
          <w:szCs w:val="24"/>
        </w:rPr>
        <w:t xml:space="preserve">alebo fyzická osoba </w:t>
      </w:r>
      <w:r w:rsidRPr="00346395" w:rsidR="0004417E">
        <w:rPr>
          <w:rFonts w:ascii="Times New Roman" w:hAnsi="Times New Roman"/>
          <w:sz w:val="24"/>
          <w:szCs w:val="24"/>
        </w:rPr>
        <w:t xml:space="preserve">poskytuje </w:t>
      </w:r>
      <w:r w:rsidRPr="00346395">
        <w:rPr>
          <w:rFonts w:ascii="Times New Roman" w:hAnsi="Times New Roman"/>
          <w:sz w:val="24"/>
          <w:szCs w:val="24"/>
        </w:rPr>
        <w:t>zakázan</w:t>
      </w:r>
      <w:r w:rsidRPr="00346395" w:rsidR="0004417E">
        <w:rPr>
          <w:rFonts w:ascii="Times New Roman" w:hAnsi="Times New Roman"/>
          <w:sz w:val="24"/>
          <w:szCs w:val="24"/>
        </w:rPr>
        <w:t>ú ponuku</w:t>
      </w:r>
      <w:r w:rsidRPr="00346395">
        <w:rPr>
          <w:rFonts w:ascii="Times New Roman" w:hAnsi="Times New Roman"/>
          <w:sz w:val="24"/>
          <w:szCs w:val="24"/>
        </w:rPr>
        <w:t>,</w:t>
      </w:r>
    </w:p>
    <w:p w:rsidR="003D424B" w:rsidRPr="00346395" w:rsidP="00AD2A98">
      <w:pPr>
        <w:numPr>
          <w:ilvl w:val="1"/>
          <w:numId w:val="11"/>
        </w:numPr>
        <w:tabs>
          <w:tab w:val="left" w:pos="0"/>
          <w:tab w:val="left" w:pos="284"/>
        </w:tabs>
        <w:bidi w:val="0"/>
        <w:ind w:left="0" w:firstLine="0"/>
        <w:jc w:val="both"/>
        <w:rPr>
          <w:rFonts w:ascii="Times New Roman" w:hAnsi="Times New Roman"/>
          <w:sz w:val="24"/>
          <w:szCs w:val="24"/>
        </w:rPr>
      </w:pPr>
      <w:r w:rsidRPr="00346395" w:rsidR="0004417E">
        <w:rPr>
          <w:rFonts w:ascii="Times New Roman" w:hAnsi="Times New Roman"/>
          <w:sz w:val="24"/>
          <w:szCs w:val="24"/>
        </w:rPr>
        <w:t xml:space="preserve">obsah </w:t>
      </w:r>
      <w:r w:rsidRPr="00346395" w:rsidR="006C14EA">
        <w:rPr>
          <w:rFonts w:ascii="Times New Roman" w:hAnsi="Times New Roman"/>
          <w:sz w:val="24"/>
          <w:szCs w:val="24"/>
        </w:rPr>
        <w:t>poskytovan</w:t>
      </w:r>
      <w:r w:rsidRPr="00346395" w:rsidR="0004417E">
        <w:rPr>
          <w:rFonts w:ascii="Times New Roman" w:hAnsi="Times New Roman"/>
          <w:sz w:val="24"/>
          <w:szCs w:val="24"/>
        </w:rPr>
        <w:t>ej</w:t>
      </w:r>
      <w:r w:rsidRPr="00346395" w:rsidR="006C14EA">
        <w:rPr>
          <w:rFonts w:ascii="Times New Roman" w:hAnsi="Times New Roman"/>
          <w:sz w:val="24"/>
          <w:szCs w:val="24"/>
        </w:rPr>
        <w:t xml:space="preserve"> </w:t>
      </w:r>
      <w:r w:rsidRPr="00346395">
        <w:rPr>
          <w:rFonts w:ascii="Times New Roman" w:hAnsi="Times New Roman"/>
          <w:sz w:val="24"/>
          <w:szCs w:val="24"/>
        </w:rPr>
        <w:t xml:space="preserve">zakázanej ponuky, </w:t>
      </w:r>
    </w:p>
    <w:p w:rsidR="005D30BB" w:rsidRPr="00346395" w:rsidP="005C7EF8">
      <w:pPr>
        <w:numPr>
          <w:ilvl w:val="1"/>
          <w:numId w:val="11"/>
        </w:numPr>
        <w:tabs>
          <w:tab w:val="left" w:pos="0"/>
          <w:tab w:val="left" w:pos="284"/>
        </w:tabs>
        <w:bidi w:val="0"/>
        <w:ind w:left="0" w:firstLine="0"/>
        <w:jc w:val="both"/>
        <w:rPr>
          <w:rFonts w:ascii="Times New Roman" w:hAnsi="Times New Roman"/>
          <w:sz w:val="24"/>
          <w:szCs w:val="24"/>
        </w:rPr>
      </w:pPr>
      <w:r w:rsidRPr="00346395" w:rsidR="003D424B">
        <w:rPr>
          <w:rFonts w:ascii="Times New Roman" w:hAnsi="Times New Roman"/>
          <w:sz w:val="24"/>
          <w:szCs w:val="24"/>
        </w:rPr>
        <w:t xml:space="preserve">číslo účtu, ktoré </w:t>
      </w:r>
      <w:r w:rsidRPr="00346395" w:rsidR="005C7EF8">
        <w:rPr>
          <w:rFonts w:ascii="Times New Roman" w:hAnsi="Times New Roman"/>
          <w:sz w:val="24"/>
          <w:szCs w:val="24"/>
        </w:rPr>
        <w:t xml:space="preserve">používa </w:t>
      </w:r>
      <w:r w:rsidRPr="00346395" w:rsidR="003D53A4">
        <w:rPr>
          <w:rFonts w:ascii="Times New Roman" w:hAnsi="Times New Roman"/>
          <w:sz w:val="24"/>
          <w:szCs w:val="24"/>
        </w:rPr>
        <w:t xml:space="preserve">právnická </w:t>
      </w:r>
      <w:r w:rsidRPr="00346395" w:rsidR="0045345D">
        <w:rPr>
          <w:rFonts w:ascii="Times New Roman" w:hAnsi="Times New Roman"/>
          <w:sz w:val="24"/>
          <w:szCs w:val="24"/>
        </w:rPr>
        <w:t xml:space="preserve">osoba </w:t>
      </w:r>
      <w:r w:rsidRPr="00346395" w:rsidR="003D53A4">
        <w:rPr>
          <w:rFonts w:ascii="Times New Roman" w:hAnsi="Times New Roman"/>
          <w:sz w:val="24"/>
          <w:szCs w:val="24"/>
        </w:rPr>
        <w:t xml:space="preserve">alebo fyzická osoba </w:t>
      </w:r>
      <w:r w:rsidRPr="00346395" w:rsidR="005C7EF8">
        <w:rPr>
          <w:rFonts w:ascii="Times New Roman" w:hAnsi="Times New Roman"/>
          <w:sz w:val="24"/>
          <w:szCs w:val="24"/>
        </w:rPr>
        <w:t>posk</w:t>
      </w:r>
      <w:r w:rsidRPr="00346395" w:rsidR="003D53A4">
        <w:rPr>
          <w:rFonts w:ascii="Times New Roman" w:hAnsi="Times New Roman"/>
          <w:sz w:val="24"/>
          <w:szCs w:val="24"/>
        </w:rPr>
        <w:t>ytujúca</w:t>
      </w:r>
      <w:r w:rsidRPr="00346395" w:rsidR="005C7EF8">
        <w:rPr>
          <w:rFonts w:ascii="Times New Roman" w:hAnsi="Times New Roman"/>
          <w:sz w:val="24"/>
          <w:szCs w:val="24"/>
        </w:rPr>
        <w:t xml:space="preserve"> zakázanú ponuku na účely prijímania vkladu</w:t>
      </w:r>
      <w:r w:rsidRPr="00346395" w:rsidR="003D424B">
        <w:rPr>
          <w:rFonts w:ascii="Times New Roman" w:hAnsi="Times New Roman"/>
          <w:sz w:val="24"/>
          <w:szCs w:val="24"/>
        </w:rPr>
        <w:t>, ak je zis</w:t>
      </w:r>
      <w:r w:rsidRPr="00346395" w:rsidR="005C7EF8">
        <w:rPr>
          <w:rFonts w:ascii="Times New Roman" w:hAnsi="Times New Roman"/>
          <w:sz w:val="24"/>
          <w:szCs w:val="24"/>
        </w:rPr>
        <w:t>te</w:t>
      </w:r>
      <w:r w:rsidRPr="00346395" w:rsidR="003D424B">
        <w:rPr>
          <w:rFonts w:ascii="Times New Roman" w:hAnsi="Times New Roman"/>
          <w:sz w:val="24"/>
          <w:szCs w:val="24"/>
        </w:rPr>
        <w:t>n</w:t>
      </w:r>
      <w:r w:rsidRPr="00346395" w:rsidR="006607F7">
        <w:rPr>
          <w:rFonts w:ascii="Times New Roman" w:hAnsi="Times New Roman"/>
          <w:sz w:val="24"/>
          <w:szCs w:val="24"/>
        </w:rPr>
        <w:t>é</w:t>
      </w:r>
      <w:r w:rsidRPr="00346395" w:rsidR="00B26650">
        <w:rPr>
          <w:rFonts w:ascii="Times New Roman" w:hAnsi="Times New Roman"/>
          <w:sz w:val="24"/>
          <w:szCs w:val="24"/>
        </w:rPr>
        <w:t>,</w:t>
      </w:r>
    </w:p>
    <w:p w:rsidR="003D424B" w:rsidRPr="00346395" w:rsidP="005C7EF8">
      <w:pPr>
        <w:numPr>
          <w:ilvl w:val="1"/>
          <w:numId w:val="11"/>
        </w:numPr>
        <w:tabs>
          <w:tab w:val="left" w:pos="0"/>
          <w:tab w:val="left" w:pos="284"/>
        </w:tabs>
        <w:bidi w:val="0"/>
        <w:ind w:left="0" w:firstLine="0"/>
        <w:jc w:val="both"/>
        <w:rPr>
          <w:rFonts w:ascii="Times New Roman" w:hAnsi="Times New Roman"/>
          <w:sz w:val="24"/>
          <w:szCs w:val="24"/>
        </w:rPr>
      </w:pPr>
      <w:r w:rsidRPr="00346395" w:rsidR="005D30BB">
        <w:rPr>
          <w:rFonts w:ascii="Times New Roman" w:hAnsi="Times New Roman"/>
          <w:sz w:val="24"/>
          <w:szCs w:val="24"/>
        </w:rPr>
        <w:t xml:space="preserve">dátum, ku ktorému </w:t>
      </w:r>
      <w:r w:rsidRPr="00346395" w:rsidR="003D53A4">
        <w:rPr>
          <w:rFonts w:ascii="Times New Roman" w:hAnsi="Times New Roman"/>
          <w:sz w:val="24"/>
          <w:szCs w:val="24"/>
        </w:rPr>
        <w:t xml:space="preserve">je </w:t>
      </w:r>
      <w:r w:rsidRPr="00346395" w:rsidR="005D30BB">
        <w:rPr>
          <w:rFonts w:ascii="Times New Roman" w:hAnsi="Times New Roman"/>
          <w:sz w:val="24"/>
          <w:szCs w:val="24"/>
        </w:rPr>
        <w:t xml:space="preserve">zoznam </w:t>
      </w:r>
      <w:r w:rsidRPr="00346395" w:rsidR="00557537">
        <w:rPr>
          <w:rFonts w:ascii="Times New Roman" w:hAnsi="Times New Roman"/>
          <w:sz w:val="24"/>
          <w:szCs w:val="24"/>
        </w:rPr>
        <w:t xml:space="preserve">zakázaných </w:t>
      </w:r>
      <w:r w:rsidRPr="00346395" w:rsidR="003D53A4">
        <w:rPr>
          <w:rFonts w:ascii="Times New Roman" w:hAnsi="Times New Roman"/>
          <w:sz w:val="24"/>
          <w:szCs w:val="24"/>
        </w:rPr>
        <w:t xml:space="preserve">webových sídiel </w:t>
      </w:r>
      <w:r w:rsidRPr="00346395" w:rsidR="005D30BB">
        <w:rPr>
          <w:rFonts w:ascii="Times New Roman" w:hAnsi="Times New Roman"/>
          <w:sz w:val="24"/>
          <w:szCs w:val="24"/>
        </w:rPr>
        <w:t>zostavený</w:t>
      </w:r>
      <w:r w:rsidRPr="00346395">
        <w:rPr>
          <w:rFonts w:ascii="Times New Roman" w:hAnsi="Times New Roman"/>
          <w:sz w:val="24"/>
          <w:szCs w:val="24"/>
        </w:rPr>
        <w:t>.</w:t>
      </w:r>
    </w:p>
    <w:p w:rsidR="003D424B" w:rsidRPr="00346395" w:rsidP="003D424B">
      <w:pPr>
        <w:tabs>
          <w:tab w:val="left" w:pos="0"/>
          <w:tab w:val="left" w:pos="1134"/>
        </w:tabs>
        <w:bidi w:val="0"/>
        <w:jc w:val="both"/>
        <w:rPr>
          <w:rFonts w:ascii="Times New Roman" w:hAnsi="Times New Roman"/>
          <w:sz w:val="24"/>
          <w:szCs w:val="24"/>
        </w:rPr>
      </w:pPr>
    </w:p>
    <w:p w:rsidR="003D424B" w:rsidRPr="00346395" w:rsidP="00AD2A98">
      <w:pPr>
        <w:numPr>
          <w:numId w:val="10"/>
        </w:numPr>
        <w:tabs>
          <w:tab w:val="left" w:pos="0"/>
        </w:tabs>
        <w:bidi w:val="0"/>
        <w:ind w:left="0" w:firstLine="0"/>
        <w:jc w:val="both"/>
        <w:rPr>
          <w:rFonts w:ascii="Times New Roman" w:hAnsi="Times New Roman"/>
          <w:sz w:val="24"/>
          <w:szCs w:val="24"/>
        </w:rPr>
      </w:pPr>
      <w:r w:rsidRPr="00346395" w:rsidR="0053215A">
        <w:rPr>
          <w:rFonts w:ascii="Times New Roman" w:hAnsi="Times New Roman"/>
          <w:sz w:val="24"/>
          <w:szCs w:val="24"/>
        </w:rPr>
        <w:t xml:space="preserve">Na účely zisťovania údajov podľa odseku 3 písm. </w:t>
      </w:r>
      <w:r w:rsidRPr="00346395" w:rsidR="007A4D93">
        <w:rPr>
          <w:rFonts w:ascii="Times New Roman" w:hAnsi="Times New Roman"/>
          <w:sz w:val="24"/>
          <w:szCs w:val="24"/>
        </w:rPr>
        <w:t>a</w:t>
      </w:r>
      <w:r w:rsidRPr="00346395" w:rsidR="0053215A">
        <w:rPr>
          <w:rFonts w:ascii="Times New Roman" w:hAnsi="Times New Roman"/>
          <w:sz w:val="24"/>
          <w:szCs w:val="24"/>
        </w:rPr>
        <w:t xml:space="preserve">) až </w:t>
      </w:r>
      <w:r w:rsidRPr="00346395" w:rsidR="007A4D93">
        <w:rPr>
          <w:rFonts w:ascii="Times New Roman" w:hAnsi="Times New Roman"/>
          <w:sz w:val="24"/>
          <w:szCs w:val="24"/>
        </w:rPr>
        <w:t>d</w:t>
      </w:r>
      <w:r w:rsidRPr="00346395" w:rsidR="0053215A">
        <w:rPr>
          <w:rFonts w:ascii="Times New Roman" w:hAnsi="Times New Roman"/>
          <w:sz w:val="24"/>
          <w:szCs w:val="24"/>
        </w:rPr>
        <w:t>) je osoba poverená výkonom dozoru oprávnená použ</w:t>
      </w:r>
      <w:r w:rsidRPr="00346395" w:rsidR="003360F6">
        <w:rPr>
          <w:rFonts w:ascii="Times New Roman" w:hAnsi="Times New Roman"/>
          <w:sz w:val="24"/>
          <w:szCs w:val="24"/>
        </w:rPr>
        <w:t>ívať</w:t>
      </w:r>
      <w:r w:rsidRPr="00346395" w:rsidR="0053215A">
        <w:rPr>
          <w:rFonts w:ascii="Times New Roman" w:hAnsi="Times New Roman"/>
          <w:sz w:val="24"/>
          <w:szCs w:val="24"/>
        </w:rPr>
        <w:t xml:space="preserve"> identifikačné údaje inej fyzickej osoby</w:t>
      </w:r>
      <w:r w:rsidRPr="00346395" w:rsidR="00B83F4B">
        <w:rPr>
          <w:rFonts w:ascii="Times New Roman" w:hAnsi="Times New Roman"/>
          <w:sz w:val="24"/>
          <w:szCs w:val="24"/>
        </w:rPr>
        <w:t xml:space="preserve"> s jej súhlasom</w:t>
      </w:r>
      <w:r w:rsidRPr="00346395" w:rsidR="0053215A">
        <w:rPr>
          <w:rFonts w:ascii="Times New Roman" w:hAnsi="Times New Roman"/>
          <w:sz w:val="24"/>
          <w:szCs w:val="24"/>
        </w:rPr>
        <w:t xml:space="preserve">. </w:t>
      </w:r>
      <w:r w:rsidRPr="00346395">
        <w:rPr>
          <w:rFonts w:ascii="Times New Roman" w:hAnsi="Times New Roman"/>
          <w:sz w:val="24"/>
          <w:szCs w:val="24"/>
        </w:rPr>
        <w:t xml:space="preserve">Pred zaradením údajov podľa odseku 3 písm. </w:t>
      </w:r>
      <w:r w:rsidRPr="00346395" w:rsidR="007A4D93">
        <w:rPr>
          <w:rFonts w:ascii="Times New Roman" w:hAnsi="Times New Roman"/>
          <w:sz w:val="24"/>
          <w:szCs w:val="24"/>
        </w:rPr>
        <w:t xml:space="preserve">a) až d) </w:t>
      </w:r>
      <w:r w:rsidRPr="00346395">
        <w:rPr>
          <w:rFonts w:ascii="Times New Roman" w:hAnsi="Times New Roman"/>
          <w:sz w:val="24"/>
          <w:szCs w:val="24"/>
        </w:rPr>
        <w:t xml:space="preserve">do zoznamu </w:t>
      </w:r>
      <w:r w:rsidRPr="00346395" w:rsidR="00766FC1">
        <w:rPr>
          <w:rFonts w:ascii="Times New Roman" w:hAnsi="Times New Roman"/>
          <w:sz w:val="24"/>
          <w:szCs w:val="24"/>
        </w:rPr>
        <w:t xml:space="preserve">zakázaných </w:t>
      </w:r>
      <w:r w:rsidRPr="00346395" w:rsidR="007A4D93">
        <w:rPr>
          <w:rFonts w:ascii="Times New Roman" w:hAnsi="Times New Roman"/>
          <w:sz w:val="24"/>
          <w:szCs w:val="24"/>
        </w:rPr>
        <w:t>webových síd</w:t>
      </w:r>
      <w:r w:rsidRPr="00346395" w:rsidR="003D53A4">
        <w:rPr>
          <w:rFonts w:ascii="Times New Roman" w:hAnsi="Times New Roman"/>
          <w:sz w:val="24"/>
          <w:szCs w:val="24"/>
        </w:rPr>
        <w:t>i</w:t>
      </w:r>
      <w:r w:rsidRPr="00346395" w:rsidR="007A4D93">
        <w:rPr>
          <w:rFonts w:ascii="Times New Roman" w:hAnsi="Times New Roman"/>
          <w:sz w:val="24"/>
          <w:szCs w:val="24"/>
        </w:rPr>
        <w:t xml:space="preserve">el </w:t>
      </w:r>
      <w:r w:rsidRPr="00346395" w:rsidR="00167403">
        <w:rPr>
          <w:rFonts w:ascii="Times New Roman" w:hAnsi="Times New Roman"/>
          <w:sz w:val="24"/>
          <w:szCs w:val="24"/>
        </w:rPr>
        <w:t xml:space="preserve">odošle </w:t>
      </w:r>
      <w:r w:rsidRPr="00346395" w:rsidR="00096056">
        <w:rPr>
          <w:rFonts w:ascii="Times New Roman" w:hAnsi="Times New Roman"/>
          <w:sz w:val="24"/>
          <w:szCs w:val="24"/>
        </w:rPr>
        <w:t xml:space="preserve">Finančné riaditeľstvo Slovenskej republiky </w:t>
      </w:r>
      <w:r w:rsidRPr="00346395">
        <w:rPr>
          <w:rFonts w:ascii="Times New Roman" w:hAnsi="Times New Roman"/>
          <w:sz w:val="24"/>
          <w:szCs w:val="24"/>
        </w:rPr>
        <w:t xml:space="preserve">prostredníctvom elektronickej pošty </w:t>
      </w:r>
      <w:r w:rsidRPr="00346395" w:rsidR="00F717EF">
        <w:rPr>
          <w:rFonts w:ascii="Times New Roman" w:hAnsi="Times New Roman"/>
          <w:sz w:val="24"/>
          <w:szCs w:val="24"/>
        </w:rPr>
        <w:t xml:space="preserve">dozorovanému subjektu </w:t>
      </w:r>
      <w:r w:rsidRPr="00346395">
        <w:rPr>
          <w:rFonts w:ascii="Times New Roman" w:hAnsi="Times New Roman"/>
          <w:sz w:val="24"/>
          <w:szCs w:val="24"/>
        </w:rPr>
        <w:t xml:space="preserve">výzvu na </w:t>
      </w:r>
      <w:r w:rsidRPr="00346395" w:rsidR="00096056">
        <w:rPr>
          <w:rFonts w:ascii="Times New Roman" w:hAnsi="Times New Roman"/>
          <w:sz w:val="24"/>
          <w:szCs w:val="24"/>
        </w:rPr>
        <w:t xml:space="preserve">ukončenie poskytovania </w:t>
      </w:r>
      <w:r w:rsidRPr="00346395">
        <w:rPr>
          <w:rFonts w:ascii="Times New Roman" w:hAnsi="Times New Roman"/>
          <w:sz w:val="24"/>
          <w:szCs w:val="24"/>
        </w:rPr>
        <w:t>zakázanej ponuky v lehote desiatich dní odo dňa odoslania výzvy</w:t>
      </w:r>
      <w:r w:rsidRPr="00346395" w:rsidR="00167403">
        <w:rPr>
          <w:rFonts w:ascii="Times New Roman" w:hAnsi="Times New Roman"/>
          <w:sz w:val="24"/>
          <w:szCs w:val="24"/>
        </w:rPr>
        <w:t>; a</w:t>
      </w:r>
      <w:r w:rsidRPr="00346395">
        <w:rPr>
          <w:rFonts w:ascii="Times New Roman" w:hAnsi="Times New Roman"/>
          <w:sz w:val="24"/>
          <w:szCs w:val="24"/>
        </w:rPr>
        <w:t>k elektronická adresa nie je na webovom sídle uvedená</w:t>
      </w:r>
      <w:r w:rsidRPr="00346395" w:rsidR="00167403">
        <w:rPr>
          <w:rFonts w:ascii="Times New Roman" w:hAnsi="Times New Roman"/>
          <w:sz w:val="24"/>
          <w:szCs w:val="24"/>
        </w:rPr>
        <w:t xml:space="preserve">, možno do tohto zoznamu zaradiť údaje podľa odseku 3 písm. </w:t>
      </w:r>
      <w:r w:rsidRPr="00346395" w:rsidR="007A4D93">
        <w:rPr>
          <w:rFonts w:ascii="Times New Roman" w:hAnsi="Times New Roman"/>
          <w:sz w:val="24"/>
          <w:szCs w:val="24"/>
        </w:rPr>
        <w:t>a) až d)</w:t>
      </w:r>
      <w:r w:rsidRPr="00346395" w:rsidR="00096056">
        <w:rPr>
          <w:rFonts w:ascii="Times New Roman" w:hAnsi="Times New Roman"/>
          <w:sz w:val="24"/>
          <w:szCs w:val="24"/>
        </w:rPr>
        <w:t xml:space="preserve"> </w:t>
      </w:r>
      <w:r w:rsidRPr="00346395" w:rsidR="00167403">
        <w:rPr>
          <w:rFonts w:ascii="Times New Roman" w:hAnsi="Times New Roman"/>
          <w:sz w:val="24"/>
          <w:szCs w:val="24"/>
        </w:rPr>
        <w:t>aj bez odoslania výzvy. V</w:t>
      </w:r>
      <w:r w:rsidRPr="00346395" w:rsidR="00096056">
        <w:rPr>
          <w:rFonts w:ascii="Times New Roman" w:hAnsi="Times New Roman"/>
          <w:sz w:val="24"/>
          <w:szCs w:val="24"/>
        </w:rPr>
        <w:t>ýzv</w:t>
      </w:r>
      <w:r w:rsidRPr="00346395" w:rsidR="00167403">
        <w:rPr>
          <w:rFonts w:ascii="Times New Roman" w:hAnsi="Times New Roman"/>
          <w:sz w:val="24"/>
          <w:szCs w:val="24"/>
        </w:rPr>
        <w:t xml:space="preserve">a musí obsahovať </w:t>
      </w:r>
      <w:r w:rsidRPr="00346395" w:rsidR="00096056">
        <w:rPr>
          <w:rFonts w:ascii="Times New Roman" w:hAnsi="Times New Roman"/>
          <w:sz w:val="24"/>
          <w:szCs w:val="24"/>
        </w:rPr>
        <w:t>upozorn</w:t>
      </w:r>
      <w:r w:rsidRPr="00346395" w:rsidR="00167403">
        <w:rPr>
          <w:rFonts w:ascii="Times New Roman" w:hAnsi="Times New Roman"/>
          <w:sz w:val="24"/>
          <w:szCs w:val="24"/>
        </w:rPr>
        <w:t xml:space="preserve">enie na dôsledky neukončenia poskytovania </w:t>
      </w:r>
      <w:r w:rsidRPr="00346395" w:rsidR="00096056">
        <w:rPr>
          <w:rFonts w:ascii="Times New Roman" w:hAnsi="Times New Roman"/>
          <w:sz w:val="24"/>
          <w:szCs w:val="24"/>
        </w:rPr>
        <w:t xml:space="preserve">zakázanej ponuky. </w:t>
      </w:r>
    </w:p>
    <w:p w:rsidR="003D424B" w:rsidRPr="00346395" w:rsidP="003D424B">
      <w:pPr>
        <w:tabs>
          <w:tab w:val="left" w:pos="0"/>
        </w:tabs>
        <w:bidi w:val="0"/>
        <w:jc w:val="both"/>
        <w:rPr>
          <w:rFonts w:ascii="Times New Roman" w:hAnsi="Times New Roman"/>
          <w:sz w:val="24"/>
          <w:szCs w:val="24"/>
        </w:rPr>
      </w:pPr>
    </w:p>
    <w:p w:rsidR="003D424B" w:rsidRPr="00346395" w:rsidP="00AD2A98">
      <w:pPr>
        <w:numPr>
          <w:numId w:val="10"/>
        </w:numPr>
        <w:tabs>
          <w:tab w:val="left" w:pos="0"/>
        </w:tabs>
        <w:bidi w:val="0"/>
        <w:ind w:left="0" w:firstLine="0"/>
        <w:jc w:val="both"/>
        <w:rPr>
          <w:rFonts w:ascii="Times New Roman" w:hAnsi="Times New Roman"/>
          <w:sz w:val="24"/>
          <w:szCs w:val="24"/>
        </w:rPr>
      </w:pPr>
      <w:r w:rsidRPr="00346395" w:rsidR="00096056">
        <w:rPr>
          <w:rFonts w:ascii="Times New Roman" w:hAnsi="Times New Roman"/>
          <w:sz w:val="24"/>
          <w:szCs w:val="24"/>
        </w:rPr>
        <w:t xml:space="preserve">Finančné riaditeľstvo Slovenskej republiky </w:t>
      </w:r>
      <w:r w:rsidRPr="00346395">
        <w:rPr>
          <w:rFonts w:ascii="Times New Roman" w:hAnsi="Times New Roman"/>
          <w:sz w:val="24"/>
          <w:szCs w:val="24"/>
        </w:rPr>
        <w:t xml:space="preserve">nezaradí do zoznamu </w:t>
      </w:r>
      <w:r w:rsidRPr="00346395" w:rsidR="00557537">
        <w:rPr>
          <w:rFonts w:ascii="Times New Roman" w:hAnsi="Times New Roman"/>
          <w:sz w:val="24"/>
          <w:szCs w:val="24"/>
        </w:rPr>
        <w:t xml:space="preserve">zakázaných </w:t>
      </w:r>
      <w:r w:rsidRPr="00346395" w:rsidR="007A4D93">
        <w:rPr>
          <w:rFonts w:ascii="Times New Roman" w:hAnsi="Times New Roman"/>
          <w:sz w:val="24"/>
          <w:szCs w:val="24"/>
        </w:rPr>
        <w:t>webových síd</w:t>
      </w:r>
      <w:r w:rsidRPr="00346395" w:rsidR="003D53A4">
        <w:rPr>
          <w:rFonts w:ascii="Times New Roman" w:hAnsi="Times New Roman"/>
          <w:sz w:val="24"/>
          <w:szCs w:val="24"/>
        </w:rPr>
        <w:t>i</w:t>
      </w:r>
      <w:r w:rsidRPr="00346395" w:rsidR="007A4D93">
        <w:rPr>
          <w:rFonts w:ascii="Times New Roman" w:hAnsi="Times New Roman"/>
          <w:sz w:val="24"/>
          <w:szCs w:val="24"/>
        </w:rPr>
        <w:t xml:space="preserve">el </w:t>
      </w:r>
      <w:r w:rsidRPr="00346395">
        <w:rPr>
          <w:rFonts w:ascii="Times New Roman" w:hAnsi="Times New Roman"/>
          <w:sz w:val="24"/>
          <w:szCs w:val="24"/>
        </w:rPr>
        <w:t>alebo vyradí z</w:t>
      </w:r>
      <w:r w:rsidRPr="00346395" w:rsidR="00096056">
        <w:rPr>
          <w:rFonts w:ascii="Times New Roman" w:hAnsi="Times New Roman"/>
          <w:sz w:val="24"/>
          <w:szCs w:val="24"/>
        </w:rPr>
        <w:t> tohto zoznamu</w:t>
      </w:r>
      <w:r w:rsidRPr="00346395" w:rsidR="007B3FA1">
        <w:rPr>
          <w:rFonts w:ascii="Times New Roman" w:hAnsi="Times New Roman"/>
          <w:sz w:val="24"/>
          <w:szCs w:val="24"/>
        </w:rPr>
        <w:t xml:space="preserve"> </w:t>
      </w:r>
      <w:r w:rsidRPr="00346395" w:rsidR="001A06CB">
        <w:rPr>
          <w:rFonts w:ascii="Times New Roman" w:hAnsi="Times New Roman"/>
          <w:sz w:val="24"/>
          <w:szCs w:val="24"/>
        </w:rPr>
        <w:t xml:space="preserve">dozorovaný subjekt, ktorý </w:t>
      </w:r>
      <w:r w:rsidRPr="00346395">
        <w:rPr>
          <w:rFonts w:ascii="Times New Roman" w:hAnsi="Times New Roman"/>
          <w:sz w:val="24"/>
          <w:szCs w:val="24"/>
        </w:rPr>
        <w:t xml:space="preserve">preukáže, že </w:t>
      </w:r>
      <w:r w:rsidRPr="00346395" w:rsidR="005D4136">
        <w:rPr>
          <w:rFonts w:ascii="Times New Roman" w:hAnsi="Times New Roman"/>
          <w:sz w:val="24"/>
          <w:szCs w:val="24"/>
        </w:rPr>
        <w:t>neposkytuje</w:t>
      </w:r>
      <w:r w:rsidRPr="00346395">
        <w:rPr>
          <w:rFonts w:ascii="Times New Roman" w:hAnsi="Times New Roman"/>
          <w:sz w:val="24"/>
          <w:szCs w:val="24"/>
        </w:rPr>
        <w:t xml:space="preserve"> zakázan</w:t>
      </w:r>
      <w:r w:rsidRPr="00346395" w:rsidR="005D4136">
        <w:rPr>
          <w:rFonts w:ascii="Times New Roman" w:hAnsi="Times New Roman"/>
          <w:sz w:val="24"/>
          <w:szCs w:val="24"/>
        </w:rPr>
        <w:t>ú</w:t>
      </w:r>
      <w:r w:rsidRPr="00346395">
        <w:rPr>
          <w:rFonts w:ascii="Times New Roman" w:hAnsi="Times New Roman"/>
          <w:sz w:val="24"/>
          <w:szCs w:val="24"/>
        </w:rPr>
        <w:t xml:space="preserve"> ponuku alebo ak bol</w:t>
      </w:r>
      <w:r w:rsidRPr="00346395" w:rsidR="005D4136">
        <w:rPr>
          <w:rFonts w:ascii="Times New Roman" w:hAnsi="Times New Roman"/>
          <w:sz w:val="24"/>
          <w:szCs w:val="24"/>
        </w:rPr>
        <w:t xml:space="preserve">o poskytovanie </w:t>
      </w:r>
      <w:r w:rsidRPr="00346395">
        <w:rPr>
          <w:rFonts w:ascii="Times New Roman" w:hAnsi="Times New Roman"/>
          <w:sz w:val="24"/>
          <w:szCs w:val="24"/>
        </w:rPr>
        <w:t>zakázan</w:t>
      </w:r>
      <w:r w:rsidRPr="00346395" w:rsidR="005D4136">
        <w:rPr>
          <w:rFonts w:ascii="Times New Roman" w:hAnsi="Times New Roman"/>
          <w:sz w:val="24"/>
          <w:szCs w:val="24"/>
        </w:rPr>
        <w:t>ej</w:t>
      </w:r>
      <w:r w:rsidRPr="00346395">
        <w:rPr>
          <w:rFonts w:ascii="Times New Roman" w:hAnsi="Times New Roman"/>
          <w:sz w:val="24"/>
          <w:szCs w:val="24"/>
        </w:rPr>
        <w:t xml:space="preserve"> ponuk</w:t>
      </w:r>
      <w:r w:rsidRPr="00346395" w:rsidR="005D4136">
        <w:rPr>
          <w:rFonts w:ascii="Times New Roman" w:hAnsi="Times New Roman"/>
          <w:sz w:val="24"/>
          <w:szCs w:val="24"/>
        </w:rPr>
        <w:t>y</w:t>
      </w:r>
      <w:r w:rsidRPr="00346395">
        <w:rPr>
          <w:rFonts w:ascii="Times New Roman" w:hAnsi="Times New Roman"/>
          <w:sz w:val="24"/>
          <w:szCs w:val="24"/>
        </w:rPr>
        <w:t xml:space="preserve"> </w:t>
      </w:r>
      <w:r w:rsidRPr="00346395" w:rsidR="005D4136">
        <w:rPr>
          <w:rFonts w:ascii="Times New Roman" w:hAnsi="Times New Roman"/>
          <w:sz w:val="24"/>
          <w:szCs w:val="24"/>
        </w:rPr>
        <w:t>ukončené</w:t>
      </w:r>
      <w:r w:rsidRPr="00346395">
        <w:rPr>
          <w:rFonts w:ascii="Times New Roman" w:hAnsi="Times New Roman"/>
          <w:sz w:val="24"/>
          <w:szCs w:val="24"/>
        </w:rPr>
        <w:t>.</w:t>
      </w:r>
    </w:p>
    <w:p w:rsidR="003D424B" w:rsidRPr="00346395" w:rsidP="003D424B">
      <w:pPr>
        <w:tabs>
          <w:tab w:val="left" w:pos="0"/>
        </w:tabs>
        <w:bidi w:val="0"/>
        <w:jc w:val="both"/>
        <w:rPr>
          <w:rFonts w:ascii="Times New Roman" w:hAnsi="Times New Roman"/>
          <w:sz w:val="24"/>
          <w:szCs w:val="24"/>
        </w:rPr>
      </w:pPr>
    </w:p>
    <w:p w:rsidR="003D424B" w:rsidRPr="00346395" w:rsidP="00382D0A">
      <w:pPr>
        <w:numPr>
          <w:numId w:val="10"/>
        </w:numPr>
        <w:tabs>
          <w:tab w:val="left" w:pos="0"/>
        </w:tabs>
        <w:bidi w:val="0"/>
        <w:ind w:left="0" w:firstLine="0"/>
        <w:jc w:val="both"/>
        <w:rPr>
          <w:rFonts w:ascii="Times New Roman" w:hAnsi="Times New Roman"/>
          <w:sz w:val="24"/>
          <w:szCs w:val="24"/>
        </w:rPr>
      </w:pPr>
      <w:r w:rsidRPr="00346395" w:rsidR="005D4136">
        <w:rPr>
          <w:rFonts w:ascii="Times New Roman" w:hAnsi="Times New Roman"/>
          <w:sz w:val="24"/>
          <w:szCs w:val="24"/>
        </w:rPr>
        <w:t xml:space="preserve">Finančné riaditeľstvo Slovenskej republiky </w:t>
      </w:r>
      <w:r w:rsidRPr="00346395">
        <w:rPr>
          <w:rFonts w:ascii="Times New Roman" w:hAnsi="Times New Roman"/>
          <w:sz w:val="24"/>
          <w:szCs w:val="24"/>
        </w:rPr>
        <w:t xml:space="preserve">je pri výkone dozoru nad </w:t>
      </w:r>
      <w:r w:rsidRPr="00346395" w:rsidR="005D4136">
        <w:rPr>
          <w:rFonts w:ascii="Times New Roman" w:hAnsi="Times New Roman"/>
          <w:sz w:val="24"/>
          <w:szCs w:val="24"/>
        </w:rPr>
        <w:t xml:space="preserve">poskytovaním </w:t>
      </w:r>
      <w:r w:rsidRPr="00346395">
        <w:rPr>
          <w:rFonts w:ascii="Times New Roman" w:hAnsi="Times New Roman"/>
          <w:sz w:val="24"/>
          <w:szCs w:val="24"/>
        </w:rPr>
        <w:t>zakázaný</w:t>
      </w:r>
      <w:r w:rsidRPr="00346395" w:rsidR="005D4136">
        <w:rPr>
          <w:rFonts w:ascii="Times New Roman" w:hAnsi="Times New Roman"/>
          <w:sz w:val="24"/>
          <w:szCs w:val="24"/>
        </w:rPr>
        <w:t>ch</w:t>
      </w:r>
      <w:r w:rsidRPr="00346395">
        <w:rPr>
          <w:rFonts w:ascii="Times New Roman" w:hAnsi="Times New Roman"/>
          <w:sz w:val="24"/>
          <w:szCs w:val="24"/>
        </w:rPr>
        <w:t xml:space="preserve"> pon</w:t>
      </w:r>
      <w:r w:rsidRPr="00346395" w:rsidR="005D4136">
        <w:rPr>
          <w:rFonts w:ascii="Times New Roman" w:hAnsi="Times New Roman"/>
          <w:sz w:val="24"/>
          <w:szCs w:val="24"/>
        </w:rPr>
        <w:t>úk</w:t>
      </w:r>
      <w:r w:rsidRPr="00346395">
        <w:rPr>
          <w:rFonts w:ascii="Times New Roman" w:hAnsi="Times New Roman"/>
          <w:sz w:val="24"/>
          <w:szCs w:val="24"/>
        </w:rPr>
        <w:t xml:space="preserve"> oprávnen</w:t>
      </w:r>
      <w:r w:rsidRPr="00346395" w:rsidR="005D4136">
        <w:rPr>
          <w:rFonts w:ascii="Times New Roman" w:hAnsi="Times New Roman"/>
          <w:sz w:val="24"/>
          <w:szCs w:val="24"/>
        </w:rPr>
        <w:t>é</w:t>
      </w:r>
      <w:r w:rsidRPr="00346395">
        <w:rPr>
          <w:rFonts w:ascii="Times New Roman" w:hAnsi="Times New Roman"/>
          <w:sz w:val="24"/>
          <w:szCs w:val="24"/>
        </w:rPr>
        <w:t xml:space="preserve"> vyžadovať </w:t>
      </w:r>
      <w:r w:rsidRPr="00346395" w:rsidR="00180CDC">
        <w:rPr>
          <w:rFonts w:ascii="Times New Roman" w:hAnsi="Times New Roman"/>
          <w:sz w:val="24"/>
          <w:szCs w:val="24"/>
        </w:rPr>
        <w:t xml:space="preserve">podklady na výkon dozoru </w:t>
      </w:r>
      <w:r w:rsidRPr="00346395">
        <w:rPr>
          <w:rFonts w:ascii="Times New Roman" w:hAnsi="Times New Roman"/>
          <w:sz w:val="24"/>
          <w:szCs w:val="24"/>
        </w:rPr>
        <w:t>od poskytovateľa platobných služieb</w:t>
      </w:r>
      <w:r w:rsidRPr="00346395" w:rsidR="0045345D">
        <w:rPr>
          <w:rFonts w:ascii="Times New Roman" w:hAnsi="Times New Roman"/>
          <w:sz w:val="24"/>
          <w:szCs w:val="24"/>
        </w:rPr>
        <w:t>,</w:t>
      </w:r>
      <w:r w:rsidRPr="00346395" w:rsidR="00B648CB">
        <w:rPr>
          <w:rFonts w:ascii="Times New Roman" w:hAnsi="Times New Roman"/>
          <w:sz w:val="24"/>
          <w:szCs w:val="24"/>
          <w:vertAlign w:val="superscript"/>
        </w:rPr>
        <w:t>10d</w:t>
      </w:r>
      <w:r w:rsidRPr="00346395" w:rsidR="00B648CB">
        <w:rPr>
          <w:rFonts w:ascii="Times New Roman" w:hAnsi="Times New Roman"/>
          <w:sz w:val="24"/>
          <w:szCs w:val="24"/>
        </w:rPr>
        <w:t>)</w:t>
      </w:r>
      <w:r w:rsidRPr="00346395" w:rsidR="00180CDC">
        <w:rPr>
          <w:rFonts w:ascii="Times New Roman" w:hAnsi="Times New Roman"/>
          <w:sz w:val="24"/>
          <w:szCs w:val="24"/>
        </w:rPr>
        <w:t xml:space="preserve"> a to </w:t>
      </w:r>
      <w:r w:rsidRPr="00346395">
        <w:rPr>
          <w:rFonts w:ascii="Times New Roman" w:hAnsi="Times New Roman"/>
          <w:sz w:val="24"/>
          <w:szCs w:val="24"/>
        </w:rPr>
        <w:t>identifikáciu používateľa platobných služieb</w:t>
      </w:r>
      <w:r w:rsidRPr="00346395" w:rsidR="00180CDC">
        <w:rPr>
          <w:rFonts w:ascii="Times New Roman" w:hAnsi="Times New Roman"/>
          <w:sz w:val="24"/>
          <w:szCs w:val="24"/>
        </w:rPr>
        <w:t xml:space="preserve"> a ďalšie informácie o používateľovi platobných služieb,</w:t>
      </w:r>
      <w:r w:rsidRPr="00346395">
        <w:rPr>
          <w:rFonts w:ascii="Times New Roman" w:hAnsi="Times New Roman"/>
          <w:sz w:val="24"/>
          <w:szCs w:val="24"/>
        </w:rPr>
        <w:t xml:space="preserve"> ktorý je dozorovaným subjektom</w:t>
      </w:r>
      <w:r w:rsidRPr="00346395" w:rsidR="009308F2">
        <w:rPr>
          <w:rFonts w:ascii="Times New Roman" w:hAnsi="Times New Roman"/>
          <w:sz w:val="24"/>
          <w:szCs w:val="24"/>
        </w:rPr>
        <w:t>; Finančné riaditeľstvo Slovenskej republiky si môže vy</w:t>
      </w:r>
      <w:r w:rsidRPr="00346395" w:rsidR="00F542FB">
        <w:rPr>
          <w:rFonts w:ascii="Times New Roman" w:hAnsi="Times New Roman"/>
          <w:sz w:val="24"/>
          <w:szCs w:val="24"/>
        </w:rPr>
        <w:t>ž</w:t>
      </w:r>
      <w:r w:rsidRPr="00346395" w:rsidR="009308F2">
        <w:rPr>
          <w:rFonts w:ascii="Times New Roman" w:hAnsi="Times New Roman"/>
          <w:sz w:val="24"/>
          <w:szCs w:val="24"/>
        </w:rPr>
        <w:t>i</w:t>
      </w:r>
      <w:r w:rsidRPr="00346395" w:rsidR="00F542FB">
        <w:rPr>
          <w:rFonts w:ascii="Times New Roman" w:hAnsi="Times New Roman"/>
          <w:sz w:val="24"/>
          <w:szCs w:val="24"/>
        </w:rPr>
        <w:t>a</w:t>
      </w:r>
      <w:r w:rsidRPr="00346395" w:rsidR="009308F2">
        <w:rPr>
          <w:rFonts w:ascii="Times New Roman" w:hAnsi="Times New Roman"/>
          <w:sz w:val="24"/>
          <w:szCs w:val="24"/>
        </w:rPr>
        <w:t xml:space="preserve">dať </w:t>
      </w:r>
      <w:r w:rsidRPr="00346395" w:rsidR="00F542FB">
        <w:rPr>
          <w:rFonts w:ascii="Times New Roman" w:hAnsi="Times New Roman"/>
          <w:sz w:val="24"/>
          <w:szCs w:val="24"/>
        </w:rPr>
        <w:t>od tohto poskytovateľa platobných služieb aj podklady na výkon dozoru podľa § 11 ods. 2 písm. b)</w:t>
      </w:r>
      <w:r w:rsidRPr="00346395">
        <w:rPr>
          <w:rFonts w:ascii="Times New Roman" w:hAnsi="Times New Roman"/>
          <w:sz w:val="24"/>
          <w:szCs w:val="24"/>
        </w:rPr>
        <w:t xml:space="preserve">. </w:t>
      </w:r>
    </w:p>
    <w:p w:rsidR="003D424B" w:rsidRPr="00346395" w:rsidP="00566E61">
      <w:pPr>
        <w:tabs>
          <w:tab w:val="left" w:pos="0"/>
        </w:tabs>
        <w:bidi w:val="0"/>
        <w:jc w:val="both"/>
        <w:rPr>
          <w:rFonts w:ascii="Times New Roman" w:hAnsi="Times New Roman"/>
          <w:sz w:val="24"/>
          <w:szCs w:val="24"/>
        </w:rPr>
      </w:pPr>
    </w:p>
    <w:p w:rsidR="001A0594" w:rsidRPr="00346395" w:rsidP="00382D0A">
      <w:pPr>
        <w:numPr>
          <w:numId w:val="10"/>
        </w:numPr>
        <w:tabs>
          <w:tab w:val="left" w:pos="0"/>
        </w:tabs>
        <w:bidi w:val="0"/>
        <w:ind w:left="0" w:firstLine="0"/>
        <w:jc w:val="both"/>
        <w:rPr>
          <w:rFonts w:ascii="Times New Roman" w:hAnsi="Times New Roman"/>
          <w:sz w:val="24"/>
          <w:szCs w:val="24"/>
        </w:rPr>
      </w:pPr>
      <w:r w:rsidRPr="00346395">
        <w:rPr>
          <w:rFonts w:ascii="Times New Roman" w:hAnsi="Times New Roman"/>
          <w:sz w:val="24"/>
          <w:szCs w:val="24"/>
        </w:rPr>
        <w:t xml:space="preserve">Právnická osoba alebo fyzická osoba, ktorá poskytuje </w:t>
      </w:r>
      <w:r w:rsidRPr="00346395" w:rsidR="00FF0A77">
        <w:rPr>
          <w:rFonts w:ascii="Times New Roman" w:hAnsi="Times New Roman"/>
          <w:sz w:val="24"/>
          <w:szCs w:val="24"/>
        </w:rPr>
        <w:t>elektronické komunikačné siete</w:t>
      </w:r>
      <w:r w:rsidRPr="00346395" w:rsidR="00A17E26">
        <w:rPr>
          <w:rFonts w:ascii="Times New Roman" w:hAnsi="Times New Roman"/>
          <w:sz w:val="24"/>
          <w:szCs w:val="24"/>
          <w:vertAlign w:val="superscript"/>
        </w:rPr>
        <w:t>10e</w:t>
      </w:r>
      <w:r w:rsidRPr="00346395" w:rsidR="00FF0A77">
        <w:rPr>
          <w:rFonts w:ascii="Times New Roman" w:hAnsi="Times New Roman"/>
          <w:sz w:val="24"/>
          <w:szCs w:val="24"/>
        </w:rPr>
        <w:t>) a elektronické komunikačné služby</w:t>
      </w:r>
      <w:r w:rsidRPr="00346395" w:rsidR="00174665">
        <w:rPr>
          <w:rFonts w:ascii="Times New Roman" w:hAnsi="Times New Roman"/>
          <w:sz w:val="24"/>
          <w:szCs w:val="24"/>
        </w:rPr>
        <w:t>,</w:t>
      </w:r>
      <w:r w:rsidRPr="00346395" w:rsidR="00FF0A77">
        <w:rPr>
          <w:rFonts w:ascii="Times New Roman" w:hAnsi="Times New Roman"/>
          <w:sz w:val="24"/>
          <w:szCs w:val="24"/>
          <w:vertAlign w:val="superscript"/>
        </w:rPr>
        <w:t>10e</w:t>
      </w:r>
      <w:r w:rsidRPr="00346395" w:rsidR="00FF0A77">
        <w:rPr>
          <w:rFonts w:ascii="Times New Roman" w:hAnsi="Times New Roman"/>
          <w:sz w:val="24"/>
          <w:szCs w:val="24"/>
        </w:rPr>
        <w:t>)</w:t>
      </w:r>
      <w:r w:rsidRPr="00346395">
        <w:rPr>
          <w:rFonts w:ascii="Times New Roman" w:hAnsi="Times New Roman"/>
          <w:sz w:val="24"/>
          <w:szCs w:val="24"/>
        </w:rPr>
        <w:t xml:space="preserve"> </w:t>
      </w:r>
      <w:r w:rsidRPr="00346395" w:rsidR="00320854">
        <w:rPr>
          <w:rFonts w:ascii="Times New Roman" w:hAnsi="Times New Roman"/>
          <w:sz w:val="24"/>
          <w:szCs w:val="24"/>
        </w:rPr>
        <w:t>je povinná</w:t>
      </w:r>
      <w:r w:rsidRPr="00346395">
        <w:rPr>
          <w:rFonts w:ascii="Times New Roman" w:hAnsi="Times New Roman"/>
          <w:sz w:val="24"/>
          <w:szCs w:val="24"/>
        </w:rPr>
        <w:t xml:space="preserve"> na základe príkazu súdu </w:t>
      </w:r>
      <w:r w:rsidRPr="00346395" w:rsidR="00320854">
        <w:rPr>
          <w:rFonts w:ascii="Times New Roman" w:hAnsi="Times New Roman"/>
          <w:sz w:val="24"/>
          <w:szCs w:val="24"/>
        </w:rPr>
        <w:t xml:space="preserve">vydaného na základe žiadosti Finančného riaditeľstva Slovenskej republiky </w:t>
      </w:r>
      <w:r w:rsidRPr="00346395">
        <w:rPr>
          <w:rFonts w:ascii="Times New Roman" w:hAnsi="Times New Roman"/>
          <w:sz w:val="24"/>
          <w:szCs w:val="24"/>
        </w:rPr>
        <w:t>zamedz</w:t>
      </w:r>
      <w:r w:rsidRPr="00346395" w:rsidR="00320854">
        <w:rPr>
          <w:rFonts w:ascii="Times New Roman" w:hAnsi="Times New Roman"/>
          <w:sz w:val="24"/>
          <w:szCs w:val="24"/>
        </w:rPr>
        <w:t>i</w:t>
      </w:r>
      <w:r w:rsidRPr="00346395">
        <w:rPr>
          <w:rFonts w:ascii="Times New Roman" w:hAnsi="Times New Roman"/>
          <w:sz w:val="24"/>
          <w:szCs w:val="24"/>
        </w:rPr>
        <w:t>ť prístup k webovému sídlu</w:t>
      </w:r>
      <w:r w:rsidRPr="00346395" w:rsidR="00320854">
        <w:rPr>
          <w:rFonts w:ascii="Times New Roman" w:hAnsi="Times New Roman"/>
          <w:sz w:val="24"/>
          <w:szCs w:val="24"/>
        </w:rPr>
        <w:t>,</w:t>
      </w:r>
      <w:r w:rsidRPr="00346395">
        <w:rPr>
          <w:rFonts w:ascii="Times New Roman" w:hAnsi="Times New Roman"/>
          <w:sz w:val="24"/>
          <w:szCs w:val="24"/>
        </w:rPr>
        <w:t xml:space="preserve"> prostredníctvom ktorého sa poskytuje zakázaná ponuka</w:t>
      </w:r>
      <w:r w:rsidRPr="00346395" w:rsidR="006E53C0">
        <w:rPr>
          <w:rFonts w:ascii="Times New Roman" w:hAnsi="Times New Roman"/>
          <w:sz w:val="24"/>
          <w:szCs w:val="24"/>
        </w:rPr>
        <w:t xml:space="preserve">. </w:t>
      </w:r>
      <w:r w:rsidRPr="00346395" w:rsidR="00720EE0">
        <w:rPr>
          <w:rFonts w:ascii="Times New Roman" w:hAnsi="Times New Roman"/>
          <w:sz w:val="24"/>
          <w:szCs w:val="24"/>
        </w:rPr>
        <w:t xml:space="preserve">Právnická osoba alebo fyzická osoba, ktorá poskytuje </w:t>
      </w:r>
      <w:r w:rsidRPr="00346395" w:rsidR="00320854">
        <w:rPr>
          <w:rFonts w:ascii="Times New Roman" w:hAnsi="Times New Roman"/>
          <w:sz w:val="24"/>
          <w:szCs w:val="24"/>
        </w:rPr>
        <w:t>platobn</w:t>
      </w:r>
      <w:r w:rsidRPr="00346395" w:rsidR="00720EE0">
        <w:rPr>
          <w:rFonts w:ascii="Times New Roman" w:hAnsi="Times New Roman"/>
          <w:sz w:val="24"/>
          <w:szCs w:val="24"/>
        </w:rPr>
        <w:t xml:space="preserve">é </w:t>
      </w:r>
      <w:r w:rsidRPr="00346395" w:rsidR="00320854">
        <w:rPr>
          <w:rFonts w:ascii="Times New Roman" w:hAnsi="Times New Roman"/>
          <w:sz w:val="24"/>
          <w:szCs w:val="24"/>
        </w:rPr>
        <w:t>služ</w:t>
      </w:r>
      <w:r w:rsidRPr="00346395" w:rsidR="00FF0A77">
        <w:rPr>
          <w:rFonts w:ascii="Times New Roman" w:hAnsi="Times New Roman"/>
          <w:sz w:val="24"/>
          <w:szCs w:val="24"/>
        </w:rPr>
        <w:t>b</w:t>
      </w:r>
      <w:r w:rsidRPr="00346395" w:rsidR="00720EE0">
        <w:rPr>
          <w:rFonts w:ascii="Times New Roman" w:hAnsi="Times New Roman"/>
          <w:sz w:val="24"/>
          <w:szCs w:val="24"/>
        </w:rPr>
        <w:t>y,</w:t>
      </w:r>
      <w:r w:rsidRPr="00346395" w:rsidR="00FF0A77">
        <w:rPr>
          <w:rFonts w:ascii="Times New Roman" w:hAnsi="Times New Roman"/>
          <w:sz w:val="24"/>
          <w:szCs w:val="24"/>
          <w:vertAlign w:val="superscript"/>
        </w:rPr>
        <w:t>10d</w:t>
      </w:r>
      <w:r w:rsidRPr="00346395" w:rsidR="00FF0A77">
        <w:rPr>
          <w:rFonts w:ascii="Times New Roman" w:hAnsi="Times New Roman"/>
          <w:sz w:val="24"/>
          <w:szCs w:val="24"/>
        </w:rPr>
        <w:t>)</w:t>
      </w:r>
      <w:r w:rsidRPr="00346395" w:rsidR="00320854">
        <w:rPr>
          <w:rFonts w:ascii="Times New Roman" w:hAnsi="Times New Roman"/>
          <w:sz w:val="24"/>
          <w:szCs w:val="24"/>
        </w:rPr>
        <w:t xml:space="preserve"> je povinn</w:t>
      </w:r>
      <w:r w:rsidRPr="00346395" w:rsidR="00720EE0">
        <w:rPr>
          <w:rFonts w:ascii="Times New Roman" w:hAnsi="Times New Roman"/>
          <w:sz w:val="24"/>
          <w:szCs w:val="24"/>
        </w:rPr>
        <w:t>á</w:t>
      </w:r>
      <w:r w:rsidRPr="00346395" w:rsidR="00320854">
        <w:rPr>
          <w:rFonts w:ascii="Times New Roman" w:hAnsi="Times New Roman"/>
          <w:sz w:val="24"/>
          <w:szCs w:val="24"/>
        </w:rPr>
        <w:t xml:space="preserve"> na základe príkazu súdu vydaného na základe žiadosti Finančného riaditeľstva Slovenskej republiky zamedziť </w:t>
      </w:r>
      <w:r w:rsidRPr="00346395" w:rsidR="00FF0A77">
        <w:rPr>
          <w:rFonts w:ascii="Times New Roman" w:hAnsi="Times New Roman"/>
          <w:sz w:val="24"/>
          <w:szCs w:val="24"/>
        </w:rPr>
        <w:t xml:space="preserve">vykonaniu </w:t>
      </w:r>
      <w:r w:rsidRPr="00346395" w:rsidR="00320854">
        <w:rPr>
          <w:rFonts w:ascii="Times New Roman" w:hAnsi="Times New Roman"/>
          <w:sz w:val="24"/>
          <w:szCs w:val="24"/>
        </w:rPr>
        <w:t>platobnej operáci</w:t>
      </w:r>
      <w:r w:rsidRPr="00346395" w:rsidR="00FF0A77">
        <w:rPr>
          <w:rFonts w:ascii="Times New Roman" w:hAnsi="Times New Roman"/>
          <w:sz w:val="24"/>
          <w:szCs w:val="24"/>
        </w:rPr>
        <w:t>e</w:t>
      </w:r>
      <w:r w:rsidRPr="00346395" w:rsidR="00320854">
        <w:rPr>
          <w:rFonts w:ascii="Times New Roman" w:hAnsi="Times New Roman"/>
          <w:sz w:val="24"/>
          <w:szCs w:val="24"/>
        </w:rPr>
        <w:t xml:space="preserve"> alebo inej platobnej služby v prospech účtu, ktor</w:t>
      </w:r>
      <w:r w:rsidRPr="00346395" w:rsidR="00FF0A77">
        <w:rPr>
          <w:rFonts w:ascii="Times New Roman" w:hAnsi="Times New Roman"/>
          <w:sz w:val="24"/>
          <w:szCs w:val="24"/>
        </w:rPr>
        <w:t>ý</w:t>
      </w:r>
      <w:r w:rsidRPr="00346395" w:rsidR="00320854">
        <w:rPr>
          <w:rFonts w:ascii="Times New Roman" w:hAnsi="Times New Roman"/>
          <w:sz w:val="24"/>
          <w:szCs w:val="24"/>
        </w:rPr>
        <w:t xml:space="preserve"> používa </w:t>
      </w:r>
      <w:r w:rsidRPr="00346395" w:rsidR="003070F1">
        <w:rPr>
          <w:rFonts w:ascii="Times New Roman" w:hAnsi="Times New Roman"/>
          <w:sz w:val="24"/>
          <w:szCs w:val="24"/>
        </w:rPr>
        <w:t xml:space="preserve">osoba </w:t>
      </w:r>
      <w:r w:rsidRPr="00346395" w:rsidR="00320854">
        <w:rPr>
          <w:rFonts w:ascii="Times New Roman" w:hAnsi="Times New Roman"/>
          <w:sz w:val="24"/>
          <w:szCs w:val="24"/>
        </w:rPr>
        <w:t>poskytujúc</w:t>
      </w:r>
      <w:r w:rsidRPr="00346395" w:rsidR="003070F1">
        <w:rPr>
          <w:rFonts w:ascii="Times New Roman" w:hAnsi="Times New Roman"/>
          <w:sz w:val="24"/>
          <w:szCs w:val="24"/>
        </w:rPr>
        <w:t>a</w:t>
      </w:r>
      <w:r w:rsidRPr="00346395" w:rsidR="00320854">
        <w:rPr>
          <w:rFonts w:ascii="Times New Roman" w:hAnsi="Times New Roman"/>
          <w:sz w:val="24"/>
          <w:szCs w:val="24"/>
        </w:rPr>
        <w:t xml:space="preserve"> zakázanú ponuku na účely prijímania vkladu pri poskytovaní zakázanej ponuky.</w:t>
      </w:r>
    </w:p>
    <w:p w:rsidR="001A0594" w:rsidRPr="00346395" w:rsidP="00FC7B01">
      <w:pPr>
        <w:tabs>
          <w:tab w:val="left" w:pos="0"/>
        </w:tabs>
        <w:bidi w:val="0"/>
        <w:jc w:val="both"/>
        <w:rPr>
          <w:rFonts w:ascii="Times New Roman" w:hAnsi="Times New Roman"/>
          <w:sz w:val="24"/>
          <w:szCs w:val="24"/>
        </w:rPr>
      </w:pPr>
    </w:p>
    <w:p w:rsidR="001A0594" w:rsidRPr="00346395" w:rsidP="00382D0A">
      <w:pPr>
        <w:numPr>
          <w:numId w:val="10"/>
        </w:numPr>
        <w:tabs>
          <w:tab w:val="left" w:pos="0"/>
        </w:tabs>
        <w:bidi w:val="0"/>
        <w:ind w:left="0" w:firstLine="0"/>
        <w:jc w:val="both"/>
        <w:rPr>
          <w:rFonts w:ascii="Times New Roman" w:hAnsi="Times New Roman"/>
          <w:sz w:val="24"/>
          <w:szCs w:val="24"/>
        </w:rPr>
      </w:pPr>
      <w:r w:rsidRPr="00346395" w:rsidR="00514A6D">
        <w:rPr>
          <w:rFonts w:ascii="Times New Roman" w:hAnsi="Times New Roman"/>
          <w:sz w:val="24"/>
          <w:szCs w:val="24"/>
        </w:rPr>
        <w:t>Na vydanie príkazu podľa odseku 7 je príslušný sudca súdu príslušného podľa osobitného predpisu</w:t>
      </w:r>
      <w:r w:rsidRPr="00346395" w:rsidR="003070F1">
        <w:rPr>
          <w:rFonts w:ascii="Times New Roman" w:hAnsi="Times New Roman"/>
          <w:sz w:val="24"/>
          <w:szCs w:val="24"/>
        </w:rPr>
        <w:t>.</w:t>
      </w:r>
      <w:r w:rsidRPr="00346395" w:rsidR="00FF0A77">
        <w:rPr>
          <w:rFonts w:ascii="Times New Roman" w:hAnsi="Times New Roman"/>
          <w:sz w:val="24"/>
          <w:szCs w:val="24"/>
          <w:vertAlign w:val="superscript"/>
        </w:rPr>
        <w:t>10f</w:t>
      </w:r>
      <w:r w:rsidRPr="00346395" w:rsidR="00514A6D">
        <w:rPr>
          <w:rFonts w:ascii="Times New Roman" w:hAnsi="Times New Roman"/>
          <w:sz w:val="24"/>
          <w:szCs w:val="24"/>
        </w:rPr>
        <w:t xml:space="preserve">) Proti príkazu súdu podľa odseku 7 nie je prípustný opravný prostriedok.   </w:t>
      </w:r>
    </w:p>
    <w:p w:rsidR="001A0594" w:rsidRPr="00346395" w:rsidP="00FC7B01">
      <w:pPr>
        <w:tabs>
          <w:tab w:val="left" w:pos="0"/>
        </w:tabs>
        <w:bidi w:val="0"/>
        <w:jc w:val="both"/>
        <w:rPr>
          <w:rFonts w:ascii="Times New Roman" w:hAnsi="Times New Roman"/>
          <w:sz w:val="24"/>
          <w:szCs w:val="24"/>
        </w:rPr>
      </w:pPr>
    </w:p>
    <w:p w:rsidR="00514A6D" w:rsidRPr="00346395" w:rsidP="00A17E26">
      <w:pPr>
        <w:numPr>
          <w:numId w:val="10"/>
        </w:numPr>
        <w:tabs>
          <w:tab w:val="left" w:pos="142"/>
        </w:tabs>
        <w:bidi w:val="0"/>
        <w:ind w:left="284" w:hanging="284"/>
        <w:jc w:val="both"/>
        <w:rPr>
          <w:rFonts w:ascii="Times New Roman" w:hAnsi="Times New Roman"/>
          <w:sz w:val="24"/>
          <w:szCs w:val="24"/>
        </w:rPr>
      </w:pPr>
      <w:r w:rsidRPr="00346395" w:rsidR="00A17E26">
        <w:rPr>
          <w:rFonts w:ascii="Times New Roman" w:hAnsi="Times New Roman"/>
          <w:sz w:val="24"/>
          <w:szCs w:val="24"/>
        </w:rPr>
        <w:t xml:space="preserve"> </w:t>
      </w:r>
      <w:r w:rsidRPr="00346395">
        <w:rPr>
          <w:rFonts w:ascii="Times New Roman" w:hAnsi="Times New Roman"/>
          <w:sz w:val="24"/>
          <w:szCs w:val="24"/>
        </w:rPr>
        <w:t xml:space="preserve">Žiadosť podľa odseku 7 </w:t>
      </w:r>
      <w:r w:rsidRPr="00346395" w:rsidR="00E975D1">
        <w:rPr>
          <w:rFonts w:ascii="Times New Roman" w:hAnsi="Times New Roman"/>
          <w:sz w:val="24"/>
          <w:szCs w:val="24"/>
        </w:rPr>
        <w:t xml:space="preserve">prvej vety </w:t>
      </w:r>
      <w:r w:rsidRPr="00346395">
        <w:rPr>
          <w:rFonts w:ascii="Times New Roman" w:hAnsi="Times New Roman"/>
          <w:sz w:val="24"/>
          <w:szCs w:val="24"/>
        </w:rPr>
        <w:t>musí byť v písomnej forme a musí obsahovať</w:t>
      </w:r>
    </w:p>
    <w:p w:rsidR="00514A6D" w:rsidRPr="00346395" w:rsidP="003070F1">
      <w:pPr>
        <w:pStyle w:val="ListParagraph"/>
        <w:numPr>
          <w:ilvl w:val="1"/>
          <w:numId w:val="10"/>
        </w:numPr>
        <w:tabs>
          <w:tab w:val="left" w:pos="142"/>
        </w:tabs>
        <w:bidi w:val="0"/>
        <w:spacing w:after="0" w:line="240" w:lineRule="auto"/>
        <w:ind w:left="284" w:hanging="284"/>
        <w:jc w:val="both"/>
        <w:rPr>
          <w:rFonts w:ascii="Times New Roman" w:hAnsi="Times New Roman" w:cs="Times New Roman"/>
          <w:sz w:val="24"/>
          <w:szCs w:val="24"/>
        </w:rPr>
      </w:pPr>
      <w:r w:rsidRPr="00346395" w:rsidR="00521EAA">
        <w:rPr>
          <w:rFonts w:ascii="Times New Roman" w:hAnsi="Times New Roman" w:cs="Times New Roman"/>
          <w:sz w:val="24"/>
          <w:szCs w:val="24"/>
        </w:rPr>
        <w:t xml:space="preserve">označenie osoby, ktorá poskytuje </w:t>
      </w:r>
      <w:r w:rsidRPr="00346395" w:rsidR="007519D2">
        <w:rPr>
          <w:rFonts w:ascii="Times New Roman" w:hAnsi="Times New Roman" w:cs="Times New Roman"/>
          <w:sz w:val="24"/>
          <w:szCs w:val="24"/>
        </w:rPr>
        <w:t>elektronické komunikačné siete</w:t>
      </w:r>
      <w:r w:rsidRPr="00346395" w:rsidR="000F5BEF">
        <w:rPr>
          <w:rFonts w:ascii="Times New Roman" w:hAnsi="Times New Roman" w:cs="Times New Roman"/>
          <w:sz w:val="24"/>
          <w:szCs w:val="24"/>
          <w:vertAlign w:val="superscript"/>
        </w:rPr>
        <w:t>10e</w:t>
      </w:r>
      <w:r w:rsidRPr="00346395" w:rsidR="007519D2">
        <w:rPr>
          <w:rFonts w:ascii="Times New Roman" w:hAnsi="Times New Roman" w:cs="Times New Roman"/>
          <w:sz w:val="24"/>
          <w:szCs w:val="24"/>
        </w:rPr>
        <w:t>) a elektronické komunikačné služby</w:t>
      </w:r>
      <w:r w:rsidRPr="00346395" w:rsidR="0045345D">
        <w:rPr>
          <w:rFonts w:ascii="Times New Roman" w:hAnsi="Times New Roman" w:cs="Times New Roman"/>
          <w:sz w:val="24"/>
          <w:szCs w:val="24"/>
        </w:rPr>
        <w:t>,</w:t>
      </w:r>
      <w:r w:rsidRPr="00346395" w:rsidR="007519D2">
        <w:rPr>
          <w:rFonts w:ascii="Times New Roman" w:hAnsi="Times New Roman" w:cs="Times New Roman"/>
          <w:sz w:val="24"/>
          <w:szCs w:val="24"/>
          <w:vertAlign w:val="superscript"/>
        </w:rPr>
        <w:t>10e</w:t>
      </w:r>
      <w:r w:rsidRPr="00346395" w:rsidR="007519D2">
        <w:rPr>
          <w:rFonts w:ascii="Times New Roman" w:hAnsi="Times New Roman" w:cs="Times New Roman"/>
          <w:sz w:val="24"/>
          <w:szCs w:val="24"/>
        </w:rPr>
        <w:t>)</w:t>
      </w:r>
      <w:r w:rsidRPr="00346395" w:rsidR="00521EAA">
        <w:rPr>
          <w:rFonts w:ascii="Times New Roman" w:hAnsi="Times New Roman" w:cs="Times New Roman"/>
          <w:sz w:val="24"/>
          <w:szCs w:val="24"/>
        </w:rPr>
        <w:t xml:space="preserve"> </w:t>
      </w:r>
    </w:p>
    <w:p w:rsidR="00521EAA" w:rsidRPr="00346395" w:rsidP="00A17E26">
      <w:pPr>
        <w:pStyle w:val="ListParagraph"/>
        <w:numPr>
          <w:ilvl w:val="1"/>
          <w:numId w:val="10"/>
        </w:numPr>
        <w:tabs>
          <w:tab w:val="left" w:pos="142"/>
        </w:tabs>
        <w:bidi w:val="0"/>
        <w:spacing w:after="0" w:line="240" w:lineRule="auto"/>
        <w:ind w:left="284" w:hanging="284"/>
        <w:rPr>
          <w:rFonts w:ascii="Times New Roman" w:hAnsi="Times New Roman" w:cs="Times New Roman"/>
          <w:sz w:val="24"/>
          <w:szCs w:val="24"/>
        </w:rPr>
      </w:pPr>
      <w:r w:rsidRPr="00346395" w:rsidR="001A3A58">
        <w:rPr>
          <w:rFonts w:ascii="Times New Roman" w:hAnsi="Times New Roman" w:cs="Times New Roman"/>
          <w:sz w:val="24"/>
          <w:szCs w:val="24"/>
        </w:rPr>
        <w:t>údaje o webovom sídle, ku ktorému sa má zamedziť prístup</w:t>
      </w:r>
      <w:r w:rsidRPr="00346395" w:rsidR="006E0B22">
        <w:rPr>
          <w:rFonts w:ascii="Times New Roman" w:hAnsi="Times New Roman" w:cs="Times New Roman"/>
          <w:sz w:val="24"/>
          <w:szCs w:val="24"/>
        </w:rPr>
        <w:t>,</w:t>
      </w:r>
    </w:p>
    <w:p w:rsidR="001A3A58" w:rsidRPr="00346395" w:rsidP="00A17E26">
      <w:pPr>
        <w:pStyle w:val="ListParagraph"/>
        <w:numPr>
          <w:ilvl w:val="1"/>
          <w:numId w:val="10"/>
        </w:numPr>
        <w:tabs>
          <w:tab w:val="left" w:pos="142"/>
        </w:tabs>
        <w:bidi w:val="0"/>
        <w:spacing w:after="0" w:line="240" w:lineRule="auto"/>
        <w:ind w:left="284" w:hanging="284"/>
        <w:rPr>
          <w:rFonts w:ascii="Times New Roman" w:hAnsi="Times New Roman" w:cs="Times New Roman"/>
          <w:sz w:val="24"/>
          <w:szCs w:val="24"/>
        </w:rPr>
      </w:pPr>
      <w:r w:rsidRPr="00346395">
        <w:rPr>
          <w:rFonts w:ascii="Times New Roman" w:hAnsi="Times New Roman" w:cs="Times New Roman"/>
          <w:sz w:val="24"/>
          <w:szCs w:val="24"/>
        </w:rPr>
        <w:t>údaje  o rozsahu a lehote zamedzenia prístupu k webovému sídlu,</w:t>
      </w:r>
    </w:p>
    <w:p w:rsidR="001A3A58" w:rsidRPr="00346395" w:rsidP="00A17E26">
      <w:pPr>
        <w:pStyle w:val="ListParagraph"/>
        <w:numPr>
          <w:ilvl w:val="1"/>
          <w:numId w:val="10"/>
        </w:numPr>
        <w:tabs>
          <w:tab w:val="left" w:pos="142"/>
        </w:tabs>
        <w:bidi w:val="0"/>
        <w:spacing w:after="0" w:line="240" w:lineRule="auto"/>
        <w:ind w:left="284" w:hanging="284"/>
        <w:rPr>
          <w:rFonts w:ascii="Times New Roman" w:hAnsi="Times New Roman" w:cs="Times New Roman"/>
          <w:sz w:val="24"/>
          <w:szCs w:val="24"/>
        </w:rPr>
      </w:pPr>
      <w:r w:rsidRPr="00346395">
        <w:rPr>
          <w:rFonts w:ascii="Times New Roman" w:hAnsi="Times New Roman" w:cs="Times New Roman"/>
          <w:sz w:val="24"/>
          <w:szCs w:val="24"/>
        </w:rPr>
        <w:t>odôvodnenie potreby zamedzenia prístupu  k webovému sídlu</w:t>
      </w:r>
      <w:r w:rsidRPr="00346395" w:rsidR="006E0B22">
        <w:rPr>
          <w:rFonts w:ascii="Times New Roman" w:hAnsi="Times New Roman" w:cs="Times New Roman"/>
          <w:sz w:val="24"/>
          <w:szCs w:val="24"/>
        </w:rPr>
        <w:t>.</w:t>
      </w:r>
    </w:p>
    <w:p w:rsidR="006E0B22" w:rsidRPr="00346395" w:rsidP="00A17E26">
      <w:pPr>
        <w:tabs>
          <w:tab w:val="left" w:pos="142"/>
        </w:tabs>
        <w:bidi w:val="0"/>
        <w:ind w:left="284" w:hanging="284"/>
        <w:jc w:val="both"/>
        <w:rPr>
          <w:rFonts w:ascii="Times New Roman" w:hAnsi="Times New Roman"/>
          <w:sz w:val="24"/>
          <w:szCs w:val="24"/>
        </w:rPr>
      </w:pPr>
    </w:p>
    <w:p w:rsidR="001A0594" w:rsidRPr="00346395" w:rsidP="00382D0A">
      <w:pPr>
        <w:numPr>
          <w:numId w:val="10"/>
        </w:numPr>
        <w:tabs>
          <w:tab w:val="left" w:pos="0"/>
        </w:tabs>
        <w:bidi w:val="0"/>
        <w:ind w:left="0" w:firstLine="0"/>
        <w:jc w:val="both"/>
        <w:rPr>
          <w:rFonts w:ascii="Times New Roman" w:hAnsi="Times New Roman"/>
          <w:sz w:val="24"/>
          <w:szCs w:val="24"/>
        </w:rPr>
      </w:pPr>
      <w:r w:rsidRPr="00346395" w:rsidR="00514A6D">
        <w:rPr>
          <w:rFonts w:ascii="Times New Roman" w:hAnsi="Times New Roman"/>
          <w:sz w:val="24"/>
          <w:szCs w:val="24"/>
        </w:rPr>
        <w:t>Príkaz súdu podľa odseku 7</w:t>
      </w:r>
      <w:r w:rsidRPr="00346395" w:rsidR="006E53C0">
        <w:rPr>
          <w:rFonts w:ascii="Times New Roman" w:hAnsi="Times New Roman"/>
          <w:sz w:val="24"/>
          <w:szCs w:val="24"/>
        </w:rPr>
        <w:t xml:space="preserve"> </w:t>
      </w:r>
      <w:r w:rsidRPr="00346395" w:rsidR="00E975D1">
        <w:rPr>
          <w:rFonts w:ascii="Times New Roman" w:hAnsi="Times New Roman"/>
          <w:sz w:val="24"/>
          <w:szCs w:val="24"/>
        </w:rPr>
        <w:t>prvej vety</w:t>
      </w:r>
      <w:r w:rsidRPr="00346395" w:rsidR="00521EAA">
        <w:rPr>
          <w:rFonts w:ascii="Times New Roman" w:hAnsi="Times New Roman"/>
          <w:sz w:val="24"/>
          <w:szCs w:val="24"/>
        </w:rPr>
        <w:t xml:space="preserve"> musí byť vydaný v písomnej forme</w:t>
      </w:r>
      <w:r w:rsidRPr="00346395" w:rsidR="0083573E">
        <w:rPr>
          <w:rFonts w:ascii="Times New Roman" w:hAnsi="Times New Roman"/>
          <w:sz w:val="24"/>
          <w:szCs w:val="24"/>
        </w:rPr>
        <w:t xml:space="preserve"> v lehote 7 dní od podania žiadosti</w:t>
      </w:r>
      <w:r w:rsidRPr="00346395" w:rsidR="00521EAA">
        <w:rPr>
          <w:rFonts w:ascii="Times New Roman" w:hAnsi="Times New Roman"/>
          <w:sz w:val="24"/>
          <w:szCs w:val="24"/>
        </w:rPr>
        <w:t xml:space="preserve"> a musí obsahovať</w:t>
      </w:r>
    </w:p>
    <w:p w:rsidR="006E0B22" w:rsidRPr="00346395" w:rsidP="00A17E26">
      <w:pPr>
        <w:numPr>
          <w:ilvl w:val="1"/>
          <w:numId w:val="10"/>
        </w:numPr>
        <w:tabs>
          <w:tab w:val="left" w:pos="0"/>
        </w:tabs>
        <w:bidi w:val="0"/>
        <w:ind w:left="284" w:hanging="284"/>
        <w:jc w:val="both"/>
        <w:rPr>
          <w:rFonts w:ascii="Times New Roman" w:hAnsi="Times New Roman"/>
          <w:sz w:val="24"/>
          <w:szCs w:val="24"/>
        </w:rPr>
      </w:pPr>
      <w:r w:rsidRPr="00346395">
        <w:rPr>
          <w:rFonts w:ascii="Times New Roman" w:hAnsi="Times New Roman"/>
          <w:sz w:val="24"/>
          <w:szCs w:val="24"/>
        </w:rPr>
        <w:t>označenie súdu, ktorý príkaz vydal,</w:t>
      </w:r>
    </w:p>
    <w:p w:rsidR="006E0B22" w:rsidRPr="00346395" w:rsidP="003070F1">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346395">
        <w:rPr>
          <w:rFonts w:ascii="Times New Roman" w:hAnsi="Times New Roman" w:cs="Times New Roman"/>
          <w:sz w:val="24"/>
          <w:szCs w:val="24"/>
        </w:rPr>
        <w:t xml:space="preserve">označenie osoby, ktorá poskytuje </w:t>
      </w:r>
      <w:r w:rsidRPr="00346395" w:rsidR="007519D2">
        <w:rPr>
          <w:rFonts w:ascii="Times New Roman" w:hAnsi="Times New Roman" w:cs="Times New Roman"/>
          <w:sz w:val="24"/>
          <w:szCs w:val="24"/>
        </w:rPr>
        <w:t>elektronické komunikačné siete</w:t>
      </w:r>
      <w:r w:rsidRPr="00346395" w:rsidR="00A17E26">
        <w:rPr>
          <w:rFonts w:ascii="Times New Roman" w:hAnsi="Times New Roman" w:cs="Times New Roman"/>
          <w:sz w:val="24"/>
          <w:szCs w:val="24"/>
          <w:vertAlign w:val="superscript"/>
        </w:rPr>
        <w:t>10e</w:t>
      </w:r>
      <w:r w:rsidRPr="00346395" w:rsidR="007519D2">
        <w:rPr>
          <w:rFonts w:ascii="Times New Roman" w:hAnsi="Times New Roman" w:cs="Times New Roman"/>
          <w:sz w:val="24"/>
          <w:szCs w:val="24"/>
        </w:rPr>
        <w:t>) a elektronické komunikačné služby</w:t>
      </w:r>
      <w:r w:rsidRPr="00346395" w:rsidR="0045345D">
        <w:rPr>
          <w:rFonts w:ascii="Times New Roman" w:hAnsi="Times New Roman" w:cs="Times New Roman"/>
          <w:sz w:val="24"/>
          <w:szCs w:val="24"/>
        </w:rPr>
        <w:t>,</w:t>
      </w:r>
      <w:r w:rsidRPr="00346395" w:rsidR="007519D2">
        <w:rPr>
          <w:rFonts w:ascii="Times New Roman" w:hAnsi="Times New Roman" w:cs="Times New Roman"/>
          <w:sz w:val="24"/>
          <w:szCs w:val="24"/>
          <w:vertAlign w:val="superscript"/>
        </w:rPr>
        <w:t>10e</w:t>
      </w:r>
      <w:r w:rsidRPr="00346395" w:rsidR="007519D2">
        <w:rPr>
          <w:rFonts w:ascii="Times New Roman" w:hAnsi="Times New Roman" w:cs="Times New Roman"/>
          <w:sz w:val="24"/>
          <w:szCs w:val="24"/>
        </w:rPr>
        <w:t>)</w:t>
      </w:r>
      <w:r w:rsidRPr="00346395">
        <w:rPr>
          <w:rFonts w:ascii="Times New Roman" w:hAnsi="Times New Roman" w:cs="Times New Roman"/>
          <w:sz w:val="24"/>
          <w:szCs w:val="24"/>
        </w:rPr>
        <w:t xml:space="preserve"> </w:t>
      </w:r>
    </w:p>
    <w:p w:rsidR="006E0B22" w:rsidRPr="00346395" w:rsidP="00A17E26">
      <w:pPr>
        <w:pStyle w:val="ListParagraph"/>
        <w:numPr>
          <w:ilvl w:val="1"/>
          <w:numId w:val="10"/>
        </w:numPr>
        <w:bidi w:val="0"/>
        <w:spacing w:after="0" w:line="240" w:lineRule="auto"/>
        <w:ind w:left="284" w:hanging="284"/>
        <w:rPr>
          <w:rFonts w:ascii="Times New Roman" w:hAnsi="Times New Roman" w:cs="Times New Roman"/>
          <w:sz w:val="24"/>
          <w:szCs w:val="24"/>
        </w:rPr>
      </w:pPr>
      <w:r w:rsidRPr="00346395">
        <w:rPr>
          <w:rFonts w:ascii="Times New Roman" w:hAnsi="Times New Roman" w:cs="Times New Roman"/>
          <w:sz w:val="24"/>
          <w:szCs w:val="24"/>
        </w:rPr>
        <w:t>údaje o webovom sídle, ku ktorému sa má zamedziť prístup,</w:t>
      </w:r>
    </w:p>
    <w:p w:rsidR="006E0B22" w:rsidRPr="00346395" w:rsidP="00A17E26">
      <w:pPr>
        <w:numPr>
          <w:ilvl w:val="1"/>
          <w:numId w:val="10"/>
        </w:numPr>
        <w:tabs>
          <w:tab w:val="left" w:pos="0"/>
        </w:tabs>
        <w:bidi w:val="0"/>
        <w:ind w:left="284" w:hanging="284"/>
        <w:jc w:val="both"/>
        <w:rPr>
          <w:rFonts w:ascii="Times New Roman" w:hAnsi="Times New Roman"/>
          <w:sz w:val="24"/>
          <w:szCs w:val="24"/>
        </w:rPr>
      </w:pPr>
      <w:r w:rsidRPr="00346395">
        <w:rPr>
          <w:rFonts w:ascii="Times New Roman" w:hAnsi="Times New Roman"/>
          <w:sz w:val="24"/>
          <w:szCs w:val="24"/>
        </w:rPr>
        <w:t>údaje  o rozsahu a lehote zamedzenia prístupu k webovému sídlu,</w:t>
      </w:r>
    </w:p>
    <w:p w:rsidR="006E0B22" w:rsidRPr="00346395" w:rsidP="00A17E26">
      <w:pPr>
        <w:pStyle w:val="ListParagraph"/>
        <w:numPr>
          <w:ilvl w:val="1"/>
          <w:numId w:val="10"/>
        </w:numPr>
        <w:bidi w:val="0"/>
        <w:spacing w:after="0" w:line="240" w:lineRule="auto"/>
        <w:ind w:left="284" w:hanging="284"/>
        <w:rPr>
          <w:rFonts w:ascii="Times New Roman" w:hAnsi="Times New Roman" w:cs="Times New Roman"/>
          <w:sz w:val="24"/>
          <w:szCs w:val="24"/>
        </w:rPr>
      </w:pPr>
      <w:r w:rsidRPr="00346395">
        <w:rPr>
          <w:rFonts w:ascii="Times New Roman" w:hAnsi="Times New Roman" w:cs="Times New Roman"/>
          <w:sz w:val="24"/>
          <w:szCs w:val="24"/>
        </w:rPr>
        <w:t>odôvodnenie potreby zamedzenia prístupu  k webovému sídlu.</w:t>
      </w:r>
    </w:p>
    <w:p w:rsidR="00514A6D" w:rsidRPr="00346395" w:rsidP="00A17E26">
      <w:pPr>
        <w:tabs>
          <w:tab w:val="left" w:pos="0"/>
        </w:tabs>
        <w:bidi w:val="0"/>
        <w:ind w:left="1364"/>
        <w:jc w:val="both"/>
        <w:rPr>
          <w:rFonts w:ascii="Times New Roman" w:hAnsi="Times New Roman"/>
          <w:sz w:val="24"/>
          <w:szCs w:val="24"/>
        </w:rPr>
      </w:pPr>
    </w:p>
    <w:p w:rsidR="006E53C0" w:rsidRPr="00346395" w:rsidP="00A17E26">
      <w:pPr>
        <w:numPr>
          <w:numId w:val="10"/>
        </w:numPr>
        <w:tabs>
          <w:tab w:val="left" w:pos="0"/>
        </w:tabs>
        <w:bidi w:val="0"/>
        <w:ind w:left="0" w:firstLine="0"/>
        <w:jc w:val="both"/>
        <w:rPr>
          <w:rFonts w:ascii="Times New Roman" w:hAnsi="Times New Roman"/>
          <w:sz w:val="24"/>
          <w:szCs w:val="24"/>
        </w:rPr>
      </w:pPr>
      <w:r w:rsidRPr="00346395">
        <w:rPr>
          <w:rFonts w:ascii="Times New Roman" w:hAnsi="Times New Roman"/>
          <w:sz w:val="24"/>
          <w:szCs w:val="24"/>
        </w:rPr>
        <w:t>Žiadosť podľa odseku 7 druhej vety musí byť v písomnej forme a musí obsahovať</w:t>
      </w:r>
    </w:p>
    <w:p w:rsidR="006E53C0" w:rsidRPr="00346395" w:rsidP="00A17E26">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346395">
        <w:rPr>
          <w:rFonts w:ascii="Times New Roman" w:hAnsi="Times New Roman" w:cs="Times New Roman"/>
          <w:sz w:val="24"/>
          <w:szCs w:val="24"/>
        </w:rPr>
        <w:t xml:space="preserve">označenie osoby, ktorá poskytuje </w:t>
      </w:r>
      <w:r w:rsidRPr="00346395" w:rsidR="007519D2">
        <w:rPr>
          <w:rFonts w:ascii="Times New Roman" w:hAnsi="Times New Roman" w:cs="Times New Roman"/>
          <w:sz w:val="24"/>
          <w:szCs w:val="24"/>
        </w:rPr>
        <w:t>platobné služby</w:t>
      </w:r>
      <w:r w:rsidRPr="00346395" w:rsidR="0045345D">
        <w:rPr>
          <w:rFonts w:ascii="Times New Roman" w:hAnsi="Times New Roman" w:cs="Times New Roman"/>
          <w:sz w:val="24"/>
          <w:szCs w:val="24"/>
        </w:rPr>
        <w:t>,</w:t>
      </w:r>
      <w:r w:rsidRPr="00346395" w:rsidR="007519D2">
        <w:rPr>
          <w:rFonts w:ascii="Times New Roman" w:hAnsi="Times New Roman" w:cs="Times New Roman"/>
          <w:sz w:val="24"/>
          <w:szCs w:val="24"/>
          <w:vertAlign w:val="superscript"/>
        </w:rPr>
        <w:t>10d</w:t>
      </w:r>
      <w:r w:rsidRPr="00346395" w:rsidR="007519D2">
        <w:rPr>
          <w:rFonts w:ascii="Times New Roman" w:hAnsi="Times New Roman" w:cs="Times New Roman"/>
          <w:sz w:val="24"/>
          <w:szCs w:val="24"/>
        </w:rPr>
        <w:t>)</w:t>
      </w:r>
      <w:r w:rsidRPr="00346395">
        <w:rPr>
          <w:rFonts w:ascii="Times New Roman" w:hAnsi="Times New Roman" w:cs="Times New Roman"/>
          <w:sz w:val="24"/>
          <w:szCs w:val="24"/>
        </w:rPr>
        <w:t xml:space="preserve"> </w:t>
      </w:r>
    </w:p>
    <w:p w:rsidR="006E53C0" w:rsidRPr="00346395" w:rsidP="00661732">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346395" w:rsidR="007519D2">
        <w:rPr>
          <w:rFonts w:ascii="Times New Roman" w:hAnsi="Times New Roman" w:cs="Times New Roman"/>
          <w:sz w:val="24"/>
          <w:szCs w:val="24"/>
        </w:rPr>
        <w:t>číslo účtu, ktoré používa osoba poskytujúca zakázanú ponuku na</w:t>
      </w:r>
      <w:r w:rsidRPr="00346395" w:rsidR="00720EE0">
        <w:rPr>
          <w:rFonts w:ascii="Times New Roman" w:hAnsi="Times New Roman" w:cs="Times New Roman"/>
          <w:sz w:val="24"/>
          <w:szCs w:val="24"/>
        </w:rPr>
        <w:t xml:space="preserve"> </w:t>
      </w:r>
      <w:r w:rsidRPr="00346395" w:rsidR="007519D2">
        <w:rPr>
          <w:rFonts w:ascii="Times New Roman" w:hAnsi="Times New Roman" w:cs="Times New Roman"/>
          <w:sz w:val="24"/>
          <w:szCs w:val="24"/>
        </w:rPr>
        <w:t>účely prijímania vkladu,</w:t>
      </w:r>
    </w:p>
    <w:p w:rsidR="006E53C0" w:rsidRPr="00346395" w:rsidP="00661732">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346395">
        <w:rPr>
          <w:rFonts w:ascii="Times New Roman" w:hAnsi="Times New Roman" w:cs="Times New Roman"/>
          <w:sz w:val="24"/>
          <w:szCs w:val="24"/>
        </w:rPr>
        <w:t xml:space="preserve">údaje  o rozsahu a lehote </w:t>
      </w:r>
      <w:r w:rsidRPr="00346395" w:rsidR="007519D2">
        <w:rPr>
          <w:rFonts w:ascii="Times New Roman" w:hAnsi="Times New Roman" w:cs="Times New Roman"/>
          <w:sz w:val="24"/>
          <w:szCs w:val="24"/>
        </w:rPr>
        <w:t>zamedzenia vykonávania platobnej operácie alebo inej platobnej služby v prospech účtu podľa písm</w:t>
      </w:r>
      <w:r w:rsidRPr="00346395" w:rsidR="0045345D">
        <w:rPr>
          <w:rFonts w:ascii="Times New Roman" w:hAnsi="Times New Roman" w:cs="Times New Roman"/>
          <w:sz w:val="24"/>
          <w:szCs w:val="24"/>
        </w:rPr>
        <w:t>ena</w:t>
      </w:r>
      <w:r w:rsidRPr="00346395" w:rsidR="007519D2">
        <w:rPr>
          <w:rFonts w:ascii="Times New Roman" w:hAnsi="Times New Roman" w:cs="Times New Roman"/>
          <w:sz w:val="24"/>
          <w:szCs w:val="24"/>
        </w:rPr>
        <w:t xml:space="preserve"> b)</w:t>
      </w:r>
      <w:r w:rsidRPr="00346395">
        <w:rPr>
          <w:rFonts w:ascii="Times New Roman" w:hAnsi="Times New Roman" w:cs="Times New Roman"/>
          <w:sz w:val="24"/>
          <w:szCs w:val="24"/>
        </w:rPr>
        <w:t>,</w:t>
      </w:r>
    </w:p>
    <w:p w:rsidR="006E53C0" w:rsidRPr="00346395" w:rsidP="00661732">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346395">
        <w:rPr>
          <w:rFonts w:ascii="Times New Roman" w:hAnsi="Times New Roman" w:cs="Times New Roman"/>
          <w:sz w:val="24"/>
          <w:szCs w:val="24"/>
        </w:rPr>
        <w:t xml:space="preserve">odôvodnenie potreby zamedzenia </w:t>
      </w:r>
      <w:r w:rsidRPr="00346395" w:rsidR="007519D2">
        <w:rPr>
          <w:rFonts w:ascii="Times New Roman" w:hAnsi="Times New Roman" w:cs="Times New Roman"/>
          <w:sz w:val="24"/>
          <w:szCs w:val="24"/>
        </w:rPr>
        <w:t>vykonávania platobnej operácie alebo inej platobnej služby v prospech účtu podľa písm</w:t>
      </w:r>
      <w:r w:rsidRPr="00346395" w:rsidR="0045345D">
        <w:rPr>
          <w:rFonts w:ascii="Times New Roman" w:hAnsi="Times New Roman" w:cs="Times New Roman"/>
          <w:sz w:val="24"/>
          <w:szCs w:val="24"/>
        </w:rPr>
        <w:t>ena</w:t>
      </w:r>
      <w:r w:rsidRPr="00346395" w:rsidR="007519D2">
        <w:rPr>
          <w:rFonts w:ascii="Times New Roman" w:hAnsi="Times New Roman" w:cs="Times New Roman"/>
          <w:sz w:val="24"/>
          <w:szCs w:val="24"/>
        </w:rPr>
        <w:t xml:space="preserve"> b)</w:t>
      </w:r>
      <w:r w:rsidRPr="00346395">
        <w:rPr>
          <w:rFonts w:ascii="Times New Roman" w:hAnsi="Times New Roman" w:cs="Times New Roman"/>
          <w:sz w:val="24"/>
          <w:szCs w:val="24"/>
        </w:rPr>
        <w:t>.</w:t>
      </w:r>
    </w:p>
    <w:p w:rsidR="006E53C0" w:rsidRPr="00346395" w:rsidP="00A17E26">
      <w:pPr>
        <w:tabs>
          <w:tab w:val="left" w:pos="0"/>
        </w:tabs>
        <w:bidi w:val="0"/>
        <w:jc w:val="both"/>
        <w:rPr>
          <w:rFonts w:ascii="Times New Roman" w:hAnsi="Times New Roman"/>
          <w:sz w:val="24"/>
          <w:szCs w:val="24"/>
        </w:rPr>
      </w:pPr>
    </w:p>
    <w:p w:rsidR="006E53C0" w:rsidRPr="00346395" w:rsidP="006E53C0">
      <w:pPr>
        <w:numPr>
          <w:numId w:val="10"/>
        </w:numPr>
        <w:tabs>
          <w:tab w:val="left" w:pos="0"/>
        </w:tabs>
        <w:bidi w:val="0"/>
        <w:ind w:left="0" w:firstLine="0"/>
        <w:jc w:val="both"/>
        <w:rPr>
          <w:rFonts w:ascii="Times New Roman" w:hAnsi="Times New Roman"/>
          <w:sz w:val="24"/>
          <w:szCs w:val="24"/>
        </w:rPr>
      </w:pPr>
      <w:r w:rsidRPr="00346395">
        <w:rPr>
          <w:rFonts w:ascii="Times New Roman" w:hAnsi="Times New Roman"/>
          <w:sz w:val="24"/>
          <w:szCs w:val="24"/>
        </w:rPr>
        <w:t>Príkaz súdu podľa odseku 7 druhej vety musí byť vydaný v písomnej forme</w:t>
      </w:r>
      <w:r w:rsidRPr="00346395" w:rsidR="0083573E">
        <w:rPr>
          <w:rFonts w:ascii="Times New Roman" w:hAnsi="Times New Roman"/>
          <w:sz w:val="24"/>
          <w:szCs w:val="24"/>
        </w:rPr>
        <w:t xml:space="preserve"> v lehote 7 dní od</w:t>
      </w:r>
      <w:r w:rsidR="00E3102D">
        <w:rPr>
          <w:rFonts w:ascii="Times New Roman" w:hAnsi="Times New Roman"/>
          <w:sz w:val="24"/>
          <w:szCs w:val="24"/>
        </w:rPr>
        <w:t>o dňa</w:t>
      </w:r>
      <w:r w:rsidRPr="00346395" w:rsidR="0083573E">
        <w:rPr>
          <w:rFonts w:ascii="Times New Roman" w:hAnsi="Times New Roman"/>
          <w:sz w:val="24"/>
          <w:szCs w:val="24"/>
        </w:rPr>
        <w:t xml:space="preserve"> podania žiadosti</w:t>
      </w:r>
      <w:r w:rsidRPr="00346395">
        <w:rPr>
          <w:rFonts w:ascii="Times New Roman" w:hAnsi="Times New Roman"/>
          <w:sz w:val="24"/>
          <w:szCs w:val="24"/>
        </w:rPr>
        <w:t xml:space="preserve"> a musí obsahovať</w:t>
      </w:r>
    </w:p>
    <w:p w:rsidR="006E53C0" w:rsidRPr="00346395" w:rsidP="00B011E1">
      <w:pPr>
        <w:numPr>
          <w:ilvl w:val="1"/>
          <w:numId w:val="10"/>
        </w:numPr>
        <w:tabs>
          <w:tab w:val="left" w:pos="0"/>
        </w:tabs>
        <w:bidi w:val="0"/>
        <w:ind w:left="284" w:hanging="284"/>
        <w:jc w:val="both"/>
        <w:rPr>
          <w:rFonts w:ascii="Times New Roman" w:hAnsi="Times New Roman"/>
          <w:sz w:val="24"/>
          <w:szCs w:val="24"/>
        </w:rPr>
      </w:pPr>
      <w:r w:rsidRPr="00346395">
        <w:rPr>
          <w:rFonts w:ascii="Times New Roman" w:hAnsi="Times New Roman"/>
          <w:sz w:val="24"/>
          <w:szCs w:val="24"/>
        </w:rPr>
        <w:t>označenie súdu, ktorý príkaz vydal,</w:t>
      </w:r>
    </w:p>
    <w:p w:rsidR="007519D2" w:rsidRPr="00346395" w:rsidP="00B011E1">
      <w:pPr>
        <w:pStyle w:val="ListParagraph"/>
        <w:numPr>
          <w:ilvl w:val="1"/>
          <w:numId w:val="10"/>
        </w:numPr>
        <w:bidi w:val="0"/>
        <w:spacing w:after="0" w:line="240" w:lineRule="auto"/>
        <w:ind w:left="284" w:hanging="284"/>
        <w:rPr>
          <w:rFonts w:ascii="Times New Roman" w:hAnsi="Times New Roman" w:cs="Times New Roman"/>
          <w:sz w:val="24"/>
          <w:szCs w:val="24"/>
        </w:rPr>
      </w:pPr>
      <w:r w:rsidRPr="00346395">
        <w:rPr>
          <w:rFonts w:ascii="Times New Roman" w:hAnsi="Times New Roman" w:cs="Times New Roman"/>
          <w:sz w:val="24"/>
          <w:szCs w:val="24"/>
        </w:rPr>
        <w:t>označenie osoby, ktorá poskytuje platobné služby</w:t>
      </w:r>
      <w:r w:rsidRPr="00346395" w:rsidR="00C50688">
        <w:rPr>
          <w:rFonts w:ascii="Times New Roman" w:hAnsi="Times New Roman" w:cs="Times New Roman"/>
          <w:sz w:val="24"/>
          <w:szCs w:val="24"/>
        </w:rPr>
        <w:t>,</w:t>
      </w:r>
      <w:r w:rsidRPr="00346395">
        <w:rPr>
          <w:rFonts w:ascii="Times New Roman" w:hAnsi="Times New Roman" w:cs="Times New Roman"/>
          <w:sz w:val="24"/>
          <w:szCs w:val="24"/>
          <w:vertAlign w:val="superscript"/>
        </w:rPr>
        <w:t>10d</w:t>
      </w:r>
      <w:r w:rsidRPr="00346395">
        <w:rPr>
          <w:rFonts w:ascii="Times New Roman" w:hAnsi="Times New Roman" w:cs="Times New Roman"/>
          <w:sz w:val="24"/>
          <w:szCs w:val="24"/>
        </w:rPr>
        <w:t xml:space="preserve">) </w:t>
      </w:r>
    </w:p>
    <w:p w:rsidR="007519D2" w:rsidRPr="00346395" w:rsidP="00CF37EF">
      <w:pPr>
        <w:pStyle w:val="ListParagraph"/>
        <w:numPr>
          <w:ilvl w:val="1"/>
          <w:numId w:val="10"/>
        </w:numPr>
        <w:bidi w:val="0"/>
        <w:spacing w:after="0" w:line="240" w:lineRule="auto"/>
        <w:ind w:left="284" w:hanging="284"/>
        <w:rPr>
          <w:rFonts w:ascii="Times New Roman" w:hAnsi="Times New Roman" w:cs="Times New Roman"/>
          <w:sz w:val="24"/>
          <w:szCs w:val="24"/>
        </w:rPr>
      </w:pPr>
      <w:r w:rsidRPr="00346395">
        <w:rPr>
          <w:rFonts w:ascii="Times New Roman" w:hAnsi="Times New Roman" w:cs="Times New Roman"/>
          <w:sz w:val="24"/>
          <w:szCs w:val="24"/>
        </w:rPr>
        <w:t>číslo účtu, ktoré používa osoba poskytujúca zakázanú ponuku na účely prijímania vkladu,</w:t>
      </w:r>
    </w:p>
    <w:p w:rsidR="007519D2" w:rsidRPr="00346395" w:rsidP="00CF37EF">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346395">
        <w:rPr>
          <w:rFonts w:ascii="Times New Roman" w:hAnsi="Times New Roman" w:cs="Times New Roman"/>
          <w:sz w:val="24"/>
          <w:szCs w:val="24"/>
        </w:rPr>
        <w:t>údaje  o rozsahu a lehote zamedzenia vykonávania platobnej operácie alebo inej platobnej služby v prospech účtu podľa písm</w:t>
      </w:r>
      <w:r w:rsidRPr="00346395" w:rsidR="00C50688">
        <w:rPr>
          <w:rFonts w:ascii="Times New Roman" w:hAnsi="Times New Roman" w:cs="Times New Roman"/>
          <w:sz w:val="24"/>
          <w:szCs w:val="24"/>
        </w:rPr>
        <w:t>ena</w:t>
      </w:r>
      <w:r w:rsidRPr="00346395">
        <w:rPr>
          <w:rFonts w:ascii="Times New Roman" w:hAnsi="Times New Roman" w:cs="Times New Roman"/>
          <w:sz w:val="24"/>
          <w:szCs w:val="24"/>
        </w:rPr>
        <w:t xml:space="preserve"> </w:t>
      </w:r>
      <w:r w:rsidRPr="00346395" w:rsidR="00661732">
        <w:rPr>
          <w:rFonts w:ascii="Times New Roman" w:hAnsi="Times New Roman" w:cs="Times New Roman"/>
          <w:sz w:val="24"/>
          <w:szCs w:val="24"/>
        </w:rPr>
        <w:t>c</w:t>
      </w:r>
      <w:r w:rsidRPr="00346395">
        <w:rPr>
          <w:rFonts w:ascii="Times New Roman" w:hAnsi="Times New Roman" w:cs="Times New Roman"/>
          <w:sz w:val="24"/>
          <w:szCs w:val="24"/>
        </w:rPr>
        <w:t>),</w:t>
      </w:r>
    </w:p>
    <w:p w:rsidR="006E53C0" w:rsidRPr="00346395" w:rsidP="00CF37EF">
      <w:pPr>
        <w:numPr>
          <w:ilvl w:val="1"/>
          <w:numId w:val="10"/>
        </w:numPr>
        <w:bidi w:val="0"/>
        <w:ind w:left="284" w:hanging="284"/>
        <w:jc w:val="both"/>
        <w:rPr>
          <w:rFonts w:ascii="Times New Roman" w:hAnsi="Times New Roman"/>
          <w:sz w:val="24"/>
          <w:szCs w:val="24"/>
        </w:rPr>
      </w:pPr>
      <w:r w:rsidRPr="00346395" w:rsidR="007519D2">
        <w:rPr>
          <w:rFonts w:ascii="Times New Roman" w:hAnsi="Times New Roman"/>
          <w:sz w:val="24"/>
          <w:szCs w:val="24"/>
        </w:rPr>
        <w:t>odôvodnenie potreby zamedzenia vykonávania platobnej operácie alebo inej platobnej služby v prospech účtu podľa písm</w:t>
      </w:r>
      <w:r w:rsidRPr="00346395" w:rsidR="00C50688">
        <w:rPr>
          <w:rFonts w:ascii="Times New Roman" w:hAnsi="Times New Roman"/>
          <w:sz w:val="24"/>
          <w:szCs w:val="24"/>
        </w:rPr>
        <w:t>ena</w:t>
      </w:r>
      <w:r w:rsidRPr="00346395" w:rsidR="007519D2">
        <w:rPr>
          <w:rFonts w:ascii="Times New Roman" w:hAnsi="Times New Roman"/>
          <w:sz w:val="24"/>
          <w:szCs w:val="24"/>
        </w:rPr>
        <w:t xml:space="preserve"> </w:t>
      </w:r>
      <w:r w:rsidRPr="00346395" w:rsidR="00661732">
        <w:rPr>
          <w:rFonts w:ascii="Times New Roman" w:hAnsi="Times New Roman"/>
          <w:sz w:val="24"/>
          <w:szCs w:val="24"/>
        </w:rPr>
        <w:t>c</w:t>
      </w:r>
      <w:r w:rsidRPr="00346395" w:rsidR="007519D2">
        <w:rPr>
          <w:rFonts w:ascii="Times New Roman" w:hAnsi="Times New Roman"/>
          <w:sz w:val="24"/>
          <w:szCs w:val="24"/>
        </w:rPr>
        <w:t>).</w:t>
      </w:r>
    </w:p>
    <w:p w:rsidR="006E53C0" w:rsidRPr="00346395" w:rsidP="00FC7B01">
      <w:pPr>
        <w:tabs>
          <w:tab w:val="left" w:pos="0"/>
        </w:tabs>
        <w:bidi w:val="0"/>
        <w:jc w:val="both"/>
        <w:rPr>
          <w:rFonts w:ascii="Times New Roman" w:hAnsi="Times New Roman"/>
          <w:sz w:val="24"/>
          <w:szCs w:val="24"/>
        </w:rPr>
      </w:pPr>
    </w:p>
    <w:p w:rsidR="00B05FD9" w:rsidRPr="00346395" w:rsidP="00382D0A">
      <w:pPr>
        <w:tabs>
          <w:tab w:val="left" w:pos="0"/>
        </w:tabs>
        <w:bidi w:val="0"/>
        <w:jc w:val="both"/>
        <w:rPr>
          <w:rFonts w:ascii="Times New Roman" w:hAnsi="Times New Roman"/>
          <w:sz w:val="24"/>
          <w:szCs w:val="24"/>
        </w:rPr>
      </w:pPr>
      <w:r w:rsidRPr="00346395" w:rsidR="00634130">
        <w:rPr>
          <w:rFonts w:ascii="Times New Roman" w:hAnsi="Times New Roman"/>
          <w:sz w:val="24"/>
          <w:szCs w:val="24"/>
        </w:rPr>
        <w:t xml:space="preserve"> </w:t>
      </w:r>
      <w:r w:rsidRPr="00346395" w:rsidR="00987812">
        <w:rPr>
          <w:rFonts w:ascii="Times New Roman" w:hAnsi="Times New Roman"/>
          <w:sz w:val="24"/>
          <w:szCs w:val="24"/>
        </w:rPr>
        <w:t xml:space="preserve"> </w:t>
      </w:r>
      <w:r w:rsidRPr="00346395">
        <w:rPr>
          <w:rFonts w:ascii="Times New Roman" w:hAnsi="Times New Roman"/>
          <w:sz w:val="24"/>
          <w:szCs w:val="24"/>
        </w:rPr>
        <w:t xml:space="preserve">  </w:t>
      </w:r>
    </w:p>
    <w:p w:rsidR="003D424B" w:rsidRPr="00346395" w:rsidP="00382D0A">
      <w:pPr>
        <w:numPr>
          <w:numId w:val="10"/>
        </w:numPr>
        <w:tabs>
          <w:tab w:val="left" w:pos="0"/>
        </w:tabs>
        <w:bidi w:val="0"/>
        <w:ind w:left="0" w:firstLine="0"/>
        <w:jc w:val="both"/>
        <w:rPr>
          <w:rFonts w:ascii="Times New Roman" w:hAnsi="Times New Roman"/>
          <w:sz w:val="24"/>
          <w:szCs w:val="24"/>
        </w:rPr>
      </w:pPr>
      <w:r w:rsidRPr="00346395" w:rsidR="00634130">
        <w:rPr>
          <w:rFonts w:ascii="Times New Roman" w:hAnsi="Times New Roman"/>
          <w:sz w:val="24"/>
          <w:szCs w:val="24"/>
        </w:rPr>
        <w:t xml:space="preserve">Finančné riaditeľstvo Slovenskej republiky </w:t>
      </w:r>
      <w:r w:rsidRPr="00346395" w:rsidR="00566E61">
        <w:rPr>
          <w:rFonts w:ascii="Times New Roman" w:hAnsi="Times New Roman"/>
          <w:sz w:val="24"/>
          <w:szCs w:val="24"/>
        </w:rPr>
        <w:t xml:space="preserve">zverejní </w:t>
      </w:r>
      <w:r w:rsidRPr="00346395" w:rsidR="00634130">
        <w:rPr>
          <w:rFonts w:ascii="Times New Roman" w:hAnsi="Times New Roman"/>
          <w:sz w:val="24"/>
          <w:szCs w:val="24"/>
        </w:rPr>
        <w:t xml:space="preserve">príkaz </w:t>
      </w:r>
      <w:r w:rsidRPr="00346395" w:rsidR="00F24866">
        <w:rPr>
          <w:rFonts w:ascii="Times New Roman" w:hAnsi="Times New Roman"/>
          <w:sz w:val="24"/>
          <w:szCs w:val="24"/>
        </w:rPr>
        <w:t xml:space="preserve">súdu </w:t>
      </w:r>
      <w:r w:rsidRPr="00346395" w:rsidR="00661732">
        <w:rPr>
          <w:rFonts w:ascii="Times New Roman" w:hAnsi="Times New Roman"/>
          <w:sz w:val="24"/>
          <w:szCs w:val="24"/>
        </w:rPr>
        <w:t xml:space="preserve">podľa odseku 7 </w:t>
      </w:r>
      <w:r w:rsidRPr="00346395" w:rsidR="00566E61">
        <w:rPr>
          <w:rFonts w:ascii="Times New Roman" w:hAnsi="Times New Roman"/>
          <w:sz w:val="24"/>
          <w:szCs w:val="24"/>
        </w:rPr>
        <w:t xml:space="preserve">na svojom webovom sídle a doručí ho do vlastných rúk </w:t>
      </w:r>
      <w:r w:rsidRPr="00346395" w:rsidR="0045345D">
        <w:rPr>
          <w:rFonts w:ascii="Times New Roman" w:hAnsi="Times New Roman"/>
          <w:sz w:val="24"/>
          <w:szCs w:val="24"/>
        </w:rPr>
        <w:t xml:space="preserve">osobám uvedeným </w:t>
      </w:r>
      <w:r w:rsidRPr="00346395" w:rsidR="001672FB">
        <w:rPr>
          <w:rFonts w:ascii="Times New Roman" w:hAnsi="Times New Roman"/>
          <w:sz w:val="24"/>
          <w:szCs w:val="24"/>
        </w:rPr>
        <w:t xml:space="preserve">v odseku </w:t>
      </w:r>
      <w:r w:rsidRPr="00346395" w:rsidR="0045345D">
        <w:rPr>
          <w:rFonts w:ascii="Times New Roman" w:hAnsi="Times New Roman"/>
          <w:sz w:val="24"/>
          <w:szCs w:val="24"/>
        </w:rPr>
        <w:t>10</w:t>
      </w:r>
      <w:r w:rsidRPr="00346395" w:rsidR="001672FB">
        <w:rPr>
          <w:rFonts w:ascii="Times New Roman" w:hAnsi="Times New Roman"/>
          <w:sz w:val="24"/>
          <w:szCs w:val="24"/>
        </w:rPr>
        <w:t xml:space="preserve"> písm. </w:t>
      </w:r>
      <w:r w:rsidRPr="00346395" w:rsidR="0045345D">
        <w:rPr>
          <w:rFonts w:ascii="Times New Roman" w:hAnsi="Times New Roman"/>
          <w:sz w:val="24"/>
          <w:szCs w:val="24"/>
        </w:rPr>
        <w:t>b</w:t>
      </w:r>
      <w:r w:rsidRPr="00346395" w:rsidR="001672FB">
        <w:rPr>
          <w:rFonts w:ascii="Times New Roman" w:hAnsi="Times New Roman"/>
          <w:sz w:val="24"/>
          <w:szCs w:val="24"/>
        </w:rPr>
        <w:t xml:space="preserve">), ak ide </w:t>
      </w:r>
      <w:r w:rsidRPr="00346395" w:rsidR="00557537">
        <w:rPr>
          <w:rFonts w:ascii="Times New Roman" w:hAnsi="Times New Roman"/>
          <w:sz w:val="24"/>
          <w:szCs w:val="24"/>
        </w:rPr>
        <w:t xml:space="preserve">o </w:t>
      </w:r>
      <w:r w:rsidRPr="00346395" w:rsidR="001672FB">
        <w:rPr>
          <w:rFonts w:ascii="Times New Roman" w:hAnsi="Times New Roman"/>
          <w:sz w:val="24"/>
          <w:szCs w:val="24"/>
        </w:rPr>
        <w:t>príkaz súdu podľa odseku 7 prvej vety, alebo osobám uvedeným v odseku 12 písm. b), ak ide o príkaz súdu podľa odseku 7 druhej vety</w:t>
      </w:r>
      <w:r w:rsidRPr="00346395" w:rsidR="0045345D">
        <w:rPr>
          <w:rFonts w:ascii="Times New Roman" w:hAnsi="Times New Roman"/>
          <w:sz w:val="24"/>
          <w:szCs w:val="24"/>
        </w:rPr>
        <w:t>, ktoré na základe tohto príkazu vykonajú úkony podľa osobitných predpisov</w:t>
      </w:r>
      <w:r w:rsidRPr="00346395" w:rsidR="0059748B">
        <w:rPr>
          <w:rFonts w:ascii="Times New Roman" w:hAnsi="Times New Roman"/>
          <w:sz w:val="24"/>
          <w:szCs w:val="24"/>
        </w:rPr>
        <w:t>.</w:t>
      </w:r>
      <w:r w:rsidRPr="00346395" w:rsidR="009308F2">
        <w:rPr>
          <w:rFonts w:ascii="Times New Roman" w:hAnsi="Times New Roman"/>
          <w:sz w:val="24"/>
          <w:szCs w:val="24"/>
          <w:vertAlign w:val="superscript"/>
        </w:rPr>
        <w:t>4</w:t>
      </w:r>
      <w:r w:rsidRPr="00346395" w:rsidR="009736D3">
        <w:rPr>
          <w:rFonts w:ascii="Times New Roman" w:hAnsi="Times New Roman"/>
          <w:sz w:val="24"/>
          <w:szCs w:val="24"/>
          <w:vertAlign w:val="superscript"/>
        </w:rPr>
        <w:t>c</w:t>
      </w:r>
      <w:r w:rsidRPr="00346395" w:rsidR="00163476">
        <w:rPr>
          <w:rFonts w:ascii="Times New Roman" w:hAnsi="Times New Roman"/>
          <w:sz w:val="24"/>
          <w:szCs w:val="24"/>
        </w:rPr>
        <w:t>)</w:t>
      </w:r>
    </w:p>
    <w:p w:rsidR="00566E61" w:rsidRPr="00346395" w:rsidP="00382D0A">
      <w:pPr>
        <w:pStyle w:val="ListParagraph"/>
        <w:bidi w:val="0"/>
        <w:spacing w:after="0" w:line="240" w:lineRule="auto"/>
        <w:rPr>
          <w:rFonts w:ascii="Times New Roman" w:hAnsi="Times New Roman" w:cs="Times New Roman"/>
          <w:sz w:val="24"/>
          <w:szCs w:val="24"/>
        </w:rPr>
      </w:pPr>
    </w:p>
    <w:p w:rsidR="00566E61" w:rsidRPr="00346395" w:rsidP="00382D0A">
      <w:pPr>
        <w:numPr>
          <w:numId w:val="10"/>
        </w:numPr>
        <w:tabs>
          <w:tab w:val="left" w:pos="0"/>
        </w:tabs>
        <w:bidi w:val="0"/>
        <w:ind w:left="0" w:firstLine="0"/>
        <w:jc w:val="both"/>
        <w:rPr>
          <w:rFonts w:ascii="Times New Roman" w:hAnsi="Times New Roman"/>
          <w:sz w:val="24"/>
          <w:szCs w:val="24"/>
        </w:rPr>
      </w:pPr>
      <w:r w:rsidRPr="00346395">
        <w:rPr>
          <w:rFonts w:ascii="Times New Roman" w:hAnsi="Times New Roman"/>
          <w:sz w:val="24"/>
          <w:szCs w:val="24"/>
        </w:rPr>
        <w:t>Ak pominú dôvod</w:t>
      </w:r>
      <w:r w:rsidRPr="00346395" w:rsidR="007644A8">
        <w:rPr>
          <w:rFonts w:ascii="Times New Roman" w:hAnsi="Times New Roman"/>
          <w:sz w:val="24"/>
          <w:szCs w:val="24"/>
        </w:rPr>
        <w:t>y</w:t>
      </w:r>
      <w:r w:rsidRPr="00346395">
        <w:rPr>
          <w:rFonts w:ascii="Times New Roman" w:hAnsi="Times New Roman"/>
          <w:sz w:val="24"/>
          <w:szCs w:val="24"/>
        </w:rPr>
        <w:t xml:space="preserve"> </w:t>
      </w:r>
      <w:r w:rsidRPr="00346395" w:rsidR="007644A8">
        <w:rPr>
          <w:rFonts w:ascii="Times New Roman" w:hAnsi="Times New Roman"/>
          <w:sz w:val="24"/>
          <w:szCs w:val="24"/>
        </w:rPr>
        <w:t xml:space="preserve">pre vydanie príkazu súdu podľa </w:t>
      </w:r>
      <w:r w:rsidRPr="00346395" w:rsidR="00752BED">
        <w:rPr>
          <w:rFonts w:ascii="Times New Roman" w:hAnsi="Times New Roman"/>
          <w:sz w:val="24"/>
          <w:szCs w:val="24"/>
        </w:rPr>
        <w:t xml:space="preserve">odseku </w:t>
      </w:r>
      <w:r w:rsidRPr="00346395" w:rsidR="007644A8">
        <w:rPr>
          <w:rFonts w:ascii="Times New Roman" w:hAnsi="Times New Roman"/>
          <w:sz w:val="24"/>
          <w:szCs w:val="24"/>
        </w:rPr>
        <w:t xml:space="preserve">7, Finančné riaditeľstvo Slovenskej republiky požiada </w:t>
      </w:r>
      <w:r w:rsidRPr="00346395" w:rsidR="00C50688">
        <w:rPr>
          <w:rFonts w:ascii="Times New Roman" w:hAnsi="Times New Roman"/>
          <w:sz w:val="24"/>
          <w:szCs w:val="24"/>
        </w:rPr>
        <w:t>príslušný súd</w:t>
      </w:r>
      <w:r w:rsidRPr="00346395" w:rsidR="007644A8">
        <w:rPr>
          <w:rFonts w:ascii="Times New Roman" w:hAnsi="Times New Roman"/>
          <w:sz w:val="24"/>
          <w:szCs w:val="24"/>
        </w:rPr>
        <w:t xml:space="preserve"> o jeho zrušenie.“.  </w:t>
      </w:r>
      <w:r w:rsidRPr="00346395">
        <w:rPr>
          <w:rFonts w:ascii="Times New Roman" w:hAnsi="Times New Roman"/>
          <w:sz w:val="24"/>
          <w:szCs w:val="24"/>
        </w:rPr>
        <w:t xml:space="preserve"> </w:t>
      </w:r>
      <w:r w:rsidRPr="00346395" w:rsidR="007C3092">
        <w:rPr>
          <w:rFonts w:ascii="Times New Roman" w:hAnsi="Times New Roman"/>
          <w:sz w:val="24"/>
          <w:szCs w:val="24"/>
        </w:rPr>
        <w:t xml:space="preserve">                                                                                                                                                                                                                                                                                    </w:t>
      </w:r>
    </w:p>
    <w:p w:rsidR="003D424B" w:rsidRPr="00346395" w:rsidP="00566E61">
      <w:pPr>
        <w:tabs>
          <w:tab w:val="left" w:pos="0"/>
        </w:tabs>
        <w:bidi w:val="0"/>
        <w:jc w:val="both"/>
        <w:rPr>
          <w:rFonts w:ascii="Times New Roman" w:hAnsi="Times New Roman"/>
          <w:sz w:val="24"/>
          <w:szCs w:val="24"/>
        </w:rPr>
      </w:pPr>
    </w:p>
    <w:p w:rsidR="003D424B" w:rsidRPr="00346395" w:rsidP="00566E61">
      <w:pPr>
        <w:tabs>
          <w:tab w:val="left" w:pos="0"/>
        </w:tabs>
        <w:bidi w:val="0"/>
        <w:jc w:val="both"/>
        <w:rPr>
          <w:rFonts w:ascii="Times New Roman" w:hAnsi="Times New Roman"/>
          <w:sz w:val="24"/>
          <w:szCs w:val="24"/>
        </w:rPr>
      </w:pPr>
      <w:r w:rsidRPr="00346395">
        <w:rPr>
          <w:rFonts w:ascii="Times New Roman" w:hAnsi="Times New Roman"/>
          <w:sz w:val="24"/>
          <w:szCs w:val="24"/>
        </w:rPr>
        <w:t>Poznámky pod čiarou k odkazom 10</w:t>
      </w:r>
      <w:r w:rsidRPr="00346395" w:rsidR="00EB11B0">
        <w:rPr>
          <w:rFonts w:ascii="Times New Roman" w:hAnsi="Times New Roman"/>
          <w:sz w:val="24"/>
          <w:szCs w:val="24"/>
        </w:rPr>
        <w:t>d</w:t>
      </w:r>
      <w:r w:rsidRPr="00346395">
        <w:rPr>
          <w:rFonts w:ascii="Times New Roman" w:hAnsi="Times New Roman"/>
          <w:sz w:val="24"/>
          <w:szCs w:val="24"/>
        </w:rPr>
        <w:t xml:space="preserve"> a</w:t>
      </w:r>
      <w:r w:rsidRPr="00346395" w:rsidR="00FF0A77">
        <w:rPr>
          <w:rFonts w:ascii="Times New Roman" w:hAnsi="Times New Roman"/>
          <w:sz w:val="24"/>
          <w:szCs w:val="24"/>
        </w:rPr>
        <w:t xml:space="preserve">ž </w:t>
      </w:r>
      <w:r w:rsidRPr="00346395">
        <w:rPr>
          <w:rFonts w:ascii="Times New Roman" w:hAnsi="Times New Roman"/>
          <w:sz w:val="24"/>
          <w:szCs w:val="24"/>
        </w:rPr>
        <w:t>10</w:t>
      </w:r>
      <w:r w:rsidRPr="00346395" w:rsidR="00FF0A77">
        <w:rPr>
          <w:rFonts w:ascii="Times New Roman" w:hAnsi="Times New Roman"/>
          <w:sz w:val="24"/>
          <w:szCs w:val="24"/>
        </w:rPr>
        <w:t>f</w:t>
      </w:r>
      <w:r w:rsidRPr="00346395">
        <w:rPr>
          <w:rFonts w:ascii="Times New Roman" w:hAnsi="Times New Roman"/>
          <w:sz w:val="24"/>
          <w:szCs w:val="24"/>
        </w:rPr>
        <w:t xml:space="preserve"> znejú:</w:t>
      </w:r>
    </w:p>
    <w:p w:rsidR="00B60D58" w:rsidRPr="00346395" w:rsidP="00566E61">
      <w:pPr>
        <w:tabs>
          <w:tab w:val="left" w:pos="0"/>
        </w:tabs>
        <w:bidi w:val="0"/>
        <w:jc w:val="both"/>
        <w:rPr>
          <w:rFonts w:ascii="Times New Roman" w:hAnsi="Times New Roman"/>
          <w:sz w:val="24"/>
          <w:szCs w:val="24"/>
        </w:rPr>
      </w:pPr>
      <w:r w:rsidRPr="00346395" w:rsidR="006C3A68">
        <w:rPr>
          <w:rFonts w:ascii="Times New Roman" w:hAnsi="Times New Roman"/>
          <w:sz w:val="24"/>
          <w:szCs w:val="24"/>
        </w:rPr>
        <w:t>„</w:t>
      </w:r>
      <w:r w:rsidRPr="00346395">
        <w:rPr>
          <w:rFonts w:ascii="Times New Roman" w:hAnsi="Times New Roman"/>
          <w:sz w:val="24"/>
          <w:szCs w:val="24"/>
          <w:vertAlign w:val="superscript"/>
        </w:rPr>
        <w:t>10</w:t>
      </w:r>
      <w:r w:rsidRPr="00346395" w:rsidR="00FA5B1C">
        <w:rPr>
          <w:rFonts w:ascii="Times New Roman" w:hAnsi="Times New Roman"/>
          <w:sz w:val="24"/>
          <w:szCs w:val="24"/>
          <w:vertAlign w:val="superscript"/>
        </w:rPr>
        <w:t>d</w:t>
      </w:r>
      <w:r w:rsidRPr="00346395">
        <w:rPr>
          <w:rFonts w:ascii="Times New Roman" w:hAnsi="Times New Roman"/>
          <w:sz w:val="24"/>
          <w:szCs w:val="24"/>
        </w:rPr>
        <w:t>) § 2 ods. 3 písm. a) až d) zákona č. 492/2009 Z. z.</w:t>
      </w:r>
      <w:r w:rsidRPr="00346395" w:rsidR="0027035D">
        <w:rPr>
          <w:rFonts w:ascii="Times New Roman" w:hAnsi="Times New Roman"/>
          <w:sz w:val="24"/>
          <w:szCs w:val="24"/>
        </w:rPr>
        <w:t xml:space="preserve"> v znení zákona č. 394/2011 Z. z.</w:t>
      </w:r>
      <w:r w:rsidRPr="00346395">
        <w:rPr>
          <w:rFonts w:ascii="Times New Roman" w:hAnsi="Times New Roman"/>
          <w:sz w:val="24"/>
          <w:szCs w:val="24"/>
        </w:rPr>
        <w:t xml:space="preserve"> </w:t>
      </w:r>
    </w:p>
    <w:p w:rsidR="00FF0A77" w:rsidRPr="00346395" w:rsidP="00566E61">
      <w:pPr>
        <w:tabs>
          <w:tab w:val="left" w:pos="0"/>
        </w:tabs>
        <w:bidi w:val="0"/>
        <w:jc w:val="both"/>
        <w:rPr>
          <w:rFonts w:ascii="Times New Roman" w:hAnsi="Times New Roman"/>
          <w:sz w:val="24"/>
          <w:szCs w:val="24"/>
        </w:rPr>
      </w:pPr>
      <w:r w:rsidRPr="00346395" w:rsidR="003D424B">
        <w:rPr>
          <w:rFonts w:ascii="Times New Roman" w:hAnsi="Times New Roman"/>
          <w:sz w:val="24"/>
          <w:szCs w:val="24"/>
          <w:vertAlign w:val="superscript"/>
        </w:rPr>
        <w:t>10</w:t>
      </w:r>
      <w:r w:rsidRPr="00346395" w:rsidR="00FA5B1C">
        <w:rPr>
          <w:rFonts w:ascii="Times New Roman" w:hAnsi="Times New Roman"/>
          <w:sz w:val="24"/>
          <w:szCs w:val="24"/>
          <w:vertAlign w:val="superscript"/>
        </w:rPr>
        <w:t>e</w:t>
      </w:r>
      <w:r w:rsidRPr="00346395" w:rsidR="003D424B">
        <w:rPr>
          <w:rFonts w:ascii="Times New Roman" w:hAnsi="Times New Roman"/>
          <w:sz w:val="24"/>
          <w:szCs w:val="24"/>
        </w:rPr>
        <w:t>)</w:t>
      </w:r>
      <w:r w:rsidRPr="00346395" w:rsidR="00F542FB">
        <w:rPr>
          <w:rFonts w:ascii="Times New Roman" w:hAnsi="Times New Roman"/>
          <w:sz w:val="24"/>
          <w:szCs w:val="24"/>
        </w:rPr>
        <w:t xml:space="preserve"> Zákon č</w:t>
      </w:r>
      <w:r w:rsidRPr="00346395" w:rsidR="00163476">
        <w:rPr>
          <w:rFonts w:ascii="Times New Roman" w:hAnsi="Times New Roman"/>
          <w:sz w:val="24"/>
          <w:szCs w:val="24"/>
        </w:rPr>
        <w:t>.</w:t>
      </w:r>
      <w:r w:rsidRPr="00346395" w:rsidR="00F542FB">
        <w:rPr>
          <w:rFonts w:ascii="Times New Roman" w:hAnsi="Times New Roman"/>
          <w:sz w:val="24"/>
          <w:szCs w:val="24"/>
        </w:rPr>
        <w:t xml:space="preserve"> 351/2011 Z. z.</w:t>
      </w:r>
      <w:r w:rsidRPr="00346395" w:rsidR="007830A3">
        <w:rPr>
          <w:rFonts w:ascii="Times New Roman" w:hAnsi="Times New Roman"/>
          <w:sz w:val="24"/>
          <w:szCs w:val="24"/>
        </w:rPr>
        <w:t xml:space="preserve"> v znení neskorších predpisov.</w:t>
      </w:r>
    </w:p>
    <w:p w:rsidR="003D424B" w:rsidRPr="00346395" w:rsidP="00566E61">
      <w:pPr>
        <w:tabs>
          <w:tab w:val="left" w:pos="0"/>
        </w:tabs>
        <w:bidi w:val="0"/>
        <w:jc w:val="both"/>
        <w:rPr>
          <w:rFonts w:ascii="Times New Roman" w:hAnsi="Times New Roman"/>
          <w:sz w:val="24"/>
          <w:szCs w:val="24"/>
        </w:rPr>
      </w:pPr>
      <w:r w:rsidRPr="00346395" w:rsidR="00FF0A77">
        <w:rPr>
          <w:rFonts w:ascii="Times New Roman" w:hAnsi="Times New Roman"/>
          <w:sz w:val="24"/>
          <w:szCs w:val="24"/>
          <w:vertAlign w:val="superscript"/>
        </w:rPr>
        <w:t>10f</w:t>
      </w:r>
      <w:r w:rsidRPr="00346395" w:rsidR="00FF0A77">
        <w:rPr>
          <w:rFonts w:ascii="Times New Roman" w:hAnsi="Times New Roman"/>
          <w:sz w:val="24"/>
          <w:szCs w:val="24"/>
        </w:rPr>
        <w:t>) § 4a zákona č. 166/2003 Z. z. o ochrane súkromia pred neoprávneným použitím informačno-technických prostriedkov a o zmene a doplnení niektorých zákonov (zákon o</w:t>
      </w:r>
      <w:r w:rsidRPr="00346395" w:rsidR="007519D2">
        <w:rPr>
          <w:rFonts w:ascii="Times New Roman" w:hAnsi="Times New Roman"/>
          <w:sz w:val="24"/>
          <w:szCs w:val="24"/>
        </w:rPr>
        <w:t> ochrane pred odpočúvaním) v znení neskorších predpisov.</w:t>
      </w:r>
      <w:r w:rsidRPr="00346395" w:rsidR="00B60D58">
        <w:rPr>
          <w:rFonts w:ascii="Times New Roman" w:hAnsi="Times New Roman"/>
          <w:sz w:val="24"/>
          <w:szCs w:val="24"/>
        </w:rPr>
        <w:t>“.</w:t>
      </w:r>
    </w:p>
    <w:p w:rsidR="003D424B" w:rsidRPr="00346395" w:rsidP="00566E61">
      <w:pPr>
        <w:autoSpaceDE w:val="0"/>
        <w:autoSpaceDN w:val="0"/>
        <w:bidi w:val="0"/>
        <w:adjustRightInd w:val="0"/>
        <w:jc w:val="both"/>
        <w:rPr>
          <w:rFonts w:ascii="Times New Roman" w:hAnsi="Times New Roman"/>
          <w:i/>
          <w:sz w:val="24"/>
          <w:szCs w:val="24"/>
          <w:lang w:eastAsia="sk-SK"/>
        </w:rPr>
      </w:pPr>
    </w:p>
    <w:p w:rsidR="004D2B3D"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sidR="00FA5B1C">
        <w:rPr>
          <w:rFonts w:ascii="Times New Roman" w:hAnsi="Times New Roman"/>
          <w:sz w:val="24"/>
          <w:szCs w:val="24"/>
          <w:lang w:eastAsia="sk-SK"/>
        </w:rPr>
        <w:t xml:space="preserve">V § 19 ods. 3 sa na konci pripájajú tieto vety: „V potvrdení o splnení oznamovacej povinnosti sa uvedie obdobie prevádzkovania hazardnej hry, platnosť </w:t>
      </w:r>
      <w:r w:rsidRPr="00346395" w:rsidR="00720EE0">
        <w:rPr>
          <w:rFonts w:ascii="Times New Roman" w:hAnsi="Times New Roman"/>
          <w:sz w:val="24"/>
          <w:szCs w:val="24"/>
          <w:lang w:eastAsia="sk-SK"/>
        </w:rPr>
        <w:t xml:space="preserve">tohto </w:t>
      </w:r>
      <w:r w:rsidRPr="00346395" w:rsidR="00FA5B1C">
        <w:rPr>
          <w:rFonts w:ascii="Times New Roman" w:hAnsi="Times New Roman"/>
          <w:sz w:val="24"/>
          <w:szCs w:val="24"/>
          <w:lang w:eastAsia="sk-SK"/>
        </w:rPr>
        <w:t>potvrdenia, ktorá je 12 kalendárnych mesiacov od jeho vydania, údaje týkajúce sa úhrady odvodu</w:t>
      </w:r>
      <w:r w:rsidRPr="00346395" w:rsidR="00C42BFD">
        <w:rPr>
          <w:rFonts w:ascii="Times New Roman" w:hAnsi="Times New Roman"/>
          <w:sz w:val="24"/>
          <w:szCs w:val="24"/>
          <w:lang w:eastAsia="sk-SK"/>
        </w:rPr>
        <w:t xml:space="preserve"> a </w:t>
      </w:r>
      <w:r w:rsidRPr="00346395" w:rsidR="00FA5B1C">
        <w:rPr>
          <w:rFonts w:ascii="Times New Roman" w:hAnsi="Times New Roman"/>
          <w:sz w:val="24"/>
          <w:szCs w:val="24"/>
          <w:lang w:eastAsia="sk-SK"/>
        </w:rPr>
        <w:t>zoznam prevádzok. K</w:t>
      </w:r>
      <w:r w:rsidRPr="00346395" w:rsidR="00720EE0">
        <w:rPr>
          <w:rFonts w:ascii="Times New Roman" w:hAnsi="Times New Roman"/>
          <w:sz w:val="24"/>
          <w:szCs w:val="24"/>
          <w:lang w:eastAsia="sk-SK"/>
        </w:rPr>
        <w:t xml:space="preserve"> tomuto </w:t>
      </w:r>
      <w:r w:rsidRPr="00346395" w:rsidR="00FA5B1C">
        <w:rPr>
          <w:rFonts w:ascii="Times New Roman" w:hAnsi="Times New Roman"/>
          <w:sz w:val="24"/>
          <w:szCs w:val="24"/>
          <w:lang w:eastAsia="sk-SK"/>
        </w:rPr>
        <w:t xml:space="preserve">potvrdeniu </w:t>
      </w:r>
      <w:r w:rsidRPr="00346395" w:rsidR="000676C7">
        <w:rPr>
          <w:rFonts w:ascii="Times New Roman" w:hAnsi="Times New Roman"/>
          <w:sz w:val="24"/>
          <w:szCs w:val="24"/>
          <w:lang w:eastAsia="sk-SK"/>
        </w:rPr>
        <w:t xml:space="preserve">sa priloží kópia oznámenia podľa </w:t>
      </w:r>
      <w:r w:rsidRPr="00346395" w:rsidR="00FA5B1C">
        <w:rPr>
          <w:rFonts w:ascii="Times New Roman" w:hAnsi="Times New Roman"/>
          <w:sz w:val="24"/>
          <w:szCs w:val="24"/>
          <w:lang w:eastAsia="sk-SK"/>
        </w:rPr>
        <w:t>odseku 2</w:t>
      </w:r>
      <w:r w:rsidRPr="00346395" w:rsidR="000676C7">
        <w:rPr>
          <w:rFonts w:ascii="Times New Roman" w:hAnsi="Times New Roman"/>
          <w:sz w:val="24"/>
          <w:szCs w:val="24"/>
          <w:lang w:eastAsia="sk-SK"/>
        </w:rPr>
        <w:t xml:space="preserve"> a herný plán hazardnej hry, ktorý musí byť </w:t>
      </w:r>
      <w:r w:rsidRPr="00346395" w:rsidR="00FA5B1C">
        <w:rPr>
          <w:rFonts w:ascii="Times New Roman" w:hAnsi="Times New Roman"/>
          <w:sz w:val="24"/>
          <w:szCs w:val="24"/>
          <w:lang w:eastAsia="sk-SK"/>
        </w:rPr>
        <w:t>označený na každej strane odtlačkom úradnej pečiatky a dátumom zhodným s dátumom vydania potvrdenia.“.</w:t>
      </w:r>
    </w:p>
    <w:p w:rsidR="004D2B3D" w:rsidRPr="00346395" w:rsidP="00BD5215">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 </w:t>
      </w:r>
    </w:p>
    <w:p w:rsidR="00CE406E" w:rsidRPr="00346395" w:rsidP="00E3102D">
      <w:pPr>
        <w:numPr>
          <w:numId w:val="34"/>
        </w:numPr>
        <w:autoSpaceDE w:val="0"/>
        <w:autoSpaceDN w:val="0"/>
        <w:bidi w:val="0"/>
        <w:adjustRightInd w:val="0"/>
        <w:ind w:hanging="502"/>
        <w:jc w:val="both"/>
        <w:rPr>
          <w:rFonts w:ascii="Times New Roman" w:hAnsi="Times New Roman"/>
          <w:sz w:val="24"/>
          <w:szCs w:val="24"/>
          <w:lang w:eastAsia="sk-SK"/>
        </w:rPr>
      </w:pPr>
      <w:r w:rsidRPr="00346395">
        <w:rPr>
          <w:rFonts w:ascii="Times New Roman" w:hAnsi="Times New Roman"/>
          <w:sz w:val="24"/>
          <w:szCs w:val="24"/>
          <w:lang w:eastAsia="sk-SK"/>
        </w:rPr>
        <w:t xml:space="preserve">V § 19 sa za odsek </w:t>
      </w:r>
      <w:r w:rsidRPr="00346395" w:rsidR="00D0631F">
        <w:rPr>
          <w:rFonts w:ascii="Times New Roman" w:hAnsi="Times New Roman"/>
          <w:sz w:val="24"/>
          <w:szCs w:val="24"/>
          <w:lang w:eastAsia="sk-SK"/>
        </w:rPr>
        <w:t>3</w:t>
      </w:r>
      <w:r w:rsidRPr="00346395">
        <w:rPr>
          <w:rFonts w:ascii="Times New Roman" w:hAnsi="Times New Roman"/>
          <w:sz w:val="24"/>
          <w:szCs w:val="24"/>
          <w:lang w:eastAsia="sk-SK"/>
        </w:rPr>
        <w:t xml:space="preserve"> vklad</w:t>
      </w:r>
      <w:r w:rsidRPr="00346395" w:rsidR="007D51D1">
        <w:rPr>
          <w:rFonts w:ascii="Times New Roman" w:hAnsi="Times New Roman"/>
          <w:sz w:val="24"/>
          <w:szCs w:val="24"/>
          <w:lang w:eastAsia="sk-SK"/>
        </w:rPr>
        <w:t>ajú</w:t>
      </w:r>
      <w:r w:rsidRPr="00346395">
        <w:rPr>
          <w:rFonts w:ascii="Times New Roman" w:hAnsi="Times New Roman"/>
          <w:sz w:val="24"/>
          <w:szCs w:val="24"/>
          <w:lang w:eastAsia="sk-SK"/>
        </w:rPr>
        <w:t xml:space="preserve"> nov</w:t>
      </w:r>
      <w:r w:rsidRPr="00346395" w:rsidR="007D51D1">
        <w:rPr>
          <w:rFonts w:ascii="Times New Roman" w:hAnsi="Times New Roman"/>
          <w:sz w:val="24"/>
          <w:szCs w:val="24"/>
          <w:lang w:eastAsia="sk-SK"/>
        </w:rPr>
        <w:t>é</w:t>
      </w:r>
      <w:r w:rsidRPr="00346395">
        <w:rPr>
          <w:rFonts w:ascii="Times New Roman" w:hAnsi="Times New Roman"/>
          <w:sz w:val="24"/>
          <w:szCs w:val="24"/>
          <w:lang w:eastAsia="sk-SK"/>
        </w:rPr>
        <w:t xml:space="preserve"> odsek</w:t>
      </w:r>
      <w:r w:rsidRPr="00346395" w:rsidR="007D51D1">
        <w:rPr>
          <w:rFonts w:ascii="Times New Roman" w:hAnsi="Times New Roman"/>
          <w:sz w:val="24"/>
          <w:szCs w:val="24"/>
          <w:lang w:eastAsia="sk-SK"/>
        </w:rPr>
        <w:t xml:space="preserve">y </w:t>
      </w:r>
      <w:r w:rsidRPr="00346395" w:rsidR="00D0631F">
        <w:rPr>
          <w:rFonts w:ascii="Times New Roman" w:hAnsi="Times New Roman"/>
          <w:sz w:val="24"/>
          <w:szCs w:val="24"/>
          <w:lang w:eastAsia="sk-SK"/>
        </w:rPr>
        <w:t>4</w:t>
      </w:r>
      <w:r w:rsidRPr="00346395" w:rsidR="004D2B3D">
        <w:rPr>
          <w:rFonts w:ascii="Times New Roman" w:hAnsi="Times New Roman"/>
          <w:sz w:val="24"/>
          <w:szCs w:val="24"/>
          <w:lang w:eastAsia="sk-SK"/>
        </w:rPr>
        <w:t xml:space="preserve"> a 5</w:t>
      </w:r>
      <w:r w:rsidRPr="00346395">
        <w:rPr>
          <w:rFonts w:ascii="Times New Roman" w:hAnsi="Times New Roman"/>
          <w:sz w:val="24"/>
          <w:szCs w:val="24"/>
          <w:lang w:eastAsia="sk-SK"/>
        </w:rPr>
        <w:t>, ktor</w:t>
      </w:r>
      <w:r w:rsidRPr="00346395" w:rsidR="004D2B3D">
        <w:rPr>
          <w:rFonts w:ascii="Times New Roman" w:hAnsi="Times New Roman"/>
          <w:sz w:val="24"/>
          <w:szCs w:val="24"/>
          <w:lang w:eastAsia="sk-SK"/>
        </w:rPr>
        <w:t>é znejú</w:t>
      </w:r>
      <w:r w:rsidRPr="00346395">
        <w:rPr>
          <w:rFonts w:ascii="Times New Roman" w:hAnsi="Times New Roman"/>
          <w:sz w:val="24"/>
          <w:szCs w:val="24"/>
          <w:lang w:eastAsia="sk-SK"/>
        </w:rPr>
        <w:t>:</w:t>
      </w:r>
    </w:p>
    <w:p w:rsidR="004D2B3D" w:rsidRPr="00346395" w:rsidP="00B64EC3">
      <w:pPr>
        <w:autoSpaceDE w:val="0"/>
        <w:autoSpaceDN w:val="0"/>
        <w:bidi w:val="0"/>
        <w:adjustRightInd w:val="0"/>
        <w:jc w:val="both"/>
        <w:rPr>
          <w:rFonts w:ascii="Times New Roman" w:hAnsi="Times New Roman"/>
          <w:sz w:val="24"/>
          <w:szCs w:val="24"/>
          <w:lang w:eastAsia="sk-SK"/>
        </w:rPr>
      </w:pPr>
      <w:r w:rsidRPr="00346395" w:rsidR="00CE406E">
        <w:rPr>
          <w:rFonts w:ascii="Times New Roman" w:hAnsi="Times New Roman"/>
          <w:sz w:val="24"/>
          <w:szCs w:val="24"/>
          <w:lang w:eastAsia="sk-SK"/>
        </w:rPr>
        <w:t>„(</w:t>
      </w:r>
      <w:r w:rsidRPr="00346395" w:rsidR="00D0631F">
        <w:rPr>
          <w:rFonts w:ascii="Times New Roman" w:hAnsi="Times New Roman"/>
          <w:sz w:val="24"/>
          <w:szCs w:val="24"/>
          <w:lang w:eastAsia="sk-SK"/>
        </w:rPr>
        <w:t>4</w:t>
      </w:r>
      <w:r w:rsidRPr="00346395" w:rsidR="00CE406E">
        <w:rPr>
          <w:rFonts w:ascii="Times New Roman" w:hAnsi="Times New Roman"/>
          <w:sz w:val="24"/>
          <w:szCs w:val="24"/>
          <w:lang w:eastAsia="sk-SK"/>
        </w:rPr>
        <w:t xml:space="preserve">) Ak </w:t>
      </w:r>
      <w:r w:rsidRPr="00346395" w:rsidR="00B64EC3">
        <w:rPr>
          <w:rFonts w:ascii="Times New Roman" w:hAnsi="Times New Roman"/>
          <w:sz w:val="24"/>
          <w:szCs w:val="24"/>
          <w:lang w:eastAsia="sk-SK"/>
        </w:rPr>
        <w:t>chce p</w:t>
      </w:r>
      <w:r w:rsidRPr="00346395" w:rsidR="00CE406E">
        <w:rPr>
          <w:rFonts w:ascii="Times New Roman" w:hAnsi="Times New Roman"/>
          <w:sz w:val="24"/>
          <w:szCs w:val="24"/>
          <w:lang w:eastAsia="sk-SK"/>
        </w:rPr>
        <w:t xml:space="preserve">revádzkovateľ hazardnej hry </w:t>
      </w:r>
      <w:r w:rsidRPr="00346395" w:rsidR="00B64EC3">
        <w:rPr>
          <w:rFonts w:ascii="Times New Roman" w:hAnsi="Times New Roman"/>
          <w:sz w:val="24"/>
          <w:szCs w:val="24"/>
          <w:lang w:eastAsia="sk-SK"/>
        </w:rPr>
        <w:t>pokračovať v prevádzkovaní hazardnej hry na</w:t>
      </w:r>
      <w:r w:rsidRPr="00346395" w:rsidR="00CE406E">
        <w:rPr>
          <w:rFonts w:ascii="Times New Roman" w:hAnsi="Times New Roman"/>
          <w:sz w:val="24"/>
          <w:szCs w:val="24"/>
          <w:lang w:eastAsia="sk-SK"/>
        </w:rPr>
        <w:t xml:space="preserve"> základe všeobecnej licencie</w:t>
      </w:r>
      <w:r w:rsidRPr="00346395" w:rsidR="00B64EC3">
        <w:rPr>
          <w:rFonts w:ascii="Times New Roman" w:hAnsi="Times New Roman"/>
          <w:sz w:val="24"/>
          <w:szCs w:val="24"/>
          <w:lang w:eastAsia="sk-SK"/>
        </w:rPr>
        <w:t xml:space="preserve"> </w:t>
      </w:r>
      <w:r w:rsidRPr="00346395" w:rsidR="00CE406E">
        <w:rPr>
          <w:rFonts w:ascii="Times New Roman" w:hAnsi="Times New Roman"/>
          <w:sz w:val="24"/>
          <w:szCs w:val="24"/>
          <w:lang w:eastAsia="sk-SK"/>
        </w:rPr>
        <w:t>počas dlhšieho obdobia, ako bolo uvedené v</w:t>
      </w:r>
      <w:r w:rsidRPr="00346395" w:rsidR="00B64EC3">
        <w:rPr>
          <w:rFonts w:ascii="Times New Roman" w:hAnsi="Times New Roman"/>
          <w:sz w:val="24"/>
          <w:szCs w:val="24"/>
          <w:lang w:eastAsia="sk-SK"/>
        </w:rPr>
        <w:t> </w:t>
      </w:r>
      <w:r w:rsidRPr="00346395" w:rsidR="00CE406E">
        <w:rPr>
          <w:rFonts w:ascii="Times New Roman" w:hAnsi="Times New Roman"/>
          <w:sz w:val="24"/>
          <w:szCs w:val="24"/>
          <w:lang w:eastAsia="sk-SK"/>
        </w:rPr>
        <w:t>oznámení</w:t>
      </w:r>
      <w:r w:rsidRPr="00346395" w:rsidR="00B64EC3">
        <w:rPr>
          <w:rFonts w:ascii="Times New Roman" w:hAnsi="Times New Roman"/>
          <w:sz w:val="24"/>
          <w:szCs w:val="24"/>
          <w:lang w:eastAsia="sk-SK"/>
        </w:rPr>
        <w:t xml:space="preserve"> podľa odseku 2 písm. d)</w:t>
      </w:r>
      <w:r w:rsidRPr="00346395" w:rsidR="00CE406E">
        <w:rPr>
          <w:rFonts w:ascii="Times New Roman" w:hAnsi="Times New Roman"/>
          <w:sz w:val="24"/>
          <w:szCs w:val="24"/>
          <w:lang w:eastAsia="sk-SK"/>
        </w:rPr>
        <w:t xml:space="preserve">, </w:t>
      </w:r>
      <w:r w:rsidRPr="00346395" w:rsidR="00B64EC3">
        <w:rPr>
          <w:rFonts w:ascii="Times New Roman" w:hAnsi="Times New Roman"/>
          <w:sz w:val="24"/>
          <w:szCs w:val="24"/>
          <w:lang w:eastAsia="sk-SK"/>
        </w:rPr>
        <w:t xml:space="preserve">je povinný </w:t>
      </w:r>
      <w:r w:rsidRPr="00346395" w:rsidR="00CE406E">
        <w:rPr>
          <w:rFonts w:ascii="Times New Roman" w:hAnsi="Times New Roman"/>
          <w:sz w:val="24"/>
          <w:szCs w:val="24"/>
          <w:lang w:eastAsia="sk-SK"/>
        </w:rPr>
        <w:t>oznámi</w:t>
      </w:r>
      <w:r w:rsidRPr="00346395" w:rsidR="00B64EC3">
        <w:rPr>
          <w:rFonts w:ascii="Times New Roman" w:hAnsi="Times New Roman"/>
          <w:sz w:val="24"/>
          <w:szCs w:val="24"/>
          <w:lang w:eastAsia="sk-SK"/>
        </w:rPr>
        <w:t>ť</w:t>
      </w:r>
      <w:r w:rsidRPr="00346395" w:rsidR="00CE406E">
        <w:rPr>
          <w:rFonts w:ascii="Times New Roman" w:hAnsi="Times New Roman"/>
          <w:sz w:val="24"/>
          <w:szCs w:val="24"/>
          <w:lang w:eastAsia="sk-SK"/>
        </w:rPr>
        <w:t xml:space="preserve"> svoj zámer </w:t>
      </w:r>
      <w:r w:rsidRPr="00346395" w:rsidR="006C656A">
        <w:rPr>
          <w:rFonts w:ascii="Times New Roman" w:hAnsi="Times New Roman"/>
          <w:sz w:val="24"/>
          <w:szCs w:val="24"/>
          <w:lang w:eastAsia="sk-SK"/>
        </w:rPr>
        <w:t xml:space="preserve">miestne príslušnému daňovému úradu </w:t>
      </w:r>
      <w:r w:rsidRPr="00346395" w:rsidR="00CE406E">
        <w:rPr>
          <w:rFonts w:ascii="Times New Roman" w:hAnsi="Times New Roman"/>
          <w:sz w:val="24"/>
          <w:szCs w:val="24"/>
          <w:lang w:eastAsia="sk-SK"/>
        </w:rPr>
        <w:t xml:space="preserve">najneskôr 15 dní pred </w:t>
      </w:r>
      <w:r w:rsidRPr="00346395" w:rsidR="00B64EC3">
        <w:rPr>
          <w:rFonts w:ascii="Times New Roman" w:hAnsi="Times New Roman"/>
          <w:sz w:val="24"/>
          <w:szCs w:val="24"/>
          <w:lang w:eastAsia="sk-SK"/>
        </w:rPr>
        <w:t>dňom ukončenia prevádzkovania hazardnej hry.</w:t>
      </w:r>
      <w:r w:rsidRPr="00346395" w:rsidR="0062310E">
        <w:rPr>
          <w:rFonts w:ascii="Times New Roman" w:hAnsi="Times New Roman"/>
          <w:sz w:val="24"/>
          <w:szCs w:val="24"/>
          <w:lang w:eastAsia="sk-SK"/>
        </w:rPr>
        <w:t xml:space="preserve"> </w:t>
      </w:r>
      <w:r w:rsidRPr="00346395" w:rsidR="006C656A">
        <w:rPr>
          <w:rFonts w:ascii="Times New Roman" w:hAnsi="Times New Roman"/>
          <w:sz w:val="24"/>
          <w:szCs w:val="24"/>
          <w:lang w:eastAsia="sk-SK"/>
        </w:rPr>
        <w:t>Daňový úrad n</w:t>
      </w:r>
      <w:r w:rsidRPr="00346395" w:rsidR="0062310E">
        <w:rPr>
          <w:rFonts w:ascii="Times New Roman" w:hAnsi="Times New Roman"/>
          <w:sz w:val="24"/>
          <w:szCs w:val="24"/>
          <w:lang w:eastAsia="sk-SK"/>
        </w:rPr>
        <w:t>a základe doručenia tohto oznámenia ponechá prevádzkovateľa hazardnej hry zapísaného v evidencii prevádzkovateľov hazardných hier</w:t>
      </w:r>
      <w:r w:rsidRPr="00346395" w:rsidR="00D0631F">
        <w:rPr>
          <w:rFonts w:ascii="Times New Roman" w:hAnsi="Times New Roman"/>
          <w:sz w:val="24"/>
          <w:szCs w:val="24"/>
          <w:lang w:eastAsia="sk-SK"/>
        </w:rPr>
        <w:t xml:space="preserve"> na základe všeobecnej licencie a vydá potvrdenie tomuto prevádzkovateľovi hazardnej hry o splnení oznamovacej povinnosti</w:t>
      </w:r>
      <w:r w:rsidRPr="00346395" w:rsidR="0062310E">
        <w:rPr>
          <w:rFonts w:ascii="Times New Roman" w:hAnsi="Times New Roman"/>
          <w:sz w:val="24"/>
          <w:szCs w:val="24"/>
          <w:lang w:eastAsia="sk-SK"/>
        </w:rPr>
        <w:t>.</w:t>
      </w:r>
    </w:p>
    <w:p w:rsidR="004D2B3D" w:rsidRPr="00346395" w:rsidP="00B64EC3">
      <w:pPr>
        <w:autoSpaceDE w:val="0"/>
        <w:autoSpaceDN w:val="0"/>
        <w:bidi w:val="0"/>
        <w:adjustRightInd w:val="0"/>
        <w:jc w:val="both"/>
        <w:rPr>
          <w:rFonts w:ascii="Times New Roman" w:hAnsi="Times New Roman"/>
          <w:sz w:val="24"/>
          <w:szCs w:val="24"/>
          <w:lang w:eastAsia="sk-SK"/>
        </w:rPr>
      </w:pPr>
    </w:p>
    <w:p w:rsidR="00CE406E" w:rsidRPr="00346395" w:rsidP="004D2B3D">
      <w:pPr>
        <w:autoSpaceDE w:val="0"/>
        <w:autoSpaceDN w:val="0"/>
        <w:bidi w:val="0"/>
        <w:adjustRightInd w:val="0"/>
        <w:jc w:val="both"/>
        <w:rPr>
          <w:rFonts w:ascii="Times New Roman" w:hAnsi="Times New Roman"/>
          <w:sz w:val="24"/>
          <w:szCs w:val="24"/>
          <w:lang w:eastAsia="sk-SK"/>
        </w:rPr>
      </w:pPr>
      <w:r w:rsidRPr="00346395" w:rsidR="004D2B3D">
        <w:rPr>
          <w:rFonts w:ascii="Times New Roman" w:hAnsi="Times New Roman"/>
          <w:sz w:val="24"/>
          <w:szCs w:val="24"/>
          <w:lang w:eastAsia="sk-SK"/>
        </w:rPr>
        <w:t xml:space="preserve">(5) Daňový úrad miestne príslušný podľa sídla prevádzkovateľa kartovej hry mimo kasína, najneskôr do piatich dní odo dňa pripísania odvodu na jeho účet, vyhotoví evidenčný štítok pre každý kartový stôl samostatne a v tej istej lehote zašle evidenčné štítky spolu s kópiou oznámenia, potvrdenia o splnení oznamovacej povinnosti a herného plánu podľa odseku 3 daňovému úradu príslušnému podľa miesta prevádzkovania </w:t>
      </w:r>
      <w:r w:rsidRPr="00346395" w:rsidR="007D51D1">
        <w:rPr>
          <w:rFonts w:ascii="Times New Roman" w:hAnsi="Times New Roman"/>
          <w:sz w:val="24"/>
          <w:szCs w:val="24"/>
          <w:lang w:eastAsia="sk-SK"/>
        </w:rPr>
        <w:t xml:space="preserve">kartového </w:t>
      </w:r>
      <w:r w:rsidRPr="00346395" w:rsidR="004D2B3D">
        <w:rPr>
          <w:rFonts w:ascii="Times New Roman" w:hAnsi="Times New Roman"/>
          <w:sz w:val="24"/>
          <w:szCs w:val="24"/>
          <w:lang w:eastAsia="sk-SK"/>
        </w:rPr>
        <w:t>stola. Evidenčný štítok obsahuje označenie miestne príslušného daňového úradu podľa sídla prevádzkovateľa</w:t>
      </w:r>
      <w:r w:rsidRPr="00346395" w:rsidR="007D51D1">
        <w:rPr>
          <w:rFonts w:ascii="Times New Roman" w:hAnsi="Times New Roman"/>
          <w:sz w:val="24"/>
          <w:szCs w:val="24"/>
          <w:lang w:eastAsia="sk-SK"/>
        </w:rPr>
        <w:t xml:space="preserve"> kartovej hry mimo kasína,</w:t>
      </w:r>
      <w:r w:rsidRPr="00346395" w:rsidR="004D2B3D">
        <w:rPr>
          <w:rFonts w:ascii="Times New Roman" w:hAnsi="Times New Roman"/>
          <w:sz w:val="24"/>
          <w:szCs w:val="24"/>
          <w:lang w:eastAsia="sk-SK"/>
        </w:rPr>
        <w:t xml:space="preserve"> číslo evidenčného štítka, obchodné meno, sídlo a identifikačné číslo prevádzkovateľa</w:t>
      </w:r>
      <w:r w:rsidRPr="00346395" w:rsidR="007D51D1">
        <w:rPr>
          <w:rFonts w:ascii="Times New Roman" w:hAnsi="Times New Roman"/>
          <w:sz w:val="24"/>
          <w:szCs w:val="24"/>
          <w:lang w:eastAsia="sk-SK"/>
        </w:rPr>
        <w:t xml:space="preserve"> kartovej hry mimo kasína,</w:t>
      </w:r>
      <w:r w:rsidRPr="00346395" w:rsidR="004D2B3D">
        <w:rPr>
          <w:rFonts w:ascii="Times New Roman" w:hAnsi="Times New Roman"/>
          <w:sz w:val="24"/>
          <w:szCs w:val="24"/>
          <w:lang w:eastAsia="sk-SK"/>
        </w:rPr>
        <w:t xml:space="preserve"> obdobie platnosti evidenčného štítka, dátum vyhotovenia a odtlačok pečiatky daňového úradu, ktorý štítok vyhotovil. Označenie kartového stola evidenčným štítkom vykoná daňový úrad príslušný podľa miesta prevádzkovania </w:t>
      </w:r>
      <w:r w:rsidRPr="00346395" w:rsidR="007D51D1">
        <w:rPr>
          <w:rFonts w:ascii="Times New Roman" w:hAnsi="Times New Roman"/>
          <w:sz w:val="24"/>
          <w:szCs w:val="24"/>
          <w:lang w:eastAsia="sk-SK"/>
        </w:rPr>
        <w:t xml:space="preserve">kartového </w:t>
      </w:r>
      <w:r w:rsidRPr="00346395" w:rsidR="004D2B3D">
        <w:rPr>
          <w:rFonts w:ascii="Times New Roman" w:hAnsi="Times New Roman"/>
          <w:sz w:val="24"/>
          <w:szCs w:val="24"/>
          <w:lang w:eastAsia="sk-SK"/>
        </w:rPr>
        <w:t>stola, najneskôr do piatich dní od jeho doručenia tak, aby po odlepení evidenčného štítka nastalo jeho nezvratné poškodenie.</w:t>
      </w:r>
      <w:r w:rsidRPr="00346395">
        <w:rPr>
          <w:rFonts w:ascii="Times New Roman" w:hAnsi="Times New Roman"/>
          <w:sz w:val="24"/>
          <w:szCs w:val="24"/>
          <w:lang w:eastAsia="sk-SK"/>
        </w:rPr>
        <w:t>“.</w:t>
      </w:r>
    </w:p>
    <w:p w:rsidR="006C656A" w:rsidRPr="00346395" w:rsidP="00B64EC3">
      <w:pPr>
        <w:autoSpaceDE w:val="0"/>
        <w:autoSpaceDN w:val="0"/>
        <w:bidi w:val="0"/>
        <w:adjustRightInd w:val="0"/>
        <w:jc w:val="both"/>
        <w:rPr>
          <w:rFonts w:ascii="Times New Roman" w:hAnsi="Times New Roman"/>
          <w:sz w:val="24"/>
          <w:szCs w:val="24"/>
          <w:lang w:eastAsia="sk-SK"/>
        </w:rPr>
      </w:pPr>
    </w:p>
    <w:p w:rsidR="00D0631F" w:rsidRPr="00346395" w:rsidP="00B64EC3">
      <w:pPr>
        <w:autoSpaceDE w:val="0"/>
        <w:autoSpaceDN w:val="0"/>
        <w:bidi w:val="0"/>
        <w:adjustRightInd w:val="0"/>
        <w:jc w:val="both"/>
        <w:rPr>
          <w:rFonts w:ascii="Times New Roman" w:hAnsi="Times New Roman"/>
          <w:i/>
          <w:sz w:val="24"/>
          <w:szCs w:val="24"/>
          <w:lang w:eastAsia="sk-SK"/>
        </w:rPr>
      </w:pPr>
      <w:r w:rsidRPr="00346395">
        <w:rPr>
          <w:rFonts w:ascii="Times New Roman" w:hAnsi="Times New Roman"/>
          <w:sz w:val="24"/>
          <w:szCs w:val="24"/>
          <w:lang w:eastAsia="sk-SK"/>
        </w:rPr>
        <w:t xml:space="preserve">Doterajšie odseky 4 a 5 sa označujú ako odseky </w:t>
      </w:r>
      <w:r w:rsidRPr="00346395" w:rsidR="004D2B3D">
        <w:rPr>
          <w:rFonts w:ascii="Times New Roman" w:hAnsi="Times New Roman"/>
          <w:sz w:val="24"/>
          <w:szCs w:val="24"/>
          <w:lang w:eastAsia="sk-SK"/>
        </w:rPr>
        <w:t>6</w:t>
      </w:r>
      <w:r w:rsidRPr="00346395">
        <w:rPr>
          <w:rFonts w:ascii="Times New Roman" w:hAnsi="Times New Roman"/>
          <w:sz w:val="24"/>
          <w:szCs w:val="24"/>
          <w:lang w:eastAsia="sk-SK"/>
        </w:rPr>
        <w:t xml:space="preserve"> a </w:t>
      </w:r>
      <w:r w:rsidRPr="00346395" w:rsidR="004D2B3D">
        <w:rPr>
          <w:rFonts w:ascii="Times New Roman" w:hAnsi="Times New Roman"/>
          <w:sz w:val="24"/>
          <w:szCs w:val="24"/>
          <w:lang w:eastAsia="sk-SK"/>
        </w:rPr>
        <w:t>7</w:t>
      </w:r>
      <w:r w:rsidRPr="00346395">
        <w:rPr>
          <w:rFonts w:ascii="Times New Roman" w:hAnsi="Times New Roman"/>
          <w:sz w:val="24"/>
          <w:szCs w:val="24"/>
          <w:lang w:eastAsia="sk-SK"/>
        </w:rPr>
        <w:t>.</w:t>
      </w:r>
    </w:p>
    <w:p w:rsidR="00F64504" w:rsidRPr="00346395" w:rsidP="002D4B12">
      <w:pPr>
        <w:autoSpaceDE w:val="0"/>
        <w:autoSpaceDN w:val="0"/>
        <w:bidi w:val="0"/>
        <w:adjustRightInd w:val="0"/>
        <w:jc w:val="both"/>
        <w:rPr>
          <w:rFonts w:ascii="Times New Roman" w:hAnsi="Times New Roman"/>
          <w:i/>
          <w:sz w:val="24"/>
          <w:szCs w:val="24"/>
          <w:lang w:eastAsia="sk-SK"/>
        </w:rPr>
      </w:pPr>
    </w:p>
    <w:p w:rsidR="00F656D6"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V § 19 ods. </w:t>
      </w:r>
      <w:r w:rsidRPr="00346395" w:rsidR="00700EF2">
        <w:rPr>
          <w:rFonts w:ascii="Times New Roman" w:hAnsi="Times New Roman"/>
          <w:sz w:val="24"/>
          <w:szCs w:val="24"/>
          <w:lang w:eastAsia="sk-SK"/>
        </w:rPr>
        <w:t>6</w:t>
      </w:r>
      <w:r w:rsidRPr="00346395">
        <w:rPr>
          <w:rFonts w:ascii="Times New Roman" w:hAnsi="Times New Roman"/>
          <w:sz w:val="24"/>
          <w:szCs w:val="24"/>
          <w:lang w:eastAsia="sk-SK"/>
        </w:rPr>
        <w:t xml:space="preserve"> sa za slová „odseku 1“ vkladajú slová „alebo prevádzkovateľom hazardnej hry podľa odseku 4“.</w:t>
      </w:r>
    </w:p>
    <w:p w:rsidR="006E6736" w:rsidRPr="00346395" w:rsidP="00F656D6">
      <w:pPr>
        <w:autoSpaceDE w:val="0"/>
        <w:autoSpaceDN w:val="0"/>
        <w:bidi w:val="0"/>
        <w:adjustRightInd w:val="0"/>
        <w:jc w:val="both"/>
        <w:rPr>
          <w:rFonts w:ascii="Times New Roman" w:hAnsi="Times New Roman"/>
          <w:i/>
          <w:sz w:val="24"/>
          <w:szCs w:val="24"/>
          <w:lang w:eastAsia="sk-SK"/>
        </w:rPr>
      </w:pPr>
    </w:p>
    <w:p w:rsidR="00C17302"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sidR="006B233C">
        <w:rPr>
          <w:rFonts w:ascii="Times New Roman" w:hAnsi="Times New Roman"/>
          <w:sz w:val="24"/>
          <w:szCs w:val="24"/>
          <w:lang w:eastAsia="sk-SK"/>
        </w:rPr>
        <w:t xml:space="preserve">V § 19 ods. </w:t>
      </w:r>
      <w:r w:rsidRPr="00346395" w:rsidR="00700EF2">
        <w:rPr>
          <w:rFonts w:ascii="Times New Roman" w:hAnsi="Times New Roman"/>
          <w:sz w:val="24"/>
          <w:szCs w:val="24"/>
          <w:lang w:eastAsia="sk-SK"/>
        </w:rPr>
        <w:t>7</w:t>
      </w:r>
      <w:r w:rsidRPr="00346395" w:rsidR="006B233C">
        <w:rPr>
          <w:rFonts w:ascii="Times New Roman" w:hAnsi="Times New Roman"/>
          <w:sz w:val="24"/>
          <w:szCs w:val="24"/>
          <w:lang w:eastAsia="sk-SK"/>
        </w:rPr>
        <w:t xml:space="preserve"> </w:t>
      </w:r>
      <w:r w:rsidRPr="00346395" w:rsidR="00AE7ADD">
        <w:rPr>
          <w:rFonts w:ascii="Times New Roman" w:hAnsi="Times New Roman"/>
          <w:sz w:val="24"/>
          <w:szCs w:val="24"/>
          <w:lang w:eastAsia="sk-SK"/>
        </w:rPr>
        <w:t xml:space="preserve">prvej vete </w:t>
      </w:r>
      <w:r w:rsidRPr="00346395" w:rsidR="006B233C">
        <w:rPr>
          <w:rFonts w:ascii="Times New Roman" w:hAnsi="Times New Roman"/>
          <w:sz w:val="24"/>
          <w:szCs w:val="24"/>
          <w:lang w:eastAsia="sk-SK"/>
        </w:rPr>
        <w:t xml:space="preserve">sa </w:t>
      </w:r>
      <w:r w:rsidRPr="00346395" w:rsidR="005C6BCF">
        <w:rPr>
          <w:rFonts w:ascii="Times New Roman" w:hAnsi="Times New Roman"/>
          <w:sz w:val="24"/>
          <w:szCs w:val="24"/>
          <w:lang w:eastAsia="sk-SK"/>
        </w:rPr>
        <w:t xml:space="preserve">za </w:t>
      </w:r>
      <w:r w:rsidRPr="00346395" w:rsidR="006B233C">
        <w:rPr>
          <w:rFonts w:ascii="Times New Roman" w:hAnsi="Times New Roman"/>
          <w:sz w:val="24"/>
          <w:szCs w:val="24"/>
          <w:lang w:eastAsia="sk-SK"/>
        </w:rPr>
        <w:t>slová „Finančné riaditeľstvo</w:t>
      </w:r>
      <w:r w:rsidRPr="00346395" w:rsidR="00CE406E">
        <w:rPr>
          <w:rFonts w:ascii="Times New Roman" w:hAnsi="Times New Roman"/>
          <w:sz w:val="24"/>
          <w:szCs w:val="24"/>
          <w:lang w:eastAsia="sk-SK"/>
        </w:rPr>
        <w:t xml:space="preserve">“ </w:t>
      </w:r>
      <w:r w:rsidRPr="00346395" w:rsidR="005C6BCF">
        <w:rPr>
          <w:rFonts w:ascii="Times New Roman" w:hAnsi="Times New Roman"/>
          <w:sz w:val="24"/>
          <w:szCs w:val="24"/>
          <w:lang w:eastAsia="sk-SK"/>
        </w:rPr>
        <w:t xml:space="preserve">vkladajú slová </w:t>
      </w:r>
      <w:r w:rsidRPr="00346395" w:rsidR="00CE406E">
        <w:rPr>
          <w:rFonts w:ascii="Times New Roman" w:hAnsi="Times New Roman"/>
          <w:sz w:val="24"/>
          <w:szCs w:val="24"/>
          <w:lang w:eastAsia="sk-SK"/>
        </w:rPr>
        <w:t>„Slovenskej republiky</w:t>
      </w:r>
      <w:r w:rsidRPr="00346395" w:rsidR="006B233C">
        <w:rPr>
          <w:rFonts w:ascii="Times New Roman" w:hAnsi="Times New Roman"/>
          <w:sz w:val="24"/>
          <w:szCs w:val="24"/>
          <w:lang w:eastAsia="sk-SK"/>
        </w:rPr>
        <w:t>“.</w:t>
      </w:r>
    </w:p>
    <w:p w:rsidR="00C17302" w:rsidRPr="00346395" w:rsidP="00C17302">
      <w:pPr>
        <w:autoSpaceDE w:val="0"/>
        <w:autoSpaceDN w:val="0"/>
        <w:bidi w:val="0"/>
        <w:adjustRightInd w:val="0"/>
        <w:jc w:val="both"/>
        <w:rPr>
          <w:rFonts w:ascii="Times New Roman" w:hAnsi="Times New Roman"/>
          <w:sz w:val="24"/>
          <w:szCs w:val="24"/>
          <w:lang w:eastAsia="sk-SK"/>
        </w:rPr>
      </w:pPr>
    </w:p>
    <w:p w:rsidR="00C17302"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V § 20 ods. 1 sa za slov</w:t>
      </w:r>
      <w:r w:rsidRPr="00346395" w:rsidR="00700EF2">
        <w:rPr>
          <w:rFonts w:ascii="Times New Roman" w:hAnsi="Times New Roman"/>
          <w:sz w:val="24"/>
          <w:szCs w:val="24"/>
          <w:lang w:eastAsia="sk-SK"/>
        </w:rPr>
        <w:t>o</w:t>
      </w:r>
      <w:r w:rsidRPr="00346395">
        <w:rPr>
          <w:rFonts w:ascii="Times New Roman" w:hAnsi="Times New Roman"/>
          <w:sz w:val="24"/>
          <w:szCs w:val="24"/>
          <w:lang w:eastAsia="sk-SK"/>
        </w:rPr>
        <w:t xml:space="preserve"> „obmedzeným“ vkladá čiarka a slová „ktorá má zriadenú dozornú radu“.</w:t>
      </w:r>
      <w:r w:rsidRPr="00346395" w:rsidR="00AD7CB7">
        <w:rPr>
          <w:rFonts w:ascii="Times New Roman" w:hAnsi="Times New Roman"/>
          <w:sz w:val="24"/>
          <w:szCs w:val="24"/>
          <w:lang w:eastAsia="sk-SK"/>
        </w:rPr>
        <w:t xml:space="preserve"> </w:t>
      </w:r>
    </w:p>
    <w:p w:rsidR="00892F9E" w:rsidRPr="00346395" w:rsidP="00892F9E">
      <w:pPr>
        <w:pStyle w:val="ListParagraph"/>
        <w:bidi w:val="0"/>
        <w:rPr>
          <w:rFonts w:ascii="Times New Roman" w:hAnsi="Times New Roman" w:cs="Times New Roman"/>
          <w:sz w:val="24"/>
          <w:szCs w:val="24"/>
        </w:rPr>
      </w:pPr>
    </w:p>
    <w:p w:rsidR="00892F9E" w:rsidRPr="00CE4C19"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b/>
          <w:bCs/>
          <w:sz w:val="24"/>
          <w:szCs w:val="24"/>
        </w:rPr>
        <w:t xml:space="preserve"> </w:t>
      </w:r>
      <w:r w:rsidRPr="00CE4C19">
        <w:rPr>
          <w:rFonts w:ascii="Times New Roman" w:hAnsi="Times New Roman"/>
          <w:bCs/>
          <w:sz w:val="24"/>
          <w:szCs w:val="24"/>
        </w:rPr>
        <w:t xml:space="preserve">V § 20 ods. 2 písmená a) a b) znejú: </w:t>
      </w:r>
    </w:p>
    <w:p w:rsidR="00892F9E" w:rsidRPr="00CE4C19" w:rsidP="00892F9E">
      <w:pPr>
        <w:autoSpaceDE w:val="0"/>
        <w:autoSpaceDN w:val="0"/>
        <w:bidi w:val="0"/>
        <w:adjustRightInd w:val="0"/>
        <w:jc w:val="both"/>
        <w:rPr>
          <w:rFonts w:ascii="Times New Roman" w:hAnsi="Times New Roman"/>
          <w:bCs/>
          <w:sz w:val="24"/>
          <w:szCs w:val="24"/>
        </w:rPr>
      </w:pPr>
      <w:r w:rsidRPr="00CE4C19" w:rsidR="00CE4C19">
        <w:rPr>
          <w:rFonts w:ascii="Times New Roman" w:hAnsi="Times New Roman"/>
          <w:bCs/>
          <w:sz w:val="24"/>
          <w:szCs w:val="24"/>
        </w:rPr>
        <w:t xml:space="preserve">          </w:t>
      </w:r>
      <w:r w:rsidRPr="00CE4C19">
        <w:rPr>
          <w:rFonts w:ascii="Times New Roman" w:hAnsi="Times New Roman"/>
          <w:bCs/>
          <w:sz w:val="24"/>
          <w:szCs w:val="24"/>
        </w:rPr>
        <w:t>„a)</w:t>
      </w:r>
      <w:r w:rsidRPr="00CE4C19">
        <w:rPr>
          <w:rFonts w:ascii="Times New Roman" w:hAnsi="Times New Roman"/>
          <w:sz w:val="24"/>
          <w:szCs w:val="24"/>
          <w:lang w:eastAsia="sk-SK"/>
        </w:rPr>
        <w:t xml:space="preserve">  </w:t>
      </w:r>
      <w:r w:rsidRPr="00CE4C19" w:rsidR="0099745B">
        <w:rPr>
          <w:rFonts w:ascii="Times New Roman" w:hAnsi="Times New Roman"/>
          <w:sz w:val="24"/>
          <w:szCs w:val="24"/>
          <w:lang w:eastAsia="sk-SK"/>
        </w:rPr>
        <w:t>3</w:t>
      </w:r>
      <w:r w:rsidRPr="00CE4C19">
        <w:rPr>
          <w:rFonts w:ascii="Times New Roman" w:hAnsi="Times New Roman"/>
          <w:bCs/>
          <w:sz w:val="24"/>
          <w:szCs w:val="24"/>
        </w:rPr>
        <w:t>31 900 eur pri žrebových peňažných lotériách a žrebových peňažno-vecných lotériách,</w:t>
      </w:r>
    </w:p>
    <w:p w:rsidR="00892F9E" w:rsidRPr="00CE4C19" w:rsidP="00CE4C19">
      <w:pPr>
        <w:numPr>
          <w:numId w:val="11"/>
        </w:numPr>
        <w:autoSpaceDE w:val="0"/>
        <w:autoSpaceDN w:val="0"/>
        <w:bidi w:val="0"/>
        <w:adjustRightInd w:val="0"/>
        <w:ind w:hanging="11"/>
        <w:jc w:val="both"/>
        <w:rPr>
          <w:rFonts w:ascii="Times New Roman" w:hAnsi="Times New Roman"/>
          <w:bCs/>
          <w:sz w:val="24"/>
          <w:szCs w:val="24"/>
        </w:rPr>
      </w:pPr>
      <w:r w:rsidRPr="00CE4C19" w:rsidR="0099745B">
        <w:rPr>
          <w:rFonts w:ascii="Times New Roman" w:hAnsi="Times New Roman"/>
          <w:bCs/>
          <w:sz w:val="24"/>
          <w:szCs w:val="24"/>
        </w:rPr>
        <w:t xml:space="preserve"> </w:t>
      </w:r>
      <w:r w:rsidRPr="00CE4C19">
        <w:rPr>
          <w:rFonts w:ascii="Times New Roman" w:hAnsi="Times New Roman"/>
          <w:bCs/>
          <w:sz w:val="24"/>
          <w:szCs w:val="24"/>
        </w:rPr>
        <w:t>331 900 eur pri okamžitých lotériách,“.</w:t>
      </w:r>
    </w:p>
    <w:p w:rsidR="0099745B" w:rsidRPr="00CE4C19" w:rsidP="0099745B">
      <w:pPr>
        <w:autoSpaceDE w:val="0"/>
        <w:autoSpaceDN w:val="0"/>
        <w:bidi w:val="0"/>
        <w:adjustRightInd w:val="0"/>
        <w:ind w:left="720"/>
        <w:jc w:val="both"/>
        <w:rPr>
          <w:rFonts w:ascii="Times New Roman" w:hAnsi="Times New Roman"/>
          <w:sz w:val="24"/>
          <w:szCs w:val="24"/>
          <w:lang w:eastAsia="sk-SK"/>
        </w:rPr>
      </w:pPr>
    </w:p>
    <w:p w:rsidR="0099745B" w:rsidRPr="00CE4C19" w:rsidP="00D53397">
      <w:pPr>
        <w:numPr>
          <w:numId w:val="34"/>
        </w:numPr>
        <w:bidi w:val="0"/>
        <w:ind w:hanging="502"/>
        <w:jc w:val="both"/>
        <w:rPr>
          <w:rFonts w:ascii="Times New Roman" w:hAnsi="Times New Roman"/>
          <w:sz w:val="24"/>
          <w:szCs w:val="24"/>
        </w:rPr>
      </w:pPr>
      <w:r w:rsidRPr="00CE4C19">
        <w:rPr>
          <w:rFonts w:ascii="Times New Roman" w:hAnsi="Times New Roman"/>
          <w:sz w:val="24"/>
          <w:szCs w:val="24"/>
        </w:rPr>
        <w:t xml:space="preserve"> V § 20 ods. 4 písm. f) sa vypúšťajú slová „ak je zriadená,“.</w:t>
      </w:r>
    </w:p>
    <w:p w:rsidR="0099745B" w:rsidRPr="00346395" w:rsidP="0099745B">
      <w:pPr>
        <w:bidi w:val="0"/>
        <w:ind w:left="720"/>
        <w:jc w:val="both"/>
        <w:rPr>
          <w:rFonts w:ascii="Times New Roman" w:hAnsi="Times New Roman"/>
          <w:b/>
          <w:sz w:val="24"/>
          <w:szCs w:val="24"/>
        </w:rPr>
      </w:pPr>
    </w:p>
    <w:p w:rsidR="0099745B" w:rsidRPr="00346395" w:rsidP="0099745B">
      <w:pPr>
        <w:bidi w:val="0"/>
        <w:ind w:left="720"/>
        <w:jc w:val="both"/>
        <w:rPr>
          <w:rFonts w:ascii="Times New Roman" w:hAnsi="Times New Roman"/>
          <w:b/>
          <w:sz w:val="24"/>
          <w:szCs w:val="24"/>
        </w:rPr>
      </w:pPr>
      <w:r w:rsidRPr="00346395">
        <w:rPr>
          <w:rFonts w:ascii="Times New Roman" w:hAnsi="Times New Roman"/>
          <w:b/>
          <w:sz w:val="24"/>
          <w:szCs w:val="24"/>
        </w:rPr>
        <w:t xml:space="preserve">    </w:t>
        <w:tab/>
      </w:r>
    </w:p>
    <w:p w:rsidR="00FC2FB1" w:rsidRPr="00346395" w:rsidP="00D53397">
      <w:pPr>
        <w:numPr>
          <w:numId w:val="34"/>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V § 20 ods. 5 písm</w:t>
      </w:r>
      <w:r w:rsidRPr="00346395" w:rsidR="00E47889">
        <w:rPr>
          <w:rFonts w:ascii="Times New Roman" w:hAnsi="Times New Roman"/>
          <w:sz w:val="24"/>
          <w:szCs w:val="24"/>
          <w:lang w:eastAsia="sk-SK"/>
        </w:rPr>
        <w:t>eno</w:t>
      </w:r>
      <w:r w:rsidRPr="00346395">
        <w:rPr>
          <w:rFonts w:ascii="Times New Roman" w:hAnsi="Times New Roman"/>
          <w:sz w:val="24"/>
          <w:szCs w:val="24"/>
          <w:lang w:eastAsia="sk-SK"/>
        </w:rPr>
        <w:t xml:space="preserve"> a) znie:</w:t>
      </w:r>
    </w:p>
    <w:p w:rsidR="00C2446B" w:rsidRPr="00346395" w:rsidP="006A445D">
      <w:pPr>
        <w:autoSpaceDE w:val="0"/>
        <w:autoSpaceDN w:val="0"/>
        <w:bidi w:val="0"/>
        <w:adjustRightInd w:val="0"/>
        <w:jc w:val="both"/>
        <w:rPr>
          <w:rFonts w:ascii="Times New Roman" w:hAnsi="Times New Roman"/>
          <w:sz w:val="24"/>
          <w:szCs w:val="24"/>
          <w:lang w:eastAsia="sk-SK"/>
        </w:rPr>
      </w:pPr>
      <w:r w:rsidR="00CE4C19">
        <w:rPr>
          <w:rFonts w:ascii="Times New Roman" w:hAnsi="Times New Roman"/>
          <w:sz w:val="24"/>
          <w:szCs w:val="24"/>
          <w:lang w:eastAsia="sk-SK"/>
        </w:rPr>
        <w:t xml:space="preserve">         </w:t>
      </w:r>
      <w:r w:rsidRPr="00346395" w:rsidR="00FC2FB1">
        <w:rPr>
          <w:rFonts w:ascii="Times New Roman" w:hAnsi="Times New Roman"/>
          <w:sz w:val="24"/>
          <w:szCs w:val="24"/>
          <w:lang w:eastAsia="sk-SK"/>
        </w:rPr>
        <w:t xml:space="preserve">„a) splatenie základného imania </w:t>
      </w:r>
      <w:r w:rsidRPr="00346395" w:rsidR="00A46D91">
        <w:rPr>
          <w:rFonts w:ascii="Times New Roman" w:hAnsi="Times New Roman"/>
          <w:sz w:val="24"/>
          <w:szCs w:val="24"/>
          <w:lang w:eastAsia="sk-SK"/>
        </w:rPr>
        <w:t xml:space="preserve">a </w:t>
      </w:r>
      <w:r w:rsidRPr="00346395" w:rsidR="00FC2FB1">
        <w:rPr>
          <w:rFonts w:ascii="Times New Roman" w:hAnsi="Times New Roman"/>
          <w:sz w:val="24"/>
          <w:szCs w:val="24"/>
          <w:lang w:eastAsia="sk-SK"/>
        </w:rPr>
        <w:t xml:space="preserve">finančnej zábezpeky v celej výške </w:t>
      </w:r>
      <w:r w:rsidRPr="00346395" w:rsidR="00A46D91">
        <w:rPr>
          <w:rFonts w:ascii="Times New Roman" w:hAnsi="Times New Roman"/>
          <w:sz w:val="24"/>
          <w:szCs w:val="24"/>
          <w:lang w:eastAsia="sk-SK"/>
        </w:rPr>
        <w:t>spôsobom podľa odseku 6 písm. j) a n),“.</w:t>
      </w:r>
    </w:p>
    <w:p w:rsidR="00AE7ADD" w:rsidRPr="00346395" w:rsidP="006A445D">
      <w:pPr>
        <w:autoSpaceDE w:val="0"/>
        <w:autoSpaceDN w:val="0"/>
        <w:bidi w:val="0"/>
        <w:adjustRightInd w:val="0"/>
        <w:jc w:val="both"/>
        <w:rPr>
          <w:rFonts w:ascii="Times New Roman" w:hAnsi="Times New Roman"/>
          <w:sz w:val="24"/>
          <w:szCs w:val="24"/>
          <w:lang w:eastAsia="sk-SK"/>
        </w:rPr>
      </w:pPr>
    </w:p>
    <w:p w:rsidR="00455F60" w:rsidRPr="00346395" w:rsidP="00D53397">
      <w:pPr>
        <w:pStyle w:val="ListParagraph"/>
        <w:numPr>
          <w:numId w:val="34"/>
        </w:numPr>
        <w:bidi w:val="0"/>
        <w:spacing w:after="0" w:line="240" w:lineRule="auto"/>
        <w:ind w:left="284" w:hanging="284"/>
        <w:jc w:val="both"/>
        <w:rPr>
          <w:rFonts w:ascii="Times New Roman" w:hAnsi="Times New Roman" w:cs="Times New Roman"/>
          <w:sz w:val="24"/>
          <w:szCs w:val="24"/>
        </w:rPr>
      </w:pPr>
      <w:r w:rsidRPr="00346395">
        <w:rPr>
          <w:rFonts w:ascii="Times New Roman" w:hAnsi="Times New Roman" w:cs="Times New Roman"/>
          <w:sz w:val="24"/>
          <w:szCs w:val="24"/>
        </w:rPr>
        <w:t>V § 20 ods. 6 písm</w:t>
      </w:r>
      <w:r w:rsidRPr="00346395" w:rsidR="00100391">
        <w:rPr>
          <w:rFonts w:ascii="Times New Roman" w:hAnsi="Times New Roman" w:cs="Times New Roman"/>
          <w:sz w:val="24"/>
          <w:szCs w:val="24"/>
        </w:rPr>
        <w:t>eno</w:t>
      </w:r>
      <w:r w:rsidRPr="00346395">
        <w:rPr>
          <w:rFonts w:ascii="Times New Roman" w:hAnsi="Times New Roman" w:cs="Times New Roman"/>
          <w:sz w:val="24"/>
          <w:szCs w:val="24"/>
        </w:rPr>
        <w:t xml:space="preserve"> j) znie:</w:t>
      </w:r>
    </w:p>
    <w:p w:rsidR="00455F60" w:rsidRPr="00346395" w:rsidP="001077B4">
      <w:pPr>
        <w:bidi w:val="0"/>
        <w:jc w:val="both"/>
        <w:rPr>
          <w:rFonts w:ascii="Times New Roman" w:hAnsi="Times New Roman"/>
          <w:sz w:val="24"/>
          <w:szCs w:val="24"/>
          <w:lang w:eastAsia="sk-SK"/>
        </w:rPr>
      </w:pPr>
      <w:r w:rsidR="00CE4C19">
        <w:rPr>
          <w:rFonts w:ascii="Times New Roman" w:hAnsi="Times New Roman"/>
          <w:sz w:val="24"/>
          <w:szCs w:val="24"/>
        </w:rPr>
        <w:t xml:space="preserve">         </w:t>
      </w:r>
      <w:r w:rsidRPr="00346395">
        <w:rPr>
          <w:rFonts w:ascii="Times New Roman" w:hAnsi="Times New Roman"/>
          <w:sz w:val="24"/>
          <w:szCs w:val="24"/>
        </w:rPr>
        <w:t xml:space="preserve">„j) </w:t>
      </w:r>
      <w:r w:rsidRPr="00346395" w:rsidR="00451B0E">
        <w:rPr>
          <w:rFonts w:ascii="Times New Roman" w:hAnsi="Times New Roman"/>
          <w:sz w:val="24"/>
          <w:szCs w:val="24"/>
        </w:rPr>
        <w:t xml:space="preserve">potvrdenie daňového úradu miestne príslušného podľa sídla </w:t>
      </w:r>
      <w:r w:rsidRPr="00346395" w:rsidR="002C408E">
        <w:rPr>
          <w:rFonts w:ascii="Times New Roman" w:hAnsi="Times New Roman"/>
          <w:sz w:val="24"/>
          <w:szCs w:val="24"/>
        </w:rPr>
        <w:t>žiadateľa</w:t>
      </w:r>
      <w:r w:rsidRPr="00346395" w:rsidR="001077B4">
        <w:rPr>
          <w:rFonts w:ascii="Times New Roman" w:hAnsi="Times New Roman"/>
          <w:sz w:val="24"/>
          <w:szCs w:val="24"/>
        </w:rPr>
        <w:t xml:space="preserve">, </w:t>
      </w:r>
      <w:r w:rsidRPr="00346395">
        <w:rPr>
          <w:rFonts w:ascii="Times New Roman" w:hAnsi="Times New Roman"/>
          <w:sz w:val="24"/>
          <w:szCs w:val="24"/>
        </w:rPr>
        <w:t xml:space="preserve">ktorým žiadateľ preukáže, že zložil sumu zodpovedajúcu výške finančnej zábezpeky a čestné vyhlásenie o tom, že na </w:t>
      </w:r>
      <w:r w:rsidRPr="00346395" w:rsidR="00A46D91">
        <w:rPr>
          <w:rFonts w:ascii="Times New Roman" w:hAnsi="Times New Roman"/>
          <w:sz w:val="24"/>
          <w:szCs w:val="24"/>
        </w:rPr>
        <w:t>z</w:t>
      </w:r>
      <w:r w:rsidRPr="00346395">
        <w:rPr>
          <w:rFonts w:ascii="Times New Roman" w:hAnsi="Times New Roman"/>
          <w:sz w:val="24"/>
          <w:szCs w:val="24"/>
        </w:rPr>
        <w:t>loženie finančnej zábezpeky neboli použité finančné prostriedky z pôžičiek, úverov alebo iných cudzích zdrojov podľa § 36 ods. 2; to neplatí, ak ide o žiadosť o udelenie individuálnej licencie na prevádzkovanie štátnej lotérie, ktorou sa povoľuje prevádzkovanie lotérie pokladničných dokladov,“.</w:t>
      </w:r>
    </w:p>
    <w:p w:rsidR="001077B4" w:rsidRPr="00346395" w:rsidP="001077B4">
      <w:pPr>
        <w:bidi w:val="0"/>
        <w:jc w:val="both"/>
        <w:rPr>
          <w:rFonts w:ascii="Times New Roman" w:hAnsi="Times New Roman"/>
          <w:sz w:val="24"/>
          <w:szCs w:val="24"/>
          <w:lang w:eastAsia="sk-SK"/>
        </w:rPr>
      </w:pPr>
    </w:p>
    <w:p w:rsidR="002C408E" w:rsidRPr="00346395" w:rsidP="004228B3">
      <w:pPr>
        <w:pStyle w:val="ListParagraph"/>
        <w:bidi w:val="0"/>
        <w:spacing w:after="0" w:line="240" w:lineRule="auto"/>
        <w:ind w:left="0"/>
        <w:contextualSpacing/>
        <w:jc w:val="both"/>
        <w:rPr>
          <w:rFonts w:ascii="Times New Roman" w:hAnsi="Times New Roman" w:cs="Times New Roman"/>
          <w:i/>
          <w:sz w:val="24"/>
          <w:szCs w:val="24"/>
        </w:rPr>
      </w:pPr>
    </w:p>
    <w:p w:rsidR="00EB46C3" w:rsidRPr="00346395" w:rsidP="00D53397">
      <w:pPr>
        <w:pStyle w:val="ListParagraph"/>
        <w:numPr>
          <w:numId w:val="34"/>
        </w:numPr>
        <w:bidi w:val="0"/>
        <w:spacing w:after="0" w:line="240" w:lineRule="auto"/>
        <w:ind w:left="0" w:firstLine="0"/>
        <w:contextualSpacing/>
        <w:jc w:val="both"/>
        <w:rPr>
          <w:rFonts w:ascii="Times New Roman" w:hAnsi="Times New Roman" w:cs="Times New Roman"/>
          <w:i/>
          <w:sz w:val="24"/>
          <w:szCs w:val="24"/>
        </w:rPr>
      </w:pPr>
      <w:r w:rsidRPr="00346395">
        <w:rPr>
          <w:rFonts w:ascii="Times New Roman" w:hAnsi="Times New Roman" w:cs="Times New Roman"/>
          <w:sz w:val="24"/>
          <w:szCs w:val="24"/>
        </w:rPr>
        <w:t xml:space="preserve">V § 20 ods. 6 písm. </w:t>
      </w:r>
      <w:r w:rsidRPr="00346395" w:rsidR="00573926">
        <w:rPr>
          <w:rFonts w:ascii="Times New Roman" w:hAnsi="Times New Roman" w:cs="Times New Roman"/>
          <w:sz w:val="24"/>
          <w:szCs w:val="24"/>
        </w:rPr>
        <w:t>l</w:t>
      </w:r>
      <w:r w:rsidRPr="00346395">
        <w:rPr>
          <w:rFonts w:ascii="Times New Roman" w:hAnsi="Times New Roman" w:cs="Times New Roman"/>
          <w:sz w:val="24"/>
          <w:szCs w:val="24"/>
        </w:rPr>
        <w:t>) sa slová „miestne príslušného daňového úradu podľa sídla žiadateľa“ nahrádzajú slovami „daňového úradu miestne príslušného podľa sídla žiadateľa</w:t>
      </w:r>
      <w:r w:rsidRPr="00346395" w:rsidR="00747CB1">
        <w:rPr>
          <w:rFonts w:ascii="Times New Roman" w:hAnsi="Times New Roman" w:cs="Times New Roman"/>
          <w:sz w:val="24"/>
          <w:szCs w:val="24"/>
        </w:rPr>
        <w:t>, ak osobitný predpis</w:t>
      </w:r>
      <w:r w:rsidRPr="00346395" w:rsidR="00747CB1">
        <w:rPr>
          <w:rFonts w:ascii="Times New Roman" w:hAnsi="Times New Roman" w:cs="Times New Roman"/>
          <w:sz w:val="24"/>
          <w:szCs w:val="24"/>
          <w:vertAlign w:val="superscript"/>
        </w:rPr>
        <w:t>11a</w:t>
      </w:r>
      <w:r w:rsidRPr="00346395" w:rsidR="00747CB1">
        <w:rPr>
          <w:rFonts w:ascii="Times New Roman" w:hAnsi="Times New Roman" w:cs="Times New Roman"/>
          <w:sz w:val="24"/>
          <w:szCs w:val="24"/>
        </w:rPr>
        <w:t>) neustanovuje inak</w:t>
      </w:r>
      <w:r w:rsidRPr="00346395">
        <w:rPr>
          <w:rFonts w:ascii="Times New Roman" w:hAnsi="Times New Roman" w:cs="Times New Roman"/>
          <w:sz w:val="24"/>
          <w:szCs w:val="24"/>
        </w:rPr>
        <w:t>“.</w:t>
      </w:r>
    </w:p>
    <w:p w:rsidR="0099745B" w:rsidRPr="00346395" w:rsidP="0099745B">
      <w:pPr>
        <w:pStyle w:val="ListParagraph"/>
        <w:bidi w:val="0"/>
        <w:spacing w:after="0" w:line="240" w:lineRule="auto"/>
        <w:contextualSpacing/>
        <w:jc w:val="both"/>
        <w:rPr>
          <w:rFonts w:ascii="Times New Roman" w:hAnsi="Times New Roman" w:cs="Times New Roman"/>
          <w:i/>
          <w:sz w:val="24"/>
          <w:szCs w:val="24"/>
        </w:rPr>
      </w:pPr>
    </w:p>
    <w:p w:rsidR="0099745B" w:rsidRPr="00CE4C19" w:rsidP="0099745B">
      <w:pPr>
        <w:bidi w:val="0"/>
        <w:ind w:left="142" w:hanging="142"/>
        <w:jc w:val="both"/>
        <w:rPr>
          <w:rFonts w:ascii="Times New Roman" w:hAnsi="Times New Roman"/>
          <w:bCs/>
          <w:sz w:val="24"/>
          <w:szCs w:val="24"/>
        </w:rPr>
      </w:pPr>
      <w:r w:rsidRPr="00CE4C19">
        <w:rPr>
          <w:rFonts w:ascii="Times New Roman" w:hAnsi="Times New Roman"/>
          <w:bCs/>
          <w:sz w:val="24"/>
          <w:szCs w:val="24"/>
        </w:rPr>
        <w:t>Poznámka pod čiarou k odkazu 11a znie:</w:t>
      </w:r>
    </w:p>
    <w:p w:rsidR="0099745B" w:rsidRPr="00CE4C19" w:rsidP="0099745B">
      <w:pPr>
        <w:bidi w:val="0"/>
        <w:jc w:val="both"/>
        <w:rPr>
          <w:rFonts w:ascii="Times New Roman" w:hAnsi="Times New Roman"/>
          <w:bCs/>
          <w:sz w:val="24"/>
          <w:szCs w:val="24"/>
        </w:rPr>
      </w:pPr>
      <w:r w:rsidRPr="00CE4C19">
        <w:rPr>
          <w:rFonts w:ascii="Times New Roman" w:hAnsi="Times New Roman"/>
          <w:bCs/>
          <w:sz w:val="24"/>
          <w:szCs w:val="24"/>
        </w:rPr>
        <w:t>„</w:t>
      </w:r>
      <w:r w:rsidRPr="00CE4C19">
        <w:rPr>
          <w:rFonts w:ascii="Times New Roman" w:hAnsi="Times New Roman"/>
          <w:bCs/>
          <w:sz w:val="24"/>
          <w:szCs w:val="24"/>
          <w:vertAlign w:val="superscript"/>
        </w:rPr>
        <w:t>11a</w:t>
      </w:r>
      <w:r w:rsidRPr="00CE4C19">
        <w:rPr>
          <w:rFonts w:ascii="Times New Roman" w:hAnsi="Times New Roman"/>
          <w:bCs/>
          <w:sz w:val="24"/>
          <w:szCs w:val="24"/>
        </w:rPr>
        <w:t>) § 6 zákona č. 479/2009 Z. z. o orgánoch štátnej správy v oblasti daní a poplatkov a o zmene a doplnení niektorých zákonov v znení neskorších predpisov.“.</w:t>
      </w:r>
    </w:p>
    <w:p w:rsidR="0099745B" w:rsidRPr="00CE4C19" w:rsidP="0099745B">
      <w:pPr>
        <w:bidi w:val="0"/>
        <w:jc w:val="both"/>
        <w:rPr>
          <w:rFonts w:ascii="Times New Roman" w:hAnsi="Times New Roman"/>
          <w:bCs/>
          <w:sz w:val="24"/>
          <w:szCs w:val="24"/>
        </w:rPr>
      </w:pPr>
    </w:p>
    <w:p w:rsidR="0099745B" w:rsidRPr="00CE4C19" w:rsidP="00D53397">
      <w:pPr>
        <w:numPr>
          <w:numId w:val="34"/>
        </w:numPr>
        <w:bidi w:val="0"/>
        <w:ind w:left="0" w:firstLine="0"/>
        <w:jc w:val="both"/>
        <w:rPr>
          <w:rFonts w:ascii="Times New Roman" w:hAnsi="Times New Roman"/>
          <w:bCs/>
          <w:sz w:val="24"/>
          <w:szCs w:val="24"/>
        </w:rPr>
      </w:pPr>
      <w:r w:rsidRPr="00CE4C19">
        <w:rPr>
          <w:rFonts w:ascii="Times New Roman" w:hAnsi="Times New Roman"/>
          <w:bCs/>
          <w:sz w:val="24"/>
          <w:szCs w:val="24"/>
        </w:rPr>
        <w:t>V § 20 ods. 6 písm. m) sa za slová „nariadením obce“ vkladá čiarka a slová „podľa § 10 ods. 5 písm. d)“ sa nahrádzajú slovami „na ktoré sa uplatňuje § 58m ods. 20“.</w:t>
      </w:r>
    </w:p>
    <w:p w:rsidR="00696BDC" w:rsidRPr="00CE4C19" w:rsidP="00696BDC">
      <w:pPr>
        <w:bidi w:val="0"/>
        <w:ind w:left="502"/>
        <w:jc w:val="both"/>
        <w:rPr>
          <w:rFonts w:ascii="Times New Roman" w:hAnsi="Times New Roman"/>
          <w:bCs/>
          <w:sz w:val="24"/>
          <w:szCs w:val="24"/>
        </w:rPr>
      </w:pPr>
    </w:p>
    <w:p w:rsidR="00696BDC" w:rsidRPr="00CE4C19" w:rsidP="00D53397">
      <w:pPr>
        <w:numPr>
          <w:numId w:val="34"/>
        </w:numPr>
        <w:bidi w:val="0"/>
        <w:ind w:hanging="502"/>
        <w:jc w:val="both"/>
        <w:rPr>
          <w:rFonts w:ascii="Times New Roman" w:hAnsi="Times New Roman"/>
          <w:bCs/>
          <w:sz w:val="24"/>
          <w:szCs w:val="24"/>
        </w:rPr>
      </w:pPr>
      <w:r w:rsidRPr="00CE4C19">
        <w:rPr>
          <w:rFonts w:ascii="Times New Roman" w:hAnsi="Times New Roman"/>
          <w:bCs/>
          <w:sz w:val="24"/>
          <w:szCs w:val="24"/>
        </w:rPr>
        <w:t>V § 20 sa odsek 6 dopĺňa písmenami n) a o), ktoré znejú:</w:t>
      </w:r>
    </w:p>
    <w:p w:rsidR="00696BDC" w:rsidRPr="00CE4C19" w:rsidP="00CE4C19">
      <w:pPr>
        <w:bidi w:val="0"/>
        <w:ind w:firstLine="426"/>
        <w:jc w:val="both"/>
        <w:rPr>
          <w:rFonts w:ascii="Times New Roman" w:hAnsi="Times New Roman"/>
          <w:bCs/>
          <w:sz w:val="24"/>
          <w:szCs w:val="24"/>
        </w:rPr>
      </w:pPr>
      <w:r w:rsidRPr="00CE4C19">
        <w:rPr>
          <w:rFonts w:ascii="Times New Roman" w:hAnsi="Times New Roman"/>
          <w:bCs/>
          <w:sz w:val="24"/>
          <w:szCs w:val="24"/>
        </w:rPr>
        <w:t xml:space="preserve">„n) písomné vyhlásenie žiadateľa, že na území obce, na ktorom chce umiestniť herňu v budove uvedenej v § 38 ods. 4, nie je ku dňu podania žiadosti o udelenie individuálnej licencie obmedzené jej umiestnenie v takejto budove všeobecne záväzným nariadením obce podľa § 10 ods. 5 písm. d) a že umiestnenie herne spĺňa požiadavky podľa § 38 ods. 4,                       </w:t>
      </w:r>
    </w:p>
    <w:p w:rsidR="00696BDC" w:rsidRPr="00CE4C19" w:rsidP="00CE4C19">
      <w:pPr>
        <w:bidi w:val="0"/>
        <w:ind w:firstLine="426"/>
        <w:jc w:val="both"/>
        <w:rPr>
          <w:rFonts w:ascii="Times New Roman" w:hAnsi="Times New Roman"/>
          <w:bCs/>
          <w:sz w:val="24"/>
          <w:szCs w:val="24"/>
        </w:rPr>
      </w:pPr>
      <w:r w:rsidRPr="00CE4C19">
        <w:rPr>
          <w:rFonts w:ascii="Times New Roman" w:hAnsi="Times New Roman"/>
          <w:bCs/>
          <w:sz w:val="24"/>
          <w:szCs w:val="24"/>
        </w:rPr>
        <w:t>o) výpis z účtu v banke alebo pobočke zahraničnej banky, ktorým žiadateľ preukáže, že splatil sumu zodpovedajúcu výške základného imania podľa odsekov 2 a 3; to neplatí, ak ide o žiadosť o udelenie individuálnej licencie na prevádzkovanie štátnej lotérie, ktorou sa povoľuje prevádzkovanie lotérie pokladničných dokladov.“.</w:t>
      </w:r>
    </w:p>
    <w:p w:rsidR="00696BDC" w:rsidRPr="00CE4C19" w:rsidP="0099745B">
      <w:pPr>
        <w:bidi w:val="0"/>
        <w:ind w:left="502"/>
        <w:jc w:val="both"/>
        <w:rPr>
          <w:rFonts w:ascii="Times New Roman" w:hAnsi="Times New Roman"/>
          <w:bCs/>
          <w:sz w:val="24"/>
          <w:szCs w:val="24"/>
        </w:rPr>
      </w:pPr>
    </w:p>
    <w:p w:rsidR="00596E34" w:rsidRPr="00346395" w:rsidP="00D53397">
      <w:pPr>
        <w:pStyle w:val="ListParagraph"/>
        <w:numPr>
          <w:numId w:val="34"/>
        </w:numPr>
        <w:bidi w:val="0"/>
        <w:spacing w:after="0" w:line="240" w:lineRule="auto"/>
        <w:ind w:left="0" w:firstLine="0"/>
        <w:contextualSpacing/>
        <w:jc w:val="both"/>
        <w:rPr>
          <w:rFonts w:ascii="Times New Roman" w:hAnsi="Times New Roman" w:cs="Times New Roman"/>
          <w:sz w:val="24"/>
          <w:szCs w:val="24"/>
        </w:rPr>
      </w:pPr>
      <w:r w:rsidRPr="00346395">
        <w:rPr>
          <w:rFonts w:ascii="Times New Roman" w:hAnsi="Times New Roman" w:cs="Times New Roman"/>
          <w:sz w:val="24"/>
          <w:szCs w:val="24"/>
        </w:rPr>
        <w:t>V § 20a ods. 4 písm</w:t>
      </w:r>
      <w:r w:rsidRPr="00346395" w:rsidR="00A03190">
        <w:rPr>
          <w:rFonts w:ascii="Times New Roman" w:hAnsi="Times New Roman" w:cs="Times New Roman"/>
          <w:sz w:val="24"/>
          <w:szCs w:val="24"/>
        </w:rPr>
        <w:t>eno</w:t>
      </w:r>
      <w:r w:rsidRPr="00346395">
        <w:rPr>
          <w:rFonts w:ascii="Times New Roman" w:hAnsi="Times New Roman" w:cs="Times New Roman"/>
          <w:sz w:val="24"/>
          <w:szCs w:val="24"/>
        </w:rPr>
        <w:t xml:space="preserve"> b) znie:</w:t>
      </w:r>
    </w:p>
    <w:p w:rsidR="00596E34" w:rsidRPr="00346395" w:rsidP="008350DF">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 xml:space="preserve">„b) splatenie finančnej zábezpeky v celej výške priložením </w:t>
      </w:r>
      <w:r w:rsidRPr="00346395" w:rsidR="008350DF">
        <w:rPr>
          <w:rFonts w:ascii="Times New Roman" w:hAnsi="Times New Roman" w:cs="Times New Roman"/>
          <w:sz w:val="24"/>
          <w:szCs w:val="24"/>
        </w:rPr>
        <w:t xml:space="preserve">potvrdenia daňového úradu miestne príslušného podľa sídla </w:t>
      </w:r>
      <w:r w:rsidRPr="00346395" w:rsidR="00262236">
        <w:rPr>
          <w:rFonts w:ascii="Times New Roman" w:hAnsi="Times New Roman" w:cs="Times New Roman"/>
          <w:sz w:val="24"/>
          <w:szCs w:val="24"/>
        </w:rPr>
        <w:t>žiadateľa</w:t>
      </w:r>
      <w:r w:rsidR="000911C1">
        <w:rPr>
          <w:rFonts w:ascii="Times New Roman" w:hAnsi="Times New Roman" w:cs="Times New Roman"/>
          <w:sz w:val="24"/>
          <w:szCs w:val="24"/>
        </w:rPr>
        <w:t>,</w:t>
      </w:r>
      <w:r w:rsidRPr="00346395" w:rsidR="008350DF">
        <w:rPr>
          <w:rFonts w:ascii="Times New Roman" w:hAnsi="Times New Roman" w:cs="Times New Roman"/>
          <w:sz w:val="24"/>
          <w:szCs w:val="24"/>
        </w:rPr>
        <w:t>“.</w:t>
      </w:r>
    </w:p>
    <w:p w:rsidR="00FB1C03" w:rsidRPr="00346395" w:rsidP="009F77AD">
      <w:pPr>
        <w:pStyle w:val="ListParagraph"/>
        <w:bidi w:val="0"/>
        <w:spacing w:after="0" w:line="240" w:lineRule="auto"/>
        <w:ind w:left="0"/>
        <w:contextualSpacing/>
        <w:jc w:val="both"/>
        <w:rPr>
          <w:rFonts w:ascii="Times New Roman" w:hAnsi="Times New Roman" w:cs="Times New Roman"/>
          <w:i/>
          <w:sz w:val="24"/>
          <w:szCs w:val="24"/>
        </w:rPr>
      </w:pPr>
    </w:p>
    <w:p w:rsidR="005B76F4" w:rsidRPr="00346395" w:rsidP="00D53397">
      <w:pPr>
        <w:pStyle w:val="ListParagraph"/>
        <w:numPr>
          <w:numId w:val="34"/>
        </w:numPr>
        <w:bidi w:val="0"/>
        <w:spacing w:after="0" w:line="240" w:lineRule="auto"/>
        <w:ind w:left="0" w:firstLine="0"/>
        <w:contextualSpacing/>
        <w:jc w:val="both"/>
        <w:rPr>
          <w:rFonts w:ascii="Times New Roman" w:hAnsi="Times New Roman" w:cs="Times New Roman"/>
          <w:sz w:val="24"/>
          <w:szCs w:val="24"/>
        </w:rPr>
      </w:pPr>
      <w:r w:rsidRPr="00346395">
        <w:rPr>
          <w:rFonts w:ascii="Times New Roman" w:hAnsi="Times New Roman" w:cs="Times New Roman"/>
          <w:sz w:val="24"/>
          <w:szCs w:val="24"/>
        </w:rPr>
        <w:t>V § 20b ods. 1</w:t>
      </w:r>
      <w:r w:rsidRPr="00346395" w:rsidR="00E02CE7">
        <w:rPr>
          <w:rFonts w:ascii="Times New Roman" w:hAnsi="Times New Roman" w:cs="Times New Roman"/>
          <w:sz w:val="24"/>
          <w:szCs w:val="24"/>
        </w:rPr>
        <w:t xml:space="preserve"> </w:t>
      </w:r>
      <w:r w:rsidRPr="00346395" w:rsidR="00570DEC">
        <w:rPr>
          <w:rFonts w:ascii="Times New Roman" w:hAnsi="Times New Roman" w:cs="Times New Roman"/>
          <w:sz w:val="24"/>
          <w:szCs w:val="24"/>
        </w:rPr>
        <w:t xml:space="preserve">úvodnej vete </w:t>
      </w:r>
      <w:r w:rsidRPr="00346395">
        <w:rPr>
          <w:rFonts w:ascii="Times New Roman" w:hAnsi="Times New Roman" w:cs="Times New Roman"/>
          <w:sz w:val="24"/>
          <w:szCs w:val="24"/>
        </w:rPr>
        <w:t>sa nad slovom „nadácia“ odkaz „</w:t>
      </w:r>
      <w:r w:rsidRPr="00346395" w:rsidR="00747CB1">
        <w:rPr>
          <w:rFonts w:ascii="Times New Roman" w:hAnsi="Times New Roman" w:cs="Times New Roman"/>
          <w:sz w:val="24"/>
          <w:szCs w:val="24"/>
          <w:vertAlign w:val="superscript"/>
        </w:rPr>
        <w:t>11a</w:t>
      </w:r>
      <w:r w:rsidRPr="00346395" w:rsidR="00570DEC">
        <w:rPr>
          <w:rFonts w:ascii="Times New Roman" w:hAnsi="Times New Roman" w:cs="Times New Roman"/>
          <w:sz w:val="24"/>
          <w:szCs w:val="24"/>
        </w:rPr>
        <w:t xml:space="preserve">)“ nahrádza </w:t>
      </w:r>
      <w:r w:rsidRPr="00346395" w:rsidR="00747CB1">
        <w:rPr>
          <w:rFonts w:ascii="Times New Roman" w:hAnsi="Times New Roman" w:cs="Times New Roman"/>
          <w:sz w:val="24"/>
          <w:szCs w:val="24"/>
        </w:rPr>
        <w:t>odkazom „</w:t>
      </w:r>
      <w:r w:rsidRPr="00346395" w:rsidR="00747CB1">
        <w:rPr>
          <w:rFonts w:ascii="Times New Roman" w:hAnsi="Times New Roman" w:cs="Times New Roman"/>
          <w:sz w:val="24"/>
          <w:szCs w:val="24"/>
          <w:vertAlign w:val="superscript"/>
        </w:rPr>
        <w:t>11aa</w:t>
      </w:r>
      <w:r w:rsidRPr="00346395" w:rsidR="00747CB1">
        <w:rPr>
          <w:rFonts w:ascii="Times New Roman" w:hAnsi="Times New Roman" w:cs="Times New Roman"/>
          <w:sz w:val="24"/>
          <w:szCs w:val="24"/>
        </w:rPr>
        <w:t>)“.</w:t>
      </w:r>
    </w:p>
    <w:p w:rsidR="00B42AEE" w:rsidRPr="00346395" w:rsidP="00747CB1">
      <w:pPr>
        <w:pStyle w:val="ListParagraph"/>
        <w:bidi w:val="0"/>
        <w:spacing w:after="0" w:line="240" w:lineRule="auto"/>
        <w:ind w:left="644" w:hanging="644"/>
        <w:contextualSpacing/>
        <w:jc w:val="both"/>
        <w:rPr>
          <w:rFonts w:ascii="Times New Roman" w:hAnsi="Times New Roman" w:cs="Times New Roman"/>
          <w:sz w:val="24"/>
          <w:szCs w:val="24"/>
        </w:rPr>
      </w:pPr>
    </w:p>
    <w:p w:rsidR="00747CB1" w:rsidRPr="00346395" w:rsidP="00747CB1">
      <w:pPr>
        <w:pStyle w:val="ListParagraph"/>
        <w:bidi w:val="0"/>
        <w:spacing w:after="0" w:line="240" w:lineRule="auto"/>
        <w:ind w:left="644" w:hanging="644"/>
        <w:contextualSpacing/>
        <w:jc w:val="both"/>
        <w:rPr>
          <w:rFonts w:ascii="Times New Roman" w:hAnsi="Times New Roman" w:cs="Times New Roman"/>
          <w:sz w:val="24"/>
          <w:szCs w:val="24"/>
        </w:rPr>
      </w:pPr>
      <w:r w:rsidRPr="00346395">
        <w:rPr>
          <w:rFonts w:ascii="Times New Roman" w:hAnsi="Times New Roman" w:cs="Times New Roman"/>
          <w:sz w:val="24"/>
          <w:szCs w:val="24"/>
        </w:rPr>
        <w:t>Poznámka pod čiarou k odkazu 11aa znie:</w:t>
      </w:r>
    </w:p>
    <w:p w:rsidR="00747CB1" w:rsidRPr="00346395" w:rsidP="00747CB1">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w:t>
      </w:r>
      <w:r w:rsidRPr="00346395">
        <w:rPr>
          <w:rFonts w:ascii="Times New Roman" w:hAnsi="Times New Roman" w:cs="Times New Roman"/>
          <w:sz w:val="24"/>
          <w:szCs w:val="24"/>
          <w:vertAlign w:val="superscript"/>
        </w:rPr>
        <w:t>11aa</w:t>
      </w:r>
      <w:r w:rsidRPr="00346395">
        <w:rPr>
          <w:rFonts w:ascii="Times New Roman" w:hAnsi="Times New Roman" w:cs="Times New Roman"/>
          <w:sz w:val="24"/>
          <w:szCs w:val="24"/>
        </w:rPr>
        <w:t>) Zákon č. 34/2002 Z. z. o nadáciách a o zmene Občianskeho zákonníka v znení neskorších predpisov v znení neskorších predpisov.“.</w:t>
      </w:r>
    </w:p>
    <w:p w:rsidR="00747CB1" w:rsidRPr="00346395" w:rsidP="00747CB1">
      <w:pPr>
        <w:pStyle w:val="ListParagraph"/>
        <w:bidi w:val="0"/>
        <w:spacing w:after="0" w:line="240" w:lineRule="auto"/>
        <w:ind w:left="0"/>
        <w:contextualSpacing/>
        <w:jc w:val="both"/>
        <w:rPr>
          <w:rFonts w:ascii="Times New Roman" w:hAnsi="Times New Roman" w:cs="Times New Roman"/>
          <w:i/>
          <w:sz w:val="24"/>
          <w:szCs w:val="24"/>
        </w:rPr>
      </w:pPr>
    </w:p>
    <w:p w:rsidR="00CF30C9" w:rsidRPr="00346395" w:rsidP="00D53397">
      <w:pPr>
        <w:pStyle w:val="ListParagraph"/>
        <w:numPr>
          <w:numId w:val="34"/>
        </w:numPr>
        <w:bidi w:val="0"/>
        <w:spacing w:after="0" w:line="240" w:lineRule="auto"/>
        <w:ind w:left="0" w:firstLine="0"/>
        <w:contextualSpacing/>
        <w:jc w:val="both"/>
        <w:rPr>
          <w:rFonts w:ascii="Times New Roman" w:hAnsi="Times New Roman" w:cs="Times New Roman"/>
          <w:sz w:val="24"/>
          <w:szCs w:val="24"/>
        </w:rPr>
      </w:pPr>
      <w:r w:rsidRPr="00346395">
        <w:rPr>
          <w:rFonts w:ascii="Times New Roman" w:hAnsi="Times New Roman" w:cs="Times New Roman"/>
          <w:sz w:val="24"/>
          <w:szCs w:val="24"/>
        </w:rPr>
        <w:t>V § 20b ods. 3 písm</w:t>
      </w:r>
      <w:r w:rsidRPr="00346395" w:rsidR="003A763B">
        <w:rPr>
          <w:rFonts w:ascii="Times New Roman" w:hAnsi="Times New Roman" w:cs="Times New Roman"/>
          <w:sz w:val="24"/>
          <w:szCs w:val="24"/>
        </w:rPr>
        <w:t>eno</w:t>
      </w:r>
      <w:r w:rsidRPr="00346395">
        <w:rPr>
          <w:rFonts w:ascii="Times New Roman" w:hAnsi="Times New Roman" w:cs="Times New Roman"/>
          <w:sz w:val="24"/>
          <w:szCs w:val="24"/>
        </w:rPr>
        <w:t xml:space="preserve"> b) znie:</w:t>
      </w:r>
    </w:p>
    <w:p w:rsidR="00CF30C9" w:rsidRPr="00346395" w:rsidP="00CF30C9">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 xml:space="preserve">„b) splatenie finančnej zábezpeky v celej výške priložením potvrdenia daňového úradu miestne príslušného podľa sídla </w:t>
      </w:r>
      <w:r w:rsidRPr="00346395" w:rsidR="00262236">
        <w:rPr>
          <w:rFonts w:ascii="Times New Roman" w:hAnsi="Times New Roman" w:cs="Times New Roman"/>
          <w:sz w:val="24"/>
          <w:szCs w:val="24"/>
        </w:rPr>
        <w:t>žiadateľa</w:t>
      </w:r>
      <w:r w:rsidR="000911C1">
        <w:rPr>
          <w:rFonts w:ascii="Times New Roman" w:hAnsi="Times New Roman" w:cs="Times New Roman"/>
          <w:sz w:val="24"/>
          <w:szCs w:val="24"/>
        </w:rPr>
        <w:t>,</w:t>
      </w:r>
      <w:r w:rsidRPr="00346395">
        <w:rPr>
          <w:rFonts w:ascii="Times New Roman" w:hAnsi="Times New Roman" w:cs="Times New Roman"/>
          <w:sz w:val="24"/>
          <w:szCs w:val="24"/>
        </w:rPr>
        <w:t>“.</w:t>
      </w:r>
    </w:p>
    <w:p w:rsidR="00956FF0" w:rsidRPr="00346395" w:rsidP="005927B1">
      <w:pPr>
        <w:pStyle w:val="ListParagraph"/>
        <w:bidi w:val="0"/>
        <w:spacing w:after="0" w:line="240" w:lineRule="auto"/>
        <w:ind w:left="0"/>
        <w:contextualSpacing/>
        <w:jc w:val="both"/>
        <w:rPr>
          <w:rFonts w:ascii="Times New Roman" w:hAnsi="Times New Roman" w:cs="Times New Roman"/>
          <w:sz w:val="24"/>
          <w:szCs w:val="24"/>
        </w:rPr>
      </w:pPr>
    </w:p>
    <w:p w:rsidR="00956FF0" w:rsidRPr="00346395" w:rsidP="00D53397">
      <w:pPr>
        <w:numPr>
          <w:numId w:val="34"/>
        </w:numPr>
        <w:tabs>
          <w:tab w:val="left" w:pos="426"/>
        </w:tabs>
        <w:bidi w:val="0"/>
        <w:ind w:left="0" w:firstLine="0"/>
        <w:jc w:val="both"/>
        <w:rPr>
          <w:rFonts w:ascii="Times New Roman" w:hAnsi="Times New Roman"/>
          <w:sz w:val="24"/>
          <w:szCs w:val="24"/>
        </w:rPr>
      </w:pPr>
      <w:r w:rsidRPr="00346395">
        <w:rPr>
          <w:rFonts w:ascii="Times New Roman" w:hAnsi="Times New Roman"/>
          <w:sz w:val="24"/>
          <w:szCs w:val="24"/>
        </w:rPr>
        <w:t xml:space="preserve">V § 21 ods. 5 písm. j) sa na konci pripájajú </w:t>
      </w:r>
      <w:r w:rsidRPr="00346395" w:rsidR="00B54E42">
        <w:rPr>
          <w:rFonts w:ascii="Times New Roman" w:hAnsi="Times New Roman"/>
          <w:sz w:val="24"/>
          <w:szCs w:val="24"/>
        </w:rPr>
        <w:t xml:space="preserve">tieto </w:t>
      </w:r>
      <w:r w:rsidRPr="00346395">
        <w:rPr>
          <w:rFonts w:ascii="Times New Roman" w:hAnsi="Times New Roman"/>
          <w:sz w:val="24"/>
          <w:szCs w:val="24"/>
        </w:rPr>
        <w:t>slová: „ktorý je vypracovaný autorizovanou osobou</w:t>
      </w:r>
      <w:r w:rsidRPr="00346395" w:rsidR="006731EB">
        <w:rPr>
          <w:rFonts w:ascii="Times New Roman" w:hAnsi="Times New Roman"/>
          <w:sz w:val="24"/>
          <w:szCs w:val="24"/>
        </w:rPr>
        <w:t>,</w:t>
      </w:r>
      <w:r w:rsidRPr="00346395" w:rsidR="003D5CBE">
        <w:rPr>
          <w:rFonts w:ascii="Times New Roman" w:hAnsi="Times New Roman"/>
          <w:sz w:val="24"/>
          <w:szCs w:val="24"/>
          <w:vertAlign w:val="superscript"/>
        </w:rPr>
        <w:t>11d</w:t>
      </w:r>
      <w:r w:rsidRPr="00346395" w:rsidR="00B54E42">
        <w:rPr>
          <w:rFonts w:ascii="Times New Roman" w:hAnsi="Times New Roman"/>
          <w:sz w:val="24"/>
          <w:szCs w:val="24"/>
        </w:rPr>
        <w:t>)</w:t>
      </w:r>
      <w:r w:rsidRPr="00346395" w:rsidR="00DB4423">
        <w:rPr>
          <w:rFonts w:ascii="Times New Roman" w:hAnsi="Times New Roman"/>
          <w:sz w:val="24"/>
          <w:szCs w:val="24"/>
        </w:rPr>
        <w:t>“</w:t>
      </w:r>
      <w:r w:rsidRPr="00346395" w:rsidR="00B54E42">
        <w:rPr>
          <w:rFonts w:ascii="Times New Roman" w:hAnsi="Times New Roman"/>
          <w:sz w:val="24"/>
          <w:szCs w:val="24"/>
        </w:rPr>
        <w:t>.</w:t>
      </w:r>
    </w:p>
    <w:p w:rsidR="00B42AEE" w:rsidRPr="00346395" w:rsidP="003D5CBE">
      <w:pPr>
        <w:pStyle w:val="ListParagraph"/>
        <w:bidi w:val="0"/>
        <w:spacing w:after="0" w:line="240" w:lineRule="auto"/>
        <w:ind w:left="0"/>
        <w:contextualSpacing/>
        <w:jc w:val="both"/>
        <w:rPr>
          <w:rFonts w:ascii="Times New Roman" w:hAnsi="Times New Roman" w:cs="Times New Roman"/>
          <w:sz w:val="24"/>
          <w:szCs w:val="24"/>
        </w:rPr>
      </w:pPr>
    </w:p>
    <w:p w:rsidR="00956FF0" w:rsidRPr="00346395" w:rsidP="003D5CBE">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 xml:space="preserve">Poznámka pod čiarou k odkazu </w:t>
      </w:r>
      <w:r w:rsidRPr="00346395" w:rsidR="003D5CBE">
        <w:rPr>
          <w:rFonts w:ascii="Times New Roman" w:hAnsi="Times New Roman" w:cs="Times New Roman"/>
          <w:sz w:val="24"/>
          <w:szCs w:val="24"/>
        </w:rPr>
        <w:t>11d</w:t>
      </w:r>
      <w:r w:rsidRPr="00346395">
        <w:rPr>
          <w:rFonts w:ascii="Times New Roman" w:hAnsi="Times New Roman" w:cs="Times New Roman"/>
          <w:sz w:val="24"/>
          <w:szCs w:val="24"/>
        </w:rPr>
        <w:t xml:space="preserve"> znie: </w:t>
      </w:r>
    </w:p>
    <w:p w:rsidR="00956FF0" w:rsidRPr="00346395" w:rsidP="003D5CBE">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w:t>
      </w:r>
      <w:r w:rsidRPr="00346395" w:rsidR="003D5CBE">
        <w:rPr>
          <w:rFonts w:ascii="Times New Roman" w:hAnsi="Times New Roman" w:cs="Times New Roman"/>
          <w:sz w:val="24"/>
          <w:szCs w:val="24"/>
          <w:vertAlign w:val="superscript"/>
        </w:rPr>
        <w:t>11d</w:t>
      </w:r>
      <w:r w:rsidRPr="00346395" w:rsidR="00B54E42">
        <w:rPr>
          <w:rFonts w:ascii="Times New Roman" w:hAnsi="Times New Roman" w:cs="Times New Roman"/>
          <w:sz w:val="24"/>
          <w:szCs w:val="24"/>
        </w:rPr>
        <w:t>)</w:t>
      </w:r>
      <w:r w:rsidRPr="00346395">
        <w:rPr>
          <w:rFonts w:ascii="Times New Roman" w:hAnsi="Times New Roman" w:cs="Times New Roman"/>
          <w:sz w:val="24"/>
          <w:szCs w:val="24"/>
        </w:rPr>
        <w:t xml:space="preserve"> </w:t>
      </w:r>
      <w:r w:rsidRPr="00346395" w:rsidR="00AC7C49">
        <w:rPr>
          <w:rFonts w:ascii="Times New Roman" w:hAnsi="Times New Roman" w:cs="Times New Roman"/>
          <w:sz w:val="24"/>
          <w:szCs w:val="24"/>
        </w:rPr>
        <w:t xml:space="preserve">§ </w:t>
      </w:r>
      <w:r w:rsidRPr="00346395">
        <w:rPr>
          <w:rFonts w:ascii="Times New Roman" w:hAnsi="Times New Roman" w:cs="Times New Roman"/>
          <w:sz w:val="24"/>
          <w:szCs w:val="24"/>
        </w:rPr>
        <w:t xml:space="preserve">3 ods. 1 a 3 zákona </w:t>
      </w:r>
      <w:r w:rsidRPr="00346395" w:rsidR="00755EEE">
        <w:rPr>
          <w:rFonts w:ascii="Times New Roman" w:hAnsi="Times New Roman" w:cs="Times New Roman"/>
          <w:sz w:val="24"/>
          <w:szCs w:val="24"/>
        </w:rPr>
        <w:t xml:space="preserve">Slovenskej národnej rady </w:t>
      </w:r>
      <w:r w:rsidRPr="00346395">
        <w:rPr>
          <w:rFonts w:ascii="Times New Roman" w:hAnsi="Times New Roman" w:cs="Times New Roman"/>
          <w:sz w:val="24"/>
          <w:szCs w:val="24"/>
        </w:rPr>
        <w:t>č. 138/1992 Zb. o autorizovaných architektoch</w:t>
      </w:r>
      <w:r w:rsidRPr="00346395" w:rsidR="00696BDC">
        <w:rPr>
          <w:rFonts w:ascii="Times New Roman" w:hAnsi="Times New Roman" w:cs="Times New Roman"/>
          <w:sz w:val="24"/>
          <w:szCs w:val="24"/>
        </w:rPr>
        <w:t xml:space="preserve"> </w:t>
      </w:r>
      <w:r w:rsidRPr="00346395">
        <w:rPr>
          <w:rFonts w:ascii="Times New Roman" w:hAnsi="Times New Roman" w:cs="Times New Roman"/>
          <w:sz w:val="24"/>
          <w:szCs w:val="24"/>
        </w:rPr>
        <w:t xml:space="preserve"> a</w:t>
      </w:r>
      <w:r w:rsidRPr="00346395" w:rsidR="00696BDC">
        <w:rPr>
          <w:rFonts w:ascii="Times New Roman" w:hAnsi="Times New Roman" w:cs="Times New Roman"/>
          <w:sz w:val="24"/>
          <w:szCs w:val="24"/>
        </w:rPr>
        <w:t xml:space="preserve">  </w:t>
      </w:r>
      <w:r w:rsidRPr="00346395">
        <w:rPr>
          <w:rFonts w:ascii="Times New Roman" w:hAnsi="Times New Roman" w:cs="Times New Roman"/>
          <w:sz w:val="24"/>
          <w:szCs w:val="24"/>
        </w:rPr>
        <w:t>autorizovaných</w:t>
      </w:r>
      <w:r w:rsidRPr="00346395" w:rsidR="00696BDC">
        <w:rPr>
          <w:rFonts w:ascii="Times New Roman" w:hAnsi="Times New Roman" w:cs="Times New Roman"/>
          <w:sz w:val="24"/>
          <w:szCs w:val="24"/>
        </w:rPr>
        <w:t xml:space="preserve"> </w:t>
      </w:r>
      <w:r w:rsidRPr="00346395">
        <w:rPr>
          <w:rFonts w:ascii="Times New Roman" w:hAnsi="Times New Roman" w:cs="Times New Roman"/>
          <w:sz w:val="24"/>
          <w:szCs w:val="24"/>
        </w:rPr>
        <w:t xml:space="preserve"> stavebných </w:t>
      </w:r>
      <w:r w:rsidRPr="00346395" w:rsidR="00696BDC">
        <w:rPr>
          <w:rFonts w:ascii="Times New Roman" w:hAnsi="Times New Roman" w:cs="Times New Roman"/>
          <w:sz w:val="24"/>
          <w:szCs w:val="24"/>
        </w:rPr>
        <w:t xml:space="preserve"> </w:t>
      </w:r>
      <w:r w:rsidRPr="00346395">
        <w:rPr>
          <w:rFonts w:ascii="Times New Roman" w:hAnsi="Times New Roman" w:cs="Times New Roman"/>
          <w:sz w:val="24"/>
          <w:szCs w:val="24"/>
        </w:rPr>
        <w:t>inžinieroch</w:t>
      </w:r>
      <w:r w:rsidRPr="00346395" w:rsidR="00570DEC">
        <w:rPr>
          <w:rFonts w:ascii="Times New Roman" w:hAnsi="Times New Roman" w:cs="Times New Roman"/>
          <w:sz w:val="24"/>
          <w:szCs w:val="24"/>
        </w:rPr>
        <w:t xml:space="preserve"> v znení zákona</w:t>
      </w:r>
      <w:r w:rsidRPr="00346395" w:rsidR="00696BDC">
        <w:rPr>
          <w:rFonts w:ascii="Times New Roman" w:hAnsi="Times New Roman" w:cs="Times New Roman"/>
          <w:sz w:val="24"/>
          <w:szCs w:val="24"/>
        </w:rPr>
        <w:t xml:space="preserve"> </w:t>
      </w:r>
      <w:r w:rsidRPr="00346395" w:rsidR="00570DEC">
        <w:rPr>
          <w:rFonts w:ascii="Times New Roman" w:hAnsi="Times New Roman" w:cs="Times New Roman"/>
          <w:sz w:val="24"/>
          <w:szCs w:val="24"/>
        </w:rPr>
        <w:t xml:space="preserve"> č.</w:t>
      </w:r>
      <w:r w:rsidRPr="00346395" w:rsidR="00696BDC">
        <w:rPr>
          <w:rFonts w:ascii="Times New Roman" w:hAnsi="Times New Roman" w:cs="Times New Roman"/>
          <w:sz w:val="24"/>
          <w:szCs w:val="24"/>
        </w:rPr>
        <w:t xml:space="preserve"> </w:t>
      </w:r>
      <w:r w:rsidRPr="00346395" w:rsidR="00570DEC">
        <w:rPr>
          <w:rFonts w:ascii="Times New Roman" w:hAnsi="Times New Roman" w:cs="Times New Roman"/>
          <w:sz w:val="24"/>
          <w:szCs w:val="24"/>
        </w:rPr>
        <w:t xml:space="preserve"> 624/2004</w:t>
      </w:r>
      <w:r w:rsidRPr="00346395" w:rsidR="00696BDC">
        <w:rPr>
          <w:rFonts w:ascii="Times New Roman" w:hAnsi="Times New Roman" w:cs="Times New Roman"/>
          <w:sz w:val="24"/>
          <w:szCs w:val="24"/>
        </w:rPr>
        <w:t xml:space="preserve"> </w:t>
      </w:r>
      <w:r w:rsidRPr="00346395" w:rsidR="00570DEC">
        <w:rPr>
          <w:rFonts w:ascii="Times New Roman" w:hAnsi="Times New Roman" w:cs="Times New Roman"/>
          <w:sz w:val="24"/>
          <w:szCs w:val="24"/>
        </w:rPr>
        <w:t xml:space="preserve"> Z. z.</w:t>
      </w:r>
      <w:r w:rsidRPr="00346395">
        <w:rPr>
          <w:rFonts w:ascii="Times New Roman" w:hAnsi="Times New Roman" w:cs="Times New Roman"/>
          <w:sz w:val="24"/>
          <w:szCs w:val="24"/>
        </w:rPr>
        <w:t>“</w:t>
      </w:r>
      <w:r w:rsidRPr="00346395" w:rsidR="00B54E42">
        <w:rPr>
          <w:rFonts w:ascii="Times New Roman" w:hAnsi="Times New Roman" w:cs="Times New Roman"/>
          <w:sz w:val="24"/>
          <w:szCs w:val="24"/>
        </w:rPr>
        <w:t>.</w:t>
      </w:r>
    </w:p>
    <w:p w:rsidR="00F51F46" w:rsidRPr="00346395" w:rsidP="003A763B">
      <w:pPr>
        <w:pStyle w:val="ListParagraph"/>
        <w:bidi w:val="0"/>
        <w:spacing w:after="0" w:line="240" w:lineRule="auto"/>
        <w:ind w:left="0"/>
        <w:contextualSpacing/>
        <w:jc w:val="both"/>
        <w:rPr>
          <w:rFonts w:ascii="Times New Roman" w:hAnsi="Times New Roman" w:cs="Times New Roman"/>
          <w:i/>
          <w:sz w:val="24"/>
          <w:szCs w:val="24"/>
        </w:rPr>
      </w:pPr>
    </w:p>
    <w:p w:rsidR="002D11D0" w:rsidRPr="00346395" w:rsidP="00D53397">
      <w:pPr>
        <w:numPr>
          <w:numId w:val="34"/>
        </w:numPr>
        <w:tabs>
          <w:tab w:val="left" w:pos="426"/>
        </w:tabs>
        <w:bidi w:val="0"/>
        <w:ind w:left="0" w:firstLine="0"/>
        <w:jc w:val="both"/>
        <w:rPr>
          <w:rFonts w:ascii="Times New Roman" w:hAnsi="Times New Roman"/>
          <w:sz w:val="24"/>
          <w:szCs w:val="24"/>
        </w:rPr>
      </w:pPr>
      <w:r w:rsidRPr="00346395">
        <w:rPr>
          <w:rFonts w:ascii="Times New Roman" w:hAnsi="Times New Roman"/>
          <w:sz w:val="24"/>
          <w:szCs w:val="24"/>
        </w:rPr>
        <w:t xml:space="preserve">V § 21 ods. 6 sa slovo „predstavenstva“ nahrádza slovami „štatutárneho orgánu“. </w:t>
      </w:r>
    </w:p>
    <w:p w:rsidR="001460B4" w:rsidRPr="00346395" w:rsidP="00BD5215">
      <w:pPr>
        <w:tabs>
          <w:tab w:val="left" w:pos="426"/>
        </w:tabs>
        <w:bidi w:val="0"/>
        <w:jc w:val="both"/>
        <w:rPr>
          <w:rFonts w:ascii="Times New Roman" w:hAnsi="Times New Roman"/>
          <w:sz w:val="24"/>
          <w:szCs w:val="24"/>
        </w:rPr>
      </w:pPr>
    </w:p>
    <w:p w:rsidR="001460B4" w:rsidRPr="00346395" w:rsidP="00D53397">
      <w:pPr>
        <w:numPr>
          <w:numId w:val="34"/>
        </w:numPr>
        <w:tabs>
          <w:tab w:val="left" w:pos="426"/>
        </w:tabs>
        <w:bidi w:val="0"/>
        <w:ind w:left="0" w:firstLine="0"/>
        <w:jc w:val="both"/>
        <w:rPr>
          <w:rFonts w:ascii="Times New Roman" w:hAnsi="Times New Roman"/>
          <w:sz w:val="24"/>
          <w:szCs w:val="24"/>
        </w:rPr>
      </w:pPr>
      <w:r w:rsidRPr="00346395">
        <w:rPr>
          <w:rFonts w:ascii="Times New Roman" w:hAnsi="Times New Roman"/>
          <w:sz w:val="24"/>
          <w:szCs w:val="24"/>
        </w:rPr>
        <w:t>V § 21 ods. 12 sa za slová „individuálna licencia udelená“ vkladá čiarka a slová „</w:t>
      </w:r>
      <w:r w:rsidRPr="00346395" w:rsidR="00D41A28">
        <w:rPr>
          <w:rFonts w:ascii="Times New Roman" w:hAnsi="Times New Roman"/>
          <w:sz w:val="24"/>
          <w:szCs w:val="24"/>
        </w:rPr>
        <w:t xml:space="preserve">okrem </w:t>
      </w:r>
      <w:r w:rsidRPr="00346395">
        <w:rPr>
          <w:rFonts w:ascii="Times New Roman" w:hAnsi="Times New Roman"/>
          <w:sz w:val="24"/>
          <w:szCs w:val="24"/>
        </w:rPr>
        <w:t>údajov podľa § 20 ods. 5 písm. d) a e)“. </w:t>
      </w:r>
    </w:p>
    <w:p w:rsidR="006351ED" w:rsidRPr="00346395" w:rsidP="0093162C">
      <w:pPr>
        <w:pStyle w:val="ListParagraph"/>
        <w:bidi w:val="0"/>
        <w:spacing w:after="0" w:line="240" w:lineRule="auto"/>
        <w:ind w:left="0"/>
        <w:contextualSpacing/>
        <w:jc w:val="both"/>
        <w:rPr>
          <w:rFonts w:ascii="Times New Roman" w:hAnsi="Times New Roman" w:cs="Times New Roman"/>
          <w:sz w:val="24"/>
          <w:szCs w:val="24"/>
        </w:rPr>
      </w:pPr>
    </w:p>
    <w:p w:rsidR="00696BDC" w:rsidRPr="00346395" w:rsidP="00D53397">
      <w:pPr>
        <w:pStyle w:val="ListParagraph"/>
        <w:numPr>
          <w:numId w:val="34"/>
        </w:numPr>
        <w:tabs>
          <w:tab w:val="left" w:pos="142"/>
        </w:tabs>
        <w:bidi w:val="0"/>
        <w:spacing w:after="0" w:line="240" w:lineRule="auto"/>
        <w:ind w:left="0" w:firstLine="0"/>
        <w:contextualSpacing/>
        <w:jc w:val="both"/>
        <w:rPr>
          <w:rFonts w:ascii="Times New Roman" w:hAnsi="Times New Roman" w:cs="Times New Roman"/>
          <w:sz w:val="24"/>
          <w:szCs w:val="24"/>
        </w:rPr>
      </w:pPr>
      <w:r w:rsidRPr="00346395" w:rsidR="009A1A4F">
        <w:rPr>
          <w:rFonts w:ascii="Times New Roman" w:hAnsi="Times New Roman" w:cs="Times New Roman"/>
          <w:sz w:val="24"/>
          <w:szCs w:val="24"/>
        </w:rPr>
        <w:t>V § 22 ods. 3 sa na konci pripája</w:t>
      </w:r>
      <w:r w:rsidRPr="00346395" w:rsidR="000A016F">
        <w:rPr>
          <w:rFonts w:ascii="Times New Roman" w:hAnsi="Times New Roman" w:cs="Times New Roman"/>
          <w:sz w:val="24"/>
          <w:szCs w:val="24"/>
        </w:rPr>
        <w:t>jú</w:t>
      </w:r>
      <w:r w:rsidRPr="00346395" w:rsidR="009A1A4F">
        <w:rPr>
          <w:rFonts w:ascii="Times New Roman" w:hAnsi="Times New Roman" w:cs="Times New Roman"/>
          <w:sz w:val="24"/>
          <w:szCs w:val="24"/>
        </w:rPr>
        <w:t xml:space="preserve"> t</w:t>
      </w:r>
      <w:r w:rsidRPr="00346395" w:rsidR="000A016F">
        <w:rPr>
          <w:rFonts w:ascii="Times New Roman" w:hAnsi="Times New Roman" w:cs="Times New Roman"/>
          <w:sz w:val="24"/>
          <w:szCs w:val="24"/>
        </w:rPr>
        <w:t>ieto</w:t>
      </w:r>
      <w:r w:rsidRPr="00346395" w:rsidR="009A1A4F">
        <w:rPr>
          <w:rFonts w:ascii="Times New Roman" w:hAnsi="Times New Roman" w:cs="Times New Roman"/>
          <w:sz w:val="24"/>
          <w:szCs w:val="24"/>
        </w:rPr>
        <w:t xml:space="preserve"> vet</w:t>
      </w:r>
      <w:r w:rsidRPr="00346395" w:rsidR="000A016F">
        <w:rPr>
          <w:rFonts w:ascii="Times New Roman" w:hAnsi="Times New Roman" w:cs="Times New Roman"/>
          <w:sz w:val="24"/>
          <w:szCs w:val="24"/>
        </w:rPr>
        <w:t>y</w:t>
      </w:r>
      <w:r w:rsidRPr="00346395" w:rsidR="009A1A4F">
        <w:rPr>
          <w:rFonts w:ascii="Times New Roman" w:hAnsi="Times New Roman" w:cs="Times New Roman"/>
          <w:sz w:val="24"/>
          <w:szCs w:val="24"/>
        </w:rPr>
        <w:t>:</w:t>
      </w:r>
      <w:r w:rsidRPr="00346395" w:rsidR="00B54E42">
        <w:rPr>
          <w:rFonts w:ascii="Times New Roman" w:hAnsi="Times New Roman" w:cs="Times New Roman"/>
          <w:sz w:val="24"/>
          <w:szCs w:val="24"/>
        </w:rPr>
        <w:t xml:space="preserve"> </w:t>
      </w:r>
      <w:r w:rsidRPr="00346395" w:rsidR="009A1A4F">
        <w:rPr>
          <w:rFonts w:ascii="Times New Roman" w:hAnsi="Times New Roman" w:cs="Times New Roman"/>
          <w:sz w:val="24"/>
          <w:szCs w:val="24"/>
        </w:rPr>
        <w:t>„</w:t>
      </w:r>
      <w:r w:rsidRPr="00346395" w:rsidR="000A016F">
        <w:rPr>
          <w:rFonts w:ascii="Times New Roman" w:hAnsi="Times New Roman" w:cs="Times New Roman"/>
          <w:sz w:val="24"/>
          <w:szCs w:val="24"/>
        </w:rPr>
        <w:t xml:space="preserve">Po nadobudnutí právoplatnosti rozhodnutia o udelení individuálnej licencie </w:t>
      </w:r>
      <w:r w:rsidRPr="00346395" w:rsidR="004D1642">
        <w:rPr>
          <w:rFonts w:ascii="Times New Roman" w:hAnsi="Times New Roman" w:cs="Times New Roman"/>
          <w:sz w:val="24"/>
          <w:szCs w:val="24"/>
        </w:rPr>
        <w:t xml:space="preserve">ministerstvo </w:t>
      </w:r>
      <w:r w:rsidRPr="00346395" w:rsidR="000A016F">
        <w:rPr>
          <w:rFonts w:ascii="Times New Roman" w:hAnsi="Times New Roman" w:cs="Times New Roman"/>
          <w:sz w:val="24"/>
          <w:szCs w:val="24"/>
        </w:rPr>
        <w:t xml:space="preserve">zašle </w:t>
      </w:r>
      <w:r w:rsidRPr="00346395" w:rsidR="00634CE1">
        <w:rPr>
          <w:rFonts w:ascii="Times New Roman" w:hAnsi="Times New Roman" w:cs="Times New Roman"/>
          <w:sz w:val="24"/>
          <w:szCs w:val="24"/>
        </w:rPr>
        <w:t xml:space="preserve">bezodkladne </w:t>
      </w:r>
      <w:r w:rsidRPr="00346395" w:rsidR="004F7EBE">
        <w:rPr>
          <w:rFonts w:ascii="Times New Roman" w:hAnsi="Times New Roman" w:cs="Times New Roman"/>
          <w:sz w:val="24"/>
          <w:szCs w:val="24"/>
        </w:rPr>
        <w:t xml:space="preserve">toto rozhodnutie </w:t>
      </w:r>
      <w:r w:rsidRPr="00346395" w:rsidR="005C6BCF">
        <w:rPr>
          <w:rFonts w:ascii="Times New Roman" w:hAnsi="Times New Roman" w:cs="Times New Roman"/>
          <w:sz w:val="24"/>
          <w:szCs w:val="24"/>
        </w:rPr>
        <w:t>Finančnému riaditeľstvu Slovenskej republiky</w:t>
      </w:r>
      <w:r w:rsidRPr="00346395" w:rsidR="004D1642">
        <w:rPr>
          <w:rFonts w:ascii="Times New Roman" w:hAnsi="Times New Roman" w:cs="Times New Roman"/>
          <w:sz w:val="24"/>
          <w:szCs w:val="24"/>
        </w:rPr>
        <w:t xml:space="preserve">; obec bezodkladne zasiela takéto rozhodnutie daňovému úradu miestne príslušnému podľa sídla prevádzkovateľa hazardnej hry. </w:t>
      </w:r>
      <w:r w:rsidRPr="00346395" w:rsidR="009A1A4F">
        <w:rPr>
          <w:rFonts w:ascii="Times New Roman" w:hAnsi="Times New Roman" w:cs="Times New Roman"/>
          <w:sz w:val="24"/>
          <w:szCs w:val="24"/>
        </w:rPr>
        <w:t xml:space="preserve">Ak žiadateľ o udelenie individuálnej licencie na prevádzkovanie hazardnej hry je prevádzkovateľom tejto hazardnej hry na základe už udelenej individuálnej licencie, ministerstvo alebo obec udelí tomuto žiadateľovi novú individuálnu licenciu na prevádzkovanie tej istej hazardnej hry s platnosťou najskôr </w:t>
      </w:r>
      <w:r w:rsidRPr="00346395" w:rsidR="00C0239F">
        <w:rPr>
          <w:rFonts w:ascii="Times New Roman" w:hAnsi="Times New Roman" w:cs="Times New Roman"/>
          <w:sz w:val="24"/>
          <w:szCs w:val="24"/>
        </w:rPr>
        <w:t xml:space="preserve">v </w:t>
      </w:r>
      <w:r w:rsidRPr="00346395" w:rsidR="009A1A4F">
        <w:rPr>
          <w:rFonts w:ascii="Times New Roman" w:hAnsi="Times New Roman" w:cs="Times New Roman"/>
          <w:sz w:val="24"/>
          <w:szCs w:val="24"/>
        </w:rPr>
        <w:t>deň nasledujúci po dni, kedy mala uplynúť lehota na prevádzkovanie hazardnej hry podľa už udelenej individuálnej licencie</w:t>
      </w:r>
      <w:r w:rsidRPr="00346395" w:rsidR="0079004C">
        <w:rPr>
          <w:rFonts w:ascii="Times New Roman" w:hAnsi="Times New Roman" w:cs="Times New Roman"/>
          <w:sz w:val="24"/>
          <w:szCs w:val="24"/>
        </w:rPr>
        <w:t>, pričom i</w:t>
      </w:r>
      <w:r w:rsidRPr="00346395" w:rsidR="003F473F">
        <w:rPr>
          <w:rFonts w:ascii="Times New Roman" w:hAnsi="Times New Roman" w:cs="Times New Roman"/>
          <w:sz w:val="24"/>
          <w:szCs w:val="24"/>
        </w:rPr>
        <w:t xml:space="preserve">ndividuálnu licenciu je možné udeliť najskôr 60 dní pred </w:t>
      </w:r>
      <w:r w:rsidRPr="00346395" w:rsidR="00853982">
        <w:rPr>
          <w:rFonts w:ascii="Times New Roman" w:hAnsi="Times New Roman" w:cs="Times New Roman"/>
          <w:sz w:val="24"/>
          <w:szCs w:val="24"/>
        </w:rPr>
        <w:t>dňom začatia prevádzkovania hazardnej hry určeným v individuálnej licencii</w:t>
      </w:r>
      <w:r w:rsidRPr="00346395" w:rsidR="003F473F">
        <w:rPr>
          <w:rFonts w:ascii="Times New Roman" w:hAnsi="Times New Roman" w:cs="Times New Roman"/>
          <w:sz w:val="24"/>
          <w:szCs w:val="24"/>
        </w:rPr>
        <w:t xml:space="preserve">; lehoty na udelenie individuálnej licencie </w:t>
      </w:r>
      <w:r w:rsidRPr="00346395" w:rsidR="00FD2225">
        <w:rPr>
          <w:rFonts w:ascii="Times New Roman" w:hAnsi="Times New Roman" w:cs="Times New Roman"/>
          <w:sz w:val="24"/>
          <w:szCs w:val="24"/>
        </w:rPr>
        <w:t xml:space="preserve">podľa </w:t>
      </w:r>
      <w:r w:rsidRPr="00346395" w:rsidR="003F473F">
        <w:rPr>
          <w:rFonts w:ascii="Times New Roman" w:hAnsi="Times New Roman" w:cs="Times New Roman"/>
          <w:sz w:val="24"/>
          <w:szCs w:val="24"/>
        </w:rPr>
        <w:t>§ 23 ods. 1, § 26 ods. 2 a § 28 ods. 2 sa nepoužijú</w:t>
      </w:r>
      <w:r w:rsidR="000911C1">
        <w:rPr>
          <w:rFonts w:ascii="Times New Roman" w:hAnsi="Times New Roman" w:cs="Times New Roman"/>
          <w:sz w:val="24"/>
          <w:szCs w:val="24"/>
        </w:rPr>
        <w:t>.“.</w:t>
      </w:r>
    </w:p>
    <w:p w:rsidR="00696BDC" w:rsidRPr="00346395" w:rsidP="00696BDC">
      <w:pPr>
        <w:pStyle w:val="ListParagraph"/>
        <w:bidi w:val="0"/>
        <w:rPr>
          <w:rFonts w:ascii="Times New Roman" w:hAnsi="Times New Roman" w:cs="Times New Roman"/>
          <w:sz w:val="24"/>
          <w:szCs w:val="24"/>
        </w:rPr>
      </w:pPr>
    </w:p>
    <w:p w:rsidR="00696BDC" w:rsidRPr="00000C9E" w:rsidP="00696BDC">
      <w:pPr>
        <w:tabs>
          <w:tab w:val="left" w:pos="284"/>
        </w:tabs>
        <w:bidi w:val="0"/>
        <w:contextualSpacing/>
        <w:jc w:val="both"/>
        <w:rPr>
          <w:rFonts w:ascii="Times New Roman" w:hAnsi="Times New Roman"/>
          <w:bCs/>
          <w:sz w:val="24"/>
          <w:szCs w:val="24"/>
        </w:rPr>
      </w:pPr>
      <w:r w:rsidRPr="00000C9E" w:rsidR="003F473F">
        <w:rPr>
          <w:rFonts w:ascii="Times New Roman" w:hAnsi="Times New Roman"/>
          <w:sz w:val="24"/>
          <w:szCs w:val="24"/>
        </w:rPr>
        <w:t xml:space="preserve"> </w:t>
      </w:r>
      <w:r w:rsidRPr="00000C9E">
        <w:rPr>
          <w:rFonts w:ascii="Times New Roman" w:hAnsi="Times New Roman"/>
          <w:bCs/>
          <w:sz w:val="24"/>
          <w:szCs w:val="24"/>
        </w:rPr>
        <w:t xml:space="preserve">49. V § 23 ods. 2 sa za slová „podľa § 37“ vkladá čiarka a slová „výrobné čísla zariadení využívaných pri prevádzkovaní výherných prístrojov, technických zariadení obsluhovaných priamo hráčmi a videohier, podmienky začatia prevádzkovania hazardnej hry alebo ukončenia prevádzkovania hazardnej hry  v obci, ak je v tejto obci v čase konania o udelení individuálnej licencie vyvesený na úradnej tabuli návrh </w:t>
      </w:r>
      <w:r w:rsidRPr="00000C9E">
        <w:rPr>
          <w:rFonts w:ascii="Times New Roman" w:hAnsi="Times New Roman"/>
          <w:bCs/>
          <w:color w:val="000000"/>
          <w:sz w:val="24"/>
          <w:szCs w:val="24"/>
        </w:rPr>
        <w:t>všeobecne záväzného nariadenia podľa § 10 ods. 5 písm. d)</w:t>
      </w:r>
      <w:r w:rsidRPr="00000C9E">
        <w:rPr>
          <w:rFonts w:ascii="Times New Roman" w:hAnsi="Times New Roman"/>
          <w:bCs/>
          <w:sz w:val="24"/>
          <w:szCs w:val="24"/>
        </w:rPr>
        <w:t xml:space="preserve">“ a na konci sa pripája táto veta: „V rozhodnutí o udelení licencie na prevádzkovanie hazardnej hry, pri ktorom sa využíva internetová sieť na prenos a zber údajov, ministerstvo prevádzkovateľovi hazardných hier uloží, aby </w:t>
      </w:r>
    </w:p>
    <w:p w:rsidR="00696BDC" w:rsidRPr="00000C9E" w:rsidP="00696BDC">
      <w:pPr>
        <w:autoSpaceDE w:val="0"/>
        <w:autoSpaceDN w:val="0"/>
        <w:bidi w:val="0"/>
        <w:adjustRightInd w:val="0"/>
        <w:jc w:val="both"/>
        <w:rPr>
          <w:rFonts w:ascii="Times New Roman" w:hAnsi="Times New Roman"/>
          <w:bCs/>
          <w:sz w:val="24"/>
          <w:szCs w:val="24"/>
        </w:rPr>
      </w:pPr>
      <w:r w:rsidRPr="00000C9E">
        <w:rPr>
          <w:rFonts w:ascii="Times New Roman" w:hAnsi="Times New Roman"/>
          <w:bCs/>
          <w:sz w:val="24"/>
          <w:szCs w:val="24"/>
        </w:rPr>
        <w:t>a) zabezpečil prístupom na viditeľnom mieste počas celej hry informáciu v tomto znení: „Zákaz hrania hazardných hier osobám mladším ako 18 rokov.“,</w:t>
      </w:r>
    </w:p>
    <w:p w:rsidR="00696BDC" w:rsidRPr="00000C9E" w:rsidP="00696BDC">
      <w:pPr>
        <w:autoSpaceDE w:val="0"/>
        <w:autoSpaceDN w:val="0"/>
        <w:bidi w:val="0"/>
        <w:adjustRightInd w:val="0"/>
        <w:jc w:val="both"/>
        <w:rPr>
          <w:rFonts w:ascii="Times New Roman" w:hAnsi="Times New Roman"/>
          <w:bCs/>
          <w:sz w:val="24"/>
          <w:szCs w:val="24"/>
        </w:rPr>
      </w:pPr>
      <w:r w:rsidRPr="00000C9E">
        <w:rPr>
          <w:rFonts w:ascii="Times New Roman" w:hAnsi="Times New Roman"/>
          <w:bCs/>
          <w:sz w:val="24"/>
          <w:szCs w:val="24"/>
        </w:rPr>
        <w:t>b) zabezpečil prístupom na viditeľnom mieste počas celej hry informáciu o zdravotných rizikách, ktoré prináša nadmerné hranie,</w:t>
      </w:r>
    </w:p>
    <w:p w:rsidR="00696BDC" w:rsidRPr="00000C9E" w:rsidP="00696BDC">
      <w:pPr>
        <w:autoSpaceDE w:val="0"/>
        <w:autoSpaceDN w:val="0"/>
        <w:bidi w:val="0"/>
        <w:adjustRightInd w:val="0"/>
        <w:jc w:val="both"/>
        <w:rPr>
          <w:rFonts w:ascii="Times New Roman" w:hAnsi="Times New Roman"/>
          <w:bCs/>
          <w:sz w:val="24"/>
          <w:szCs w:val="24"/>
        </w:rPr>
      </w:pPr>
      <w:r w:rsidRPr="00000C9E">
        <w:rPr>
          <w:rFonts w:ascii="Times New Roman" w:hAnsi="Times New Roman"/>
          <w:bCs/>
          <w:sz w:val="24"/>
          <w:szCs w:val="24"/>
        </w:rPr>
        <w:t>c) zabezpečil prístupom na viditeľnom mieste počas celej hry varovanie v tomto znení</w:t>
      </w:r>
      <w:r w:rsidR="000911C1">
        <w:rPr>
          <w:rFonts w:ascii="Times New Roman" w:hAnsi="Times New Roman"/>
          <w:bCs/>
          <w:sz w:val="24"/>
          <w:szCs w:val="24"/>
        </w:rPr>
        <w:t>:</w:t>
      </w:r>
      <w:r w:rsidRPr="00000C9E">
        <w:rPr>
          <w:rFonts w:ascii="Times New Roman" w:hAnsi="Times New Roman"/>
          <w:bCs/>
          <w:sz w:val="24"/>
          <w:szCs w:val="24"/>
        </w:rPr>
        <w:t xml:space="preserve"> „Hazardné hry predstavujú riziko vysokých finančných strát.“,</w:t>
      </w:r>
    </w:p>
    <w:p w:rsidR="00696BDC" w:rsidRPr="00000C9E" w:rsidP="00696BDC">
      <w:pPr>
        <w:autoSpaceDE w:val="0"/>
        <w:autoSpaceDN w:val="0"/>
        <w:bidi w:val="0"/>
        <w:adjustRightInd w:val="0"/>
        <w:jc w:val="both"/>
        <w:rPr>
          <w:rFonts w:ascii="Times New Roman" w:hAnsi="Times New Roman"/>
          <w:bCs/>
          <w:sz w:val="24"/>
          <w:szCs w:val="24"/>
        </w:rPr>
      </w:pPr>
      <w:r w:rsidRPr="00000C9E">
        <w:rPr>
          <w:rFonts w:ascii="Times New Roman" w:hAnsi="Times New Roman"/>
          <w:bCs/>
          <w:sz w:val="24"/>
          <w:szCs w:val="24"/>
        </w:rPr>
        <w:t>d) zabezpečil prístupom na viditeľnom mieste počas celej hry hráča informáciu o dĺžke času jeho hrania,</w:t>
      </w:r>
    </w:p>
    <w:p w:rsidR="00696BDC" w:rsidRPr="00000C9E" w:rsidP="00696BDC">
      <w:pPr>
        <w:autoSpaceDE w:val="0"/>
        <w:autoSpaceDN w:val="0"/>
        <w:bidi w:val="0"/>
        <w:adjustRightInd w:val="0"/>
        <w:jc w:val="both"/>
        <w:rPr>
          <w:rFonts w:ascii="Times New Roman" w:hAnsi="Times New Roman"/>
          <w:bCs/>
          <w:sz w:val="24"/>
          <w:szCs w:val="24"/>
        </w:rPr>
      </w:pPr>
      <w:r w:rsidRPr="00000C9E">
        <w:rPr>
          <w:rFonts w:ascii="Times New Roman" w:hAnsi="Times New Roman"/>
          <w:bCs/>
          <w:sz w:val="24"/>
          <w:szCs w:val="24"/>
        </w:rPr>
        <w:t xml:space="preserve">e) sa zdržal ponuky a poskytnutia akejkoľvek pôžičky alebo úveru pre hráča pred začatím hry alebo v jej priebehu.“. </w:t>
      </w:r>
    </w:p>
    <w:p w:rsidR="009A1A4F" w:rsidRPr="00346395" w:rsidP="00696BDC">
      <w:pPr>
        <w:pStyle w:val="ListParagraph"/>
        <w:tabs>
          <w:tab w:val="left" w:pos="142"/>
        </w:tabs>
        <w:bidi w:val="0"/>
        <w:spacing w:after="0" w:line="240" w:lineRule="auto"/>
        <w:ind w:left="0"/>
        <w:contextualSpacing/>
        <w:jc w:val="both"/>
        <w:rPr>
          <w:rFonts w:ascii="Times New Roman" w:hAnsi="Times New Roman" w:cs="Times New Roman"/>
          <w:sz w:val="24"/>
          <w:szCs w:val="24"/>
        </w:rPr>
      </w:pPr>
    </w:p>
    <w:p w:rsidR="00DD039E" w:rsidRPr="00346395" w:rsidP="00696BDC">
      <w:pPr>
        <w:pStyle w:val="ListParagraph"/>
        <w:tabs>
          <w:tab w:val="left" w:pos="426"/>
        </w:tabs>
        <w:bidi w:val="0"/>
        <w:spacing w:after="0" w:line="240" w:lineRule="auto"/>
        <w:ind w:left="0"/>
        <w:contextualSpacing/>
        <w:jc w:val="both"/>
        <w:rPr>
          <w:rFonts w:ascii="Times New Roman" w:hAnsi="Times New Roman" w:cs="Times New Roman"/>
          <w:sz w:val="24"/>
          <w:szCs w:val="24"/>
        </w:rPr>
      </w:pPr>
      <w:r w:rsidRPr="00346395" w:rsidR="00696BDC">
        <w:rPr>
          <w:rFonts w:ascii="Times New Roman" w:hAnsi="Times New Roman" w:cs="Times New Roman"/>
          <w:sz w:val="24"/>
          <w:szCs w:val="24"/>
        </w:rPr>
        <w:t xml:space="preserve">50. </w:t>
      </w:r>
      <w:r w:rsidRPr="00346395" w:rsidR="00C94530">
        <w:rPr>
          <w:rFonts w:ascii="Times New Roman" w:hAnsi="Times New Roman" w:cs="Times New Roman"/>
          <w:sz w:val="24"/>
          <w:szCs w:val="24"/>
        </w:rPr>
        <w:t>V § 23 ods</w:t>
      </w:r>
      <w:r w:rsidRPr="00346395">
        <w:rPr>
          <w:rFonts w:ascii="Times New Roman" w:hAnsi="Times New Roman" w:cs="Times New Roman"/>
          <w:sz w:val="24"/>
          <w:szCs w:val="24"/>
        </w:rPr>
        <w:t>ek</w:t>
      </w:r>
      <w:r w:rsidRPr="00346395" w:rsidR="00C94530">
        <w:rPr>
          <w:rFonts w:ascii="Times New Roman" w:hAnsi="Times New Roman" w:cs="Times New Roman"/>
          <w:sz w:val="24"/>
          <w:szCs w:val="24"/>
        </w:rPr>
        <w:t xml:space="preserve"> 3 </w:t>
      </w:r>
      <w:r w:rsidRPr="00346395">
        <w:rPr>
          <w:rFonts w:ascii="Times New Roman" w:hAnsi="Times New Roman" w:cs="Times New Roman"/>
          <w:sz w:val="24"/>
          <w:szCs w:val="24"/>
        </w:rPr>
        <w:t>znie:</w:t>
      </w:r>
    </w:p>
    <w:p w:rsidR="003B0CE4" w:rsidRPr="00346395" w:rsidP="00696BDC">
      <w:pPr>
        <w:bidi w:val="0"/>
        <w:jc w:val="both"/>
        <w:rPr>
          <w:rFonts w:ascii="Times New Roman" w:hAnsi="Times New Roman"/>
          <w:color w:val="000000"/>
          <w:sz w:val="24"/>
          <w:szCs w:val="24"/>
          <w:lang w:eastAsia="sk-SK"/>
        </w:rPr>
      </w:pPr>
      <w:r w:rsidRPr="00346395" w:rsidR="00DD039E">
        <w:rPr>
          <w:rFonts w:ascii="Times New Roman" w:hAnsi="Times New Roman"/>
          <w:sz w:val="24"/>
          <w:szCs w:val="24"/>
        </w:rPr>
        <w:t xml:space="preserve">„(3) </w:t>
      </w:r>
      <w:r w:rsidRPr="00346395" w:rsidR="00C94530">
        <w:rPr>
          <w:rFonts w:ascii="Times New Roman" w:hAnsi="Times New Roman"/>
          <w:sz w:val="24"/>
          <w:szCs w:val="24"/>
        </w:rPr>
        <w:t xml:space="preserve"> </w:t>
      </w:r>
      <w:r w:rsidRPr="00346395" w:rsidR="00C36D57">
        <w:rPr>
          <w:rFonts w:ascii="Times New Roman" w:hAnsi="Times New Roman"/>
          <w:color w:val="000000"/>
          <w:sz w:val="24"/>
          <w:szCs w:val="24"/>
          <w:lang w:eastAsia="sk-SK"/>
        </w:rPr>
        <w:t xml:space="preserve">Ministerstvo alebo obec môže individuálnu licenciu odňať </w:t>
      </w:r>
      <w:r w:rsidRPr="00346395" w:rsidR="00C36D57">
        <w:rPr>
          <w:rFonts w:ascii="Times New Roman" w:hAnsi="Times New Roman"/>
          <w:sz w:val="24"/>
          <w:szCs w:val="24"/>
        </w:rPr>
        <w:t>na základe podnetu orgánu dozoru</w:t>
      </w:r>
      <w:r w:rsidRPr="00346395" w:rsidR="00C36D57">
        <w:rPr>
          <w:rFonts w:ascii="Times New Roman" w:hAnsi="Times New Roman"/>
          <w:color w:val="000000"/>
          <w:sz w:val="24"/>
          <w:szCs w:val="24"/>
          <w:lang w:eastAsia="sk-SK"/>
        </w:rPr>
        <w:t xml:space="preserve">, ak je hazardná hra prevádzkovaná v rozpore s podmienkami ustanovenými v tomto zákone alebo určenými v individuálnej licencii. Ministerstvo alebo obec odníme individuálnu licenciu, ak nastanú alebo dodatočne vyjdú najavo skutočnosti, pre ktoré by nebolo možné udeliť individuálnu licenciu, alebo sa dodatočne preukáže, že údaje, na základe ktorých bola udelená individuálna licencia, nie sú pravdivé, alebo na žiadosť prevádzkovateľa hazardnej hry; </w:t>
      </w:r>
      <w:r w:rsidRPr="00346395" w:rsidR="00F83CC3">
        <w:rPr>
          <w:rFonts w:ascii="Times New Roman" w:hAnsi="Times New Roman"/>
          <w:sz w:val="24"/>
          <w:szCs w:val="24"/>
        </w:rPr>
        <w:t xml:space="preserve">odňatie individuálnej licencie </w:t>
      </w:r>
      <w:r w:rsidRPr="00346395" w:rsidR="00B13783">
        <w:rPr>
          <w:rFonts w:ascii="Times New Roman" w:hAnsi="Times New Roman"/>
          <w:sz w:val="24"/>
          <w:szCs w:val="24"/>
        </w:rPr>
        <w:t>ministerstvo alebo obec oznámi</w:t>
      </w:r>
      <w:r w:rsidRPr="00346395" w:rsidR="00B13783">
        <w:rPr>
          <w:rFonts w:ascii="Times New Roman" w:hAnsi="Times New Roman"/>
          <w:sz w:val="24"/>
          <w:szCs w:val="24"/>
        </w:rPr>
        <w:t xml:space="preserve"> </w:t>
      </w:r>
      <w:r w:rsidRPr="00346395" w:rsidR="000C0AE1">
        <w:rPr>
          <w:rFonts w:ascii="Times New Roman" w:hAnsi="Times New Roman"/>
          <w:sz w:val="24"/>
          <w:szCs w:val="24"/>
        </w:rPr>
        <w:t xml:space="preserve">Finančnému riaditeľstvu Slovenskej republiky </w:t>
      </w:r>
      <w:r w:rsidRPr="00346395" w:rsidR="00F83CC3">
        <w:rPr>
          <w:rFonts w:ascii="Times New Roman" w:hAnsi="Times New Roman"/>
          <w:sz w:val="24"/>
          <w:szCs w:val="24"/>
        </w:rPr>
        <w:t>do 15 dní odo dňa nadobudnutia právoplatnosti rozhodnutia o odňatí individuálnej licencie.“</w:t>
      </w:r>
      <w:r w:rsidRPr="00346395" w:rsidR="00C36D57">
        <w:rPr>
          <w:rFonts w:ascii="Times New Roman" w:hAnsi="Times New Roman"/>
          <w:sz w:val="24"/>
          <w:szCs w:val="24"/>
        </w:rPr>
        <w:t>.</w:t>
      </w:r>
      <w:r w:rsidRPr="00346395" w:rsidR="00F83CC3">
        <w:rPr>
          <w:rFonts w:ascii="Times New Roman" w:hAnsi="Times New Roman"/>
          <w:sz w:val="24"/>
          <w:szCs w:val="24"/>
        </w:rPr>
        <w:t xml:space="preserve"> </w:t>
      </w:r>
      <w:r w:rsidRPr="00346395" w:rsidR="0096623C">
        <w:rPr>
          <w:rFonts w:ascii="Times New Roman" w:hAnsi="Times New Roman"/>
          <w:sz w:val="24"/>
          <w:szCs w:val="24"/>
        </w:rPr>
        <w:t xml:space="preserve"> </w:t>
      </w:r>
    </w:p>
    <w:p w:rsidR="00696BDC" w:rsidRPr="00346395" w:rsidP="00696BDC">
      <w:pPr>
        <w:bidi w:val="0"/>
        <w:jc w:val="both"/>
        <w:rPr>
          <w:rFonts w:ascii="Times New Roman" w:hAnsi="Times New Roman"/>
          <w:i/>
          <w:sz w:val="24"/>
          <w:szCs w:val="24"/>
        </w:rPr>
      </w:pPr>
    </w:p>
    <w:p w:rsidR="00187926" w:rsidRPr="00346395" w:rsidP="00D53397">
      <w:pPr>
        <w:pStyle w:val="ListParagraph"/>
        <w:numPr>
          <w:numId w:val="35"/>
        </w:numPr>
        <w:bidi w:val="0"/>
        <w:spacing w:after="0" w:line="240" w:lineRule="auto"/>
        <w:contextualSpacing/>
        <w:jc w:val="both"/>
        <w:rPr>
          <w:rFonts w:ascii="Times New Roman" w:hAnsi="Times New Roman" w:cs="Times New Roman"/>
          <w:i/>
          <w:sz w:val="24"/>
          <w:szCs w:val="24"/>
        </w:rPr>
      </w:pPr>
      <w:r w:rsidRPr="00346395" w:rsidR="003B0CE4">
        <w:rPr>
          <w:rFonts w:ascii="Times New Roman" w:hAnsi="Times New Roman" w:cs="Times New Roman"/>
          <w:sz w:val="24"/>
          <w:szCs w:val="24"/>
        </w:rPr>
        <w:t xml:space="preserve"> § 24 </w:t>
      </w:r>
      <w:r w:rsidRPr="00346395" w:rsidR="00F73ED6">
        <w:rPr>
          <w:rFonts w:ascii="Times New Roman" w:hAnsi="Times New Roman" w:cs="Times New Roman"/>
          <w:sz w:val="24"/>
          <w:szCs w:val="24"/>
        </w:rPr>
        <w:t xml:space="preserve">znie: </w:t>
      </w:r>
    </w:p>
    <w:p w:rsidR="00F73ED6" w:rsidRPr="00346395" w:rsidP="001A0AF0">
      <w:pPr>
        <w:pStyle w:val="ListParagraph"/>
        <w:bidi w:val="0"/>
        <w:spacing w:after="0" w:line="240" w:lineRule="auto"/>
        <w:ind w:left="644" w:hanging="644"/>
        <w:contextualSpacing/>
        <w:jc w:val="center"/>
        <w:rPr>
          <w:rFonts w:ascii="Times New Roman" w:hAnsi="Times New Roman" w:cs="Times New Roman"/>
          <w:sz w:val="24"/>
          <w:szCs w:val="24"/>
        </w:rPr>
      </w:pPr>
      <w:r w:rsidRPr="00346395">
        <w:rPr>
          <w:rFonts w:ascii="Times New Roman" w:hAnsi="Times New Roman" w:cs="Times New Roman"/>
          <w:sz w:val="24"/>
          <w:szCs w:val="24"/>
        </w:rPr>
        <w:t>„§ 24</w:t>
      </w:r>
    </w:p>
    <w:p w:rsidR="00F73ED6" w:rsidRPr="00346395" w:rsidP="00F73ED6">
      <w:pPr>
        <w:pStyle w:val="ListParagraph"/>
        <w:bidi w:val="0"/>
        <w:spacing w:after="0" w:line="240" w:lineRule="auto"/>
        <w:ind w:left="644"/>
        <w:contextualSpacing/>
        <w:rPr>
          <w:rFonts w:ascii="Times New Roman" w:hAnsi="Times New Roman" w:cs="Times New Roman"/>
          <w:sz w:val="24"/>
          <w:szCs w:val="24"/>
        </w:rPr>
      </w:pPr>
    </w:p>
    <w:p w:rsidR="00F73ED6" w:rsidRPr="00346395" w:rsidP="001F03A3">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Prevádzkovateľ hazardn</w:t>
      </w:r>
      <w:r w:rsidRPr="00346395" w:rsidR="00977A4C">
        <w:rPr>
          <w:rFonts w:ascii="Times New Roman" w:hAnsi="Times New Roman" w:cs="Times New Roman"/>
          <w:sz w:val="24"/>
          <w:szCs w:val="24"/>
        </w:rPr>
        <w:t>ej</w:t>
      </w:r>
      <w:r w:rsidRPr="00346395">
        <w:rPr>
          <w:rFonts w:ascii="Times New Roman" w:hAnsi="Times New Roman" w:cs="Times New Roman"/>
          <w:sz w:val="24"/>
          <w:szCs w:val="24"/>
        </w:rPr>
        <w:t xml:space="preserve"> hr</w:t>
      </w:r>
      <w:r w:rsidRPr="00346395" w:rsidR="00977A4C">
        <w:rPr>
          <w:rFonts w:ascii="Times New Roman" w:hAnsi="Times New Roman" w:cs="Times New Roman"/>
          <w:sz w:val="24"/>
          <w:szCs w:val="24"/>
        </w:rPr>
        <w:t>y</w:t>
      </w:r>
      <w:r w:rsidRPr="00346395">
        <w:rPr>
          <w:rFonts w:ascii="Times New Roman" w:hAnsi="Times New Roman" w:cs="Times New Roman"/>
          <w:sz w:val="24"/>
          <w:szCs w:val="24"/>
        </w:rPr>
        <w:t xml:space="preserve">, ktorý </w:t>
      </w:r>
      <w:r w:rsidRPr="00346395" w:rsidR="0097192C">
        <w:rPr>
          <w:rFonts w:ascii="Times New Roman" w:hAnsi="Times New Roman" w:cs="Times New Roman"/>
          <w:sz w:val="24"/>
          <w:szCs w:val="24"/>
        </w:rPr>
        <w:t>je</w:t>
      </w:r>
      <w:r w:rsidRPr="00346395">
        <w:rPr>
          <w:rFonts w:ascii="Times New Roman" w:hAnsi="Times New Roman" w:cs="Times New Roman"/>
          <w:sz w:val="24"/>
          <w:szCs w:val="24"/>
        </w:rPr>
        <w:t xml:space="preserve"> zap</w:t>
      </w:r>
      <w:r w:rsidRPr="00346395" w:rsidR="006E3C15">
        <w:rPr>
          <w:rFonts w:ascii="Times New Roman" w:hAnsi="Times New Roman" w:cs="Times New Roman"/>
          <w:sz w:val="24"/>
          <w:szCs w:val="24"/>
        </w:rPr>
        <w:t>ísaný</w:t>
      </w:r>
      <w:r w:rsidRPr="00346395">
        <w:rPr>
          <w:rFonts w:ascii="Times New Roman" w:hAnsi="Times New Roman" w:cs="Times New Roman"/>
          <w:sz w:val="24"/>
          <w:szCs w:val="24"/>
        </w:rPr>
        <w:t xml:space="preserve"> </w:t>
      </w:r>
      <w:r w:rsidRPr="00346395" w:rsidR="006E3C15">
        <w:rPr>
          <w:rFonts w:ascii="Times New Roman" w:hAnsi="Times New Roman" w:cs="Times New Roman"/>
          <w:sz w:val="24"/>
          <w:szCs w:val="24"/>
        </w:rPr>
        <w:t>v</w:t>
      </w:r>
      <w:r w:rsidRPr="00346395">
        <w:rPr>
          <w:rFonts w:ascii="Times New Roman" w:hAnsi="Times New Roman" w:cs="Times New Roman"/>
          <w:sz w:val="24"/>
          <w:szCs w:val="24"/>
        </w:rPr>
        <w:t xml:space="preserve"> obchodn</w:t>
      </w:r>
      <w:r w:rsidRPr="00346395" w:rsidR="006E3C15">
        <w:rPr>
          <w:rFonts w:ascii="Times New Roman" w:hAnsi="Times New Roman" w:cs="Times New Roman"/>
          <w:sz w:val="24"/>
          <w:szCs w:val="24"/>
        </w:rPr>
        <w:t>om</w:t>
      </w:r>
      <w:r w:rsidRPr="00346395">
        <w:rPr>
          <w:rFonts w:ascii="Times New Roman" w:hAnsi="Times New Roman" w:cs="Times New Roman"/>
          <w:sz w:val="24"/>
          <w:szCs w:val="24"/>
        </w:rPr>
        <w:t xml:space="preserve"> registr</w:t>
      </w:r>
      <w:r w:rsidRPr="00346395" w:rsidR="006E3C15">
        <w:rPr>
          <w:rFonts w:ascii="Times New Roman" w:hAnsi="Times New Roman" w:cs="Times New Roman"/>
          <w:sz w:val="24"/>
          <w:szCs w:val="24"/>
        </w:rPr>
        <w:t>i</w:t>
      </w:r>
      <w:r w:rsidRPr="00346395">
        <w:rPr>
          <w:rFonts w:ascii="Times New Roman" w:hAnsi="Times New Roman" w:cs="Times New Roman"/>
          <w:sz w:val="24"/>
          <w:szCs w:val="24"/>
        </w:rPr>
        <w:t xml:space="preserve">, je povinný podať príslušnému súdu návrh na zápis povolenej činnosti do obchodného registra na základe individuálnej licencie na prevádzkovanie hazardných hier do desiatich dní odo dňa, keď </w:t>
      </w:r>
      <w:r w:rsidRPr="00346395" w:rsidR="00DB4423">
        <w:rPr>
          <w:rFonts w:ascii="Times New Roman" w:hAnsi="Times New Roman" w:cs="Times New Roman"/>
          <w:sz w:val="24"/>
          <w:szCs w:val="24"/>
        </w:rPr>
        <w:t>rozhodnutie o udelení individuálnej licencie</w:t>
      </w:r>
      <w:r w:rsidRPr="00346395">
        <w:rPr>
          <w:rFonts w:ascii="Times New Roman" w:hAnsi="Times New Roman" w:cs="Times New Roman"/>
          <w:sz w:val="24"/>
          <w:szCs w:val="24"/>
        </w:rPr>
        <w:t xml:space="preserve"> nadobudl</w:t>
      </w:r>
      <w:r w:rsidRPr="00346395" w:rsidR="00DB4423">
        <w:rPr>
          <w:rFonts w:ascii="Times New Roman" w:hAnsi="Times New Roman" w:cs="Times New Roman"/>
          <w:sz w:val="24"/>
          <w:szCs w:val="24"/>
        </w:rPr>
        <w:t>o</w:t>
      </w:r>
      <w:r w:rsidRPr="00346395">
        <w:rPr>
          <w:rFonts w:ascii="Times New Roman" w:hAnsi="Times New Roman" w:cs="Times New Roman"/>
          <w:sz w:val="24"/>
          <w:szCs w:val="24"/>
        </w:rPr>
        <w:t xml:space="preserve"> právoplatnosť, a predložiť ministerstvu výpis z obchodného registra do desiatich dní odo dňa </w:t>
      </w:r>
      <w:r w:rsidRPr="00346395" w:rsidR="00655F43">
        <w:rPr>
          <w:rFonts w:ascii="Times New Roman" w:hAnsi="Times New Roman" w:cs="Times New Roman"/>
          <w:sz w:val="24"/>
          <w:szCs w:val="24"/>
        </w:rPr>
        <w:t xml:space="preserve">nadobudnutia </w:t>
      </w:r>
      <w:r w:rsidRPr="00346395">
        <w:rPr>
          <w:rFonts w:ascii="Times New Roman" w:hAnsi="Times New Roman" w:cs="Times New Roman"/>
          <w:sz w:val="24"/>
          <w:szCs w:val="24"/>
        </w:rPr>
        <w:t>právoplatnosti rozhodnutia súdu o vykonaní zápisu do obchodného registra</w:t>
      </w:r>
      <w:r w:rsidRPr="00346395" w:rsidR="001F03A3">
        <w:rPr>
          <w:rFonts w:ascii="Times New Roman" w:hAnsi="Times New Roman" w:cs="Times New Roman"/>
          <w:sz w:val="24"/>
          <w:szCs w:val="24"/>
        </w:rPr>
        <w:t>.“.</w:t>
      </w:r>
    </w:p>
    <w:p w:rsidR="00270A45" w:rsidRPr="00346395" w:rsidP="002D11D0">
      <w:pPr>
        <w:pStyle w:val="ListParagraph"/>
        <w:bidi w:val="0"/>
        <w:spacing w:after="0" w:line="240" w:lineRule="auto"/>
        <w:ind w:left="0"/>
        <w:contextualSpacing/>
        <w:jc w:val="both"/>
        <w:rPr>
          <w:rFonts w:ascii="Times New Roman" w:hAnsi="Times New Roman" w:cs="Times New Roman"/>
          <w:i/>
          <w:sz w:val="24"/>
          <w:szCs w:val="24"/>
        </w:rPr>
      </w:pPr>
    </w:p>
    <w:p w:rsidR="002D11D0" w:rsidRPr="00346395" w:rsidP="00D53397">
      <w:pPr>
        <w:pStyle w:val="ListParagraph"/>
        <w:numPr>
          <w:numId w:val="35"/>
        </w:numPr>
        <w:bidi w:val="0"/>
        <w:spacing w:after="0" w:line="240" w:lineRule="auto"/>
        <w:ind w:left="0" w:firstLine="0"/>
        <w:contextualSpacing/>
        <w:rPr>
          <w:rFonts w:ascii="Times New Roman" w:hAnsi="Times New Roman" w:cs="Times New Roman"/>
          <w:sz w:val="24"/>
          <w:szCs w:val="24"/>
        </w:rPr>
      </w:pPr>
      <w:r w:rsidRPr="00346395">
        <w:rPr>
          <w:rFonts w:ascii="Times New Roman" w:hAnsi="Times New Roman" w:cs="Times New Roman"/>
          <w:sz w:val="24"/>
          <w:szCs w:val="24"/>
        </w:rPr>
        <w:t xml:space="preserve">V § 26 ods. 2 sa za </w:t>
      </w:r>
      <w:r w:rsidRPr="00346395" w:rsidR="00C0239F">
        <w:rPr>
          <w:rFonts w:ascii="Times New Roman" w:hAnsi="Times New Roman" w:cs="Times New Roman"/>
          <w:sz w:val="24"/>
          <w:szCs w:val="24"/>
        </w:rPr>
        <w:t>číslo</w:t>
      </w:r>
      <w:r w:rsidRPr="00346395">
        <w:rPr>
          <w:rFonts w:ascii="Times New Roman" w:hAnsi="Times New Roman" w:cs="Times New Roman"/>
          <w:sz w:val="24"/>
          <w:szCs w:val="24"/>
        </w:rPr>
        <w:t xml:space="preserve"> „15“ vkladá slovo „pracovných“.  </w:t>
      </w:r>
    </w:p>
    <w:p w:rsidR="0067689B" w:rsidRPr="00346395" w:rsidP="0067689B">
      <w:pPr>
        <w:pStyle w:val="ListParagraph"/>
        <w:bidi w:val="0"/>
        <w:spacing w:after="0" w:line="240" w:lineRule="auto"/>
        <w:ind w:left="0"/>
        <w:contextualSpacing/>
        <w:rPr>
          <w:rFonts w:ascii="Times New Roman" w:hAnsi="Times New Roman" w:cs="Times New Roman"/>
          <w:sz w:val="24"/>
          <w:szCs w:val="24"/>
        </w:rPr>
      </w:pPr>
    </w:p>
    <w:p w:rsidR="00696BDC" w:rsidRPr="00000C9E"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000C9E">
        <w:rPr>
          <w:rFonts w:ascii="Times New Roman" w:hAnsi="Times New Roman" w:cs="Times New Roman"/>
          <w:bCs/>
          <w:sz w:val="24"/>
          <w:szCs w:val="24"/>
          <w:lang w:eastAsia="en-US"/>
        </w:rPr>
        <w:t xml:space="preserve">V § 26 ods. 4 sa za slovo „udeľuje“ vkladá čiarka a slová „výrobné čísla zariadení využívaných pri prevádzkovaní výherných prístrojov, technických zariadení obsluhovaných priamo hráčmi a videohier, podmienky začatia prevádzkovania hazardných hier v kasíne alebo ukončenia prevádzkovania hazardných hier v kasíne v obci, ak je v tejto obci v čase konania o udelení tejto licencie vyvesený na úradnej tabuli návrh </w:t>
      </w:r>
      <w:r w:rsidRPr="00000C9E">
        <w:rPr>
          <w:rFonts w:ascii="Times New Roman" w:hAnsi="Times New Roman" w:cs="Times New Roman"/>
          <w:bCs/>
          <w:color w:val="000000"/>
          <w:sz w:val="24"/>
          <w:szCs w:val="24"/>
          <w:lang w:eastAsia="en-US"/>
        </w:rPr>
        <w:t>všeobecne záväzného nariadenia podľa § 10 ods. 5 písm. d)</w:t>
      </w:r>
      <w:r w:rsidRPr="00000C9E">
        <w:rPr>
          <w:rFonts w:ascii="Times New Roman" w:hAnsi="Times New Roman" w:cs="Times New Roman"/>
          <w:bCs/>
          <w:sz w:val="24"/>
          <w:szCs w:val="24"/>
          <w:lang w:eastAsia="en-US"/>
        </w:rPr>
        <w:t>“.</w:t>
      </w:r>
    </w:p>
    <w:p w:rsidR="00696BDC" w:rsidRPr="00346395" w:rsidP="0067689B">
      <w:pPr>
        <w:pStyle w:val="ListParagraph"/>
        <w:bidi w:val="0"/>
        <w:spacing w:after="0" w:line="240" w:lineRule="auto"/>
        <w:ind w:left="0"/>
        <w:contextualSpacing/>
        <w:rPr>
          <w:rFonts w:ascii="Times New Roman" w:hAnsi="Times New Roman" w:cs="Times New Roman"/>
          <w:sz w:val="24"/>
          <w:szCs w:val="24"/>
        </w:rPr>
      </w:pPr>
    </w:p>
    <w:p w:rsidR="002D11D0" w:rsidRPr="00346395" w:rsidP="00BE213D">
      <w:pPr>
        <w:pStyle w:val="ListParagraph"/>
        <w:bidi w:val="0"/>
        <w:spacing w:after="0" w:line="240" w:lineRule="auto"/>
        <w:ind w:left="0"/>
        <w:contextualSpacing/>
        <w:jc w:val="both"/>
        <w:rPr>
          <w:rFonts w:ascii="Times New Roman" w:hAnsi="Times New Roman" w:cs="Times New Roman"/>
          <w:i/>
          <w:sz w:val="24"/>
          <w:szCs w:val="24"/>
        </w:rPr>
      </w:pPr>
    </w:p>
    <w:p w:rsidR="005762D6" w:rsidRPr="00346395" w:rsidP="00D53397">
      <w:pPr>
        <w:pStyle w:val="ListParagraph"/>
        <w:numPr>
          <w:numId w:val="35"/>
        </w:numPr>
        <w:bidi w:val="0"/>
        <w:spacing w:after="0" w:line="240" w:lineRule="auto"/>
        <w:ind w:left="426" w:hanging="426"/>
        <w:contextualSpacing/>
        <w:jc w:val="both"/>
        <w:rPr>
          <w:rFonts w:ascii="Times New Roman" w:hAnsi="Times New Roman" w:cs="Times New Roman"/>
          <w:sz w:val="24"/>
          <w:szCs w:val="24"/>
        </w:rPr>
      </w:pPr>
      <w:r w:rsidRPr="00346395" w:rsidR="00C57E86">
        <w:rPr>
          <w:rFonts w:ascii="Times New Roman" w:hAnsi="Times New Roman" w:cs="Times New Roman"/>
          <w:sz w:val="24"/>
          <w:szCs w:val="24"/>
        </w:rPr>
        <w:t xml:space="preserve">§ 27 </w:t>
      </w:r>
      <w:r w:rsidRPr="00346395">
        <w:rPr>
          <w:rFonts w:ascii="Times New Roman" w:hAnsi="Times New Roman" w:cs="Times New Roman"/>
          <w:sz w:val="24"/>
          <w:szCs w:val="24"/>
        </w:rPr>
        <w:t>znie:</w:t>
      </w:r>
    </w:p>
    <w:p w:rsidR="005762D6" w:rsidRPr="00346395" w:rsidP="005762D6">
      <w:pPr>
        <w:pStyle w:val="ListParagraph"/>
        <w:bidi w:val="0"/>
        <w:spacing w:after="0" w:line="240" w:lineRule="auto"/>
        <w:ind w:left="426"/>
        <w:contextualSpacing/>
        <w:jc w:val="center"/>
        <w:rPr>
          <w:rFonts w:ascii="Times New Roman" w:hAnsi="Times New Roman" w:cs="Times New Roman"/>
          <w:sz w:val="24"/>
          <w:szCs w:val="24"/>
        </w:rPr>
      </w:pPr>
      <w:r w:rsidRPr="00346395">
        <w:rPr>
          <w:rFonts w:ascii="Times New Roman" w:hAnsi="Times New Roman" w:cs="Times New Roman"/>
          <w:sz w:val="24"/>
          <w:szCs w:val="24"/>
        </w:rPr>
        <w:t>„§ 27</w:t>
      </w:r>
    </w:p>
    <w:p w:rsidR="005762D6" w:rsidRPr="00346395" w:rsidP="005762D6">
      <w:pPr>
        <w:pStyle w:val="ListParagraph"/>
        <w:bidi w:val="0"/>
        <w:spacing w:after="0" w:line="240" w:lineRule="auto"/>
        <w:ind w:left="426"/>
        <w:contextualSpacing/>
        <w:jc w:val="center"/>
        <w:rPr>
          <w:rFonts w:ascii="Times New Roman" w:hAnsi="Times New Roman" w:cs="Times New Roman"/>
          <w:sz w:val="24"/>
          <w:szCs w:val="24"/>
        </w:rPr>
      </w:pPr>
    </w:p>
    <w:p w:rsidR="005762D6" w:rsidRPr="00346395" w:rsidP="005762D6">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 xml:space="preserve">Ministerstvo môže licenciu na prevádzkovanie hazardných hier v kasíne odňať na základe podnetu orgánu dozoru, ak sa hazardné hry v kasíne prevádzkujú v rozpore s podmienkami ustanovenými v tomto zákone alebo určenými v </w:t>
      </w:r>
      <w:r w:rsidRPr="00346395" w:rsidR="00B97C11">
        <w:rPr>
          <w:rFonts w:ascii="Times New Roman" w:hAnsi="Times New Roman" w:cs="Times New Roman"/>
          <w:sz w:val="24"/>
          <w:szCs w:val="24"/>
        </w:rPr>
        <w:t xml:space="preserve">individuálnej </w:t>
      </w:r>
      <w:r w:rsidRPr="00346395">
        <w:rPr>
          <w:rFonts w:ascii="Times New Roman" w:hAnsi="Times New Roman" w:cs="Times New Roman"/>
          <w:sz w:val="24"/>
          <w:szCs w:val="24"/>
        </w:rPr>
        <w:t xml:space="preserve">licencii na prevádzkovanie hazardných hier v kasíne. Ministerstvo odníme licenciu na prevádzkovanie hazardných hier v kasíne, ak nastanú alebo dodatočne vyjdú najavo skutočnosti, pre ktoré by nebolo možné udeliť licenciu na prevádzkovanie hazardných hier v kasíne, alebo sa dodatočne preukáže, že údaje, na základe ktorých bola udelená licencia na prevádzkovanie hazardných hier v kasíne, nie sú pravdivé; odňatie licencie na prevádzkovanie hazardných hier v kasíne </w:t>
      </w:r>
      <w:r w:rsidRPr="00346395" w:rsidR="001821F5">
        <w:rPr>
          <w:rFonts w:ascii="Times New Roman" w:hAnsi="Times New Roman" w:cs="Times New Roman"/>
          <w:sz w:val="24"/>
          <w:szCs w:val="24"/>
        </w:rPr>
        <w:t>ministerstvo oznámi</w:t>
      </w:r>
      <w:r w:rsidRPr="00346395" w:rsidR="001821F5">
        <w:rPr>
          <w:rFonts w:ascii="Times New Roman" w:hAnsi="Times New Roman" w:cs="Times New Roman"/>
          <w:sz w:val="24"/>
          <w:szCs w:val="24"/>
        </w:rPr>
        <w:t xml:space="preserve"> </w:t>
      </w:r>
      <w:r w:rsidRPr="00346395" w:rsidR="000C0AE1">
        <w:rPr>
          <w:rFonts w:ascii="Times New Roman" w:hAnsi="Times New Roman" w:cs="Times New Roman"/>
          <w:sz w:val="24"/>
          <w:szCs w:val="24"/>
        </w:rPr>
        <w:t xml:space="preserve">Finančnému riaditeľstvu Slovenskej republiky </w:t>
      </w:r>
      <w:r w:rsidRPr="00346395">
        <w:rPr>
          <w:rFonts w:ascii="Times New Roman" w:hAnsi="Times New Roman" w:cs="Times New Roman"/>
          <w:sz w:val="24"/>
          <w:szCs w:val="24"/>
        </w:rPr>
        <w:t xml:space="preserve">do 15 dní odo dňa nadobudnutia právoplatnosti rozhodnutia o odňatí tejto licencie.“.  </w:t>
      </w:r>
    </w:p>
    <w:p w:rsidR="0067689B" w:rsidRPr="00346395" w:rsidP="005762D6">
      <w:pPr>
        <w:pStyle w:val="ListParagraph"/>
        <w:bidi w:val="0"/>
        <w:spacing w:after="0" w:line="240" w:lineRule="auto"/>
        <w:ind w:left="0"/>
        <w:contextualSpacing/>
        <w:jc w:val="both"/>
        <w:rPr>
          <w:rFonts w:ascii="Times New Roman" w:hAnsi="Times New Roman" w:cs="Times New Roman"/>
          <w:sz w:val="24"/>
          <w:szCs w:val="24"/>
        </w:rPr>
      </w:pPr>
    </w:p>
    <w:p w:rsidR="005762D6" w:rsidRPr="00346395" w:rsidP="00D5306B">
      <w:pPr>
        <w:pStyle w:val="ListParagraph"/>
        <w:bidi w:val="0"/>
        <w:spacing w:after="0" w:line="240" w:lineRule="auto"/>
        <w:ind w:left="0"/>
        <w:contextualSpacing/>
        <w:jc w:val="both"/>
        <w:rPr>
          <w:rFonts w:ascii="Times New Roman" w:hAnsi="Times New Roman" w:cs="Times New Roman"/>
          <w:i/>
          <w:sz w:val="24"/>
          <w:szCs w:val="24"/>
        </w:rPr>
      </w:pPr>
      <w:r w:rsidRPr="00346395" w:rsidR="009906EF">
        <w:rPr>
          <w:rFonts w:ascii="Times New Roman" w:hAnsi="Times New Roman" w:cs="Times New Roman"/>
          <w:i/>
          <w:sz w:val="24"/>
          <w:szCs w:val="24"/>
        </w:rPr>
        <w:t xml:space="preserve">            </w:t>
      </w:r>
    </w:p>
    <w:p w:rsidR="004A7C36" w:rsidRPr="00346395" w:rsidP="00D53397">
      <w:pPr>
        <w:numPr>
          <w:numId w:val="35"/>
        </w:numPr>
        <w:bidi w:val="0"/>
        <w:ind w:left="0" w:firstLine="0"/>
        <w:jc w:val="both"/>
        <w:rPr>
          <w:rFonts w:ascii="Times New Roman" w:hAnsi="Times New Roman"/>
          <w:sz w:val="24"/>
          <w:szCs w:val="24"/>
        </w:rPr>
      </w:pPr>
      <w:r w:rsidRPr="00346395" w:rsidR="00733654">
        <w:rPr>
          <w:rFonts w:ascii="Times New Roman" w:hAnsi="Times New Roman"/>
          <w:sz w:val="24"/>
          <w:szCs w:val="24"/>
        </w:rPr>
        <w:t xml:space="preserve">Doterajší text </w:t>
      </w:r>
      <w:r w:rsidRPr="00346395">
        <w:rPr>
          <w:rFonts w:ascii="Times New Roman" w:hAnsi="Times New Roman"/>
          <w:sz w:val="24"/>
          <w:szCs w:val="24"/>
        </w:rPr>
        <w:t xml:space="preserve">§ 29 </w:t>
      </w:r>
      <w:r w:rsidRPr="00346395" w:rsidR="00733654">
        <w:rPr>
          <w:rFonts w:ascii="Times New Roman" w:hAnsi="Times New Roman"/>
          <w:sz w:val="24"/>
          <w:szCs w:val="24"/>
        </w:rPr>
        <w:t>sa označuje ako odsek 1</w:t>
      </w:r>
      <w:r w:rsidRPr="00346395" w:rsidR="00977A4C">
        <w:rPr>
          <w:rFonts w:ascii="Times New Roman" w:hAnsi="Times New Roman"/>
          <w:sz w:val="24"/>
          <w:szCs w:val="24"/>
        </w:rPr>
        <w:t xml:space="preserve"> a dopĺňa sa odsekom 2</w:t>
      </w:r>
      <w:r w:rsidRPr="00346395" w:rsidR="00B14E03">
        <w:rPr>
          <w:rFonts w:ascii="Times New Roman" w:hAnsi="Times New Roman"/>
          <w:sz w:val="24"/>
          <w:szCs w:val="24"/>
        </w:rPr>
        <w:t xml:space="preserve">, ktorý </w:t>
      </w:r>
      <w:r w:rsidRPr="00346395" w:rsidR="00733654">
        <w:rPr>
          <w:rFonts w:ascii="Times New Roman" w:hAnsi="Times New Roman"/>
          <w:sz w:val="24"/>
          <w:szCs w:val="24"/>
        </w:rPr>
        <w:t>znie</w:t>
      </w:r>
      <w:r w:rsidRPr="00346395">
        <w:rPr>
          <w:rFonts w:ascii="Times New Roman" w:hAnsi="Times New Roman"/>
          <w:sz w:val="24"/>
          <w:szCs w:val="24"/>
        </w:rPr>
        <w:t xml:space="preserve">: </w:t>
      </w:r>
    </w:p>
    <w:p w:rsidR="004A7C36" w:rsidRPr="00346395" w:rsidP="004A7C36">
      <w:pPr>
        <w:tabs>
          <w:tab w:val="left" w:pos="0"/>
        </w:tabs>
        <w:autoSpaceDE w:val="0"/>
        <w:autoSpaceDN w:val="0"/>
        <w:bidi w:val="0"/>
        <w:adjustRightInd w:val="0"/>
        <w:jc w:val="both"/>
        <w:rPr>
          <w:rFonts w:ascii="Times New Roman" w:hAnsi="Times New Roman"/>
          <w:sz w:val="24"/>
          <w:szCs w:val="24"/>
          <w:lang w:eastAsia="sk-SK"/>
        </w:rPr>
      </w:pPr>
      <w:r w:rsidR="00000C9E">
        <w:rPr>
          <w:rFonts w:ascii="Times New Roman" w:hAnsi="Times New Roman"/>
          <w:sz w:val="24"/>
          <w:szCs w:val="24"/>
          <w:lang w:eastAsia="sk-SK"/>
        </w:rPr>
        <w:t xml:space="preserve">         </w:t>
      </w:r>
      <w:r w:rsidRPr="00346395" w:rsidR="00733654">
        <w:rPr>
          <w:rFonts w:ascii="Times New Roman" w:hAnsi="Times New Roman"/>
          <w:sz w:val="24"/>
          <w:szCs w:val="24"/>
          <w:lang w:eastAsia="sk-SK"/>
        </w:rPr>
        <w:t>„</w:t>
      </w:r>
      <w:r w:rsidRPr="00346395">
        <w:rPr>
          <w:rFonts w:ascii="Times New Roman" w:hAnsi="Times New Roman"/>
          <w:sz w:val="24"/>
          <w:szCs w:val="24"/>
          <w:lang w:eastAsia="sk-SK"/>
        </w:rPr>
        <w:t xml:space="preserve">(2) V rozhodnutí o udelení licencie na prevádzkovanie hazardnej hry prostredníctvom internetu ministerstvo prevádzkovateľovi </w:t>
      </w:r>
      <w:r w:rsidRPr="00346395" w:rsidR="00FB5296">
        <w:rPr>
          <w:rFonts w:ascii="Times New Roman" w:hAnsi="Times New Roman"/>
          <w:sz w:val="24"/>
          <w:szCs w:val="24"/>
          <w:lang w:eastAsia="sk-SK"/>
        </w:rPr>
        <w:t>štátnej lotérie</w:t>
      </w:r>
      <w:r w:rsidRPr="00346395">
        <w:rPr>
          <w:rFonts w:ascii="Times New Roman" w:hAnsi="Times New Roman"/>
          <w:sz w:val="24"/>
          <w:szCs w:val="24"/>
          <w:lang w:eastAsia="sk-SK"/>
        </w:rPr>
        <w:t xml:space="preserve"> uloží, aby </w:t>
      </w:r>
    </w:p>
    <w:p w:rsidR="00A7539F" w:rsidRPr="00346395" w:rsidP="004A7C36">
      <w:pPr>
        <w:tabs>
          <w:tab w:val="left" w:pos="0"/>
        </w:tabs>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a) zabezpečil </w:t>
      </w:r>
      <w:r w:rsidRPr="00346395" w:rsidR="0067689B">
        <w:rPr>
          <w:rFonts w:ascii="Times New Roman" w:hAnsi="Times New Roman"/>
          <w:sz w:val="24"/>
          <w:szCs w:val="24"/>
          <w:lang w:eastAsia="sk-SK"/>
        </w:rPr>
        <w:t>prístup</w:t>
      </w:r>
      <w:r w:rsidR="006B3D8A">
        <w:rPr>
          <w:rFonts w:ascii="Times New Roman" w:hAnsi="Times New Roman"/>
          <w:sz w:val="24"/>
          <w:szCs w:val="24"/>
          <w:lang w:eastAsia="sk-SK"/>
        </w:rPr>
        <w:t>om</w:t>
      </w:r>
      <w:r w:rsidRPr="00346395" w:rsidR="0067689B">
        <w:rPr>
          <w:rFonts w:ascii="Times New Roman" w:hAnsi="Times New Roman"/>
          <w:sz w:val="24"/>
          <w:szCs w:val="24"/>
          <w:lang w:eastAsia="sk-SK"/>
        </w:rPr>
        <w:t xml:space="preserve"> </w:t>
      </w:r>
      <w:r w:rsidRPr="00346395">
        <w:rPr>
          <w:rFonts w:ascii="Times New Roman" w:hAnsi="Times New Roman"/>
          <w:sz w:val="24"/>
          <w:szCs w:val="24"/>
          <w:lang w:eastAsia="sk-SK"/>
        </w:rPr>
        <w:t xml:space="preserve">na viditeľnom mieste </w:t>
      </w:r>
      <w:r w:rsidRPr="00346395" w:rsidR="00922A8D">
        <w:rPr>
          <w:rFonts w:ascii="Times New Roman" w:hAnsi="Times New Roman"/>
          <w:sz w:val="24"/>
          <w:szCs w:val="24"/>
          <w:lang w:eastAsia="sk-SK"/>
        </w:rPr>
        <w:t xml:space="preserve">počas celej hry </w:t>
      </w:r>
      <w:r w:rsidRPr="00346395">
        <w:rPr>
          <w:rFonts w:ascii="Times New Roman" w:hAnsi="Times New Roman"/>
          <w:sz w:val="24"/>
          <w:szCs w:val="24"/>
          <w:lang w:eastAsia="sk-SK"/>
        </w:rPr>
        <w:t xml:space="preserve">informáciu </w:t>
      </w:r>
      <w:r w:rsidRPr="00346395" w:rsidR="00AA418A">
        <w:rPr>
          <w:rFonts w:ascii="Times New Roman" w:hAnsi="Times New Roman"/>
          <w:sz w:val="24"/>
          <w:szCs w:val="24"/>
          <w:lang w:eastAsia="sk-SK"/>
        </w:rPr>
        <w:t>v</w:t>
      </w:r>
      <w:r w:rsidRPr="00346395" w:rsidR="00977A4C">
        <w:rPr>
          <w:rFonts w:ascii="Times New Roman" w:hAnsi="Times New Roman"/>
          <w:sz w:val="24"/>
          <w:szCs w:val="24"/>
          <w:lang w:eastAsia="sk-SK"/>
        </w:rPr>
        <w:t xml:space="preserve"> tomto </w:t>
      </w:r>
      <w:r w:rsidRPr="00346395" w:rsidR="00AA418A">
        <w:rPr>
          <w:rFonts w:ascii="Times New Roman" w:hAnsi="Times New Roman"/>
          <w:sz w:val="24"/>
          <w:szCs w:val="24"/>
          <w:lang w:eastAsia="sk-SK"/>
        </w:rPr>
        <w:t xml:space="preserve">znení: </w:t>
      </w:r>
      <w:r w:rsidRPr="00346395" w:rsidR="00C0239F">
        <w:rPr>
          <w:rFonts w:ascii="Times New Roman" w:hAnsi="Times New Roman"/>
          <w:sz w:val="24"/>
          <w:szCs w:val="24"/>
          <w:lang w:eastAsia="sk-SK"/>
        </w:rPr>
        <w:t>„</w:t>
      </w:r>
      <w:r w:rsidRPr="00346395" w:rsidR="00AA418A">
        <w:rPr>
          <w:rFonts w:ascii="Times New Roman" w:hAnsi="Times New Roman"/>
          <w:sz w:val="24"/>
          <w:szCs w:val="24"/>
          <w:lang w:eastAsia="sk-SK"/>
        </w:rPr>
        <w:t xml:space="preserve">Zákaz </w:t>
      </w:r>
      <w:r w:rsidRPr="00346395">
        <w:rPr>
          <w:rFonts w:ascii="Times New Roman" w:hAnsi="Times New Roman"/>
          <w:sz w:val="24"/>
          <w:szCs w:val="24"/>
          <w:lang w:eastAsia="sk-SK"/>
        </w:rPr>
        <w:t>hrania hazardných hier osobám mladší</w:t>
      </w:r>
      <w:r w:rsidRPr="00346395" w:rsidR="00AA418A">
        <w:rPr>
          <w:rFonts w:ascii="Times New Roman" w:hAnsi="Times New Roman"/>
          <w:sz w:val="24"/>
          <w:szCs w:val="24"/>
          <w:lang w:eastAsia="sk-SK"/>
        </w:rPr>
        <w:t>m</w:t>
      </w:r>
      <w:r w:rsidRPr="00346395">
        <w:rPr>
          <w:rFonts w:ascii="Times New Roman" w:hAnsi="Times New Roman"/>
          <w:sz w:val="24"/>
          <w:szCs w:val="24"/>
          <w:lang w:eastAsia="sk-SK"/>
        </w:rPr>
        <w:t xml:space="preserve"> ako 18 rokov</w:t>
      </w:r>
      <w:r w:rsidRPr="00346395" w:rsidR="00977A4C">
        <w:rPr>
          <w:rFonts w:ascii="Times New Roman" w:hAnsi="Times New Roman"/>
          <w:sz w:val="24"/>
          <w:szCs w:val="24"/>
          <w:lang w:eastAsia="sk-SK"/>
        </w:rPr>
        <w:t>.</w:t>
      </w:r>
      <w:r w:rsidRPr="00346395" w:rsidR="00AA418A">
        <w:rPr>
          <w:rFonts w:ascii="Times New Roman" w:hAnsi="Times New Roman"/>
          <w:sz w:val="24"/>
          <w:szCs w:val="24"/>
          <w:lang w:eastAsia="sk-SK"/>
        </w:rPr>
        <w:t>“</w:t>
      </w:r>
      <w:r w:rsidRPr="00346395">
        <w:rPr>
          <w:rFonts w:ascii="Times New Roman" w:hAnsi="Times New Roman"/>
          <w:sz w:val="24"/>
          <w:szCs w:val="24"/>
          <w:lang w:eastAsia="sk-SK"/>
        </w:rPr>
        <w:t>,</w:t>
      </w:r>
    </w:p>
    <w:p w:rsidR="00A7539F" w:rsidRPr="00346395" w:rsidP="004A7C36">
      <w:pPr>
        <w:tabs>
          <w:tab w:val="left" w:pos="0"/>
        </w:tabs>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b) zabezpečil </w:t>
      </w:r>
      <w:r w:rsidRPr="00346395" w:rsidR="0067689B">
        <w:rPr>
          <w:rFonts w:ascii="Times New Roman" w:hAnsi="Times New Roman"/>
          <w:sz w:val="24"/>
          <w:szCs w:val="24"/>
          <w:lang w:eastAsia="sk-SK"/>
        </w:rPr>
        <w:t>prístup</w:t>
      </w:r>
      <w:r w:rsidR="006B3D8A">
        <w:rPr>
          <w:rFonts w:ascii="Times New Roman" w:hAnsi="Times New Roman"/>
          <w:sz w:val="24"/>
          <w:szCs w:val="24"/>
          <w:lang w:eastAsia="sk-SK"/>
        </w:rPr>
        <w:t>om</w:t>
      </w:r>
      <w:r w:rsidRPr="00346395" w:rsidR="0067689B">
        <w:rPr>
          <w:rFonts w:ascii="Times New Roman" w:hAnsi="Times New Roman"/>
          <w:sz w:val="24"/>
          <w:szCs w:val="24"/>
          <w:lang w:eastAsia="sk-SK"/>
        </w:rPr>
        <w:t xml:space="preserve"> </w:t>
      </w:r>
      <w:r w:rsidRPr="00346395">
        <w:rPr>
          <w:rFonts w:ascii="Times New Roman" w:hAnsi="Times New Roman"/>
          <w:sz w:val="24"/>
          <w:szCs w:val="24"/>
          <w:lang w:eastAsia="sk-SK"/>
        </w:rPr>
        <w:t xml:space="preserve">na viditeľnom mieste </w:t>
      </w:r>
      <w:r w:rsidRPr="00346395" w:rsidR="000F6230">
        <w:rPr>
          <w:rFonts w:ascii="Times New Roman" w:hAnsi="Times New Roman"/>
          <w:sz w:val="24"/>
          <w:szCs w:val="24"/>
          <w:lang w:eastAsia="sk-SK"/>
        </w:rPr>
        <w:t xml:space="preserve">počas celej hry </w:t>
      </w:r>
      <w:r w:rsidRPr="00346395">
        <w:rPr>
          <w:rFonts w:ascii="Times New Roman" w:hAnsi="Times New Roman"/>
          <w:sz w:val="24"/>
          <w:szCs w:val="24"/>
          <w:lang w:eastAsia="sk-SK"/>
        </w:rPr>
        <w:t xml:space="preserve">informáciu o zdravotných rizikách, ktoré prináša </w:t>
      </w:r>
      <w:r w:rsidRPr="00346395" w:rsidR="002E2A4C">
        <w:rPr>
          <w:rFonts w:ascii="Times New Roman" w:hAnsi="Times New Roman"/>
          <w:sz w:val="24"/>
          <w:szCs w:val="24"/>
          <w:lang w:eastAsia="sk-SK"/>
        </w:rPr>
        <w:t xml:space="preserve">nadmerné </w:t>
      </w:r>
      <w:r w:rsidRPr="00346395">
        <w:rPr>
          <w:rFonts w:ascii="Times New Roman" w:hAnsi="Times New Roman"/>
          <w:sz w:val="24"/>
          <w:szCs w:val="24"/>
          <w:lang w:eastAsia="sk-SK"/>
        </w:rPr>
        <w:t>hranie,</w:t>
      </w:r>
    </w:p>
    <w:p w:rsidR="004A7C36" w:rsidRPr="00346395" w:rsidP="004A7C36">
      <w:pPr>
        <w:tabs>
          <w:tab w:val="left" w:pos="0"/>
        </w:tabs>
        <w:autoSpaceDE w:val="0"/>
        <w:autoSpaceDN w:val="0"/>
        <w:bidi w:val="0"/>
        <w:adjustRightInd w:val="0"/>
        <w:jc w:val="both"/>
        <w:rPr>
          <w:rFonts w:ascii="Times New Roman" w:hAnsi="Times New Roman"/>
          <w:sz w:val="24"/>
          <w:szCs w:val="24"/>
          <w:lang w:eastAsia="sk-SK"/>
        </w:rPr>
      </w:pPr>
      <w:r w:rsidRPr="00346395" w:rsidR="001F05B9">
        <w:rPr>
          <w:rFonts w:ascii="Times New Roman" w:hAnsi="Times New Roman"/>
          <w:sz w:val="24"/>
          <w:szCs w:val="24"/>
          <w:lang w:eastAsia="sk-SK"/>
        </w:rPr>
        <w:t>c</w:t>
      </w:r>
      <w:r w:rsidRPr="00346395">
        <w:rPr>
          <w:rFonts w:ascii="Times New Roman" w:hAnsi="Times New Roman"/>
          <w:sz w:val="24"/>
          <w:szCs w:val="24"/>
          <w:lang w:eastAsia="sk-SK"/>
        </w:rPr>
        <w:t xml:space="preserve">) zabezpečil </w:t>
      </w:r>
      <w:r w:rsidRPr="00346395" w:rsidR="0067689B">
        <w:rPr>
          <w:rFonts w:ascii="Times New Roman" w:hAnsi="Times New Roman"/>
          <w:sz w:val="24"/>
          <w:szCs w:val="24"/>
          <w:lang w:eastAsia="sk-SK"/>
        </w:rPr>
        <w:t>prístup</w:t>
      </w:r>
      <w:r w:rsidR="006B3D8A">
        <w:rPr>
          <w:rFonts w:ascii="Times New Roman" w:hAnsi="Times New Roman"/>
          <w:sz w:val="24"/>
          <w:szCs w:val="24"/>
          <w:lang w:eastAsia="sk-SK"/>
        </w:rPr>
        <w:t>om</w:t>
      </w:r>
      <w:r w:rsidRPr="00346395" w:rsidR="0067689B">
        <w:rPr>
          <w:rFonts w:ascii="Times New Roman" w:hAnsi="Times New Roman"/>
          <w:sz w:val="24"/>
          <w:szCs w:val="24"/>
          <w:lang w:eastAsia="sk-SK"/>
        </w:rPr>
        <w:t xml:space="preserve"> </w:t>
      </w:r>
      <w:r w:rsidRPr="00346395">
        <w:rPr>
          <w:rFonts w:ascii="Times New Roman" w:hAnsi="Times New Roman"/>
          <w:sz w:val="24"/>
          <w:szCs w:val="24"/>
          <w:lang w:eastAsia="sk-SK"/>
        </w:rPr>
        <w:t>na viditeľnom mieste počas celej hry varovanie v</w:t>
      </w:r>
      <w:r w:rsidRPr="00346395" w:rsidR="00977A4C">
        <w:rPr>
          <w:rFonts w:ascii="Times New Roman" w:hAnsi="Times New Roman"/>
          <w:sz w:val="24"/>
          <w:szCs w:val="24"/>
          <w:lang w:eastAsia="sk-SK"/>
        </w:rPr>
        <w:t xml:space="preserve"> tomto </w:t>
      </w:r>
      <w:r w:rsidRPr="00346395">
        <w:rPr>
          <w:rFonts w:ascii="Times New Roman" w:hAnsi="Times New Roman"/>
          <w:sz w:val="24"/>
          <w:szCs w:val="24"/>
          <w:lang w:eastAsia="sk-SK"/>
        </w:rPr>
        <w:t>znení</w:t>
      </w:r>
      <w:r w:rsidR="000911C1">
        <w:rPr>
          <w:rFonts w:ascii="Times New Roman" w:hAnsi="Times New Roman"/>
          <w:sz w:val="24"/>
          <w:szCs w:val="24"/>
          <w:lang w:eastAsia="sk-SK"/>
        </w:rPr>
        <w:t>:</w:t>
      </w:r>
      <w:r w:rsidRPr="00346395">
        <w:rPr>
          <w:rFonts w:ascii="Times New Roman" w:hAnsi="Times New Roman"/>
          <w:sz w:val="24"/>
          <w:szCs w:val="24"/>
          <w:lang w:eastAsia="sk-SK"/>
        </w:rPr>
        <w:t xml:space="preserve"> „Hazardné hry predstavujú riziko vysokých finančných strát</w:t>
      </w:r>
      <w:r w:rsidRPr="00346395" w:rsidR="00977A4C">
        <w:rPr>
          <w:rFonts w:ascii="Times New Roman" w:hAnsi="Times New Roman"/>
          <w:sz w:val="24"/>
          <w:szCs w:val="24"/>
          <w:lang w:eastAsia="sk-SK"/>
        </w:rPr>
        <w:t>.</w:t>
      </w:r>
      <w:r w:rsidRPr="00346395" w:rsidR="00A7539F">
        <w:rPr>
          <w:rFonts w:ascii="Times New Roman" w:hAnsi="Times New Roman"/>
          <w:sz w:val="24"/>
          <w:szCs w:val="24"/>
          <w:lang w:eastAsia="sk-SK"/>
        </w:rPr>
        <w:t>“</w:t>
      </w:r>
      <w:r w:rsidRPr="00346395">
        <w:rPr>
          <w:rFonts w:ascii="Times New Roman" w:hAnsi="Times New Roman"/>
          <w:sz w:val="24"/>
          <w:szCs w:val="24"/>
          <w:lang w:eastAsia="sk-SK"/>
        </w:rPr>
        <w:t xml:space="preserve">, </w:t>
      </w:r>
    </w:p>
    <w:p w:rsidR="000F6230" w:rsidRPr="00346395" w:rsidP="004A7C36">
      <w:pPr>
        <w:tabs>
          <w:tab w:val="left" w:pos="0"/>
        </w:tabs>
        <w:autoSpaceDE w:val="0"/>
        <w:autoSpaceDN w:val="0"/>
        <w:bidi w:val="0"/>
        <w:adjustRightInd w:val="0"/>
        <w:jc w:val="both"/>
        <w:rPr>
          <w:rFonts w:ascii="Times New Roman" w:hAnsi="Times New Roman"/>
          <w:sz w:val="24"/>
          <w:szCs w:val="24"/>
          <w:lang w:eastAsia="sk-SK"/>
        </w:rPr>
      </w:pPr>
      <w:r w:rsidRPr="00346395" w:rsidR="001F05B9">
        <w:rPr>
          <w:rFonts w:ascii="Times New Roman" w:hAnsi="Times New Roman"/>
          <w:sz w:val="24"/>
          <w:szCs w:val="24"/>
          <w:lang w:eastAsia="sk-SK"/>
        </w:rPr>
        <w:t>d</w:t>
      </w:r>
      <w:r w:rsidRPr="00346395" w:rsidR="004A7C36">
        <w:rPr>
          <w:rFonts w:ascii="Times New Roman" w:hAnsi="Times New Roman"/>
          <w:sz w:val="24"/>
          <w:szCs w:val="24"/>
          <w:lang w:eastAsia="sk-SK"/>
        </w:rPr>
        <w:t xml:space="preserve">) </w:t>
      </w:r>
      <w:r w:rsidRPr="00346395">
        <w:rPr>
          <w:rFonts w:ascii="Times New Roman" w:hAnsi="Times New Roman"/>
          <w:sz w:val="24"/>
          <w:szCs w:val="24"/>
          <w:lang w:eastAsia="sk-SK"/>
        </w:rPr>
        <w:t>zabezpečil</w:t>
      </w:r>
      <w:r w:rsidRPr="00346395" w:rsidR="0067689B">
        <w:rPr>
          <w:rFonts w:ascii="Times New Roman" w:hAnsi="Times New Roman"/>
          <w:sz w:val="24"/>
          <w:szCs w:val="24"/>
          <w:lang w:eastAsia="sk-SK"/>
        </w:rPr>
        <w:t xml:space="preserve"> prístup</w:t>
      </w:r>
      <w:r w:rsidR="006B3D8A">
        <w:rPr>
          <w:rFonts w:ascii="Times New Roman" w:hAnsi="Times New Roman"/>
          <w:sz w:val="24"/>
          <w:szCs w:val="24"/>
          <w:lang w:eastAsia="sk-SK"/>
        </w:rPr>
        <w:t>om</w:t>
      </w:r>
      <w:r w:rsidRPr="00346395">
        <w:rPr>
          <w:rFonts w:ascii="Times New Roman" w:hAnsi="Times New Roman"/>
          <w:sz w:val="24"/>
          <w:szCs w:val="24"/>
          <w:lang w:eastAsia="sk-SK"/>
        </w:rPr>
        <w:t xml:space="preserve"> na viditeľnom mieste počas celej hry </w:t>
      </w:r>
      <w:r w:rsidRPr="00346395" w:rsidR="00AC5B95">
        <w:rPr>
          <w:rFonts w:ascii="Times New Roman" w:hAnsi="Times New Roman"/>
          <w:sz w:val="24"/>
          <w:szCs w:val="24"/>
          <w:lang w:eastAsia="sk-SK"/>
        </w:rPr>
        <w:t xml:space="preserve">hráča </w:t>
      </w:r>
      <w:r w:rsidRPr="00346395">
        <w:rPr>
          <w:rFonts w:ascii="Times New Roman" w:hAnsi="Times New Roman"/>
          <w:sz w:val="24"/>
          <w:szCs w:val="24"/>
        </w:rPr>
        <w:t xml:space="preserve">informáciu o dĺžke času </w:t>
      </w:r>
      <w:r w:rsidRPr="00346395" w:rsidR="00AC5B95">
        <w:rPr>
          <w:rFonts w:ascii="Times New Roman" w:hAnsi="Times New Roman"/>
          <w:sz w:val="24"/>
          <w:szCs w:val="24"/>
        </w:rPr>
        <w:t xml:space="preserve">jeho </w:t>
      </w:r>
      <w:r w:rsidRPr="00346395">
        <w:rPr>
          <w:rFonts w:ascii="Times New Roman" w:hAnsi="Times New Roman"/>
          <w:sz w:val="24"/>
          <w:szCs w:val="24"/>
        </w:rPr>
        <w:t>hrania,</w:t>
      </w:r>
    </w:p>
    <w:p w:rsidR="004A7C36" w:rsidRPr="00346395" w:rsidP="004A7C36">
      <w:pPr>
        <w:tabs>
          <w:tab w:val="left" w:pos="0"/>
        </w:tabs>
        <w:autoSpaceDE w:val="0"/>
        <w:autoSpaceDN w:val="0"/>
        <w:bidi w:val="0"/>
        <w:adjustRightInd w:val="0"/>
        <w:jc w:val="both"/>
        <w:rPr>
          <w:rFonts w:ascii="Times New Roman" w:hAnsi="Times New Roman"/>
          <w:sz w:val="24"/>
          <w:szCs w:val="24"/>
          <w:lang w:eastAsia="sk-SK"/>
        </w:rPr>
      </w:pPr>
      <w:r w:rsidRPr="00346395" w:rsidR="000F6230">
        <w:rPr>
          <w:rFonts w:ascii="Times New Roman" w:hAnsi="Times New Roman"/>
          <w:sz w:val="24"/>
          <w:szCs w:val="24"/>
          <w:lang w:eastAsia="sk-SK"/>
        </w:rPr>
        <w:t xml:space="preserve">e) </w:t>
      </w:r>
      <w:r w:rsidRPr="00346395">
        <w:rPr>
          <w:rFonts w:ascii="Times New Roman" w:hAnsi="Times New Roman"/>
          <w:sz w:val="24"/>
          <w:szCs w:val="24"/>
          <w:lang w:eastAsia="sk-SK"/>
        </w:rPr>
        <w:t xml:space="preserve">zdržal </w:t>
      </w:r>
      <w:r w:rsidRPr="00346395" w:rsidR="00977A4C">
        <w:rPr>
          <w:rFonts w:ascii="Times New Roman" w:hAnsi="Times New Roman"/>
          <w:sz w:val="24"/>
          <w:szCs w:val="24"/>
          <w:lang w:eastAsia="sk-SK"/>
        </w:rPr>
        <w:t xml:space="preserve">sa </w:t>
      </w:r>
      <w:r w:rsidRPr="00346395">
        <w:rPr>
          <w:rFonts w:ascii="Times New Roman" w:hAnsi="Times New Roman"/>
          <w:sz w:val="24"/>
          <w:szCs w:val="24"/>
          <w:lang w:eastAsia="sk-SK"/>
        </w:rPr>
        <w:t>ponuky</w:t>
      </w:r>
      <w:r w:rsidRPr="00346395" w:rsidR="0067689B">
        <w:rPr>
          <w:rFonts w:ascii="Times New Roman" w:hAnsi="Times New Roman"/>
          <w:sz w:val="24"/>
          <w:szCs w:val="24"/>
          <w:lang w:eastAsia="sk-SK"/>
        </w:rPr>
        <w:t xml:space="preserve"> a poskytnutia </w:t>
      </w:r>
      <w:r w:rsidRPr="00346395">
        <w:rPr>
          <w:rFonts w:ascii="Times New Roman" w:hAnsi="Times New Roman"/>
          <w:sz w:val="24"/>
          <w:szCs w:val="24"/>
          <w:lang w:eastAsia="sk-SK"/>
        </w:rPr>
        <w:t>akejkoľvek pôžičky</w:t>
      </w:r>
      <w:r w:rsidRPr="00346395" w:rsidR="00097135">
        <w:rPr>
          <w:rFonts w:ascii="Times New Roman" w:hAnsi="Times New Roman"/>
          <w:sz w:val="24"/>
          <w:szCs w:val="24"/>
          <w:lang w:eastAsia="sk-SK"/>
        </w:rPr>
        <w:t xml:space="preserve"> alebo</w:t>
      </w:r>
      <w:r w:rsidRPr="00346395">
        <w:rPr>
          <w:rFonts w:ascii="Times New Roman" w:hAnsi="Times New Roman"/>
          <w:sz w:val="24"/>
          <w:szCs w:val="24"/>
          <w:lang w:eastAsia="sk-SK"/>
        </w:rPr>
        <w:t xml:space="preserve"> úveru pre hráča pred začatím hry alebo v jej priebehu</w:t>
      </w:r>
      <w:r w:rsidRPr="00346395" w:rsidR="00916CEE">
        <w:rPr>
          <w:rFonts w:ascii="Times New Roman" w:hAnsi="Times New Roman"/>
          <w:sz w:val="24"/>
          <w:szCs w:val="24"/>
          <w:lang w:eastAsia="sk-SK"/>
        </w:rPr>
        <w:t>.“.</w:t>
      </w:r>
      <w:r w:rsidRPr="00346395">
        <w:rPr>
          <w:rFonts w:ascii="Times New Roman" w:hAnsi="Times New Roman"/>
          <w:sz w:val="24"/>
          <w:szCs w:val="24"/>
          <w:lang w:eastAsia="sk-SK"/>
        </w:rPr>
        <w:t xml:space="preserve"> </w:t>
      </w:r>
    </w:p>
    <w:p w:rsidR="009906EF" w:rsidRPr="00346395" w:rsidP="009906EF">
      <w:pPr>
        <w:bidi w:val="0"/>
        <w:jc w:val="both"/>
        <w:rPr>
          <w:rFonts w:ascii="Times New Roman" w:hAnsi="Times New Roman"/>
          <w:sz w:val="24"/>
          <w:szCs w:val="24"/>
        </w:rPr>
      </w:pPr>
    </w:p>
    <w:p w:rsidR="00C0239F" w:rsidRPr="00346395"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346395" w:rsidR="005B3995">
        <w:rPr>
          <w:rFonts w:ascii="Times New Roman" w:hAnsi="Times New Roman" w:cs="Times New Roman"/>
          <w:sz w:val="24"/>
          <w:szCs w:val="24"/>
        </w:rPr>
        <w:t>V § 30 ods. 2 písm</w:t>
      </w:r>
      <w:r w:rsidRPr="00346395">
        <w:rPr>
          <w:rFonts w:ascii="Times New Roman" w:hAnsi="Times New Roman" w:cs="Times New Roman"/>
          <w:sz w:val="24"/>
          <w:szCs w:val="24"/>
        </w:rPr>
        <w:t>eno</w:t>
      </w:r>
      <w:r w:rsidRPr="00346395" w:rsidR="005B3995">
        <w:rPr>
          <w:rFonts w:ascii="Times New Roman" w:hAnsi="Times New Roman" w:cs="Times New Roman"/>
          <w:sz w:val="24"/>
          <w:szCs w:val="24"/>
        </w:rPr>
        <w:t xml:space="preserve"> d) znie: </w:t>
      </w:r>
    </w:p>
    <w:p w:rsidR="005B3995" w:rsidRPr="00346395" w:rsidP="00C0239F">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w:t>
      </w:r>
      <w:r w:rsidRPr="00346395" w:rsidR="00C0239F">
        <w:rPr>
          <w:rFonts w:ascii="Times New Roman" w:hAnsi="Times New Roman" w:cs="Times New Roman"/>
          <w:sz w:val="24"/>
          <w:szCs w:val="24"/>
        </w:rPr>
        <w:t xml:space="preserve">d) </w:t>
      </w:r>
      <w:r w:rsidRPr="00346395">
        <w:rPr>
          <w:rFonts w:ascii="Times New Roman" w:hAnsi="Times New Roman" w:cs="Times New Roman"/>
          <w:sz w:val="24"/>
          <w:szCs w:val="24"/>
        </w:rPr>
        <w:t xml:space="preserve">zariadení využívaných pri </w:t>
      </w:r>
      <w:r w:rsidRPr="00346395" w:rsidR="007C2034">
        <w:rPr>
          <w:rFonts w:ascii="Times New Roman" w:hAnsi="Times New Roman" w:cs="Times New Roman"/>
          <w:sz w:val="24"/>
          <w:szCs w:val="24"/>
        </w:rPr>
        <w:t>prevádzkovaní</w:t>
      </w:r>
      <w:r w:rsidRPr="00346395">
        <w:rPr>
          <w:rFonts w:ascii="Times New Roman" w:hAnsi="Times New Roman" w:cs="Times New Roman"/>
          <w:sz w:val="24"/>
          <w:szCs w:val="24"/>
        </w:rPr>
        <w:t xml:space="preserve"> číselných lotérií a binga,“.</w:t>
      </w:r>
    </w:p>
    <w:p w:rsidR="00133CA4" w:rsidRPr="00346395" w:rsidP="008C270B">
      <w:pPr>
        <w:pStyle w:val="ListParagraph"/>
        <w:bidi w:val="0"/>
        <w:spacing w:after="0" w:line="240" w:lineRule="auto"/>
        <w:ind w:left="0"/>
        <w:contextualSpacing/>
        <w:jc w:val="both"/>
        <w:rPr>
          <w:rFonts w:ascii="Times New Roman" w:hAnsi="Times New Roman" w:cs="Times New Roman"/>
          <w:i/>
          <w:sz w:val="24"/>
          <w:szCs w:val="24"/>
        </w:rPr>
      </w:pPr>
    </w:p>
    <w:p w:rsidR="00492A68" w:rsidRPr="00346395"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346395">
        <w:rPr>
          <w:rFonts w:ascii="Times New Roman" w:hAnsi="Times New Roman" w:cs="Times New Roman"/>
          <w:sz w:val="24"/>
          <w:szCs w:val="24"/>
        </w:rPr>
        <w:t xml:space="preserve"> V § 31 ods. 6 sa slová „ods. 3, 5, 9 až 13“ nahrádzajú slovami „</w:t>
      </w:r>
      <w:r w:rsidRPr="00346395" w:rsidR="007D252B">
        <w:rPr>
          <w:rFonts w:ascii="Times New Roman" w:hAnsi="Times New Roman" w:cs="Times New Roman"/>
          <w:sz w:val="24"/>
          <w:szCs w:val="24"/>
        </w:rPr>
        <w:t>ods. 2, 7, 9 až 1</w:t>
      </w:r>
      <w:r w:rsidRPr="00346395" w:rsidR="00BD26DE">
        <w:rPr>
          <w:rFonts w:ascii="Times New Roman" w:hAnsi="Times New Roman" w:cs="Times New Roman"/>
          <w:sz w:val="24"/>
          <w:szCs w:val="24"/>
        </w:rPr>
        <w:t>1</w:t>
      </w:r>
      <w:r w:rsidRPr="00346395" w:rsidR="007D252B">
        <w:rPr>
          <w:rFonts w:ascii="Times New Roman" w:hAnsi="Times New Roman" w:cs="Times New Roman"/>
          <w:sz w:val="24"/>
          <w:szCs w:val="24"/>
        </w:rPr>
        <w:t xml:space="preserve"> a § 56 ods. </w:t>
      </w:r>
      <w:r w:rsidRPr="00346395" w:rsidR="00EB0804">
        <w:rPr>
          <w:rFonts w:ascii="Times New Roman" w:hAnsi="Times New Roman" w:cs="Times New Roman"/>
          <w:sz w:val="24"/>
          <w:szCs w:val="24"/>
        </w:rPr>
        <w:t xml:space="preserve">1 </w:t>
      </w:r>
      <w:r w:rsidRPr="00346395" w:rsidR="007D252B">
        <w:rPr>
          <w:rFonts w:ascii="Times New Roman" w:hAnsi="Times New Roman" w:cs="Times New Roman"/>
          <w:sz w:val="24"/>
          <w:szCs w:val="24"/>
        </w:rPr>
        <w:t xml:space="preserve">písm. </w:t>
      </w:r>
      <w:r w:rsidRPr="00346395" w:rsidR="00BD26DE">
        <w:rPr>
          <w:rFonts w:ascii="Times New Roman" w:hAnsi="Times New Roman" w:cs="Times New Roman"/>
          <w:sz w:val="24"/>
          <w:szCs w:val="24"/>
        </w:rPr>
        <w:t>c</w:t>
      </w:r>
      <w:r w:rsidRPr="00346395" w:rsidR="007D252B">
        <w:rPr>
          <w:rFonts w:ascii="Times New Roman" w:hAnsi="Times New Roman" w:cs="Times New Roman"/>
          <w:sz w:val="24"/>
          <w:szCs w:val="24"/>
        </w:rPr>
        <w:t>)“</w:t>
      </w:r>
      <w:r w:rsidRPr="00346395" w:rsidR="00D1283D">
        <w:rPr>
          <w:rFonts w:ascii="Times New Roman" w:hAnsi="Times New Roman" w:cs="Times New Roman"/>
          <w:sz w:val="24"/>
          <w:szCs w:val="24"/>
        </w:rPr>
        <w:t>.</w:t>
      </w:r>
    </w:p>
    <w:p w:rsidR="00492A68" w:rsidRPr="00346395" w:rsidP="00D42DD7">
      <w:pPr>
        <w:pStyle w:val="ListParagraph"/>
        <w:bidi w:val="0"/>
        <w:spacing w:after="0" w:line="240" w:lineRule="auto"/>
        <w:ind w:left="644" w:hanging="644"/>
        <w:contextualSpacing/>
        <w:jc w:val="both"/>
        <w:rPr>
          <w:rFonts w:ascii="Times New Roman" w:hAnsi="Times New Roman" w:cs="Times New Roman"/>
          <w:i/>
          <w:sz w:val="24"/>
          <w:szCs w:val="24"/>
        </w:rPr>
      </w:pPr>
    </w:p>
    <w:p w:rsidR="007C2084" w:rsidRPr="00346395"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346395" w:rsidR="00C0239F">
        <w:rPr>
          <w:rFonts w:ascii="Times New Roman" w:hAnsi="Times New Roman" w:cs="Times New Roman"/>
          <w:sz w:val="24"/>
          <w:szCs w:val="24"/>
        </w:rPr>
        <w:t xml:space="preserve">V </w:t>
      </w:r>
      <w:r w:rsidRPr="00346395" w:rsidR="00115EF9">
        <w:rPr>
          <w:rFonts w:ascii="Times New Roman" w:hAnsi="Times New Roman" w:cs="Times New Roman"/>
          <w:sz w:val="24"/>
          <w:szCs w:val="24"/>
        </w:rPr>
        <w:t xml:space="preserve">§ 34 </w:t>
      </w:r>
      <w:r w:rsidRPr="00346395">
        <w:rPr>
          <w:rFonts w:ascii="Times New Roman" w:hAnsi="Times New Roman" w:cs="Times New Roman"/>
          <w:sz w:val="24"/>
          <w:szCs w:val="24"/>
        </w:rPr>
        <w:t xml:space="preserve">sa </w:t>
      </w:r>
      <w:r w:rsidRPr="00346395" w:rsidR="00C0239F">
        <w:rPr>
          <w:rFonts w:ascii="Times New Roman" w:hAnsi="Times New Roman" w:cs="Times New Roman"/>
          <w:sz w:val="24"/>
          <w:szCs w:val="24"/>
        </w:rPr>
        <w:t>na konci pripája táto veta: „</w:t>
      </w:r>
      <w:r w:rsidRPr="00346395">
        <w:rPr>
          <w:rFonts w:ascii="Times New Roman" w:hAnsi="Times New Roman" w:cs="Times New Roman"/>
          <w:sz w:val="24"/>
          <w:szCs w:val="24"/>
        </w:rPr>
        <w:t xml:space="preserve">Poverená skúšobňa predkladá ministerstvu informácie </w:t>
      </w:r>
      <w:r w:rsidRPr="00346395" w:rsidR="00EC6827">
        <w:rPr>
          <w:rFonts w:ascii="Times New Roman" w:hAnsi="Times New Roman" w:cs="Times New Roman"/>
          <w:sz w:val="24"/>
          <w:szCs w:val="24"/>
        </w:rPr>
        <w:t xml:space="preserve">zo svojho informačného systému o </w:t>
      </w:r>
      <w:r w:rsidRPr="00346395">
        <w:rPr>
          <w:rFonts w:ascii="Times New Roman" w:hAnsi="Times New Roman" w:cs="Times New Roman"/>
          <w:sz w:val="24"/>
          <w:szCs w:val="24"/>
        </w:rPr>
        <w:t>vydaných osvedčeniach v rozsahu, spôsobom a</w:t>
      </w:r>
      <w:r w:rsidR="000911C1">
        <w:rPr>
          <w:rFonts w:ascii="Times New Roman" w:hAnsi="Times New Roman" w:cs="Times New Roman"/>
          <w:sz w:val="24"/>
          <w:szCs w:val="24"/>
        </w:rPr>
        <w:t xml:space="preserve"> v </w:t>
      </w:r>
      <w:r w:rsidRPr="00346395">
        <w:rPr>
          <w:rFonts w:ascii="Times New Roman" w:hAnsi="Times New Roman" w:cs="Times New Roman"/>
          <w:sz w:val="24"/>
          <w:szCs w:val="24"/>
        </w:rPr>
        <w:t>termínoch, ktoré písomne určí ministerstvo.</w:t>
      </w:r>
      <w:r w:rsidRPr="00346395" w:rsidR="0097413B">
        <w:rPr>
          <w:rFonts w:ascii="Times New Roman" w:hAnsi="Times New Roman" w:cs="Times New Roman"/>
          <w:sz w:val="24"/>
          <w:szCs w:val="24"/>
        </w:rPr>
        <w:t>“.</w:t>
      </w:r>
      <w:r w:rsidRPr="00346395">
        <w:rPr>
          <w:rFonts w:ascii="Times New Roman" w:hAnsi="Times New Roman" w:cs="Times New Roman"/>
          <w:sz w:val="24"/>
          <w:szCs w:val="24"/>
        </w:rPr>
        <w:t xml:space="preserve"> </w:t>
      </w:r>
    </w:p>
    <w:p w:rsidR="00AB1AE3" w:rsidRPr="00346395" w:rsidP="00F375DB">
      <w:pPr>
        <w:pStyle w:val="ListParagraph"/>
        <w:bidi w:val="0"/>
        <w:spacing w:after="0" w:line="240" w:lineRule="auto"/>
        <w:ind w:left="0"/>
        <w:contextualSpacing/>
        <w:jc w:val="both"/>
        <w:rPr>
          <w:rFonts w:ascii="Times New Roman" w:hAnsi="Times New Roman" w:cs="Times New Roman"/>
          <w:sz w:val="24"/>
          <w:szCs w:val="24"/>
        </w:rPr>
      </w:pPr>
    </w:p>
    <w:p w:rsidR="005F6206" w:rsidRPr="00346395"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346395">
        <w:rPr>
          <w:rFonts w:ascii="Times New Roman" w:hAnsi="Times New Roman" w:cs="Times New Roman"/>
          <w:sz w:val="24"/>
          <w:szCs w:val="24"/>
        </w:rPr>
        <w:t>Názov Tretej časti znie: „</w:t>
      </w:r>
      <w:r w:rsidRPr="00346395" w:rsidR="00572E77">
        <w:rPr>
          <w:rFonts w:ascii="Times New Roman" w:hAnsi="Times New Roman" w:cs="Times New Roman"/>
          <w:sz w:val="24"/>
          <w:szCs w:val="24"/>
        </w:rPr>
        <w:t>ZÁKLADNÉ P</w:t>
      </w:r>
      <w:r w:rsidRPr="00346395">
        <w:rPr>
          <w:rFonts w:ascii="Times New Roman" w:hAnsi="Times New Roman" w:cs="Times New Roman"/>
          <w:sz w:val="24"/>
          <w:szCs w:val="24"/>
        </w:rPr>
        <w:t>ODMIENKY PREVÁDZKOVANIA HAZARDNÝCH HIER A OPATRENIA PRE ZODPOVEDNÉ HRANIE“.</w:t>
      </w:r>
    </w:p>
    <w:p w:rsidR="005F6206" w:rsidP="005F6206">
      <w:pPr>
        <w:pStyle w:val="ListParagraph"/>
        <w:bidi w:val="0"/>
        <w:spacing w:after="0" w:line="240" w:lineRule="auto"/>
        <w:ind w:left="0"/>
        <w:contextualSpacing/>
        <w:jc w:val="both"/>
        <w:rPr>
          <w:rFonts w:ascii="Times New Roman" w:hAnsi="Times New Roman" w:cs="Times New Roman"/>
          <w:i/>
          <w:sz w:val="24"/>
          <w:szCs w:val="24"/>
        </w:rPr>
      </w:pPr>
    </w:p>
    <w:p w:rsidR="00000C9E" w:rsidP="005F6206">
      <w:pPr>
        <w:pStyle w:val="ListParagraph"/>
        <w:bidi w:val="0"/>
        <w:spacing w:after="0" w:line="240" w:lineRule="auto"/>
        <w:ind w:left="0"/>
        <w:contextualSpacing/>
        <w:jc w:val="both"/>
        <w:rPr>
          <w:rFonts w:ascii="Times New Roman" w:hAnsi="Times New Roman" w:cs="Times New Roman"/>
          <w:i/>
          <w:sz w:val="24"/>
          <w:szCs w:val="24"/>
        </w:rPr>
      </w:pPr>
    </w:p>
    <w:p w:rsidR="00000C9E" w:rsidRPr="00346395" w:rsidP="005F6206">
      <w:pPr>
        <w:pStyle w:val="ListParagraph"/>
        <w:bidi w:val="0"/>
        <w:spacing w:after="0" w:line="240" w:lineRule="auto"/>
        <w:ind w:left="0"/>
        <w:contextualSpacing/>
        <w:jc w:val="both"/>
        <w:rPr>
          <w:rFonts w:ascii="Times New Roman" w:hAnsi="Times New Roman" w:cs="Times New Roman"/>
          <w:i/>
          <w:sz w:val="24"/>
          <w:szCs w:val="24"/>
        </w:rPr>
      </w:pPr>
    </w:p>
    <w:p w:rsidR="00B54E42" w:rsidRPr="00346395" w:rsidP="00D53397">
      <w:pPr>
        <w:pStyle w:val="ListParagraph"/>
        <w:numPr>
          <w:numId w:val="35"/>
        </w:numPr>
        <w:bidi w:val="0"/>
        <w:spacing w:after="0" w:line="240" w:lineRule="auto"/>
        <w:ind w:left="0" w:firstLine="0"/>
        <w:contextualSpacing/>
        <w:jc w:val="both"/>
        <w:rPr>
          <w:rFonts w:ascii="Times New Roman" w:hAnsi="Times New Roman" w:cs="Times New Roman"/>
          <w:i/>
          <w:sz w:val="24"/>
          <w:szCs w:val="24"/>
        </w:rPr>
      </w:pPr>
      <w:r w:rsidRPr="00346395">
        <w:rPr>
          <w:rFonts w:ascii="Times New Roman" w:hAnsi="Times New Roman" w:cs="Times New Roman"/>
          <w:sz w:val="24"/>
          <w:szCs w:val="24"/>
        </w:rPr>
        <w:t xml:space="preserve">V </w:t>
      </w:r>
      <w:r w:rsidRPr="00346395" w:rsidR="00F5551A">
        <w:rPr>
          <w:rFonts w:ascii="Times New Roman" w:hAnsi="Times New Roman" w:cs="Times New Roman"/>
          <w:sz w:val="24"/>
          <w:szCs w:val="24"/>
        </w:rPr>
        <w:t xml:space="preserve">§ 35 odsek 2 znie: </w:t>
      </w:r>
    </w:p>
    <w:p w:rsidR="006700A4" w:rsidRPr="00346395" w:rsidP="00B54E42">
      <w:pPr>
        <w:pStyle w:val="ListParagraph"/>
        <w:bidi w:val="0"/>
        <w:spacing w:after="0" w:line="240" w:lineRule="auto"/>
        <w:ind w:left="0"/>
        <w:contextualSpacing/>
        <w:jc w:val="both"/>
        <w:rPr>
          <w:rFonts w:ascii="Times New Roman" w:hAnsi="Times New Roman" w:cs="Times New Roman"/>
          <w:i/>
          <w:sz w:val="24"/>
          <w:szCs w:val="24"/>
        </w:rPr>
      </w:pPr>
      <w:r w:rsidRPr="00346395" w:rsidR="00F5551A">
        <w:rPr>
          <w:rFonts w:ascii="Times New Roman" w:hAnsi="Times New Roman" w:cs="Times New Roman"/>
          <w:sz w:val="24"/>
          <w:szCs w:val="24"/>
        </w:rPr>
        <w:t>„</w:t>
      </w:r>
      <w:r w:rsidRPr="00346395" w:rsidR="00B54E42">
        <w:rPr>
          <w:rFonts w:ascii="Times New Roman" w:hAnsi="Times New Roman" w:cs="Times New Roman"/>
          <w:sz w:val="24"/>
          <w:szCs w:val="24"/>
        </w:rPr>
        <w:t xml:space="preserve">(2) </w:t>
      </w:r>
      <w:r w:rsidRPr="00346395" w:rsidR="00F5551A">
        <w:rPr>
          <w:rFonts w:ascii="Times New Roman" w:hAnsi="Times New Roman" w:cs="Times New Roman"/>
          <w:sz w:val="24"/>
          <w:szCs w:val="24"/>
        </w:rPr>
        <w:t xml:space="preserve">Pri prevádzkovaní hazardných hier sa môžu využívať iba zariadenia a systémy </w:t>
      </w:r>
      <w:r w:rsidRPr="00346395" w:rsidR="003B2471">
        <w:rPr>
          <w:rFonts w:ascii="Times New Roman" w:hAnsi="Times New Roman" w:cs="Times New Roman"/>
          <w:sz w:val="24"/>
          <w:szCs w:val="24"/>
        </w:rPr>
        <w:t xml:space="preserve">podľa § 30 ods. 2 </w:t>
      </w:r>
      <w:r w:rsidRPr="00346395" w:rsidR="00F5551A">
        <w:rPr>
          <w:rFonts w:ascii="Times New Roman" w:hAnsi="Times New Roman" w:cs="Times New Roman"/>
          <w:sz w:val="24"/>
          <w:szCs w:val="24"/>
        </w:rPr>
        <w:t>odborne posúdené poverenou skúšobňou</w:t>
      </w:r>
      <w:r w:rsidRPr="00346395" w:rsidR="001051F3">
        <w:rPr>
          <w:rFonts w:ascii="Times New Roman" w:hAnsi="Times New Roman" w:cs="Times New Roman"/>
          <w:sz w:val="24"/>
          <w:szCs w:val="24"/>
        </w:rPr>
        <w:t>, ktoré majú</w:t>
      </w:r>
      <w:r w:rsidRPr="00346395" w:rsidR="00F5551A">
        <w:rPr>
          <w:rFonts w:ascii="Times New Roman" w:hAnsi="Times New Roman" w:cs="Times New Roman"/>
          <w:sz w:val="24"/>
          <w:szCs w:val="24"/>
        </w:rPr>
        <w:t> platn</w:t>
      </w:r>
      <w:r w:rsidRPr="00346395" w:rsidR="001051F3">
        <w:rPr>
          <w:rFonts w:ascii="Times New Roman" w:hAnsi="Times New Roman" w:cs="Times New Roman"/>
          <w:sz w:val="24"/>
          <w:szCs w:val="24"/>
        </w:rPr>
        <w:t>é</w:t>
      </w:r>
      <w:r w:rsidRPr="00346395" w:rsidR="00F5551A">
        <w:rPr>
          <w:rFonts w:ascii="Times New Roman" w:hAnsi="Times New Roman" w:cs="Times New Roman"/>
          <w:sz w:val="24"/>
          <w:szCs w:val="24"/>
        </w:rPr>
        <w:t xml:space="preserve"> osvedčen</w:t>
      </w:r>
      <w:r w:rsidRPr="00346395" w:rsidR="001051F3">
        <w:rPr>
          <w:rFonts w:ascii="Times New Roman" w:hAnsi="Times New Roman" w:cs="Times New Roman"/>
          <w:sz w:val="24"/>
          <w:szCs w:val="24"/>
        </w:rPr>
        <w:t>ie</w:t>
      </w:r>
      <w:r w:rsidRPr="00346395" w:rsidR="00F5551A">
        <w:rPr>
          <w:rFonts w:ascii="Times New Roman" w:hAnsi="Times New Roman" w:cs="Times New Roman"/>
          <w:sz w:val="24"/>
          <w:szCs w:val="24"/>
        </w:rPr>
        <w:t xml:space="preserve"> podľa § 32</w:t>
      </w:r>
      <w:r w:rsidRPr="00346395" w:rsidR="00207A6A">
        <w:rPr>
          <w:rFonts w:ascii="Times New Roman" w:hAnsi="Times New Roman" w:cs="Times New Roman"/>
          <w:sz w:val="24"/>
          <w:szCs w:val="24"/>
        </w:rPr>
        <w:t>. Z</w:t>
      </w:r>
      <w:r w:rsidRPr="00346395" w:rsidR="00A508AC">
        <w:rPr>
          <w:rFonts w:ascii="Times New Roman" w:hAnsi="Times New Roman" w:cs="Times New Roman"/>
          <w:sz w:val="24"/>
          <w:szCs w:val="24"/>
        </w:rPr>
        <w:t>ariadenia podľa § 30 ods. 2 písm. a) až c) je prevádzkovateľ hazardnej hry povinný označiť na viditeľnom mieste druhom zariadenia a výrobným číslom zariadenia</w:t>
      </w:r>
      <w:r w:rsidRPr="00346395" w:rsidR="00B54E42">
        <w:rPr>
          <w:rFonts w:ascii="Times New Roman" w:hAnsi="Times New Roman" w:cs="Times New Roman"/>
          <w:sz w:val="24"/>
          <w:szCs w:val="24"/>
        </w:rPr>
        <w:t>.</w:t>
      </w:r>
      <w:r w:rsidRPr="00346395" w:rsidR="004E4D66">
        <w:rPr>
          <w:rFonts w:ascii="Times New Roman" w:hAnsi="Times New Roman" w:cs="Times New Roman"/>
          <w:sz w:val="24"/>
          <w:szCs w:val="24"/>
        </w:rPr>
        <w:t>“.</w:t>
      </w:r>
      <w:r w:rsidRPr="00346395" w:rsidR="00817020">
        <w:rPr>
          <w:rFonts w:ascii="Times New Roman" w:hAnsi="Times New Roman" w:cs="Times New Roman"/>
          <w:sz w:val="24"/>
          <w:szCs w:val="24"/>
        </w:rPr>
        <w:t xml:space="preserve"> </w:t>
      </w:r>
    </w:p>
    <w:p w:rsidR="00030D29" w:rsidRPr="00346395" w:rsidP="00030D29">
      <w:pPr>
        <w:pStyle w:val="ListParagraph"/>
        <w:bidi w:val="0"/>
        <w:spacing w:after="0" w:line="240" w:lineRule="auto"/>
        <w:ind w:left="0"/>
        <w:contextualSpacing/>
        <w:jc w:val="both"/>
        <w:rPr>
          <w:rFonts w:ascii="Times New Roman" w:hAnsi="Times New Roman" w:cs="Times New Roman"/>
          <w:i/>
          <w:sz w:val="24"/>
          <w:szCs w:val="24"/>
        </w:rPr>
      </w:pPr>
    </w:p>
    <w:p w:rsidR="00CA32D0" w:rsidRPr="00346395"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346395" w:rsidR="006700A4">
        <w:rPr>
          <w:rFonts w:ascii="Times New Roman" w:hAnsi="Times New Roman" w:cs="Times New Roman"/>
          <w:sz w:val="24"/>
          <w:szCs w:val="24"/>
        </w:rPr>
        <w:t>V § 35 ods</w:t>
      </w:r>
      <w:r w:rsidRPr="00346395" w:rsidR="00AA5ACD">
        <w:rPr>
          <w:rFonts w:ascii="Times New Roman" w:hAnsi="Times New Roman" w:cs="Times New Roman"/>
          <w:sz w:val="24"/>
          <w:szCs w:val="24"/>
        </w:rPr>
        <w:t>.</w:t>
      </w:r>
      <w:r w:rsidRPr="00346395" w:rsidR="006700A4">
        <w:rPr>
          <w:rFonts w:ascii="Times New Roman" w:hAnsi="Times New Roman" w:cs="Times New Roman"/>
          <w:sz w:val="24"/>
          <w:szCs w:val="24"/>
        </w:rPr>
        <w:t xml:space="preserve"> 6 </w:t>
      </w:r>
      <w:r w:rsidRPr="00346395" w:rsidR="006E642A">
        <w:rPr>
          <w:rFonts w:ascii="Times New Roman" w:hAnsi="Times New Roman" w:cs="Times New Roman"/>
          <w:sz w:val="24"/>
          <w:szCs w:val="24"/>
        </w:rPr>
        <w:t>štvrtá</w:t>
      </w:r>
      <w:r w:rsidRPr="00346395" w:rsidR="00911EB5">
        <w:rPr>
          <w:rFonts w:ascii="Times New Roman" w:hAnsi="Times New Roman" w:cs="Times New Roman"/>
          <w:sz w:val="24"/>
          <w:szCs w:val="24"/>
        </w:rPr>
        <w:t xml:space="preserve"> veta </w:t>
      </w:r>
      <w:r w:rsidRPr="00346395">
        <w:rPr>
          <w:rFonts w:ascii="Times New Roman" w:hAnsi="Times New Roman" w:cs="Times New Roman"/>
          <w:sz w:val="24"/>
          <w:szCs w:val="24"/>
        </w:rPr>
        <w:t>znie:</w:t>
      </w:r>
    </w:p>
    <w:p w:rsidR="008E6054" w:rsidRPr="00346395" w:rsidP="00544911">
      <w:pPr>
        <w:tabs>
          <w:tab w:val="left" w:pos="397"/>
        </w:tabs>
        <w:autoSpaceDE w:val="0"/>
        <w:autoSpaceDN w:val="0"/>
        <w:bidi w:val="0"/>
        <w:adjustRightInd w:val="0"/>
        <w:jc w:val="both"/>
        <w:rPr>
          <w:rFonts w:ascii="Times New Roman" w:hAnsi="Times New Roman"/>
          <w:sz w:val="24"/>
          <w:szCs w:val="24"/>
          <w:lang w:eastAsia="sk-SK"/>
        </w:rPr>
      </w:pPr>
      <w:r w:rsidRPr="00346395" w:rsidR="00911EB5">
        <w:rPr>
          <w:rFonts w:ascii="Times New Roman" w:hAnsi="Times New Roman"/>
          <w:sz w:val="24"/>
          <w:szCs w:val="24"/>
        </w:rPr>
        <w:t>„Prevádzkovateľ hazardnej hry prevádzkovanej prostredníctvom telekomunikačných zariadení, prevádzkovateľ hazardnej hry prevádzkovanej prostredníctvom internetu a prevádzkovateľ hazardnej hry, ktorý prenos a zber údajov a informácií súvisiacich s prevádzkovaním hazardnej hry realizuje prostredníctvom internetovej siete, je na tieto účely povinný požadovať údaje z preukazu totožnosti a</w:t>
      </w:r>
      <w:r w:rsidRPr="00346395" w:rsidR="0022188F">
        <w:rPr>
          <w:rFonts w:ascii="Times New Roman" w:hAnsi="Times New Roman"/>
          <w:sz w:val="24"/>
          <w:szCs w:val="24"/>
        </w:rPr>
        <w:t> z ďalšieho dokladu,</w:t>
      </w:r>
      <w:r w:rsidRPr="00346395" w:rsidR="00AA5ACD">
        <w:rPr>
          <w:rFonts w:ascii="Times New Roman" w:hAnsi="Times New Roman"/>
          <w:sz w:val="24"/>
          <w:szCs w:val="24"/>
          <w:vertAlign w:val="superscript"/>
        </w:rPr>
        <w:t>16a</w:t>
      </w:r>
      <w:r w:rsidRPr="00346395" w:rsidR="00B776FE">
        <w:rPr>
          <w:rFonts w:ascii="Times New Roman" w:hAnsi="Times New Roman"/>
          <w:sz w:val="24"/>
          <w:szCs w:val="24"/>
        </w:rPr>
        <w:t xml:space="preserve">) </w:t>
      </w:r>
      <w:r w:rsidRPr="00346395" w:rsidR="0022188F">
        <w:rPr>
          <w:rFonts w:ascii="Times New Roman" w:hAnsi="Times New Roman"/>
          <w:sz w:val="24"/>
          <w:szCs w:val="24"/>
        </w:rPr>
        <w:t xml:space="preserve">kópie ktorých </w:t>
      </w:r>
      <w:r w:rsidRPr="00346395" w:rsidR="00911EB5">
        <w:rPr>
          <w:rFonts w:ascii="Times New Roman" w:hAnsi="Times New Roman"/>
          <w:sz w:val="24"/>
          <w:szCs w:val="24"/>
        </w:rPr>
        <w:t>mu na tieto účely zasiela fyzická osoba, ktorá má záujem zúčastniť sa na hazardnej hre.“.</w:t>
      </w:r>
    </w:p>
    <w:p w:rsidR="00977A5D" w:rsidRPr="00346395" w:rsidP="00781BDB">
      <w:pPr>
        <w:pStyle w:val="ListParagraph"/>
        <w:bidi w:val="0"/>
        <w:spacing w:after="0" w:line="240" w:lineRule="auto"/>
        <w:ind w:left="0"/>
        <w:contextualSpacing/>
        <w:jc w:val="both"/>
        <w:rPr>
          <w:rFonts w:ascii="Times New Roman" w:hAnsi="Times New Roman" w:cs="Times New Roman"/>
          <w:sz w:val="24"/>
          <w:szCs w:val="24"/>
        </w:rPr>
      </w:pPr>
    </w:p>
    <w:p w:rsidR="00F5551A" w:rsidRPr="00346395" w:rsidP="00781BDB">
      <w:pPr>
        <w:pStyle w:val="ListParagraph"/>
        <w:bidi w:val="0"/>
        <w:spacing w:after="0" w:line="240" w:lineRule="auto"/>
        <w:ind w:left="0"/>
        <w:contextualSpacing/>
        <w:jc w:val="both"/>
        <w:rPr>
          <w:rFonts w:ascii="Times New Roman" w:hAnsi="Times New Roman" w:cs="Times New Roman"/>
          <w:sz w:val="24"/>
          <w:szCs w:val="24"/>
        </w:rPr>
      </w:pPr>
      <w:r w:rsidRPr="00346395" w:rsidR="00977A5D">
        <w:rPr>
          <w:rFonts w:ascii="Times New Roman" w:hAnsi="Times New Roman" w:cs="Times New Roman"/>
          <w:sz w:val="24"/>
          <w:szCs w:val="24"/>
        </w:rPr>
        <w:t xml:space="preserve">Poznámka pod čiarou k odkazu </w:t>
      </w:r>
      <w:r w:rsidRPr="00346395" w:rsidR="00AA5ACD">
        <w:rPr>
          <w:rFonts w:ascii="Times New Roman" w:hAnsi="Times New Roman" w:cs="Times New Roman"/>
          <w:sz w:val="24"/>
          <w:szCs w:val="24"/>
        </w:rPr>
        <w:t>16a</w:t>
      </w:r>
      <w:r w:rsidRPr="00346395" w:rsidR="00977A5D">
        <w:rPr>
          <w:rFonts w:ascii="Times New Roman" w:hAnsi="Times New Roman" w:cs="Times New Roman"/>
          <w:sz w:val="24"/>
          <w:szCs w:val="24"/>
        </w:rPr>
        <w:t xml:space="preserve"> znie:</w:t>
      </w:r>
    </w:p>
    <w:p w:rsidR="00977A5D" w:rsidRPr="00346395" w:rsidP="00781BDB">
      <w:pPr>
        <w:pStyle w:val="ListParagraph"/>
        <w:bidi w:val="0"/>
        <w:spacing w:after="0" w:line="240" w:lineRule="auto"/>
        <w:ind w:left="0"/>
        <w:contextualSpacing/>
        <w:jc w:val="both"/>
        <w:rPr>
          <w:rFonts w:ascii="Times New Roman" w:hAnsi="Times New Roman" w:cs="Times New Roman"/>
          <w:sz w:val="24"/>
          <w:szCs w:val="24"/>
        </w:rPr>
      </w:pPr>
      <w:r w:rsidRPr="00346395" w:rsidR="00B776FE">
        <w:rPr>
          <w:rFonts w:ascii="Times New Roman" w:hAnsi="Times New Roman" w:cs="Times New Roman"/>
          <w:sz w:val="24"/>
          <w:szCs w:val="24"/>
        </w:rPr>
        <w:t>„</w:t>
      </w:r>
      <w:r w:rsidRPr="00346395" w:rsidR="00AA5ACD">
        <w:rPr>
          <w:rFonts w:ascii="Times New Roman" w:hAnsi="Times New Roman" w:cs="Times New Roman"/>
          <w:sz w:val="24"/>
          <w:szCs w:val="24"/>
          <w:vertAlign w:val="superscript"/>
        </w:rPr>
        <w:t>16a</w:t>
      </w:r>
      <w:r w:rsidRPr="00346395" w:rsidR="00B776FE">
        <w:rPr>
          <w:rFonts w:ascii="Times New Roman" w:hAnsi="Times New Roman" w:cs="Times New Roman"/>
          <w:sz w:val="24"/>
          <w:szCs w:val="24"/>
        </w:rPr>
        <w:t>)</w:t>
      </w:r>
      <w:r w:rsidRPr="00346395">
        <w:rPr>
          <w:rFonts w:ascii="Times New Roman" w:hAnsi="Times New Roman" w:cs="Times New Roman"/>
          <w:sz w:val="24"/>
          <w:szCs w:val="24"/>
        </w:rPr>
        <w:t xml:space="preserve"> § 12 ods. 2 písm. a) </w:t>
      </w:r>
      <w:r w:rsidRPr="00346395" w:rsidR="00455CE7">
        <w:rPr>
          <w:rFonts w:ascii="Times New Roman" w:hAnsi="Times New Roman" w:cs="Times New Roman"/>
          <w:sz w:val="24"/>
          <w:szCs w:val="24"/>
        </w:rPr>
        <w:t xml:space="preserve">prvý bod </w:t>
      </w:r>
      <w:r w:rsidRPr="00346395">
        <w:rPr>
          <w:rFonts w:ascii="Times New Roman" w:hAnsi="Times New Roman" w:cs="Times New Roman"/>
          <w:sz w:val="24"/>
          <w:szCs w:val="24"/>
        </w:rPr>
        <w:t>zákona č. 297/2008 Z. z. o ochrane pred legalizáciou príjmov z trestnej činnosti a o ochrane pred financovaním terorizmu a o zmene a doplnení niektorých zákonov.</w:t>
      </w:r>
      <w:r w:rsidRPr="00346395" w:rsidR="00B776FE">
        <w:rPr>
          <w:rFonts w:ascii="Times New Roman" w:hAnsi="Times New Roman" w:cs="Times New Roman"/>
          <w:sz w:val="24"/>
          <w:szCs w:val="24"/>
        </w:rPr>
        <w:t>“.</w:t>
      </w:r>
    </w:p>
    <w:p w:rsidR="00977A5D" w:rsidRPr="00346395" w:rsidP="00781BDB">
      <w:pPr>
        <w:pStyle w:val="ListParagraph"/>
        <w:bidi w:val="0"/>
        <w:spacing w:after="0" w:line="240" w:lineRule="auto"/>
        <w:ind w:left="0"/>
        <w:contextualSpacing/>
        <w:jc w:val="both"/>
        <w:rPr>
          <w:rFonts w:ascii="Times New Roman" w:hAnsi="Times New Roman" w:cs="Times New Roman"/>
          <w:i/>
          <w:sz w:val="24"/>
          <w:szCs w:val="24"/>
        </w:rPr>
      </w:pPr>
    </w:p>
    <w:p w:rsidR="00911EB5" w:rsidRPr="00346395"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346395">
        <w:rPr>
          <w:rFonts w:ascii="Times New Roman" w:hAnsi="Times New Roman" w:cs="Times New Roman"/>
          <w:sz w:val="24"/>
          <w:szCs w:val="24"/>
        </w:rPr>
        <w:t>V § 35 sa za odsek 6 vkladajú nové odseky 7 a 8, ktoré znejú:</w:t>
      </w:r>
    </w:p>
    <w:p w:rsidR="00911EB5" w:rsidRPr="00346395" w:rsidP="00BD5215">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„(7) Účasť na hazardných hrách podľa § 3 ods. 2 písm. b) a d) až g) a § 4 ods. 3 písm. d) a na hazardných hrách, pri ktorých je prenos a zber údajov a informácií súvisiacich s prevádzkovaním hazardnej hry realizovaný prostredníctvom internetovej siete, je zakázaná aj fyzickým osobám zaevidovaným v registri fyzických osôb vylúčených z hrania hazardných hier (ďalej len „register vylúčených osôb“). Prevádzkovateľ hazardnej hry uvedenej v prvej vete nesmie týmto fyzickým osobám umožniť účasť na takejto hazardnej hre. Prevádzkovateľ hazardnej hry, ktorý prevádzkuje niektorú z hazardných hier podľa § 3 ods. 2 písm. b), d), e) a g) a § 4 ods. 3 písm. d)</w:t>
      </w:r>
      <w:r w:rsidRPr="00346395" w:rsidR="00271EE0">
        <w:rPr>
          <w:rFonts w:ascii="Times New Roman" w:hAnsi="Times New Roman" w:cs="Times New Roman"/>
          <w:sz w:val="24"/>
          <w:szCs w:val="24"/>
        </w:rPr>
        <w:t xml:space="preserve"> okrem hazardnej hry prevádzkovanej prostredníctvom telekomunikačných zari</w:t>
      </w:r>
      <w:r w:rsidRPr="00346395" w:rsidR="00F0371D">
        <w:rPr>
          <w:rFonts w:ascii="Times New Roman" w:hAnsi="Times New Roman" w:cs="Times New Roman"/>
          <w:sz w:val="24"/>
          <w:szCs w:val="24"/>
        </w:rPr>
        <w:t>a</w:t>
      </w:r>
      <w:r w:rsidRPr="00346395" w:rsidR="00271EE0">
        <w:rPr>
          <w:rFonts w:ascii="Times New Roman" w:hAnsi="Times New Roman" w:cs="Times New Roman"/>
          <w:sz w:val="24"/>
          <w:szCs w:val="24"/>
        </w:rPr>
        <w:t>dení</w:t>
      </w:r>
      <w:r w:rsidRPr="00346395">
        <w:rPr>
          <w:rFonts w:ascii="Times New Roman" w:hAnsi="Times New Roman" w:cs="Times New Roman"/>
          <w:sz w:val="24"/>
          <w:szCs w:val="24"/>
        </w:rPr>
        <w:t xml:space="preserve">, je na tieto účely povinný využívať register vylúčených osôb a požadovať predloženie preukazu totožnosti; na </w:t>
      </w:r>
      <w:r w:rsidRPr="00346395" w:rsidR="00302C8D">
        <w:rPr>
          <w:rFonts w:ascii="Times New Roman" w:hAnsi="Times New Roman" w:cs="Times New Roman"/>
          <w:sz w:val="24"/>
          <w:szCs w:val="24"/>
        </w:rPr>
        <w:t>ú</w:t>
      </w:r>
      <w:r w:rsidRPr="00346395">
        <w:rPr>
          <w:rFonts w:ascii="Times New Roman" w:hAnsi="Times New Roman" w:cs="Times New Roman"/>
          <w:sz w:val="24"/>
          <w:szCs w:val="24"/>
        </w:rPr>
        <w:t xml:space="preserve">čely </w:t>
      </w:r>
      <w:r w:rsidRPr="00346395" w:rsidR="00302C8D">
        <w:rPr>
          <w:rFonts w:ascii="Times New Roman" w:hAnsi="Times New Roman" w:cs="Times New Roman"/>
          <w:sz w:val="24"/>
          <w:szCs w:val="24"/>
        </w:rPr>
        <w:t xml:space="preserve">výkonu dozoru </w:t>
      </w:r>
      <w:r w:rsidRPr="00346395">
        <w:rPr>
          <w:rFonts w:ascii="Times New Roman" w:hAnsi="Times New Roman" w:cs="Times New Roman"/>
          <w:sz w:val="24"/>
          <w:szCs w:val="24"/>
        </w:rPr>
        <w:t xml:space="preserve">je </w:t>
      </w:r>
      <w:r w:rsidRPr="00346395" w:rsidR="00302C8D">
        <w:rPr>
          <w:rFonts w:ascii="Times New Roman" w:hAnsi="Times New Roman" w:cs="Times New Roman"/>
          <w:sz w:val="24"/>
          <w:szCs w:val="24"/>
        </w:rPr>
        <w:t xml:space="preserve">aj </w:t>
      </w:r>
      <w:r w:rsidRPr="00346395">
        <w:rPr>
          <w:rFonts w:ascii="Times New Roman" w:hAnsi="Times New Roman" w:cs="Times New Roman"/>
          <w:sz w:val="24"/>
          <w:szCs w:val="24"/>
        </w:rPr>
        <w:t>orgán dozoru oprávnený požadovať predloženie preukazu totožnosti. Prevádzkovateľ hazardnej hry prevádzkovanej prostredníctvom telekomunikačných zariadení, prevádzkovateľ hazardnej hry prevádzkovanej prostredníctvom internetu a prevádzkovateľ hazardnej hry, ktorý prenos a zber údajov a informácií súvisiacich s prevádzkovaním hazardnej hry realizuje prostredníctvom internetovej siete, je na tieto účely povinný využívať register vylúčených osôb a požadovať údaje z preukazu totožnosti</w:t>
      </w:r>
      <w:r w:rsidRPr="00346395" w:rsidR="0022188F">
        <w:rPr>
          <w:rFonts w:ascii="Times New Roman" w:hAnsi="Times New Roman" w:cs="Times New Roman"/>
          <w:sz w:val="24"/>
          <w:szCs w:val="24"/>
        </w:rPr>
        <w:t xml:space="preserve"> a z ďalšieho dokladu,</w:t>
      </w:r>
      <w:r w:rsidRPr="00346395" w:rsidR="00D96B0D">
        <w:rPr>
          <w:rFonts w:ascii="Times New Roman" w:hAnsi="Times New Roman" w:cs="Times New Roman"/>
          <w:sz w:val="24"/>
          <w:szCs w:val="24"/>
          <w:vertAlign w:val="superscript"/>
        </w:rPr>
        <w:t>16a</w:t>
      </w:r>
      <w:r w:rsidRPr="00346395" w:rsidR="00B776FE">
        <w:rPr>
          <w:rFonts w:ascii="Times New Roman" w:hAnsi="Times New Roman" w:cs="Times New Roman"/>
          <w:sz w:val="24"/>
          <w:szCs w:val="24"/>
        </w:rPr>
        <w:t>)</w:t>
      </w:r>
      <w:r w:rsidRPr="00346395" w:rsidR="0022188F">
        <w:rPr>
          <w:rFonts w:ascii="Times New Roman" w:hAnsi="Times New Roman" w:cs="Times New Roman"/>
          <w:sz w:val="24"/>
          <w:szCs w:val="24"/>
        </w:rPr>
        <w:t xml:space="preserve"> kópie ktorých mu na tieto účely zasiela fyzická osoba, ktorá má záujem zúčastniť sa na hazardnej hre</w:t>
      </w:r>
      <w:r w:rsidRPr="00346395">
        <w:rPr>
          <w:rFonts w:ascii="Times New Roman" w:hAnsi="Times New Roman" w:cs="Times New Roman"/>
          <w:sz w:val="24"/>
          <w:szCs w:val="24"/>
        </w:rPr>
        <w:t>.</w:t>
      </w:r>
    </w:p>
    <w:p w:rsidR="00911EB5" w:rsidRPr="00346395" w:rsidP="00BD5215">
      <w:pPr>
        <w:pStyle w:val="ListParagraph"/>
        <w:bidi w:val="0"/>
        <w:spacing w:after="0" w:line="240" w:lineRule="auto"/>
        <w:ind w:left="0"/>
        <w:contextualSpacing/>
        <w:jc w:val="both"/>
        <w:rPr>
          <w:rFonts w:ascii="Times New Roman" w:hAnsi="Times New Roman" w:cs="Times New Roman"/>
          <w:sz w:val="24"/>
          <w:szCs w:val="24"/>
        </w:rPr>
      </w:pPr>
    </w:p>
    <w:p w:rsidR="00911EB5" w:rsidRPr="00346395" w:rsidP="000859FE">
      <w:pPr>
        <w:pStyle w:val="ListParagraph"/>
        <w:bidi w:val="0"/>
        <w:spacing w:after="0" w:line="240" w:lineRule="auto"/>
        <w:ind w:left="0"/>
        <w:contextualSpacing/>
        <w:jc w:val="both"/>
        <w:rPr>
          <w:rFonts w:ascii="Times New Roman" w:hAnsi="Times New Roman" w:cs="Times New Roman"/>
          <w:sz w:val="24"/>
          <w:szCs w:val="24"/>
        </w:rPr>
      </w:pPr>
      <w:r w:rsidRPr="00346395">
        <w:rPr>
          <w:rFonts w:ascii="Times New Roman" w:hAnsi="Times New Roman" w:cs="Times New Roman"/>
          <w:sz w:val="24"/>
          <w:szCs w:val="24"/>
        </w:rPr>
        <w:t>(8) Fyzickým osobám mladším ako 18 rokov a fyzickým osobám zaevidovaným v registri vylúčených osôb je zakázaný vstup do herne</w:t>
      </w:r>
      <w:r w:rsidRPr="00346395" w:rsidR="009D558D">
        <w:rPr>
          <w:rFonts w:ascii="Times New Roman" w:hAnsi="Times New Roman" w:cs="Times New Roman"/>
          <w:sz w:val="24"/>
          <w:szCs w:val="24"/>
        </w:rPr>
        <w:t xml:space="preserve">. </w:t>
      </w:r>
      <w:r w:rsidRPr="00346395" w:rsidR="004A0747">
        <w:rPr>
          <w:rFonts w:ascii="Times New Roman" w:hAnsi="Times New Roman" w:cs="Times New Roman"/>
          <w:sz w:val="24"/>
          <w:szCs w:val="24"/>
        </w:rPr>
        <w:t xml:space="preserve">Prevádzkovateľ hazardnej hry prevádzkovanej v herni je </w:t>
      </w:r>
      <w:r w:rsidRPr="00346395" w:rsidR="00271EE0">
        <w:rPr>
          <w:rFonts w:ascii="Times New Roman" w:hAnsi="Times New Roman" w:cs="Times New Roman"/>
          <w:sz w:val="24"/>
          <w:szCs w:val="24"/>
        </w:rPr>
        <w:t>na t</w:t>
      </w:r>
      <w:r w:rsidRPr="00346395" w:rsidR="00F0371D">
        <w:rPr>
          <w:rFonts w:ascii="Times New Roman" w:hAnsi="Times New Roman" w:cs="Times New Roman"/>
          <w:sz w:val="24"/>
          <w:szCs w:val="24"/>
        </w:rPr>
        <w:t xml:space="preserve">ento </w:t>
      </w:r>
      <w:r w:rsidRPr="00346395" w:rsidR="00271EE0">
        <w:rPr>
          <w:rFonts w:ascii="Times New Roman" w:hAnsi="Times New Roman" w:cs="Times New Roman"/>
          <w:sz w:val="24"/>
          <w:szCs w:val="24"/>
        </w:rPr>
        <w:t xml:space="preserve">účel povinný využívať register vylúčených osôb a </w:t>
      </w:r>
      <w:r w:rsidRPr="00346395" w:rsidR="00302C8D">
        <w:rPr>
          <w:rFonts w:ascii="Times New Roman" w:hAnsi="Times New Roman" w:cs="Times New Roman"/>
          <w:sz w:val="24"/>
          <w:szCs w:val="24"/>
        </w:rPr>
        <w:t xml:space="preserve">overiť </w:t>
      </w:r>
      <w:r w:rsidRPr="00346395" w:rsidR="00891D72">
        <w:rPr>
          <w:rFonts w:ascii="Times New Roman" w:hAnsi="Times New Roman" w:cs="Times New Roman"/>
          <w:sz w:val="24"/>
          <w:szCs w:val="24"/>
        </w:rPr>
        <w:t xml:space="preserve">totožnosť každej fyzickej osoby vstupujúcej do herne, pričom </w:t>
      </w:r>
      <w:r w:rsidRPr="00346395" w:rsidR="00075FCB">
        <w:rPr>
          <w:rFonts w:ascii="Times New Roman" w:hAnsi="Times New Roman" w:cs="Times New Roman"/>
          <w:sz w:val="24"/>
          <w:szCs w:val="24"/>
        </w:rPr>
        <w:t>j</w:t>
      </w:r>
      <w:r w:rsidRPr="00346395" w:rsidR="00DD7AB0">
        <w:rPr>
          <w:rFonts w:ascii="Times New Roman" w:hAnsi="Times New Roman" w:cs="Times New Roman"/>
          <w:sz w:val="24"/>
          <w:szCs w:val="24"/>
        </w:rPr>
        <w:t xml:space="preserve">e </w:t>
      </w:r>
      <w:r w:rsidRPr="00346395" w:rsidR="004A0747">
        <w:rPr>
          <w:rFonts w:ascii="Times New Roman" w:hAnsi="Times New Roman" w:cs="Times New Roman"/>
          <w:sz w:val="24"/>
          <w:szCs w:val="24"/>
        </w:rPr>
        <w:t>oprávnen</w:t>
      </w:r>
      <w:r w:rsidRPr="00346395" w:rsidR="00DD7AB0">
        <w:rPr>
          <w:rFonts w:ascii="Times New Roman" w:hAnsi="Times New Roman" w:cs="Times New Roman"/>
          <w:sz w:val="24"/>
          <w:szCs w:val="24"/>
        </w:rPr>
        <w:t xml:space="preserve">ý požadovať predloženie preukazu totožnosti; </w:t>
      </w:r>
      <w:r w:rsidRPr="00346395" w:rsidR="00CF14F7">
        <w:rPr>
          <w:rFonts w:ascii="Times New Roman" w:hAnsi="Times New Roman" w:cs="Times New Roman"/>
          <w:sz w:val="24"/>
          <w:szCs w:val="24"/>
        </w:rPr>
        <w:t xml:space="preserve">ak </w:t>
      </w:r>
      <w:r w:rsidRPr="00346395" w:rsidR="004A0747">
        <w:rPr>
          <w:rFonts w:ascii="Times New Roman" w:hAnsi="Times New Roman" w:cs="Times New Roman"/>
          <w:sz w:val="24"/>
          <w:szCs w:val="24"/>
        </w:rPr>
        <w:t>zistí, že do herne vstúpila fyzická osoba</w:t>
      </w:r>
      <w:r w:rsidRPr="00346395" w:rsidR="00DD7AB0">
        <w:rPr>
          <w:rFonts w:ascii="Times New Roman" w:hAnsi="Times New Roman" w:cs="Times New Roman"/>
          <w:sz w:val="24"/>
          <w:szCs w:val="24"/>
        </w:rPr>
        <w:t xml:space="preserve"> podľa prvej vety</w:t>
      </w:r>
      <w:r w:rsidRPr="00346395" w:rsidR="004A0747">
        <w:rPr>
          <w:rFonts w:ascii="Times New Roman" w:hAnsi="Times New Roman" w:cs="Times New Roman"/>
          <w:sz w:val="24"/>
          <w:szCs w:val="24"/>
        </w:rPr>
        <w:t xml:space="preserve">, je </w:t>
      </w:r>
      <w:r w:rsidRPr="00346395" w:rsidR="008E1894">
        <w:rPr>
          <w:rFonts w:ascii="Times New Roman" w:hAnsi="Times New Roman" w:cs="Times New Roman"/>
          <w:sz w:val="24"/>
          <w:szCs w:val="24"/>
        </w:rPr>
        <w:t xml:space="preserve">povinný </w:t>
      </w:r>
      <w:r w:rsidRPr="00346395" w:rsidR="004A0747">
        <w:rPr>
          <w:rFonts w:ascii="Times New Roman" w:hAnsi="Times New Roman" w:cs="Times New Roman"/>
          <w:sz w:val="24"/>
          <w:szCs w:val="24"/>
        </w:rPr>
        <w:t xml:space="preserve">ju z herne vykázať. </w:t>
      </w:r>
      <w:r w:rsidRPr="00346395" w:rsidR="00DD7AB0">
        <w:rPr>
          <w:rFonts w:ascii="Times New Roman" w:hAnsi="Times New Roman" w:cs="Times New Roman"/>
          <w:sz w:val="24"/>
          <w:szCs w:val="24"/>
        </w:rPr>
        <w:t>Na účely výkonu d</w:t>
      </w:r>
      <w:r w:rsidRPr="00346395" w:rsidR="00CF14F7">
        <w:rPr>
          <w:rFonts w:ascii="Times New Roman" w:hAnsi="Times New Roman" w:cs="Times New Roman"/>
          <w:sz w:val="24"/>
          <w:szCs w:val="24"/>
        </w:rPr>
        <w:t>o</w:t>
      </w:r>
      <w:r w:rsidRPr="00346395" w:rsidR="00DD7AB0">
        <w:rPr>
          <w:rFonts w:ascii="Times New Roman" w:hAnsi="Times New Roman" w:cs="Times New Roman"/>
          <w:sz w:val="24"/>
          <w:szCs w:val="24"/>
        </w:rPr>
        <w:t xml:space="preserve">zoru </w:t>
      </w:r>
      <w:r w:rsidRPr="00346395" w:rsidR="00CF14F7">
        <w:rPr>
          <w:rFonts w:ascii="Times New Roman" w:hAnsi="Times New Roman" w:cs="Times New Roman"/>
          <w:sz w:val="24"/>
          <w:szCs w:val="24"/>
        </w:rPr>
        <w:t>je orgán dozoru oprávnený požadovať predloženie preukazu totožnosti od každej fyzickej osoby nachádzajúcej sa v herni.</w:t>
      </w:r>
      <w:r w:rsidRPr="00346395" w:rsidR="00DD7AB0">
        <w:rPr>
          <w:rFonts w:ascii="Times New Roman" w:hAnsi="Times New Roman" w:cs="Times New Roman"/>
          <w:sz w:val="24"/>
          <w:szCs w:val="24"/>
        </w:rPr>
        <w:t xml:space="preserve"> </w:t>
      </w:r>
      <w:r w:rsidRPr="00346395">
        <w:rPr>
          <w:rFonts w:ascii="Times New Roman" w:hAnsi="Times New Roman" w:cs="Times New Roman"/>
          <w:sz w:val="24"/>
          <w:szCs w:val="24"/>
        </w:rPr>
        <w:t>Prevádzkovateľ hazardnej hry prevádzkovanej v herni je povinný v herni zabezpečiť stály dohľad, ktorý vykonáva fyzická osoba na základe pracovného pomeru s jedným z prevádzkovateľov hazardnej hry prevádzkovanej v tejto herni na základe individuálnej licencie, pričom tento stály dohľad musí byť v herni prítomný počas celého prevádzkového času herne; prevádzka herne sa riadi prevádzkovými pravidlami herne.“.</w:t>
      </w:r>
    </w:p>
    <w:p w:rsidR="00A84EF6" w:rsidRPr="00346395" w:rsidP="00BD5215">
      <w:pPr>
        <w:pStyle w:val="ListParagraph"/>
        <w:bidi w:val="0"/>
        <w:spacing w:after="0" w:line="240" w:lineRule="auto"/>
        <w:ind w:left="0"/>
        <w:contextualSpacing/>
        <w:jc w:val="both"/>
        <w:rPr>
          <w:rFonts w:ascii="Times New Roman" w:hAnsi="Times New Roman" w:cs="Times New Roman"/>
          <w:sz w:val="24"/>
          <w:szCs w:val="24"/>
        </w:rPr>
      </w:pPr>
    </w:p>
    <w:p w:rsidR="00911EB5" w:rsidRPr="00346395" w:rsidP="00BD5215">
      <w:pPr>
        <w:pStyle w:val="ListParagraph"/>
        <w:bidi w:val="0"/>
        <w:spacing w:after="0" w:line="240" w:lineRule="auto"/>
        <w:ind w:left="0"/>
        <w:contextualSpacing/>
        <w:jc w:val="both"/>
        <w:rPr>
          <w:rFonts w:ascii="Times New Roman" w:hAnsi="Times New Roman" w:cs="Times New Roman"/>
          <w:sz w:val="24"/>
          <w:szCs w:val="24"/>
        </w:rPr>
      </w:pPr>
      <w:r w:rsidRPr="00346395" w:rsidR="00A84EF6">
        <w:rPr>
          <w:rFonts w:ascii="Times New Roman" w:hAnsi="Times New Roman" w:cs="Times New Roman"/>
          <w:sz w:val="24"/>
          <w:szCs w:val="24"/>
        </w:rPr>
        <w:t xml:space="preserve">Doterajšie odseky 7 až 24 sa označujú ako </w:t>
      </w:r>
      <w:r w:rsidRPr="00346395" w:rsidR="00AA5ACD">
        <w:rPr>
          <w:rFonts w:ascii="Times New Roman" w:hAnsi="Times New Roman" w:cs="Times New Roman"/>
          <w:sz w:val="24"/>
          <w:szCs w:val="24"/>
        </w:rPr>
        <w:t xml:space="preserve">odseky </w:t>
      </w:r>
      <w:r w:rsidRPr="00346395" w:rsidR="00A84EF6">
        <w:rPr>
          <w:rFonts w:ascii="Times New Roman" w:hAnsi="Times New Roman" w:cs="Times New Roman"/>
          <w:sz w:val="24"/>
          <w:szCs w:val="24"/>
        </w:rPr>
        <w:t>9 až 2</w:t>
      </w:r>
      <w:r w:rsidRPr="00346395" w:rsidR="00AA5ACD">
        <w:rPr>
          <w:rFonts w:ascii="Times New Roman" w:hAnsi="Times New Roman" w:cs="Times New Roman"/>
          <w:sz w:val="24"/>
          <w:szCs w:val="24"/>
        </w:rPr>
        <w:t>6</w:t>
      </w:r>
      <w:r w:rsidRPr="00346395" w:rsidR="00A84EF6">
        <w:rPr>
          <w:rFonts w:ascii="Times New Roman" w:hAnsi="Times New Roman" w:cs="Times New Roman"/>
          <w:sz w:val="24"/>
          <w:szCs w:val="24"/>
        </w:rPr>
        <w:t>.</w:t>
      </w:r>
    </w:p>
    <w:p w:rsidR="00A84EF6" w:rsidRPr="00346395" w:rsidP="00BD5215">
      <w:pPr>
        <w:pStyle w:val="ListParagraph"/>
        <w:bidi w:val="0"/>
        <w:spacing w:after="0" w:line="240" w:lineRule="auto"/>
        <w:ind w:left="0"/>
        <w:contextualSpacing/>
        <w:jc w:val="both"/>
        <w:rPr>
          <w:rFonts w:ascii="Times New Roman" w:hAnsi="Times New Roman" w:cs="Times New Roman"/>
          <w:sz w:val="24"/>
          <w:szCs w:val="24"/>
        </w:rPr>
      </w:pPr>
    </w:p>
    <w:p w:rsidR="00956FF0" w:rsidRPr="00346395"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346395" w:rsidR="00385338">
        <w:rPr>
          <w:rFonts w:ascii="Times New Roman" w:hAnsi="Times New Roman" w:cs="Times New Roman"/>
          <w:sz w:val="24"/>
          <w:szCs w:val="24"/>
        </w:rPr>
        <w:t>V § 35 ods. 1</w:t>
      </w:r>
      <w:r w:rsidRPr="00346395" w:rsidR="00002483">
        <w:rPr>
          <w:rFonts w:ascii="Times New Roman" w:hAnsi="Times New Roman" w:cs="Times New Roman"/>
          <w:sz w:val="24"/>
          <w:szCs w:val="24"/>
        </w:rPr>
        <w:t>2</w:t>
      </w:r>
      <w:r w:rsidRPr="00346395" w:rsidR="00385338">
        <w:rPr>
          <w:rFonts w:ascii="Times New Roman" w:hAnsi="Times New Roman" w:cs="Times New Roman"/>
          <w:sz w:val="24"/>
          <w:szCs w:val="24"/>
        </w:rPr>
        <w:t xml:space="preserve"> sa </w:t>
      </w:r>
      <w:r w:rsidRPr="00346395" w:rsidR="001D34CD">
        <w:rPr>
          <w:rFonts w:ascii="Times New Roman" w:hAnsi="Times New Roman" w:cs="Times New Roman"/>
          <w:sz w:val="24"/>
          <w:szCs w:val="24"/>
        </w:rPr>
        <w:t xml:space="preserve">za slovo „je“ </w:t>
      </w:r>
      <w:r w:rsidRPr="00346395" w:rsidR="002A5B20">
        <w:rPr>
          <w:rFonts w:ascii="Times New Roman" w:hAnsi="Times New Roman" w:cs="Times New Roman"/>
          <w:sz w:val="24"/>
          <w:szCs w:val="24"/>
        </w:rPr>
        <w:t>vklad</w:t>
      </w:r>
      <w:r w:rsidRPr="00346395" w:rsidR="00A777ED">
        <w:rPr>
          <w:rFonts w:ascii="Times New Roman" w:hAnsi="Times New Roman" w:cs="Times New Roman"/>
          <w:sz w:val="24"/>
          <w:szCs w:val="24"/>
        </w:rPr>
        <w:t>ajú</w:t>
      </w:r>
      <w:r w:rsidRPr="00346395" w:rsidR="002A5B20">
        <w:rPr>
          <w:rFonts w:ascii="Times New Roman" w:hAnsi="Times New Roman" w:cs="Times New Roman"/>
          <w:sz w:val="24"/>
          <w:szCs w:val="24"/>
        </w:rPr>
        <w:t xml:space="preserve"> </w:t>
      </w:r>
      <w:r w:rsidRPr="00346395" w:rsidR="001D34CD">
        <w:rPr>
          <w:rFonts w:ascii="Times New Roman" w:hAnsi="Times New Roman" w:cs="Times New Roman"/>
          <w:sz w:val="24"/>
          <w:szCs w:val="24"/>
        </w:rPr>
        <w:t>slová „</w:t>
      </w:r>
      <w:r w:rsidRPr="00346395" w:rsidR="00977A4C">
        <w:rPr>
          <w:rFonts w:ascii="Times New Roman" w:hAnsi="Times New Roman" w:cs="Times New Roman"/>
          <w:sz w:val="24"/>
          <w:szCs w:val="24"/>
        </w:rPr>
        <w:t>okrem</w:t>
      </w:r>
      <w:r w:rsidRPr="00346395" w:rsidR="001D34CD">
        <w:rPr>
          <w:rFonts w:ascii="Times New Roman" w:hAnsi="Times New Roman" w:cs="Times New Roman"/>
          <w:sz w:val="24"/>
          <w:szCs w:val="24"/>
        </w:rPr>
        <w:t xml:space="preserve"> prevádzkovania číselnej lotérie s názvom Eurojackpot</w:t>
      </w:r>
      <w:r w:rsidRPr="00346395" w:rsidR="00097135">
        <w:rPr>
          <w:rFonts w:ascii="Times New Roman" w:hAnsi="Times New Roman" w:cs="Times New Roman"/>
          <w:sz w:val="24"/>
          <w:szCs w:val="24"/>
        </w:rPr>
        <w:t xml:space="preserve"> vrátane jej doplnkovej hry</w:t>
      </w:r>
      <w:r w:rsidRPr="00346395" w:rsidR="002A5B20">
        <w:rPr>
          <w:rFonts w:ascii="Times New Roman" w:hAnsi="Times New Roman" w:cs="Times New Roman"/>
          <w:sz w:val="24"/>
          <w:szCs w:val="24"/>
        </w:rPr>
        <w:t>,</w:t>
      </w:r>
      <w:r w:rsidRPr="00346395" w:rsidR="001D34CD">
        <w:rPr>
          <w:rFonts w:ascii="Times New Roman" w:hAnsi="Times New Roman" w:cs="Times New Roman"/>
          <w:sz w:val="24"/>
          <w:szCs w:val="24"/>
        </w:rPr>
        <w:t>“</w:t>
      </w:r>
      <w:r w:rsidRPr="00346395" w:rsidR="00CE5174">
        <w:rPr>
          <w:rFonts w:ascii="Times New Roman" w:hAnsi="Times New Roman" w:cs="Times New Roman"/>
          <w:sz w:val="24"/>
          <w:szCs w:val="24"/>
        </w:rPr>
        <w:t>.</w:t>
      </w:r>
    </w:p>
    <w:p w:rsidR="00956FF0" w:rsidRPr="00346395" w:rsidP="00956FF0">
      <w:pPr>
        <w:pStyle w:val="ListParagraph"/>
        <w:bidi w:val="0"/>
        <w:spacing w:after="0" w:line="240" w:lineRule="auto"/>
        <w:ind w:left="0"/>
        <w:contextualSpacing/>
        <w:jc w:val="both"/>
        <w:rPr>
          <w:rFonts w:ascii="Times New Roman" w:hAnsi="Times New Roman" w:cs="Times New Roman"/>
          <w:sz w:val="24"/>
          <w:szCs w:val="24"/>
        </w:rPr>
      </w:pPr>
    </w:p>
    <w:p w:rsidR="0003610D" w:rsidRPr="00346395" w:rsidP="00D53397">
      <w:pPr>
        <w:pStyle w:val="ListParagraph"/>
        <w:numPr>
          <w:numId w:val="35"/>
        </w:numPr>
        <w:bidi w:val="0"/>
        <w:spacing w:after="0" w:line="240" w:lineRule="auto"/>
        <w:ind w:left="0" w:firstLine="0"/>
        <w:contextualSpacing/>
        <w:jc w:val="both"/>
        <w:rPr>
          <w:rFonts w:ascii="Times New Roman" w:hAnsi="Times New Roman" w:cs="Times New Roman"/>
          <w:sz w:val="24"/>
          <w:szCs w:val="24"/>
        </w:rPr>
      </w:pPr>
      <w:r w:rsidRPr="00346395" w:rsidR="00956FF0">
        <w:rPr>
          <w:rFonts w:ascii="Times New Roman" w:hAnsi="Times New Roman" w:cs="Times New Roman"/>
          <w:sz w:val="24"/>
          <w:szCs w:val="24"/>
        </w:rPr>
        <w:t>V § 35 ods</w:t>
      </w:r>
      <w:r w:rsidRPr="00346395">
        <w:rPr>
          <w:rFonts w:ascii="Times New Roman" w:hAnsi="Times New Roman" w:cs="Times New Roman"/>
          <w:sz w:val="24"/>
          <w:szCs w:val="24"/>
        </w:rPr>
        <w:t xml:space="preserve">ek </w:t>
      </w:r>
      <w:r w:rsidRPr="00346395" w:rsidR="00956FF0">
        <w:rPr>
          <w:rFonts w:ascii="Times New Roman" w:hAnsi="Times New Roman" w:cs="Times New Roman"/>
          <w:sz w:val="24"/>
          <w:szCs w:val="24"/>
        </w:rPr>
        <w:t>1</w:t>
      </w:r>
      <w:r w:rsidRPr="00346395" w:rsidR="00002483">
        <w:rPr>
          <w:rFonts w:ascii="Times New Roman" w:hAnsi="Times New Roman" w:cs="Times New Roman"/>
          <w:sz w:val="24"/>
          <w:szCs w:val="24"/>
        </w:rPr>
        <w:t>3</w:t>
      </w:r>
      <w:r w:rsidRPr="00346395" w:rsidR="00956FF0">
        <w:rPr>
          <w:rFonts w:ascii="Times New Roman" w:hAnsi="Times New Roman" w:cs="Times New Roman"/>
          <w:sz w:val="24"/>
          <w:szCs w:val="24"/>
        </w:rPr>
        <w:t xml:space="preserve"> </w:t>
      </w:r>
      <w:r w:rsidRPr="00346395">
        <w:rPr>
          <w:rFonts w:ascii="Times New Roman" w:hAnsi="Times New Roman" w:cs="Times New Roman"/>
          <w:sz w:val="24"/>
          <w:szCs w:val="24"/>
        </w:rPr>
        <w:t>znie:</w:t>
      </w:r>
    </w:p>
    <w:p w:rsidR="00385338" w:rsidRPr="00346395" w:rsidP="000859FE">
      <w:pPr>
        <w:pStyle w:val="ListParagraph"/>
        <w:bidi w:val="0"/>
        <w:spacing w:after="0" w:line="240" w:lineRule="auto"/>
        <w:ind w:left="0"/>
        <w:jc w:val="both"/>
        <w:rPr>
          <w:rFonts w:ascii="Times New Roman" w:hAnsi="Times New Roman" w:cs="Times New Roman"/>
          <w:sz w:val="24"/>
          <w:szCs w:val="24"/>
        </w:rPr>
      </w:pPr>
      <w:r w:rsidRPr="00346395" w:rsidR="0003610D">
        <w:rPr>
          <w:rFonts w:ascii="Times New Roman" w:hAnsi="Times New Roman" w:cs="Times New Roman"/>
          <w:sz w:val="24"/>
          <w:szCs w:val="24"/>
        </w:rPr>
        <w:t xml:space="preserve">„(13) Herňa nesmie byť umiestnená v školách, školských zariadeniach, zariadeniach sociálnych služieb pre deti a mládež, </w:t>
      </w:r>
      <w:r w:rsidRPr="00346395" w:rsidR="00302C8D">
        <w:rPr>
          <w:rFonts w:ascii="Times New Roman" w:hAnsi="Times New Roman" w:cs="Times New Roman"/>
          <w:sz w:val="24"/>
          <w:szCs w:val="24"/>
        </w:rPr>
        <w:t xml:space="preserve">zariadeniach </w:t>
      </w:r>
      <w:r w:rsidRPr="00346395" w:rsidR="006A764E">
        <w:rPr>
          <w:rFonts w:ascii="Times New Roman" w:hAnsi="Times New Roman" w:cs="Times New Roman"/>
          <w:sz w:val="24"/>
          <w:szCs w:val="24"/>
        </w:rPr>
        <w:t>sociálnoprávnej ochrany detí a sociálnej kurately, zariadenia</w:t>
      </w:r>
      <w:r w:rsidRPr="00346395" w:rsidR="00E80C99">
        <w:rPr>
          <w:rFonts w:ascii="Times New Roman" w:hAnsi="Times New Roman" w:cs="Times New Roman"/>
          <w:sz w:val="24"/>
          <w:szCs w:val="24"/>
        </w:rPr>
        <w:t>ch</w:t>
      </w:r>
      <w:r w:rsidRPr="00346395" w:rsidR="006A764E">
        <w:rPr>
          <w:rFonts w:ascii="Times New Roman" w:hAnsi="Times New Roman" w:cs="Times New Roman"/>
          <w:sz w:val="24"/>
          <w:szCs w:val="24"/>
        </w:rPr>
        <w:t xml:space="preserve"> pre liečbu nelátkových závislostí</w:t>
      </w:r>
      <w:r w:rsidRPr="00346395" w:rsidR="00E80C99">
        <w:rPr>
          <w:rFonts w:ascii="Times New Roman" w:hAnsi="Times New Roman" w:cs="Times New Roman"/>
          <w:sz w:val="24"/>
          <w:szCs w:val="24"/>
        </w:rPr>
        <w:t xml:space="preserve">, </w:t>
      </w:r>
      <w:r w:rsidRPr="00346395" w:rsidR="0003610D">
        <w:rPr>
          <w:rFonts w:ascii="Times New Roman" w:hAnsi="Times New Roman" w:cs="Times New Roman"/>
          <w:sz w:val="24"/>
          <w:szCs w:val="24"/>
        </w:rPr>
        <w:t>zdravotníckych zariadeniach, ubytovniach mládeže a v budovách štátnych orgánov.“.</w:t>
      </w:r>
      <w:r w:rsidRPr="00346395" w:rsidR="00956FF0">
        <w:rPr>
          <w:rFonts w:ascii="Times New Roman" w:hAnsi="Times New Roman" w:cs="Times New Roman"/>
          <w:sz w:val="24"/>
          <w:szCs w:val="24"/>
        </w:rPr>
        <w:t xml:space="preserve"> </w:t>
      </w:r>
    </w:p>
    <w:p w:rsidR="00356D95" w:rsidRPr="00346395" w:rsidP="00F6487F">
      <w:pPr>
        <w:pStyle w:val="ListParagraph"/>
        <w:bidi w:val="0"/>
        <w:spacing w:after="0" w:line="240" w:lineRule="auto"/>
        <w:ind w:left="0"/>
        <w:contextualSpacing/>
        <w:jc w:val="both"/>
        <w:rPr>
          <w:rFonts w:ascii="Times New Roman" w:hAnsi="Times New Roman" w:cs="Times New Roman"/>
          <w:sz w:val="24"/>
          <w:szCs w:val="24"/>
        </w:rPr>
      </w:pPr>
    </w:p>
    <w:p w:rsidR="0029619E" w:rsidRPr="00346395" w:rsidP="00D53397">
      <w:pPr>
        <w:numPr>
          <w:numId w:val="35"/>
        </w:numPr>
        <w:autoSpaceDE w:val="0"/>
        <w:autoSpaceDN w:val="0"/>
        <w:bidi w:val="0"/>
        <w:adjustRightInd w:val="0"/>
        <w:ind w:left="0" w:firstLine="0"/>
        <w:jc w:val="both"/>
        <w:rPr>
          <w:rFonts w:ascii="Times New Roman" w:hAnsi="Times New Roman"/>
          <w:sz w:val="24"/>
          <w:szCs w:val="24"/>
        </w:rPr>
      </w:pPr>
      <w:r w:rsidRPr="00346395">
        <w:rPr>
          <w:rFonts w:ascii="Times New Roman" w:hAnsi="Times New Roman"/>
          <w:sz w:val="24"/>
          <w:szCs w:val="24"/>
          <w:lang w:eastAsia="sk-SK"/>
        </w:rPr>
        <w:t>V § 35 ods. 1</w:t>
      </w:r>
      <w:r w:rsidRPr="00346395" w:rsidR="00002483">
        <w:rPr>
          <w:rFonts w:ascii="Times New Roman" w:hAnsi="Times New Roman"/>
          <w:sz w:val="24"/>
          <w:szCs w:val="24"/>
          <w:lang w:eastAsia="sk-SK"/>
        </w:rPr>
        <w:t>5</w:t>
      </w:r>
      <w:r w:rsidRPr="00346395">
        <w:rPr>
          <w:rFonts w:ascii="Times New Roman" w:hAnsi="Times New Roman"/>
          <w:sz w:val="24"/>
          <w:szCs w:val="24"/>
          <w:lang w:eastAsia="sk-SK"/>
        </w:rPr>
        <w:t xml:space="preserve"> sa</w:t>
      </w:r>
      <w:r w:rsidRPr="00346395" w:rsidR="00002483">
        <w:rPr>
          <w:rFonts w:ascii="Times New Roman" w:hAnsi="Times New Roman"/>
          <w:sz w:val="24"/>
          <w:szCs w:val="24"/>
          <w:lang w:eastAsia="sk-SK"/>
        </w:rPr>
        <w:t xml:space="preserve"> slová „odseku  12“ nahrádzajú slovami „odseku 14“ a </w:t>
      </w:r>
      <w:r w:rsidRPr="00346395">
        <w:rPr>
          <w:rFonts w:ascii="Times New Roman" w:hAnsi="Times New Roman"/>
          <w:sz w:val="24"/>
          <w:szCs w:val="24"/>
          <w:lang w:eastAsia="sk-SK"/>
        </w:rPr>
        <w:t xml:space="preserve">za písmeno b) </w:t>
      </w:r>
      <w:r w:rsidRPr="00346395" w:rsidR="00002483">
        <w:rPr>
          <w:rFonts w:ascii="Times New Roman" w:hAnsi="Times New Roman"/>
          <w:sz w:val="24"/>
          <w:szCs w:val="24"/>
          <w:lang w:eastAsia="sk-SK"/>
        </w:rPr>
        <w:t xml:space="preserve">sa </w:t>
      </w:r>
      <w:r w:rsidRPr="00346395">
        <w:rPr>
          <w:rFonts w:ascii="Times New Roman" w:hAnsi="Times New Roman"/>
          <w:sz w:val="24"/>
          <w:szCs w:val="24"/>
          <w:lang w:eastAsia="sk-SK"/>
        </w:rPr>
        <w:t xml:space="preserve">vkladá nové písmeno c), ktoré znie: </w:t>
      </w:r>
    </w:p>
    <w:p w:rsidR="0029619E" w:rsidRPr="00346395" w:rsidP="00DE377E">
      <w:pPr>
        <w:autoSpaceDE w:val="0"/>
        <w:autoSpaceDN w:val="0"/>
        <w:bidi w:val="0"/>
        <w:adjustRightInd w:val="0"/>
        <w:jc w:val="both"/>
        <w:rPr>
          <w:rFonts w:ascii="Times New Roman" w:hAnsi="Times New Roman"/>
          <w:sz w:val="24"/>
          <w:szCs w:val="24"/>
        </w:rPr>
      </w:pPr>
      <w:r w:rsidRPr="00346395">
        <w:rPr>
          <w:rFonts w:ascii="Times New Roman" w:hAnsi="Times New Roman"/>
          <w:sz w:val="24"/>
          <w:szCs w:val="24"/>
          <w:lang w:eastAsia="sk-SK"/>
        </w:rPr>
        <w:t xml:space="preserve">„c) </w:t>
      </w:r>
      <w:r w:rsidRPr="00346395">
        <w:rPr>
          <w:rFonts w:ascii="Times New Roman" w:hAnsi="Times New Roman"/>
          <w:sz w:val="24"/>
          <w:szCs w:val="24"/>
        </w:rPr>
        <w:t>Národnému bezpečnostnému úradu, Slovenskej informačnej službe, Vojenskému spravodajstvu a Policajnému zboru na účely podľa osobitného predpisu</w:t>
      </w:r>
      <w:r w:rsidRPr="00346395" w:rsidR="00602D3A">
        <w:rPr>
          <w:rFonts w:ascii="Times New Roman" w:hAnsi="Times New Roman"/>
          <w:sz w:val="24"/>
          <w:szCs w:val="24"/>
        </w:rPr>
        <w:t>,</w:t>
      </w:r>
      <w:r w:rsidRPr="00346395" w:rsidR="00B13303">
        <w:rPr>
          <w:rFonts w:ascii="Times New Roman" w:hAnsi="Times New Roman"/>
          <w:sz w:val="24"/>
          <w:szCs w:val="24"/>
          <w:vertAlign w:val="superscript"/>
        </w:rPr>
        <w:t>10a</w:t>
      </w:r>
      <w:r w:rsidRPr="00346395">
        <w:rPr>
          <w:rFonts w:ascii="Times New Roman" w:hAnsi="Times New Roman"/>
          <w:sz w:val="24"/>
          <w:szCs w:val="24"/>
        </w:rPr>
        <w:t>)“</w:t>
      </w:r>
      <w:r w:rsidRPr="00346395" w:rsidR="00B54E42">
        <w:rPr>
          <w:rFonts w:ascii="Times New Roman" w:hAnsi="Times New Roman"/>
          <w:sz w:val="24"/>
          <w:szCs w:val="24"/>
        </w:rPr>
        <w:t>.</w:t>
      </w:r>
    </w:p>
    <w:p w:rsidR="00002483" w:rsidRPr="00346395" w:rsidP="00DE377E">
      <w:pPr>
        <w:pStyle w:val="ListParagraph"/>
        <w:bidi w:val="0"/>
        <w:spacing w:after="0" w:line="240" w:lineRule="auto"/>
        <w:ind w:left="0"/>
        <w:rPr>
          <w:rFonts w:ascii="Times New Roman" w:hAnsi="Times New Roman" w:cs="Times New Roman"/>
          <w:sz w:val="24"/>
          <w:szCs w:val="24"/>
        </w:rPr>
      </w:pPr>
    </w:p>
    <w:p w:rsidR="0029619E" w:rsidRPr="00346395" w:rsidP="00DE377E">
      <w:pPr>
        <w:pStyle w:val="ListParagraph"/>
        <w:bidi w:val="0"/>
        <w:spacing w:after="0" w:line="240" w:lineRule="auto"/>
        <w:ind w:left="0"/>
        <w:rPr>
          <w:rFonts w:ascii="Times New Roman" w:hAnsi="Times New Roman" w:cs="Times New Roman"/>
          <w:sz w:val="24"/>
          <w:szCs w:val="24"/>
        </w:rPr>
      </w:pPr>
      <w:r w:rsidRPr="00346395">
        <w:rPr>
          <w:rFonts w:ascii="Times New Roman" w:hAnsi="Times New Roman" w:cs="Times New Roman"/>
          <w:sz w:val="24"/>
          <w:szCs w:val="24"/>
        </w:rPr>
        <w:t>Doterajšie písmená c) až e) sa označujú ako písmená d) až f).</w:t>
      </w:r>
    </w:p>
    <w:p w:rsidR="0029619E" w:rsidRPr="00346395" w:rsidP="00385338">
      <w:pPr>
        <w:autoSpaceDE w:val="0"/>
        <w:autoSpaceDN w:val="0"/>
        <w:bidi w:val="0"/>
        <w:adjustRightInd w:val="0"/>
        <w:jc w:val="both"/>
        <w:rPr>
          <w:rFonts w:ascii="Times New Roman" w:hAnsi="Times New Roman"/>
          <w:i/>
          <w:sz w:val="24"/>
          <w:szCs w:val="24"/>
          <w:lang w:eastAsia="sk-SK"/>
        </w:rPr>
      </w:pPr>
    </w:p>
    <w:p w:rsidR="00C41583" w:rsidRPr="00346395" w:rsidP="00D53397">
      <w:pPr>
        <w:numPr>
          <w:numId w:val="35"/>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V </w:t>
      </w:r>
      <w:r w:rsidRPr="00346395" w:rsidR="004615DE">
        <w:rPr>
          <w:rFonts w:ascii="Times New Roman" w:hAnsi="Times New Roman"/>
          <w:sz w:val="24"/>
          <w:szCs w:val="24"/>
          <w:lang w:eastAsia="sk-SK"/>
        </w:rPr>
        <w:t xml:space="preserve">§ </w:t>
      </w:r>
      <w:r w:rsidRPr="00346395">
        <w:rPr>
          <w:rFonts w:ascii="Times New Roman" w:hAnsi="Times New Roman"/>
          <w:sz w:val="24"/>
          <w:szCs w:val="24"/>
          <w:lang w:eastAsia="sk-SK"/>
        </w:rPr>
        <w:t>3</w:t>
      </w:r>
      <w:r w:rsidRPr="00346395" w:rsidR="00F736A2">
        <w:rPr>
          <w:rFonts w:ascii="Times New Roman" w:hAnsi="Times New Roman"/>
          <w:sz w:val="24"/>
          <w:szCs w:val="24"/>
          <w:lang w:eastAsia="sk-SK"/>
        </w:rPr>
        <w:t>5</w:t>
      </w:r>
      <w:r w:rsidRPr="00346395">
        <w:rPr>
          <w:rFonts w:ascii="Times New Roman" w:hAnsi="Times New Roman"/>
          <w:sz w:val="24"/>
          <w:szCs w:val="24"/>
          <w:lang w:eastAsia="sk-SK"/>
        </w:rPr>
        <w:t xml:space="preserve"> ods. 1</w:t>
      </w:r>
      <w:r w:rsidRPr="00346395" w:rsidR="00AA5ACD">
        <w:rPr>
          <w:rFonts w:ascii="Times New Roman" w:hAnsi="Times New Roman"/>
          <w:sz w:val="24"/>
          <w:szCs w:val="24"/>
          <w:lang w:eastAsia="sk-SK"/>
        </w:rPr>
        <w:t>8</w:t>
      </w:r>
      <w:r w:rsidRPr="00346395">
        <w:rPr>
          <w:rFonts w:ascii="Times New Roman" w:hAnsi="Times New Roman"/>
          <w:sz w:val="24"/>
          <w:szCs w:val="24"/>
          <w:lang w:eastAsia="sk-SK"/>
        </w:rPr>
        <w:t xml:space="preserve"> sa na konci </w:t>
      </w:r>
      <w:r w:rsidRPr="00346395" w:rsidR="004278A6">
        <w:rPr>
          <w:rFonts w:ascii="Times New Roman" w:hAnsi="Times New Roman"/>
          <w:sz w:val="24"/>
          <w:szCs w:val="24"/>
          <w:lang w:eastAsia="sk-SK"/>
        </w:rPr>
        <w:t>pripájajú</w:t>
      </w:r>
      <w:r w:rsidRPr="00346395">
        <w:rPr>
          <w:rFonts w:ascii="Times New Roman" w:hAnsi="Times New Roman"/>
          <w:sz w:val="24"/>
          <w:szCs w:val="24"/>
          <w:lang w:eastAsia="sk-SK"/>
        </w:rPr>
        <w:t xml:space="preserve"> tieto vety</w:t>
      </w:r>
      <w:r w:rsidRPr="00346395" w:rsidR="00BC0B82">
        <w:rPr>
          <w:rFonts w:ascii="Times New Roman" w:hAnsi="Times New Roman"/>
          <w:sz w:val="24"/>
          <w:szCs w:val="24"/>
          <w:lang w:eastAsia="sk-SK"/>
        </w:rPr>
        <w:t>: „Prevádzkovateľ kartových hier mimo kasína je povinný viesť mesačnú evidenciu vkladov, výhier a poplatkov za účasť na hazardnej hre osobitne za jednotlivé prevádzky, v ktorých prevádzkuje kartové hry. Údaje o prijatých vklado</w:t>
      </w:r>
      <w:r w:rsidRPr="00346395" w:rsidR="004278A6">
        <w:rPr>
          <w:rFonts w:ascii="Times New Roman" w:hAnsi="Times New Roman"/>
          <w:sz w:val="24"/>
          <w:szCs w:val="24"/>
          <w:lang w:eastAsia="sk-SK"/>
        </w:rPr>
        <w:t>ch</w:t>
      </w:r>
      <w:r w:rsidRPr="00346395" w:rsidR="00BC0B82">
        <w:rPr>
          <w:rFonts w:ascii="Times New Roman" w:hAnsi="Times New Roman"/>
          <w:sz w:val="24"/>
          <w:szCs w:val="24"/>
          <w:lang w:eastAsia="sk-SK"/>
        </w:rPr>
        <w:t xml:space="preserve"> a vyplatených výhrach </w:t>
      </w:r>
      <w:r w:rsidRPr="00346395" w:rsidR="004278A6">
        <w:rPr>
          <w:rFonts w:ascii="Times New Roman" w:hAnsi="Times New Roman"/>
          <w:sz w:val="24"/>
          <w:szCs w:val="24"/>
          <w:lang w:eastAsia="sk-SK"/>
        </w:rPr>
        <w:t xml:space="preserve">za príslušný kalendárny mesiac </w:t>
      </w:r>
      <w:r w:rsidRPr="00346395" w:rsidR="00BC0B82">
        <w:rPr>
          <w:rFonts w:ascii="Times New Roman" w:hAnsi="Times New Roman"/>
          <w:sz w:val="24"/>
          <w:szCs w:val="24"/>
          <w:lang w:eastAsia="sk-SK"/>
        </w:rPr>
        <w:t>je prevádzkovateľ hazardnej hry</w:t>
      </w:r>
      <w:r w:rsidRPr="00346395" w:rsidR="00B27740">
        <w:rPr>
          <w:rFonts w:ascii="Times New Roman" w:hAnsi="Times New Roman"/>
          <w:sz w:val="24"/>
          <w:szCs w:val="24"/>
          <w:lang w:eastAsia="sk-SK"/>
        </w:rPr>
        <w:t xml:space="preserve"> povinný zasielať elektronick</w:t>
      </w:r>
      <w:r w:rsidRPr="00346395" w:rsidR="0067689B">
        <w:rPr>
          <w:rFonts w:ascii="Times New Roman" w:hAnsi="Times New Roman"/>
          <w:sz w:val="24"/>
          <w:szCs w:val="24"/>
          <w:lang w:eastAsia="sk-SK"/>
        </w:rPr>
        <w:t>ou zásielkou</w:t>
      </w:r>
      <w:r w:rsidRPr="00346395" w:rsidR="00B27740">
        <w:rPr>
          <w:rFonts w:ascii="Times New Roman" w:hAnsi="Times New Roman"/>
          <w:sz w:val="24"/>
          <w:szCs w:val="24"/>
          <w:lang w:eastAsia="sk-SK"/>
        </w:rPr>
        <w:t xml:space="preserve"> </w:t>
      </w:r>
      <w:r w:rsidRPr="00346395" w:rsidR="00FC5241">
        <w:rPr>
          <w:rFonts w:ascii="Times New Roman" w:hAnsi="Times New Roman"/>
          <w:sz w:val="24"/>
          <w:szCs w:val="24"/>
          <w:lang w:eastAsia="sk-SK"/>
        </w:rPr>
        <w:t>príslušnému správcovi odvodu</w:t>
      </w:r>
      <w:r w:rsidRPr="00346395" w:rsidR="00B27740">
        <w:rPr>
          <w:rFonts w:ascii="Times New Roman" w:hAnsi="Times New Roman"/>
          <w:sz w:val="24"/>
          <w:szCs w:val="24"/>
          <w:lang w:eastAsia="sk-SK"/>
        </w:rPr>
        <w:t xml:space="preserve"> </w:t>
      </w:r>
      <w:r w:rsidRPr="00346395" w:rsidR="006139E6">
        <w:rPr>
          <w:rFonts w:ascii="Times New Roman" w:hAnsi="Times New Roman"/>
          <w:sz w:val="24"/>
          <w:szCs w:val="24"/>
          <w:lang w:eastAsia="sk-SK"/>
        </w:rPr>
        <w:t>v rozsahu a spôsobom, ktor</w:t>
      </w:r>
      <w:r w:rsidRPr="00346395" w:rsidR="000675EE">
        <w:rPr>
          <w:rFonts w:ascii="Times New Roman" w:hAnsi="Times New Roman"/>
          <w:sz w:val="24"/>
          <w:szCs w:val="24"/>
          <w:lang w:eastAsia="sk-SK"/>
        </w:rPr>
        <w:t>ý</w:t>
      </w:r>
      <w:r w:rsidRPr="00346395" w:rsidR="006139E6">
        <w:rPr>
          <w:rFonts w:ascii="Times New Roman" w:hAnsi="Times New Roman"/>
          <w:sz w:val="24"/>
          <w:szCs w:val="24"/>
          <w:lang w:eastAsia="sk-SK"/>
        </w:rPr>
        <w:t xml:space="preserve"> písomne určí </w:t>
      </w:r>
      <w:r w:rsidRPr="00346395" w:rsidR="00D96B0D">
        <w:rPr>
          <w:rFonts w:ascii="Times New Roman" w:hAnsi="Times New Roman"/>
          <w:sz w:val="24"/>
          <w:szCs w:val="24"/>
          <w:lang w:eastAsia="sk-SK"/>
        </w:rPr>
        <w:t>Finančné riaditeľstvo Slovenskej republiky</w:t>
      </w:r>
      <w:r w:rsidRPr="00346395" w:rsidR="006139E6">
        <w:rPr>
          <w:rFonts w:ascii="Times New Roman" w:hAnsi="Times New Roman"/>
          <w:sz w:val="24"/>
          <w:szCs w:val="24"/>
          <w:lang w:eastAsia="sk-SK"/>
        </w:rPr>
        <w:t xml:space="preserve">, </w:t>
      </w:r>
      <w:r w:rsidRPr="00346395" w:rsidR="00B27740">
        <w:rPr>
          <w:rFonts w:ascii="Times New Roman" w:hAnsi="Times New Roman"/>
          <w:sz w:val="24"/>
          <w:szCs w:val="24"/>
          <w:lang w:eastAsia="sk-SK"/>
        </w:rPr>
        <w:t>do 2</w:t>
      </w:r>
      <w:r w:rsidRPr="00346395" w:rsidR="00F736A2">
        <w:rPr>
          <w:rFonts w:ascii="Times New Roman" w:hAnsi="Times New Roman"/>
          <w:sz w:val="24"/>
          <w:szCs w:val="24"/>
          <w:lang w:eastAsia="sk-SK"/>
        </w:rPr>
        <w:t>5</w:t>
      </w:r>
      <w:r w:rsidRPr="00346395" w:rsidR="00B27740">
        <w:rPr>
          <w:rFonts w:ascii="Times New Roman" w:hAnsi="Times New Roman"/>
          <w:sz w:val="24"/>
          <w:szCs w:val="24"/>
          <w:lang w:eastAsia="sk-SK"/>
        </w:rPr>
        <w:t xml:space="preserve">. dňa po skončení kalendárneho mesiaca a uvádzať v ročnom vyúčtovaní </w:t>
      </w:r>
      <w:r w:rsidRPr="00346395" w:rsidR="00A13F8E">
        <w:rPr>
          <w:rFonts w:ascii="Times New Roman" w:hAnsi="Times New Roman"/>
          <w:sz w:val="24"/>
          <w:szCs w:val="24"/>
          <w:lang w:eastAsia="sk-SK"/>
        </w:rPr>
        <w:t xml:space="preserve">odvodov predkladanom podľa § 37; to sa nevzťahuje na </w:t>
      </w:r>
      <w:r w:rsidRPr="00346395" w:rsidR="009850DE">
        <w:rPr>
          <w:rFonts w:ascii="Times New Roman" w:hAnsi="Times New Roman"/>
          <w:sz w:val="24"/>
          <w:szCs w:val="24"/>
          <w:lang w:eastAsia="sk-SK"/>
        </w:rPr>
        <w:t xml:space="preserve">prevádzkovateľov, ktorí </w:t>
      </w:r>
      <w:r w:rsidRPr="00346395" w:rsidR="00A13F8E">
        <w:rPr>
          <w:rFonts w:ascii="Times New Roman" w:hAnsi="Times New Roman"/>
          <w:sz w:val="24"/>
          <w:szCs w:val="24"/>
          <w:lang w:eastAsia="sk-SK"/>
        </w:rPr>
        <w:t>prevádzk</w:t>
      </w:r>
      <w:r w:rsidRPr="00346395" w:rsidR="009850DE">
        <w:rPr>
          <w:rFonts w:ascii="Times New Roman" w:hAnsi="Times New Roman"/>
          <w:sz w:val="24"/>
          <w:szCs w:val="24"/>
          <w:lang w:eastAsia="sk-SK"/>
        </w:rPr>
        <w:t>ujú</w:t>
      </w:r>
      <w:r w:rsidRPr="00346395" w:rsidR="00A13F8E">
        <w:rPr>
          <w:rFonts w:ascii="Times New Roman" w:hAnsi="Times New Roman"/>
          <w:sz w:val="24"/>
          <w:szCs w:val="24"/>
          <w:lang w:eastAsia="sk-SK"/>
        </w:rPr>
        <w:t xml:space="preserve"> hazardn</w:t>
      </w:r>
      <w:r w:rsidRPr="00346395" w:rsidR="009850DE">
        <w:rPr>
          <w:rFonts w:ascii="Times New Roman" w:hAnsi="Times New Roman"/>
          <w:sz w:val="24"/>
          <w:szCs w:val="24"/>
          <w:lang w:eastAsia="sk-SK"/>
        </w:rPr>
        <w:t>é</w:t>
      </w:r>
      <w:r w:rsidRPr="00346395" w:rsidR="00A13F8E">
        <w:rPr>
          <w:rFonts w:ascii="Times New Roman" w:hAnsi="Times New Roman"/>
          <w:sz w:val="24"/>
          <w:szCs w:val="24"/>
          <w:lang w:eastAsia="sk-SK"/>
        </w:rPr>
        <w:t xml:space="preserve"> hr</w:t>
      </w:r>
      <w:r w:rsidRPr="00346395" w:rsidR="009850DE">
        <w:rPr>
          <w:rFonts w:ascii="Times New Roman" w:hAnsi="Times New Roman"/>
          <w:sz w:val="24"/>
          <w:szCs w:val="24"/>
          <w:lang w:eastAsia="sk-SK"/>
        </w:rPr>
        <w:t>y</w:t>
      </w:r>
      <w:r w:rsidRPr="00346395" w:rsidR="00A13F8E">
        <w:rPr>
          <w:rFonts w:ascii="Times New Roman" w:hAnsi="Times New Roman"/>
          <w:sz w:val="24"/>
          <w:szCs w:val="24"/>
          <w:lang w:eastAsia="sk-SK"/>
        </w:rPr>
        <w:t xml:space="preserve"> podľa § 4 ods. 3 písm. a), b), e) a f)</w:t>
      </w:r>
      <w:r w:rsidRPr="00346395" w:rsidR="009850DE">
        <w:rPr>
          <w:rFonts w:ascii="Times New Roman" w:hAnsi="Times New Roman"/>
          <w:sz w:val="24"/>
          <w:szCs w:val="24"/>
          <w:lang w:eastAsia="sk-SK"/>
        </w:rPr>
        <w:t>.“.</w:t>
      </w:r>
    </w:p>
    <w:p w:rsidR="00CF3D00" w:rsidRPr="00346395" w:rsidP="00812C0F">
      <w:pPr>
        <w:autoSpaceDE w:val="0"/>
        <w:autoSpaceDN w:val="0"/>
        <w:bidi w:val="0"/>
        <w:adjustRightInd w:val="0"/>
        <w:jc w:val="both"/>
        <w:rPr>
          <w:rFonts w:ascii="Times New Roman" w:hAnsi="Times New Roman"/>
          <w:i/>
          <w:sz w:val="24"/>
          <w:szCs w:val="24"/>
          <w:lang w:eastAsia="sk-SK"/>
        </w:rPr>
      </w:pPr>
    </w:p>
    <w:p w:rsidR="00A146CC" w:rsidRPr="00346395" w:rsidP="00D53397">
      <w:pPr>
        <w:numPr>
          <w:numId w:val="35"/>
        </w:numPr>
        <w:autoSpaceDE w:val="0"/>
        <w:autoSpaceDN w:val="0"/>
        <w:bidi w:val="0"/>
        <w:adjustRightInd w:val="0"/>
        <w:ind w:left="0" w:firstLine="0"/>
        <w:jc w:val="both"/>
        <w:rPr>
          <w:rFonts w:ascii="Times New Roman" w:hAnsi="Times New Roman"/>
          <w:sz w:val="24"/>
          <w:szCs w:val="24"/>
          <w:lang w:eastAsia="sk-SK"/>
        </w:rPr>
      </w:pPr>
      <w:r w:rsidRPr="00346395" w:rsidR="00CF3D00">
        <w:rPr>
          <w:rFonts w:ascii="Times New Roman" w:hAnsi="Times New Roman"/>
          <w:sz w:val="24"/>
          <w:szCs w:val="24"/>
          <w:lang w:eastAsia="sk-SK"/>
        </w:rPr>
        <w:t>V § 35 ods</w:t>
      </w:r>
      <w:r w:rsidRPr="00346395" w:rsidR="00FC5241">
        <w:rPr>
          <w:rFonts w:ascii="Times New Roman" w:hAnsi="Times New Roman"/>
          <w:sz w:val="24"/>
          <w:szCs w:val="24"/>
          <w:lang w:eastAsia="sk-SK"/>
        </w:rPr>
        <w:t>ek</w:t>
      </w:r>
      <w:r w:rsidRPr="00346395" w:rsidR="006C5330">
        <w:rPr>
          <w:rFonts w:ascii="Times New Roman" w:hAnsi="Times New Roman"/>
          <w:sz w:val="24"/>
          <w:szCs w:val="24"/>
          <w:lang w:eastAsia="sk-SK"/>
        </w:rPr>
        <w:t>y</w:t>
      </w:r>
      <w:r w:rsidRPr="00346395" w:rsidR="00487121">
        <w:rPr>
          <w:rFonts w:ascii="Times New Roman" w:hAnsi="Times New Roman"/>
          <w:sz w:val="24"/>
          <w:szCs w:val="24"/>
          <w:lang w:eastAsia="sk-SK"/>
        </w:rPr>
        <w:t xml:space="preserve"> </w:t>
      </w:r>
      <w:r w:rsidRPr="00346395" w:rsidR="00CF3D00">
        <w:rPr>
          <w:rFonts w:ascii="Times New Roman" w:hAnsi="Times New Roman"/>
          <w:sz w:val="24"/>
          <w:szCs w:val="24"/>
          <w:lang w:eastAsia="sk-SK"/>
        </w:rPr>
        <w:t>1</w:t>
      </w:r>
      <w:r w:rsidRPr="00346395" w:rsidR="00AA5ACD">
        <w:rPr>
          <w:rFonts w:ascii="Times New Roman" w:hAnsi="Times New Roman"/>
          <w:sz w:val="24"/>
          <w:szCs w:val="24"/>
          <w:lang w:eastAsia="sk-SK"/>
        </w:rPr>
        <w:t>9</w:t>
      </w:r>
      <w:r w:rsidRPr="00346395" w:rsidR="006C5330">
        <w:rPr>
          <w:rFonts w:ascii="Times New Roman" w:hAnsi="Times New Roman"/>
          <w:sz w:val="24"/>
          <w:szCs w:val="24"/>
          <w:lang w:eastAsia="sk-SK"/>
        </w:rPr>
        <w:t xml:space="preserve"> a 20</w:t>
      </w:r>
      <w:r w:rsidRPr="00346395" w:rsidR="00487121">
        <w:rPr>
          <w:rFonts w:ascii="Times New Roman" w:hAnsi="Times New Roman"/>
          <w:sz w:val="24"/>
          <w:szCs w:val="24"/>
          <w:lang w:eastAsia="sk-SK"/>
        </w:rPr>
        <w:t xml:space="preserve"> </w:t>
      </w:r>
      <w:r w:rsidRPr="00346395">
        <w:rPr>
          <w:rFonts w:ascii="Times New Roman" w:hAnsi="Times New Roman"/>
          <w:sz w:val="24"/>
          <w:szCs w:val="24"/>
          <w:lang w:eastAsia="sk-SK"/>
        </w:rPr>
        <w:t>z</w:t>
      </w:r>
      <w:r w:rsidRPr="00346395" w:rsidR="00487121">
        <w:rPr>
          <w:rFonts w:ascii="Times New Roman" w:hAnsi="Times New Roman"/>
          <w:sz w:val="24"/>
          <w:szCs w:val="24"/>
          <w:lang w:eastAsia="sk-SK"/>
        </w:rPr>
        <w:t>n</w:t>
      </w:r>
      <w:r w:rsidRPr="00346395" w:rsidR="00752BED">
        <w:rPr>
          <w:rFonts w:ascii="Times New Roman" w:hAnsi="Times New Roman"/>
          <w:sz w:val="24"/>
          <w:szCs w:val="24"/>
          <w:lang w:eastAsia="sk-SK"/>
        </w:rPr>
        <w:t>e</w:t>
      </w:r>
      <w:r w:rsidRPr="00346395" w:rsidR="006C5330">
        <w:rPr>
          <w:rFonts w:ascii="Times New Roman" w:hAnsi="Times New Roman"/>
          <w:sz w:val="24"/>
          <w:szCs w:val="24"/>
          <w:lang w:eastAsia="sk-SK"/>
        </w:rPr>
        <w:t>jú</w:t>
      </w:r>
      <w:r w:rsidRPr="00346395">
        <w:rPr>
          <w:rFonts w:ascii="Times New Roman" w:hAnsi="Times New Roman"/>
          <w:sz w:val="24"/>
          <w:szCs w:val="24"/>
          <w:lang w:eastAsia="sk-SK"/>
        </w:rPr>
        <w:t>:</w:t>
      </w:r>
    </w:p>
    <w:p w:rsidR="006C5330" w:rsidRPr="00346395" w:rsidP="00A146CC">
      <w:pPr>
        <w:autoSpaceDE w:val="0"/>
        <w:autoSpaceDN w:val="0"/>
        <w:bidi w:val="0"/>
        <w:adjustRightInd w:val="0"/>
        <w:jc w:val="both"/>
        <w:rPr>
          <w:rFonts w:ascii="Times New Roman" w:hAnsi="Times New Roman"/>
          <w:sz w:val="24"/>
          <w:szCs w:val="24"/>
          <w:lang w:eastAsia="sk-SK"/>
        </w:rPr>
      </w:pPr>
      <w:r w:rsidRPr="00346395" w:rsidR="00A146CC">
        <w:rPr>
          <w:rFonts w:ascii="Times New Roman" w:hAnsi="Times New Roman"/>
          <w:sz w:val="24"/>
          <w:szCs w:val="24"/>
          <w:lang w:eastAsia="sk-SK"/>
        </w:rPr>
        <w:t>„(1</w:t>
      </w:r>
      <w:r w:rsidRPr="00346395" w:rsidR="00AA5ACD">
        <w:rPr>
          <w:rFonts w:ascii="Times New Roman" w:hAnsi="Times New Roman"/>
          <w:sz w:val="24"/>
          <w:szCs w:val="24"/>
          <w:lang w:eastAsia="sk-SK"/>
        </w:rPr>
        <w:t>9</w:t>
      </w:r>
      <w:r w:rsidRPr="00346395" w:rsidR="00A146CC">
        <w:rPr>
          <w:rFonts w:ascii="Times New Roman" w:hAnsi="Times New Roman"/>
          <w:sz w:val="24"/>
          <w:szCs w:val="24"/>
          <w:lang w:eastAsia="sk-SK"/>
        </w:rPr>
        <w:t xml:space="preserve">) </w:t>
      </w:r>
      <w:r w:rsidRPr="00346395" w:rsidR="007D3288">
        <w:rPr>
          <w:rFonts w:ascii="Times New Roman" w:hAnsi="Times New Roman"/>
          <w:sz w:val="24"/>
          <w:szCs w:val="24"/>
          <w:lang w:eastAsia="sk-SK"/>
        </w:rPr>
        <w:t xml:space="preserve">Prevádzkovateľ hazardnej hry prevádzkovanej prostredníctvom výherných prístrojov, hazardnej hry prevádzkovanej prostredníctvom technických zariadení obsluhovaných priamo hráčmi a videohier je povinný pred spustením do prevádzky jednotlivého výherného prístroja, technického zariadenia obsluhovaného priamo hráčmi a terminálu videohry oznámiť túto skutočnosť daňovému úradu miestne príslušnému podľa sídla prevádzkovateľa hazardnej hry spolu s vyčíslením stavu </w:t>
      </w:r>
      <w:r w:rsidRPr="00346395" w:rsidR="007D3288">
        <w:rPr>
          <w:rFonts w:ascii="Times New Roman" w:hAnsi="Times New Roman"/>
          <w:sz w:val="24"/>
          <w:szCs w:val="24"/>
        </w:rPr>
        <w:t>elektronického počítadla alebo mechanického počítadla vkladov a elektronického počítadla alebo mechanického počítadla výhier takéhoto zariadenia; ak má takéto zariadenie oba typy počítadiel vkladov a oba typy počítadiel výhier, nahlási sa stav všetkých elektronických počítadiel aj mechanických počítadiel</w:t>
      </w:r>
      <w:r w:rsidRPr="00346395" w:rsidR="007D3288">
        <w:rPr>
          <w:rFonts w:ascii="Times New Roman" w:hAnsi="Times New Roman"/>
          <w:sz w:val="24"/>
          <w:szCs w:val="24"/>
          <w:lang w:eastAsia="sk-SK"/>
        </w:rPr>
        <w:t xml:space="preserve">. Prevádzkovateľ hazardnej hry podľa prvej vety je povinný oznámiť výmenu </w:t>
      </w:r>
      <w:r w:rsidRPr="00346395" w:rsidR="007D3288">
        <w:rPr>
          <w:rFonts w:ascii="Times New Roman" w:hAnsi="Times New Roman"/>
          <w:sz w:val="24"/>
          <w:szCs w:val="24"/>
        </w:rPr>
        <w:t xml:space="preserve">elektronického počítadla alebo mechanického </w:t>
      </w:r>
      <w:r w:rsidRPr="00346395" w:rsidR="007D3288">
        <w:rPr>
          <w:rFonts w:ascii="Times New Roman" w:hAnsi="Times New Roman"/>
          <w:sz w:val="24"/>
          <w:szCs w:val="24"/>
          <w:lang w:eastAsia="sk-SK"/>
        </w:rPr>
        <w:t xml:space="preserve">počítadla vkladov alebo </w:t>
      </w:r>
      <w:r w:rsidRPr="00346395" w:rsidR="007D3288">
        <w:rPr>
          <w:rFonts w:ascii="Times New Roman" w:hAnsi="Times New Roman"/>
          <w:sz w:val="24"/>
          <w:szCs w:val="24"/>
        </w:rPr>
        <w:t>elektronického počítadla alebo mechanického počítadla</w:t>
      </w:r>
      <w:r w:rsidRPr="00346395" w:rsidR="007D3288">
        <w:rPr>
          <w:rFonts w:ascii="Times New Roman" w:hAnsi="Times New Roman"/>
          <w:sz w:val="24"/>
          <w:szCs w:val="24"/>
          <w:lang w:eastAsia="sk-SK"/>
        </w:rPr>
        <w:t xml:space="preserve"> výhier spolu s vyčíslením stavu </w:t>
      </w:r>
      <w:r w:rsidRPr="00346395" w:rsidR="007D3288">
        <w:rPr>
          <w:rFonts w:ascii="Times New Roman" w:hAnsi="Times New Roman"/>
          <w:sz w:val="24"/>
          <w:szCs w:val="24"/>
        </w:rPr>
        <w:t xml:space="preserve">elektronického počítadla alebo mechanického </w:t>
      </w:r>
      <w:r w:rsidRPr="00346395" w:rsidR="007D3288">
        <w:rPr>
          <w:rFonts w:ascii="Times New Roman" w:hAnsi="Times New Roman"/>
          <w:sz w:val="24"/>
          <w:szCs w:val="24"/>
          <w:lang w:eastAsia="sk-SK"/>
        </w:rPr>
        <w:t xml:space="preserve">počítadla vkladov alebo </w:t>
      </w:r>
      <w:r w:rsidRPr="00346395" w:rsidR="007D3288">
        <w:rPr>
          <w:rFonts w:ascii="Times New Roman" w:hAnsi="Times New Roman"/>
          <w:sz w:val="24"/>
          <w:szCs w:val="24"/>
        </w:rPr>
        <w:t>elektronického počítadla alebo mechanického počítadla</w:t>
      </w:r>
      <w:r w:rsidRPr="00346395" w:rsidR="007D3288">
        <w:rPr>
          <w:rFonts w:ascii="Times New Roman" w:hAnsi="Times New Roman"/>
          <w:sz w:val="24"/>
          <w:szCs w:val="24"/>
          <w:lang w:eastAsia="sk-SK"/>
        </w:rPr>
        <w:t xml:space="preserve"> výhier alebo ukončenie prevádzkovania takéhoto zariadenia spolu s vyčíslením stavu </w:t>
      </w:r>
      <w:r w:rsidRPr="00346395" w:rsidR="007D3288">
        <w:rPr>
          <w:rFonts w:ascii="Times New Roman" w:hAnsi="Times New Roman"/>
          <w:sz w:val="24"/>
          <w:szCs w:val="24"/>
        </w:rPr>
        <w:t xml:space="preserve">elektronického počítadla alebo mechanického </w:t>
      </w:r>
      <w:r w:rsidRPr="00346395" w:rsidR="007D3288">
        <w:rPr>
          <w:rFonts w:ascii="Times New Roman" w:hAnsi="Times New Roman"/>
          <w:sz w:val="24"/>
          <w:szCs w:val="24"/>
          <w:lang w:eastAsia="sk-SK"/>
        </w:rPr>
        <w:t xml:space="preserve">počítadla vkladov a </w:t>
      </w:r>
      <w:r w:rsidRPr="00346395" w:rsidR="007D3288">
        <w:rPr>
          <w:rFonts w:ascii="Times New Roman" w:hAnsi="Times New Roman"/>
          <w:sz w:val="24"/>
          <w:szCs w:val="24"/>
        </w:rPr>
        <w:t>elektronického počítadla alebo mechanického počítadla</w:t>
      </w:r>
      <w:r w:rsidRPr="00346395" w:rsidR="007D3288">
        <w:rPr>
          <w:rFonts w:ascii="Times New Roman" w:hAnsi="Times New Roman"/>
          <w:sz w:val="24"/>
          <w:szCs w:val="24"/>
          <w:lang w:eastAsia="sk-SK"/>
        </w:rPr>
        <w:t xml:space="preserve"> výhier daňovému úradu miestne príslušnému podľa sídla prevádzkovateľa hazardnej hry</w:t>
      </w:r>
      <w:r w:rsidRPr="00346395" w:rsidR="007D3288">
        <w:rPr>
          <w:rFonts w:ascii="Times New Roman" w:hAnsi="Times New Roman"/>
          <w:sz w:val="24"/>
          <w:szCs w:val="24"/>
          <w:lang w:eastAsia="sk-SK"/>
        </w:rPr>
        <w:t xml:space="preserve"> </w:t>
      </w:r>
      <w:r w:rsidRPr="00346395" w:rsidR="007D3288">
        <w:rPr>
          <w:rFonts w:ascii="Times New Roman" w:hAnsi="Times New Roman"/>
          <w:sz w:val="24"/>
          <w:szCs w:val="24"/>
          <w:lang w:eastAsia="sk-SK"/>
        </w:rPr>
        <w:t>najneskôr do piatich dní odo dňa výmeny počítadla alebo ukončenia prevádzkovania;</w:t>
      </w:r>
      <w:r w:rsidRPr="00346395" w:rsidR="007D3288">
        <w:rPr>
          <w:rFonts w:ascii="Times New Roman" w:hAnsi="Times New Roman"/>
          <w:sz w:val="24"/>
          <w:szCs w:val="24"/>
        </w:rPr>
        <w:t xml:space="preserve"> ak má takéto zariadenie oba typy počítadiel vkladov a počítadiel výhier, nahlási sa stav všetkých elektronických počítadiel aj mechanických počítadiel</w:t>
      </w:r>
      <w:r w:rsidRPr="00346395" w:rsidR="007D3288">
        <w:rPr>
          <w:rFonts w:ascii="Times New Roman" w:hAnsi="Times New Roman"/>
          <w:sz w:val="24"/>
          <w:szCs w:val="24"/>
          <w:lang w:eastAsia="sk-SK"/>
        </w:rPr>
        <w:t>. Prevádzkovateľ kurzových stávok je povinný pred začatím prevádzkovania stávkovej kancelárie oznámiť túto skutočnosť  daňovému úradu miestne príslušnému podľa sídla prevádzkovateľa hazardnej hry. Prevádzkovateľ kurzových stávok oznámi ukončenie prevádzkovania stávkovej kancelárie daňovému úradu miestne príslušnému podľa sídla prevádzkovateľa hazardnej hry do piatich dní odo dňa ukončenia prevádzkovania. Rozsah a spôsob oznámení podľa tohto odseku písomne určí Finančné riaditeľstvo Slovenskej republiky.</w:t>
      </w:r>
    </w:p>
    <w:p w:rsidR="006C5330" w:rsidRPr="00346395" w:rsidP="00A146CC">
      <w:pPr>
        <w:autoSpaceDE w:val="0"/>
        <w:autoSpaceDN w:val="0"/>
        <w:bidi w:val="0"/>
        <w:adjustRightInd w:val="0"/>
        <w:jc w:val="both"/>
        <w:rPr>
          <w:rFonts w:ascii="Times New Roman" w:hAnsi="Times New Roman"/>
          <w:sz w:val="24"/>
          <w:szCs w:val="24"/>
          <w:lang w:eastAsia="sk-SK"/>
        </w:rPr>
      </w:pPr>
    </w:p>
    <w:p w:rsidR="00CF3D00" w:rsidRPr="00346395" w:rsidP="00A146CC">
      <w:pPr>
        <w:autoSpaceDE w:val="0"/>
        <w:autoSpaceDN w:val="0"/>
        <w:bidi w:val="0"/>
        <w:adjustRightInd w:val="0"/>
        <w:jc w:val="both"/>
        <w:rPr>
          <w:rFonts w:ascii="Times New Roman" w:hAnsi="Times New Roman"/>
          <w:sz w:val="24"/>
          <w:szCs w:val="24"/>
          <w:lang w:eastAsia="sk-SK"/>
        </w:rPr>
      </w:pPr>
      <w:r w:rsidRPr="00346395" w:rsidR="006C5330">
        <w:rPr>
          <w:rFonts w:ascii="Times New Roman" w:hAnsi="Times New Roman"/>
          <w:sz w:val="24"/>
          <w:szCs w:val="24"/>
          <w:lang w:eastAsia="sk-SK"/>
        </w:rPr>
        <w:t>(20) Hazardné hry, ktoré môžu byť zameniteľné alebo podobné štátnej lotérii, sa zakazuje prevádzkovať iným prevádzkovateľom hazardných hier ako národnej lotériovej spoločnosti</w:t>
      </w:r>
      <w:r w:rsidRPr="00346395" w:rsidR="0067689B">
        <w:rPr>
          <w:rFonts w:ascii="Times New Roman" w:hAnsi="Times New Roman"/>
          <w:sz w:val="24"/>
          <w:szCs w:val="24"/>
          <w:lang w:eastAsia="sk-SK"/>
        </w:rPr>
        <w:t>, ak § 9a  neustanovuje inak.</w:t>
      </w:r>
      <w:r w:rsidRPr="00346395" w:rsidR="006C5330">
        <w:rPr>
          <w:rFonts w:ascii="Times New Roman" w:hAnsi="Times New Roman"/>
          <w:sz w:val="24"/>
          <w:szCs w:val="24"/>
          <w:lang w:eastAsia="sk-SK"/>
        </w:rPr>
        <w:t>“.</w:t>
      </w:r>
    </w:p>
    <w:p w:rsidR="00572E77" w:rsidRPr="00346395" w:rsidP="000859FE">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 </w:t>
      </w:r>
    </w:p>
    <w:p w:rsidR="001A315D" w:rsidRPr="00346395" w:rsidP="00D53397">
      <w:pPr>
        <w:numPr>
          <w:numId w:val="35"/>
        </w:numPr>
        <w:autoSpaceDE w:val="0"/>
        <w:autoSpaceDN w:val="0"/>
        <w:bidi w:val="0"/>
        <w:adjustRightInd w:val="0"/>
        <w:ind w:left="426" w:hanging="426"/>
        <w:jc w:val="both"/>
        <w:rPr>
          <w:rFonts w:ascii="Times New Roman" w:hAnsi="Times New Roman"/>
          <w:sz w:val="24"/>
          <w:szCs w:val="24"/>
          <w:lang w:eastAsia="sk-SK"/>
        </w:rPr>
      </w:pPr>
      <w:r w:rsidRPr="00346395" w:rsidR="00817020">
        <w:rPr>
          <w:rFonts w:ascii="Times New Roman" w:hAnsi="Times New Roman"/>
          <w:sz w:val="24"/>
          <w:szCs w:val="24"/>
          <w:lang w:eastAsia="sk-SK"/>
        </w:rPr>
        <w:t>V § 35 ods</w:t>
      </w:r>
      <w:r w:rsidRPr="00346395" w:rsidR="00FC5241">
        <w:rPr>
          <w:rFonts w:ascii="Times New Roman" w:hAnsi="Times New Roman"/>
          <w:sz w:val="24"/>
          <w:szCs w:val="24"/>
          <w:lang w:eastAsia="sk-SK"/>
        </w:rPr>
        <w:t>ek</w:t>
      </w:r>
      <w:r w:rsidRPr="00346395" w:rsidR="00817020">
        <w:rPr>
          <w:rFonts w:ascii="Times New Roman" w:hAnsi="Times New Roman"/>
          <w:sz w:val="24"/>
          <w:szCs w:val="24"/>
          <w:lang w:eastAsia="sk-SK"/>
        </w:rPr>
        <w:t xml:space="preserve"> 2</w:t>
      </w:r>
      <w:r w:rsidRPr="00346395" w:rsidR="00AA5ACD">
        <w:rPr>
          <w:rFonts w:ascii="Times New Roman" w:hAnsi="Times New Roman"/>
          <w:sz w:val="24"/>
          <w:szCs w:val="24"/>
          <w:lang w:eastAsia="sk-SK"/>
        </w:rPr>
        <w:t>4</w:t>
      </w:r>
      <w:r w:rsidRPr="00346395" w:rsidR="00817020">
        <w:rPr>
          <w:rFonts w:ascii="Times New Roman" w:hAnsi="Times New Roman"/>
          <w:sz w:val="24"/>
          <w:szCs w:val="24"/>
          <w:lang w:eastAsia="sk-SK"/>
        </w:rPr>
        <w:t xml:space="preserve"> znie:</w:t>
      </w:r>
    </w:p>
    <w:p w:rsidR="00ED0009" w:rsidRPr="00346395" w:rsidP="007F186F">
      <w:pPr>
        <w:autoSpaceDE w:val="0"/>
        <w:autoSpaceDN w:val="0"/>
        <w:bidi w:val="0"/>
        <w:adjustRightInd w:val="0"/>
        <w:jc w:val="both"/>
        <w:rPr>
          <w:rFonts w:ascii="Times New Roman" w:hAnsi="Times New Roman"/>
          <w:sz w:val="24"/>
          <w:szCs w:val="24"/>
          <w:lang w:eastAsia="sk-SK"/>
        </w:rPr>
      </w:pPr>
      <w:r w:rsidRPr="00346395" w:rsidR="00817020">
        <w:rPr>
          <w:rFonts w:ascii="Times New Roman" w:hAnsi="Times New Roman"/>
          <w:sz w:val="24"/>
          <w:szCs w:val="24"/>
          <w:lang w:eastAsia="sk-SK"/>
        </w:rPr>
        <w:t>„(2</w:t>
      </w:r>
      <w:r w:rsidRPr="00346395" w:rsidR="00AA5ACD">
        <w:rPr>
          <w:rFonts w:ascii="Times New Roman" w:hAnsi="Times New Roman"/>
          <w:sz w:val="24"/>
          <w:szCs w:val="24"/>
          <w:lang w:eastAsia="sk-SK"/>
        </w:rPr>
        <w:t>4</w:t>
      </w:r>
      <w:r w:rsidRPr="00346395" w:rsidR="00817020">
        <w:rPr>
          <w:rFonts w:ascii="Times New Roman" w:hAnsi="Times New Roman"/>
          <w:sz w:val="24"/>
          <w:szCs w:val="24"/>
          <w:lang w:eastAsia="sk-SK"/>
        </w:rPr>
        <w:t xml:space="preserve">) </w:t>
      </w:r>
      <w:r w:rsidRPr="00346395" w:rsidR="007E556D">
        <w:rPr>
          <w:rFonts w:ascii="Times New Roman" w:hAnsi="Times New Roman"/>
          <w:sz w:val="24"/>
          <w:szCs w:val="24"/>
          <w:lang w:eastAsia="sk-SK"/>
        </w:rPr>
        <w:t xml:space="preserve"> </w:t>
      </w:r>
      <w:r w:rsidRPr="00346395" w:rsidR="0003610D">
        <w:rPr>
          <w:rFonts w:ascii="Times New Roman" w:hAnsi="Times New Roman"/>
          <w:sz w:val="24"/>
          <w:szCs w:val="24"/>
          <w:lang w:eastAsia="sk-SK"/>
        </w:rPr>
        <w:t xml:space="preserve">Prevádzkovať hazardné hry prevádzkované prostredníctvom výherných prístrojov, hazardné hry prevádzkované </w:t>
      </w:r>
      <w:r w:rsidRPr="00346395" w:rsidR="00DF6794">
        <w:rPr>
          <w:rFonts w:ascii="Times New Roman" w:hAnsi="Times New Roman"/>
          <w:sz w:val="24"/>
          <w:szCs w:val="24"/>
          <w:lang w:eastAsia="sk-SK"/>
        </w:rPr>
        <w:t xml:space="preserve">prostredníctvom technických zariadení obsluhovaných priamo hráčmi a videohry je možné len v herni, pričom </w:t>
      </w:r>
      <w:r w:rsidRPr="00346395" w:rsidR="00DF6794">
        <w:rPr>
          <w:rFonts w:ascii="Times New Roman" w:hAnsi="Times New Roman"/>
          <w:color w:val="000000"/>
          <w:sz w:val="24"/>
          <w:szCs w:val="24"/>
          <w:lang w:eastAsia="sk-SK"/>
        </w:rPr>
        <w:t xml:space="preserve">v herni </w:t>
      </w:r>
      <w:r w:rsidRPr="00346395">
        <w:rPr>
          <w:rFonts w:ascii="Times New Roman" w:hAnsi="Times New Roman"/>
          <w:color w:val="000000"/>
          <w:sz w:val="24"/>
          <w:szCs w:val="24"/>
          <w:lang w:eastAsia="sk-SK"/>
        </w:rPr>
        <w:t>mus</w:t>
      </w:r>
      <w:r w:rsidRPr="00346395" w:rsidR="00DF6794">
        <w:rPr>
          <w:rFonts w:ascii="Times New Roman" w:hAnsi="Times New Roman"/>
          <w:color w:val="000000"/>
          <w:sz w:val="24"/>
          <w:szCs w:val="24"/>
          <w:lang w:eastAsia="sk-SK"/>
        </w:rPr>
        <w:t xml:space="preserve">í </w:t>
      </w:r>
      <w:r w:rsidRPr="00346395">
        <w:rPr>
          <w:rFonts w:ascii="Times New Roman" w:hAnsi="Times New Roman"/>
          <w:color w:val="000000"/>
          <w:sz w:val="24"/>
          <w:szCs w:val="24"/>
          <w:lang w:eastAsia="sk-SK"/>
        </w:rPr>
        <w:t xml:space="preserve"> </w:t>
      </w:r>
      <w:r w:rsidRPr="00346395" w:rsidR="00DF6794">
        <w:rPr>
          <w:rFonts w:ascii="Times New Roman" w:hAnsi="Times New Roman"/>
          <w:color w:val="000000"/>
          <w:sz w:val="24"/>
          <w:szCs w:val="24"/>
          <w:lang w:eastAsia="sk-SK"/>
        </w:rPr>
        <w:t xml:space="preserve">byť </w:t>
      </w:r>
      <w:r w:rsidRPr="00346395">
        <w:rPr>
          <w:rFonts w:ascii="Times New Roman" w:hAnsi="Times New Roman"/>
          <w:color w:val="000000"/>
          <w:sz w:val="24"/>
          <w:szCs w:val="24"/>
          <w:lang w:eastAsia="sk-SK"/>
        </w:rPr>
        <w:t>umiestn</w:t>
      </w:r>
      <w:r w:rsidRPr="00346395" w:rsidR="00DF6794">
        <w:rPr>
          <w:rFonts w:ascii="Times New Roman" w:hAnsi="Times New Roman"/>
          <w:color w:val="000000"/>
          <w:sz w:val="24"/>
          <w:szCs w:val="24"/>
          <w:lang w:eastAsia="sk-SK"/>
        </w:rPr>
        <w:t xml:space="preserve">ených </w:t>
      </w:r>
      <w:r w:rsidRPr="00346395" w:rsidR="007F186F">
        <w:rPr>
          <w:rFonts w:ascii="Times New Roman" w:hAnsi="Times New Roman"/>
          <w:color w:val="000000"/>
          <w:sz w:val="24"/>
          <w:szCs w:val="24"/>
          <w:lang w:eastAsia="sk-SK"/>
        </w:rPr>
        <w:t>najmenej 1</w:t>
      </w:r>
      <w:r w:rsidRPr="00346395" w:rsidR="00D43AB0">
        <w:rPr>
          <w:rFonts w:ascii="Times New Roman" w:hAnsi="Times New Roman"/>
          <w:color w:val="000000"/>
          <w:sz w:val="24"/>
          <w:szCs w:val="24"/>
          <w:lang w:eastAsia="sk-SK"/>
        </w:rPr>
        <w:t>2</w:t>
      </w:r>
      <w:r w:rsidRPr="00346395" w:rsidR="007F186F">
        <w:rPr>
          <w:rFonts w:ascii="Times New Roman" w:hAnsi="Times New Roman"/>
          <w:color w:val="000000"/>
          <w:sz w:val="24"/>
          <w:szCs w:val="24"/>
          <w:lang w:eastAsia="sk-SK"/>
        </w:rPr>
        <w:t xml:space="preserve"> </w:t>
      </w:r>
      <w:r w:rsidRPr="00346395" w:rsidR="007F186F">
        <w:rPr>
          <w:rFonts w:ascii="Times New Roman" w:hAnsi="Times New Roman"/>
          <w:sz w:val="24"/>
          <w:szCs w:val="24"/>
          <w:lang w:eastAsia="sk-SK"/>
        </w:rPr>
        <w:t>výherných prístrojov, technických zariadení obsluhovaných priamo hráčmi alebo terminálov videohier alebo spoločne najmenej 1</w:t>
      </w:r>
      <w:r w:rsidRPr="00346395" w:rsidR="00D43AB0">
        <w:rPr>
          <w:rFonts w:ascii="Times New Roman" w:hAnsi="Times New Roman"/>
          <w:sz w:val="24"/>
          <w:szCs w:val="24"/>
          <w:lang w:eastAsia="sk-SK"/>
        </w:rPr>
        <w:t>2</w:t>
      </w:r>
      <w:r w:rsidRPr="00346395" w:rsidR="007F186F">
        <w:rPr>
          <w:rFonts w:ascii="Times New Roman" w:hAnsi="Times New Roman"/>
          <w:sz w:val="24"/>
          <w:szCs w:val="24"/>
          <w:lang w:eastAsia="sk-SK"/>
        </w:rPr>
        <w:t xml:space="preserve"> </w:t>
      </w:r>
      <w:r w:rsidRPr="00346395" w:rsidR="001B447D">
        <w:rPr>
          <w:rFonts w:ascii="Times New Roman" w:hAnsi="Times New Roman"/>
          <w:sz w:val="24"/>
          <w:szCs w:val="24"/>
          <w:lang w:eastAsia="sk-SK"/>
        </w:rPr>
        <w:t xml:space="preserve">takýchto prístrojov, zariadení alebo terminálov </w:t>
      </w:r>
      <w:r w:rsidRPr="00346395" w:rsidR="007F186F">
        <w:rPr>
          <w:rFonts w:ascii="Times New Roman" w:hAnsi="Times New Roman"/>
          <w:sz w:val="24"/>
          <w:szCs w:val="24"/>
          <w:lang w:eastAsia="sk-SK"/>
        </w:rPr>
        <w:t>slúžiacich na prevádzkovanie týchto hazardných hier</w:t>
      </w:r>
      <w:r w:rsidRPr="00346395" w:rsidR="00DF6794">
        <w:rPr>
          <w:rFonts w:ascii="Times New Roman" w:hAnsi="Times New Roman"/>
          <w:sz w:val="24"/>
          <w:szCs w:val="24"/>
          <w:lang w:eastAsia="sk-SK"/>
        </w:rPr>
        <w:t>;</w:t>
      </w:r>
      <w:r w:rsidRPr="00346395" w:rsidR="007F186F">
        <w:rPr>
          <w:rFonts w:ascii="Times New Roman" w:hAnsi="Times New Roman"/>
          <w:sz w:val="24"/>
          <w:szCs w:val="24"/>
          <w:lang w:eastAsia="sk-SK"/>
        </w:rPr>
        <w:t xml:space="preserve"> každ</w:t>
      </w:r>
      <w:r w:rsidRPr="00346395" w:rsidR="001B447D">
        <w:rPr>
          <w:rFonts w:ascii="Times New Roman" w:hAnsi="Times New Roman"/>
          <w:sz w:val="24"/>
          <w:szCs w:val="24"/>
          <w:lang w:eastAsia="sk-SK"/>
        </w:rPr>
        <w:t>ý</w:t>
      </w:r>
      <w:r w:rsidRPr="00346395" w:rsidR="007F186F">
        <w:rPr>
          <w:rFonts w:ascii="Times New Roman" w:hAnsi="Times New Roman"/>
          <w:sz w:val="24"/>
          <w:szCs w:val="24"/>
          <w:lang w:eastAsia="sk-SK"/>
        </w:rPr>
        <w:t xml:space="preserve"> t</w:t>
      </w:r>
      <w:r w:rsidRPr="00346395" w:rsidR="00DF6794">
        <w:rPr>
          <w:rFonts w:ascii="Times New Roman" w:hAnsi="Times New Roman"/>
          <w:sz w:val="24"/>
          <w:szCs w:val="24"/>
          <w:lang w:eastAsia="sk-SK"/>
        </w:rPr>
        <w:t>ak</w:t>
      </w:r>
      <w:r w:rsidRPr="00346395" w:rsidR="001B447D">
        <w:rPr>
          <w:rFonts w:ascii="Times New Roman" w:hAnsi="Times New Roman"/>
          <w:sz w:val="24"/>
          <w:szCs w:val="24"/>
          <w:lang w:eastAsia="sk-SK"/>
        </w:rPr>
        <w:t>ý</w:t>
      </w:r>
      <w:r w:rsidRPr="00346395" w:rsidR="00DF6794">
        <w:rPr>
          <w:rFonts w:ascii="Times New Roman" w:hAnsi="Times New Roman"/>
          <w:sz w:val="24"/>
          <w:szCs w:val="24"/>
          <w:lang w:eastAsia="sk-SK"/>
        </w:rPr>
        <w:t xml:space="preserve">to </w:t>
      </w:r>
      <w:r w:rsidRPr="00346395" w:rsidR="001B447D">
        <w:rPr>
          <w:rFonts w:ascii="Times New Roman" w:hAnsi="Times New Roman"/>
          <w:sz w:val="24"/>
          <w:szCs w:val="24"/>
          <w:lang w:eastAsia="sk-SK"/>
        </w:rPr>
        <w:t xml:space="preserve">prístroj, takéto </w:t>
      </w:r>
      <w:r w:rsidRPr="00346395" w:rsidR="00DF6794">
        <w:rPr>
          <w:rFonts w:ascii="Times New Roman" w:hAnsi="Times New Roman"/>
          <w:sz w:val="24"/>
          <w:szCs w:val="24"/>
          <w:lang w:eastAsia="sk-SK"/>
        </w:rPr>
        <w:t>z</w:t>
      </w:r>
      <w:r w:rsidRPr="00346395" w:rsidR="007F186F">
        <w:rPr>
          <w:rFonts w:ascii="Times New Roman" w:hAnsi="Times New Roman"/>
          <w:sz w:val="24"/>
          <w:szCs w:val="24"/>
          <w:lang w:eastAsia="sk-SK"/>
        </w:rPr>
        <w:t>ariadenie</w:t>
      </w:r>
      <w:r w:rsidRPr="00346395" w:rsidR="001B447D">
        <w:rPr>
          <w:rFonts w:ascii="Times New Roman" w:hAnsi="Times New Roman"/>
          <w:sz w:val="24"/>
          <w:szCs w:val="24"/>
          <w:lang w:eastAsia="sk-SK"/>
        </w:rPr>
        <w:t xml:space="preserve"> alebo takýto terminál</w:t>
      </w:r>
      <w:r w:rsidRPr="00346395" w:rsidR="007F186F">
        <w:rPr>
          <w:rFonts w:ascii="Times New Roman" w:hAnsi="Times New Roman"/>
          <w:sz w:val="24"/>
          <w:szCs w:val="24"/>
          <w:lang w:eastAsia="sk-SK"/>
        </w:rPr>
        <w:t xml:space="preserve"> sa považuje za jeden kus </w:t>
      </w:r>
      <w:r w:rsidRPr="00346395" w:rsidR="001B447D">
        <w:rPr>
          <w:rFonts w:ascii="Times New Roman" w:hAnsi="Times New Roman"/>
          <w:sz w:val="24"/>
          <w:szCs w:val="24"/>
          <w:lang w:eastAsia="sk-SK"/>
        </w:rPr>
        <w:t xml:space="preserve">prístroja, </w:t>
      </w:r>
      <w:r w:rsidRPr="00346395" w:rsidR="007F186F">
        <w:rPr>
          <w:rFonts w:ascii="Times New Roman" w:hAnsi="Times New Roman"/>
          <w:sz w:val="24"/>
          <w:szCs w:val="24"/>
          <w:lang w:eastAsia="sk-SK"/>
        </w:rPr>
        <w:t>zariadenia</w:t>
      </w:r>
      <w:r w:rsidRPr="00346395" w:rsidR="001B447D">
        <w:rPr>
          <w:rFonts w:ascii="Times New Roman" w:hAnsi="Times New Roman"/>
          <w:sz w:val="24"/>
          <w:szCs w:val="24"/>
          <w:lang w:eastAsia="sk-SK"/>
        </w:rPr>
        <w:t xml:space="preserve"> alebo terminálu</w:t>
      </w:r>
      <w:r w:rsidRPr="00346395" w:rsidR="007F186F">
        <w:rPr>
          <w:rFonts w:ascii="Times New Roman" w:hAnsi="Times New Roman"/>
          <w:sz w:val="24"/>
          <w:szCs w:val="24"/>
          <w:lang w:eastAsia="sk-SK"/>
        </w:rPr>
        <w:t xml:space="preserve"> bez ohľadu na počet hracích miest</w:t>
      </w:r>
      <w:r w:rsidRPr="00346395" w:rsidR="000C3A2B">
        <w:rPr>
          <w:rFonts w:ascii="Times New Roman" w:hAnsi="Times New Roman"/>
          <w:sz w:val="24"/>
          <w:szCs w:val="24"/>
          <w:lang w:eastAsia="sk-SK"/>
        </w:rPr>
        <w:t>.</w:t>
      </w:r>
      <w:r w:rsidRPr="00346395" w:rsidR="00B54E42">
        <w:rPr>
          <w:rFonts w:ascii="Times New Roman" w:hAnsi="Times New Roman"/>
          <w:color w:val="000000"/>
          <w:sz w:val="24"/>
          <w:szCs w:val="24"/>
          <w:lang w:eastAsia="sk-SK"/>
        </w:rPr>
        <w:t>“.</w:t>
      </w:r>
    </w:p>
    <w:p w:rsidR="009C6FB3" w:rsidRPr="00346395" w:rsidP="00923B71">
      <w:pPr>
        <w:autoSpaceDE w:val="0"/>
        <w:autoSpaceDN w:val="0"/>
        <w:bidi w:val="0"/>
        <w:adjustRightInd w:val="0"/>
        <w:jc w:val="both"/>
        <w:rPr>
          <w:rFonts w:ascii="Times New Roman" w:hAnsi="Times New Roman"/>
          <w:i/>
          <w:sz w:val="24"/>
          <w:szCs w:val="24"/>
          <w:lang w:eastAsia="sk-SK"/>
        </w:rPr>
      </w:pPr>
    </w:p>
    <w:p w:rsidR="00D95F2C" w:rsidRPr="00346395" w:rsidP="00D53397">
      <w:pPr>
        <w:numPr>
          <w:numId w:val="35"/>
        </w:numPr>
        <w:autoSpaceDE w:val="0"/>
        <w:autoSpaceDN w:val="0"/>
        <w:bidi w:val="0"/>
        <w:adjustRightInd w:val="0"/>
        <w:ind w:hanging="644"/>
        <w:jc w:val="both"/>
        <w:rPr>
          <w:rFonts w:ascii="Times New Roman" w:hAnsi="Times New Roman"/>
          <w:sz w:val="24"/>
          <w:szCs w:val="24"/>
          <w:lang w:eastAsia="sk-SK"/>
        </w:rPr>
      </w:pPr>
      <w:r w:rsidRPr="00346395">
        <w:rPr>
          <w:rFonts w:ascii="Times New Roman" w:hAnsi="Times New Roman"/>
          <w:sz w:val="24"/>
          <w:szCs w:val="24"/>
          <w:lang w:eastAsia="sk-SK"/>
        </w:rPr>
        <w:t>Za § 35 sa vklad</w:t>
      </w:r>
      <w:r w:rsidRPr="00346395" w:rsidR="009F1C10">
        <w:rPr>
          <w:rFonts w:ascii="Times New Roman" w:hAnsi="Times New Roman"/>
          <w:sz w:val="24"/>
          <w:szCs w:val="24"/>
          <w:lang w:eastAsia="sk-SK"/>
        </w:rPr>
        <w:t xml:space="preserve">á </w:t>
      </w:r>
      <w:r w:rsidRPr="00346395">
        <w:rPr>
          <w:rFonts w:ascii="Times New Roman" w:hAnsi="Times New Roman"/>
          <w:sz w:val="24"/>
          <w:szCs w:val="24"/>
          <w:lang w:eastAsia="sk-SK"/>
        </w:rPr>
        <w:t>§ 35a</w:t>
      </w:r>
      <w:r w:rsidRPr="00346395" w:rsidR="009F1C10">
        <w:rPr>
          <w:rFonts w:ascii="Times New Roman" w:hAnsi="Times New Roman"/>
          <w:sz w:val="24"/>
          <w:szCs w:val="24"/>
          <w:lang w:eastAsia="sk-SK"/>
        </w:rPr>
        <w:t xml:space="preserve">, </w:t>
      </w:r>
      <w:r w:rsidRPr="00346395">
        <w:rPr>
          <w:rFonts w:ascii="Times New Roman" w:hAnsi="Times New Roman"/>
          <w:sz w:val="24"/>
          <w:szCs w:val="24"/>
          <w:lang w:eastAsia="sk-SK"/>
        </w:rPr>
        <w:t>ktor</w:t>
      </w:r>
      <w:r w:rsidRPr="00346395" w:rsidR="009F1C10">
        <w:rPr>
          <w:rFonts w:ascii="Times New Roman" w:hAnsi="Times New Roman"/>
          <w:sz w:val="24"/>
          <w:szCs w:val="24"/>
          <w:lang w:eastAsia="sk-SK"/>
        </w:rPr>
        <w:t>ý</w:t>
      </w:r>
      <w:r w:rsidRPr="00346395">
        <w:rPr>
          <w:rFonts w:ascii="Times New Roman" w:hAnsi="Times New Roman"/>
          <w:sz w:val="24"/>
          <w:szCs w:val="24"/>
          <w:lang w:eastAsia="sk-SK"/>
        </w:rPr>
        <w:t xml:space="preserve"> </w:t>
      </w:r>
      <w:r w:rsidRPr="00346395" w:rsidR="006123B5">
        <w:rPr>
          <w:rFonts w:ascii="Times New Roman" w:hAnsi="Times New Roman"/>
          <w:sz w:val="24"/>
          <w:szCs w:val="24"/>
          <w:lang w:eastAsia="sk-SK"/>
        </w:rPr>
        <w:t>vrátane nadpis</w:t>
      </w:r>
      <w:r w:rsidRPr="00346395" w:rsidR="009F1C10">
        <w:rPr>
          <w:rFonts w:ascii="Times New Roman" w:hAnsi="Times New Roman"/>
          <w:sz w:val="24"/>
          <w:szCs w:val="24"/>
          <w:lang w:eastAsia="sk-SK"/>
        </w:rPr>
        <w:t>u</w:t>
      </w:r>
      <w:r w:rsidRPr="00346395" w:rsidR="006123B5">
        <w:rPr>
          <w:rFonts w:ascii="Times New Roman" w:hAnsi="Times New Roman"/>
          <w:sz w:val="24"/>
          <w:szCs w:val="24"/>
          <w:lang w:eastAsia="sk-SK"/>
        </w:rPr>
        <w:t xml:space="preserve"> </w:t>
      </w:r>
      <w:r w:rsidRPr="00346395">
        <w:rPr>
          <w:rFonts w:ascii="Times New Roman" w:hAnsi="Times New Roman"/>
          <w:sz w:val="24"/>
          <w:szCs w:val="24"/>
          <w:lang w:eastAsia="sk-SK"/>
        </w:rPr>
        <w:t>zn</w:t>
      </w:r>
      <w:r w:rsidRPr="00346395" w:rsidR="009F1C10">
        <w:rPr>
          <w:rFonts w:ascii="Times New Roman" w:hAnsi="Times New Roman"/>
          <w:sz w:val="24"/>
          <w:szCs w:val="24"/>
          <w:lang w:eastAsia="sk-SK"/>
        </w:rPr>
        <w:t>ie</w:t>
      </w:r>
      <w:r w:rsidRPr="00346395">
        <w:rPr>
          <w:rFonts w:ascii="Times New Roman" w:hAnsi="Times New Roman"/>
          <w:sz w:val="24"/>
          <w:szCs w:val="24"/>
          <w:lang w:eastAsia="sk-SK"/>
        </w:rPr>
        <w:t>:</w:t>
      </w:r>
    </w:p>
    <w:p w:rsidR="00B46613" w:rsidRPr="00346395" w:rsidP="008732D7">
      <w:pPr>
        <w:tabs>
          <w:tab w:val="left" w:pos="397"/>
        </w:tabs>
        <w:autoSpaceDE w:val="0"/>
        <w:autoSpaceDN w:val="0"/>
        <w:bidi w:val="0"/>
        <w:adjustRightInd w:val="0"/>
        <w:rPr>
          <w:rFonts w:ascii="Times New Roman" w:hAnsi="Times New Roman"/>
          <w:sz w:val="24"/>
          <w:szCs w:val="24"/>
          <w:lang w:eastAsia="sk-SK"/>
        </w:rPr>
      </w:pPr>
    </w:p>
    <w:p w:rsidR="006123B5" w:rsidRPr="00346395" w:rsidP="00781BDB">
      <w:pPr>
        <w:tabs>
          <w:tab w:val="left" w:pos="397"/>
        </w:tabs>
        <w:autoSpaceDE w:val="0"/>
        <w:autoSpaceDN w:val="0"/>
        <w:bidi w:val="0"/>
        <w:adjustRightInd w:val="0"/>
        <w:jc w:val="center"/>
        <w:rPr>
          <w:rFonts w:ascii="Times New Roman" w:hAnsi="Times New Roman"/>
          <w:sz w:val="24"/>
          <w:szCs w:val="24"/>
          <w:lang w:eastAsia="sk-SK"/>
        </w:rPr>
      </w:pPr>
      <w:r w:rsidRPr="00346395" w:rsidR="00B54E42">
        <w:rPr>
          <w:rFonts w:ascii="Times New Roman" w:hAnsi="Times New Roman"/>
          <w:sz w:val="24"/>
          <w:szCs w:val="24"/>
          <w:lang w:eastAsia="sk-SK"/>
        </w:rPr>
        <w:t>„</w:t>
      </w:r>
      <w:r w:rsidRPr="00346395">
        <w:rPr>
          <w:rFonts w:ascii="Times New Roman" w:hAnsi="Times New Roman"/>
          <w:sz w:val="24"/>
          <w:szCs w:val="24"/>
          <w:lang w:eastAsia="sk-SK"/>
        </w:rPr>
        <w:t>§ 35</w:t>
      </w:r>
      <w:r w:rsidRPr="00346395" w:rsidR="00CA01DF">
        <w:rPr>
          <w:rFonts w:ascii="Times New Roman" w:hAnsi="Times New Roman"/>
          <w:sz w:val="24"/>
          <w:szCs w:val="24"/>
          <w:lang w:eastAsia="sk-SK"/>
        </w:rPr>
        <w:t>a</w:t>
      </w:r>
    </w:p>
    <w:p w:rsidR="006123B5" w:rsidRPr="00346395" w:rsidP="00781BDB">
      <w:pPr>
        <w:tabs>
          <w:tab w:val="left" w:pos="397"/>
        </w:tabs>
        <w:autoSpaceDE w:val="0"/>
        <w:autoSpaceDN w:val="0"/>
        <w:bidi w:val="0"/>
        <w:adjustRightInd w:val="0"/>
        <w:jc w:val="center"/>
        <w:rPr>
          <w:rFonts w:ascii="Times New Roman" w:hAnsi="Times New Roman"/>
          <w:b/>
          <w:sz w:val="24"/>
          <w:szCs w:val="24"/>
          <w:lang w:eastAsia="sk-SK"/>
        </w:rPr>
      </w:pPr>
      <w:r w:rsidRPr="00346395">
        <w:rPr>
          <w:rFonts w:ascii="Times New Roman" w:hAnsi="Times New Roman"/>
          <w:b/>
          <w:sz w:val="24"/>
          <w:szCs w:val="24"/>
          <w:lang w:eastAsia="sk-SK"/>
        </w:rPr>
        <w:t xml:space="preserve">Register </w:t>
      </w:r>
      <w:r w:rsidRPr="00346395" w:rsidR="00DB2C19">
        <w:rPr>
          <w:rFonts w:ascii="Times New Roman" w:hAnsi="Times New Roman"/>
          <w:b/>
          <w:sz w:val="24"/>
          <w:szCs w:val="24"/>
          <w:lang w:eastAsia="sk-SK"/>
        </w:rPr>
        <w:t xml:space="preserve">vylúčených </w:t>
      </w:r>
      <w:r w:rsidRPr="00346395">
        <w:rPr>
          <w:rFonts w:ascii="Times New Roman" w:hAnsi="Times New Roman"/>
          <w:b/>
          <w:sz w:val="24"/>
          <w:szCs w:val="24"/>
          <w:lang w:eastAsia="sk-SK"/>
        </w:rPr>
        <w:t>osôb</w:t>
      </w:r>
    </w:p>
    <w:p w:rsidR="00977A4C" w:rsidRPr="00346395" w:rsidP="00781BDB">
      <w:pPr>
        <w:tabs>
          <w:tab w:val="left" w:pos="397"/>
        </w:tabs>
        <w:autoSpaceDE w:val="0"/>
        <w:autoSpaceDN w:val="0"/>
        <w:bidi w:val="0"/>
        <w:adjustRightInd w:val="0"/>
        <w:jc w:val="center"/>
        <w:rPr>
          <w:rFonts w:ascii="Times New Roman" w:hAnsi="Times New Roman"/>
          <w:sz w:val="24"/>
          <w:szCs w:val="24"/>
          <w:lang w:eastAsia="sk-SK"/>
        </w:rPr>
      </w:pPr>
    </w:p>
    <w:p w:rsidR="00FC0B58" w:rsidRPr="00346395"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346395" w:rsidR="006123B5">
        <w:rPr>
          <w:rFonts w:ascii="Times New Roman" w:hAnsi="Times New Roman"/>
          <w:sz w:val="24"/>
          <w:szCs w:val="24"/>
          <w:lang w:eastAsia="sk-SK"/>
        </w:rPr>
        <w:t xml:space="preserve">Register </w:t>
      </w:r>
      <w:r w:rsidRPr="00346395" w:rsidR="007E556D">
        <w:rPr>
          <w:rFonts w:ascii="Times New Roman" w:hAnsi="Times New Roman"/>
          <w:sz w:val="24"/>
          <w:szCs w:val="24"/>
          <w:lang w:eastAsia="sk-SK"/>
        </w:rPr>
        <w:t xml:space="preserve">vylúčených </w:t>
      </w:r>
      <w:r w:rsidRPr="00346395" w:rsidR="00DB2C19">
        <w:rPr>
          <w:rFonts w:ascii="Times New Roman" w:hAnsi="Times New Roman"/>
          <w:sz w:val="24"/>
          <w:szCs w:val="24"/>
          <w:lang w:eastAsia="sk-SK"/>
        </w:rPr>
        <w:t xml:space="preserve">osôb </w:t>
      </w:r>
      <w:r w:rsidRPr="00346395" w:rsidR="002E77BF">
        <w:rPr>
          <w:rFonts w:ascii="Times New Roman" w:hAnsi="Times New Roman"/>
          <w:sz w:val="24"/>
          <w:szCs w:val="24"/>
          <w:lang w:eastAsia="sk-SK"/>
        </w:rPr>
        <w:t>je informačným systémom</w:t>
      </w:r>
      <w:r w:rsidRPr="00346395" w:rsidR="00F40BAC">
        <w:rPr>
          <w:rFonts w:ascii="Times New Roman" w:hAnsi="Times New Roman"/>
          <w:sz w:val="24"/>
          <w:szCs w:val="24"/>
          <w:vertAlign w:val="superscript"/>
          <w:lang w:eastAsia="sk-SK"/>
        </w:rPr>
        <w:t>18a</w:t>
      </w:r>
      <w:r w:rsidRPr="00346395" w:rsidR="00F40BAC">
        <w:rPr>
          <w:rFonts w:ascii="Times New Roman" w:hAnsi="Times New Roman"/>
          <w:sz w:val="24"/>
          <w:szCs w:val="24"/>
          <w:lang w:eastAsia="sk-SK"/>
        </w:rPr>
        <w:t>)</w:t>
      </w:r>
      <w:r w:rsidRPr="00346395" w:rsidR="002E77BF">
        <w:rPr>
          <w:rFonts w:ascii="Times New Roman" w:hAnsi="Times New Roman"/>
          <w:sz w:val="24"/>
          <w:szCs w:val="24"/>
          <w:lang w:eastAsia="sk-SK"/>
        </w:rPr>
        <w:t xml:space="preserve"> verejnej správy, </w:t>
      </w:r>
      <w:r w:rsidRPr="00346395" w:rsidR="002363D4">
        <w:rPr>
          <w:rFonts w:ascii="Times New Roman" w:hAnsi="Times New Roman"/>
          <w:sz w:val="24"/>
          <w:szCs w:val="24"/>
          <w:lang w:eastAsia="sk-SK"/>
        </w:rPr>
        <w:t>v ktorom</w:t>
      </w:r>
      <w:r w:rsidRPr="00346395" w:rsidR="00F538D5">
        <w:rPr>
          <w:rFonts w:ascii="Times New Roman" w:hAnsi="Times New Roman"/>
          <w:sz w:val="24"/>
          <w:szCs w:val="24"/>
          <w:lang w:eastAsia="sk-SK"/>
        </w:rPr>
        <w:t xml:space="preserve"> sa </w:t>
      </w:r>
      <w:r w:rsidR="00000C9E">
        <w:rPr>
          <w:rFonts w:ascii="Times New Roman" w:hAnsi="Times New Roman"/>
          <w:sz w:val="24"/>
          <w:szCs w:val="24"/>
          <w:lang w:eastAsia="sk-SK"/>
        </w:rPr>
        <w:t xml:space="preserve"> </w:t>
      </w:r>
      <w:r w:rsidRPr="00346395" w:rsidR="00F538D5">
        <w:rPr>
          <w:rFonts w:ascii="Times New Roman" w:hAnsi="Times New Roman"/>
          <w:sz w:val="24"/>
          <w:szCs w:val="24"/>
          <w:lang w:eastAsia="sk-SK"/>
        </w:rPr>
        <w:t xml:space="preserve">evidujú </w:t>
      </w:r>
      <w:r w:rsidR="00000C9E">
        <w:rPr>
          <w:rFonts w:ascii="Times New Roman" w:hAnsi="Times New Roman"/>
          <w:sz w:val="24"/>
          <w:szCs w:val="24"/>
          <w:lang w:eastAsia="sk-SK"/>
        </w:rPr>
        <w:t xml:space="preserve"> </w:t>
      </w:r>
      <w:r w:rsidRPr="00346395" w:rsidR="00F538D5">
        <w:rPr>
          <w:rFonts w:ascii="Times New Roman" w:hAnsi="Times New Roman"/>
          <w:sz w:val="24"/>
          <w:szCs w:val="24"/>
          <w:lang w:eastAsia="sk-SK"/>
        </w:rPr>
        <w:t xml:space="preserve">všetky </w:t>
      </w:r>
      <w:r w:rsidRPr="00346395" w:rsidR="002E77BF">
        <w:rPr>
          <w:rFonts w:ascii="Times New Roman" w:hAnsi="Times New Roman"/>
          <w:sz w:val="24"/>
          <w:szCs w:val="24"/>
          <w:lang w:eastAsia="sk-SK"/>
        </w:rPr>
        <w:t>fyzick</w:t>
      </w:r>
      <w:r w:rsidRPr="00346395" w:rsidR="00F538D5">
        <w:rPr>
          <w:rFonts w:ascii="Times New Roman" w:hAnsi="Times New Roman"/>
          <w:sz w:val="24"/>
          <w:szCs w:val="24"/>
          <w:lang w:eastAsia="sk-SK"/>
        </w:rPr>
        <w:t>é</w:t>
      </w:r>
      <w:r w:rsidR="00000C9E">
        <w:rPr>
          <w:rFonts w:ascii="Times New Roman" w:hAnsi="Times New Roman"/>
          <w:sz w:val="24"/>
          <w:szCs w:val="24"/>
          <w:lang w:eastAsia="sk-SK"/>
        </w:rPr>
        <w:t xml:space="preserve"> </w:t>
      </w:r>
      <w:r w:rsidRPr="00346395" w:rsidR="002E77BF">
        <w:rPr>
          <w:rFonts w:ascii="Times New Roman" w:hAnsi="Times New Roman"/>
          <w:sz w:val="24"/>
          <w:szCs w:val="24"/>
          <w:lang w:eastAsia="sk-SK"/>
        </w:rPr>
        <w:t xml:space="preserve"> os</w:t>
      </w:r>
      <w:r w:rsidRPr="00346395" w:rsidR="00F538D5">
        <w:rPr>
          <w:rFonts w:ascii="Times New Roman" w:hAnsi="Times New Roman"/>
          <w:sz w:val="24"/>
          <w:szCs w:val="24"/>
          <w:lang w:eastAsia="sk-SK"/>
        </w:rPr>
        <w:t>oby</w:t>
      </w:r>
      <w:r w:rsidRPr="00346395" w:rsidR="002E77BF">
        <w:rPr>
          <w:rFonts w:ascii="Times New Roman" w:hAnsi="Times New Roman"/>
          <w:sz w:val="24"/>
          <w:szCs w:val="24"/>
          <w:lang w:eastAsia="sk-SK"/>
        </w:rPr>
        <w:t xml:space="preserve"> </w:t>
      </w:r>
      <w:r w:rsidRPr="00346395" w:rsidR="005F02F2">
        <w:rPr>
          <w:rFonts w:ascii="Times New Roman" w:hAnsi="Times New Roman"/>
          <w:sz w:val="24"/>
          <w:szCs w:val="24"/>
          <w:lang w:eastAsia="sk-SK"/>
        </w:rPr>
        <w:t>vylúčen</w:t>
      </w:r>
      <w:r w:rsidRPr="00346395" w:rsidR="00F538D5">
        <w:rPr>
          <w:rFonts w:ascii="Times New Roman" w:hAnsi="Times New Roman"/>
          <w:sz w:val="24"/>
          <w:szCs w:val="24"/>
          <w:lang w:eastAsia="sk-SK"/>
        </w:rPr>
        <w:t>é</w:t>
      </w:r>
      <w:r w:rsidRPr="00346395" w:rsidR="005F02F2">
        <w:rPr>
          <w:rFonts w:ascii="Times New Roman" w:hAnsi="Times New Roman"/>
          <w:sz w:val="24"/>
          <w:szCs w:val="24"/>
          <w:lang w:eastAsia="sk-SK"/>
        </w:rPr>
        <w:t xml:space="preserve"> z účasti na </w:t>
      </w:r>
      <w:r w:rsidRPr="00346395" w:rsidR="002E77BF">
        <w:rPr>
          <w:rFonts w:ascii="Times New Roman" w:hAnsi="Times New Roman"/>
          <w:sz w:val="24"/>
          <w:szCs w:val="24"/>
          <w:lang w:eastAsia="sk-SK"/>
        </w:rPr>
        <w:t>hazardn</w:t>
      </w:r>
      <w:r w:rsidRPr="00346395" w:rsidR="00B27B3F">
        <w:rPr>
          <w:rFonts w:ascii="Times New Roman" w:hAnsi="Times New Roman"/>
          <w:sz w:val="24"/>
          <w:szCs w:val="24"/>
          <w:lang w:eastAsia="sk-SK"/>
        </w:rPr>
        <w:t xml:space="preserve">ých hrách </w:t>
      </w:r>
      <w:r w:rsidRPr="00346395" w:rsidR="0067689B">
        <w:rPr>
          <w:rFonts w:ascii="Times New Roman" w:hAnsi="Times New Roman"/>
          <w:sz w:val="24"/>
          <w:szCs w:val="24"/>
          <w:lang w:eastAsia="sk-SK"/>
        </w:rPr>
        <w:t xml:space="preserve">uvedených  v </w:t>
      </w:r>
      <w:r w:rsidRPr="00346395" w:rsidR="00B27B3F">
        <w:rPr>
          <w:rFonts w:ascii="Times New Roman" w:hAnsi="Times New Roman"/>
          <w:sz w:val="24"/>
          <w:szCs w:val="24"/>
          <w:lang w:eastAsia="sk-SK"/>
        </w:rPr>
        <w:t>§ 3</w:t>
      </w:r>
      <w:r w:rsidRPr="00346395" w:rsidR="0067689B">
        <w:rPr>
          <w:rFonts w:ascii="Times New Roman" w:hAnsi="Times New Roman"/>
          <w:sz w:val="24"/>
          <w:szCs w:val="24"/>
          <w:lang w:eastAsia="sk-SK"/>
        </w:rPr>
        <w:t>5</w:t>
      </w:r>
      <w:r w:rsidRPr="00346395" w:rsidR="00B27B3F">
        <w:rPr>
          <w:rFonts w:ascii="Times New Roman" w:hAnsi="Times New Roman"/>
          <w:sz w:val="24"/>
          <w:szCs w:val="24"/>
          <w:lang w:eastAsia="sk-SK"/>
        </w:rPr>
        <w:t xml:space="preserve"> ods. </w:t>
      </w:r>
      <w:r w:rsidRPr="00346395" w:rsidR="0067689B">
        <w:rPr>
          <w:rFonts w:ascii="Times New Roman" w:hAnsi="Times New Roman"/>
          <w:sz w:val="24"/>
          <w:szCs w:val="24"/>
          <w:lang w:eastAsia="sk-SK"/>
        </w:rPr>
        <w:t>7</w:t>
      </w:r>
      <w:r w:rsidRPr="00346395" w:rsidR="00B27B3F">
        <w:rPr>
          <w:rFonts w:ascii="Times New Roman" w:hAnsi="Times New Roman"/>
          <w:sz w:val="24"/>
          <w:szCs w:val="24"/>
          <w:lang w:eastAsia="sk-SK"/>
        </w:rPr>
        <w:t xml:space="preserve"> </w:t>
      </w:r>
      <w:r w:rsidRPr="00346395" w:rsidR="0067689B">
        <w:rPr>
          <w:rFonts w:ascii="Times New Roman" w:hAnsi="Times New Roman"/>
          <w:sz w:val="24"/>
          <w:szCs w:val="24"/>
          <w:lang w:eastAsia="sk-SK"/>
        </w:rPr>
        <w:t>prvej vete</w:t>
      </w:r>
      <w:r w:rsidRPr="00346395" w:rsidR="00B27B3F">
        <w:rPr>
          <w:rFonts w:ascii="Times New Roman" w:hAnsi="Times New Roman"/>
          <w:sz w:val="24"/>
          <w:szCs w:val="24"/>
          <w:lang w:eastAsia="sk-SK"/>
        </w:rPr>
        <w:t>.</w:t>
      </w:r>
      <w:r w:rsidRPr="00346395" w:rsidR="002E77BF">
        <w:rPr>
          <w:rFonts w:ascii="Times New Roman" w:hAnsi="Times New Roman"/>
          <w:sz w:val="24"/>
          <w:szCs w:val="24"/>
          <w:lang w:eastAsia="sk-SK"/>
        </w:rPr>
        <w:t xml:space="preserve"> </w:t>
      </w:r>
    </w:p>
    <w:p w:rsidR="00C504FA" w:rsidRPr="00346395" w:rsidP="00BD5215">
      <w:pPr>
        <w:pStyle w:val="ListParagraph"/>
        <w:bidi w:val="0"/>
        <w:spacing w:after="0" w:line="240" w:lineRule="auto"/>
        <w:rPr>
          <w:rFonts w:ascii="Times New Roman" w:hAnsi="Times New Roman" w:cs="Times New Roman"/>
          <w:sz w:val="24"/>
          <w:szCs w:val="24"/>
        </w:rPr>
      </w:pPr>
    </w:p>
    <w:p w:rsidR="00C61C5C" w:rsidRPr="00346395"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Fyzické osoby vylúčené z účasti na hazardných hrách sú </w:t>
      </w:r>
      <w:r w:rsidRPr="00346395" w:rsidR="002363D4">
        <w:rPr>
          <w:rFonts w:ascii="Times New Roman" w:hAnsi="Times New Roman"/>
          <w:sz w:val="24"/>
          <w:szCs w:val="24"/>
          <w:lang w:eastAsia="sk-SK"/>
        </w:rPr>
        <w:t xml:space="preserve">fyzické </w:t>
      </w:r>
      <w:r w:rsidRPr="00346395" w:rsidR="00163F27">
        <w:rPr>
          <w:rFonts w:ascii="Times New Roman" w:hAnsi="Times New Roman"/>
          <w:sz w:val="24"/>
          <w:szCs w:val="24"/>
          <w:lang w:eastAsia="sk-SK"/>
        </w:rPr>
        <w:t>osoby</w:t>
      </w:r>
      <w:r w:rsidRPr="00346395" w:rsidR="002363D4">
        <w:rPr>
          <w:rFonts w:ascii="Times New Roman" w:hAnsi="Times New Roman"/>
          <w:sz w:val="24"/>
          <w:szCs w:val="24"/>
          <w:lang w:eastAsia="sk-SK"/>
        </w:rPr>
        <w:t>,</w:t>
      </w:r>
      <w:r w:rsidRPr="00346395" w:rsidR="0067689B">
        <w:rPr>
          <w:rFonts w:ascii="Times New Roman" w:hAnsi="Times New Roman"/>
          <w:sz w:val="24"/>
          <w:szCs w:val="24"/>
          <w:lang w:eastAsia="sk-SK"/>
        </w:rPr>
        <w:t xml:space="preserve"> ktoré dovŕšili 18 rokov veku a</w:t>
      </w:r>
    </w:p>
    <w:p w:rsidR="00C61C5C" w:rsidRPr="00346395" w:rsidP="00D53397">
      <w:pPr>
        <w:numPr>
          <w:numId w:val="12"/>
        </w:numPr>
        <w:tabs>
          <w:tab w:val="left" w:pos="284"/>
        </w:tabs>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ktoré </w:t>
      </w:r>
      <w:r w:rsidRPr="00346395" w:rsidR="0067689B">
        <w:rPr>
          <w:rFonts w:ascii="Times New Roman" w:hAnsi="Times New Roman"/>
          <w:sz w:val="24"/>
          <w:szCs w:val="24"/>
          <w:lang w:eastAsia="sk-SK"/>
        </w:rPr>
        <w:t xml:space="preserve"> na účely poskytov</w:t>
      </w:r>
      <w:r w:rsidRPr="00346395" w:rsidR="008F3E6F">
        <w:rPr>
          <w:rFonts w:ascii="Times New Roman" w:hAnsi="Times New Roman"/>
          <w:sz w:val="24"/>
          <w:szCs w:val="24"/>
          <w:lang w:eastAsia="sk-SK"/>
        </w:rPr>
        <w:t>a</w:t>
      </w:r>
      <w:r w:rsidRPr="00346395" w:rsidR="0067689B">
        <w:rPr>
          <w:rFonts w:ascii="Times New Roman" w:hAnsi="Times New Roman"/>
          <w:sz w:val="24"/>
          <w:szCs w:val="24"/>
          <w:lang w:eastAsia="sk-SK"/>
        </w:rPr>
        <w:t>nej pomoci v hmotnej núdzi tvoria domácnosť,</w:t>
      </w:r>
      <w:r w:rsidRPr="00346395" w:rsidR="0067689B">
        <w:rPr>
          <w:rFonts w:ascii="Times New Roman" w:hAnsi="Times New Roman"/>
          <w:sz w:val="24"/>
          <w:szCs w:val="24"/>
          <w:vertAlign w:val="superscript"/>
          <w:lang w:eastAsia="sk-SK"/>
        </w:rPr>
        <w:t>18a</w:t>
      </w:r>
      <w:r w:rsidRPr="00346395" w:rsidR="008F3E6F">
        <w:rPr>
          <w:rFonts w:ascii="Times New Roman" w:hAnsi="Times New Roman"/>
          <w:sz w:val="24"/>
          <w:szCs w:val="24"/>
          <w:vertAlign w:val="superscript"/>
          <w:lang w:eastAsia="sk-SK"/>
        </w:rPr>
        <w:t>a</w:t>
      </w:r>
      <w:r w:rsidRPr="00346395" w:rsidR="0067689B">
        <w:rPr>
          <w:rFonts w:ascii="Times New Roman" w:hAnsi="Times New Roman"/>
          <w:sz w:val="24"/>
          <w:szCs w:val="24"/>
          <w:vertAlign w:val="superscript"/>
          <w:lang w:eastAsia="sk-SK"/>
        </w:rPr>
        <w:t>)</w:t>
      </w:r>
      <w:r w:rsidRPr="00346395">
        <w:rPr>
          <w:rFonts w:ascii="Times New Roman" w:hAnsi="Times New Roman"/>
          <w:sz w:val="24"/>
          <w:szCs w:val="24"/>
          <w:lang w:eastAsia="sk-SK"/>
        </w:rPr>
        <w:t xml:space="preserve"> </w:t>
      </w:r>
    </w:p>
    <w:p w:rsidR="00C61C5C" w:rsidRPr="00346395" w:rsidP="00D53397">
      <w:pPr>
        <w:numPr>
          <w:numId w:val="12"/>
        </w:numPr>
        <w:tabs>
          <w:tab w:val="left" w:pos="284"/>
        </w:tabs>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ktoré sami požiadali o</w:t>
      </w:r>
      <w:r w:rsidRPr="00346395" w:rsidR="00163F27">
        <w:rPr>
          <w:rFonts w:ascii="Times New Roman" w:hAnsi="Times New Roman"/>
          <w:sz w:val="24"/>
          <w:szCs w:val="24"/>
          <w:lang w:eastAsia="sk-SK"/>
        </w:rPr>
        <w:t> </w:t>
      </w:r>
      <w:r w:rsidRPr="00346395">
        <w:rPr>
          <w:rFonts w:ascii="Times New Roman" w:hAnsi="Times New Roman"/>
          <w:sz w:val="24"/>
          <w:szCs w:val="24"/>
          <w:lang w:eastAsia="sk-SK"/>
        </w:rPr>
        <w:t>vylúč</w:t>
      </w:r>
      <w:r w:rsidRPr="00346395" w:rsidR="00163F27">
        <w:rPr>
          <w:rFonts w:ascii="Times New Roman" w:hAnsi="Times New Roman"/>
          <w:sz w:val="24"/>
          <w:szCs w:val="24"/>
          <w:lang w:eastAsia="sk-SK"/>
        </w:rPr>
        <w:t>enie,</w:t>
      </w:r>
    </w:p>
    <w:p w:rsidR="00000AA5" w:rsidP="00D53397">
      <w:pPr>
        <w:numPr>
          <w:numId w:val="12"/>
        </w:numPr>
        <w:tabs>
          <w:tab w:val="left" w:pos="284"/>
        </w:tabs>
        <w:autoSpaceDE w:val="0"/>
        <w:autoSpaceDN w:val="0"/>
        <w:bidi w:val="0"/>
        <w:adjustRightInd w:val="0"/>
        <w:ind w:left="0" w:firstLine="0"/>
        <w:jc w:val="both"/>
        <w:rPr>
          <w:rFonts w:ascii="Times New Roman" w:hAnsi="Times New Roman"/>
          <w:sz w:val="24"/>
          <w:szCs w:val="24"/>
          <w:lang w:eastAsia="sk-SK"/>
        </w:rPr>
      </w:pPr>
      <w:r w:rsidRPr="00346395" w:rsidR="00C61C5C">
        <w:rPr>
          <w:rFonts w:ascii="Times New Roman" w:hAnsi="Times New Roman"/>
          <w:sz w:val="24"/>
          <w:szCs w:val="24"/>
          <w:lang w:eastAsia="sk-SK"/>
        </w:rPr>
        <w:t>ktorým bola diagnostikovaná choroba patologi</w:t>
      </w:r>
      <w:r w:rsidRPr="00346395" w:rsidR="00163F27">
        <w:rPr>
          <w:rFonts w:ascii="Times New Roman" w:hAnsi="Times New Roman"/>
          <w:sz w:val="24"/>
          <w:szCs w:val="24"/>
          <w:lang w:eastAsia="sk-SK"/>
        </w:rPr>
        <w:t>ckého hráčstva</w:t>
      </w:r>
      <w:r w:rsidRPr="00346395" w:rsidR="008F3E6F">
        <w:rPr>
          <w:rFonts w:ascii="Times New Roman" w:hAnsi="Times New Roman"/>
          <w:sz w:val="24"/>
          <w:szCs w:val="24"/>
          <w:lang w:eastAsia="sk-SK"/>
        </w:rPr>
        <w:t xml:space="preserve"> podľa medzinárodnej klasifikácie chorôb</w:t>
      </w:r>
      <w:r w:rsidR="001E6F78">
        <w:rPr>
          <w:rFonts w:ascii="Times New Roman" w:hAnsi="Times New Roman"/>
          <w:sz w:val="24"/>
          <w:szCs w:val="24"/>
          <w:lang w:eastAsia="sk-SK"/>
        </w:rPr>
        <w:t>,</w:t>
      </w:r>
      <w:r w:rsidRPr="00346395">
        <w:rPr>
          <w:rFonts w:ascii="Times New Roman" w:hAnsi="Times New Roman"/>
          <w:sz w:val="24"/>
          <w:szCs w:val="24"/>
          <w:vertAlign w:val="superscript"/>
          <w:lang w:eastAsia="sk-SK"/>
        </w:rPr>
        <w:t>18a</w:t>
      </w:r>
      <w:r w:rsidRPr="00346395" w:rsidR="00F40BAC">
        <w:rPr>
          <w:rFonts w:ascii="Times New Roman" w:hAnsi="Times New Roman"/>
          <w:sz w:val="24"/>
          <w:szCs w:val="24"/>
          <w:vertAlign w:val="superscript"/>
          <w:lang w:eastAsia="sk-SK"/>
        </w:rPr>
        <w:t>b</w:t>
      </w:r>
      <w:r w:rsidRPr="00346395">
        <w:rPr>
          <w:rFonts w:ascii="Times New Roman" w:hAnsi="Times New Roman"/>
          <w:sz w:val="24"/>
          <w:szCs w:val="24"/>
          <w:lang w:eastAsia="sk-SK"/>
        </w:rPr>
        <w:t>)</w:t>
      </w:r>
      <w:r w:rsidRPr="00346395" w:rsidR="00163F27">
        <w:rPr>
          <w:rFonts w:ascii="Times New Roman" w:hAnsi="Times New Roman"/>
          <w:sz w:val="24"/>
          <w:szCs w:val="24"/>
          <w:lang w:eastAsia="sk-SK"/>
        </w:rPr>
        <w:t xml:space="preserve"> </w:t>
      </w:r>
    </w:p>
    <w:p w:rsidR="00961EFB" w:rsidRPr="00961EFB" w:rsidP="00961EFB">
      <w:pPr>
        <w:numPr>
          <w:numId w:val="12"/>
        </w:numPr>
        <w:tabs>
          <w:tab w:val="left" w:pos="284"/>
        </w:tabs>
        <w:autoSpaceDE w:val="0"/>
        <w:autoSpaceDN w:val="0"/>
        <w:bidi w:val="0"/>
        <w:adjustRightInd w:val="0"/>
        <w:ind w:left="0" w:firstLine="0"/>
        <w:jc w:val="both"/>
        <w:rPr>
          <w:rFonts w:ascii="Times New Roman" w:hAnsi="Times New Roman"/>
          <w:sz w:val="24"/>
          <w:szCs w:val="24"/>
          <w:lang w:eastAsia="sk-SK"/>
        </w:rPr>
      </w:pPr>
      <w:r w:rsidRPr="00961EFB">
        <w:rPr>
          <w:rFonts w:ascii="Times New Roman" w:hAnsi="Times New Roman"/>
          <w:i/>
          <w:sz w:val="24"/>
          <w:szCs w:val="24"/>
        </w:rPr>
        <w:t xml:space="preserve"> </w:t>
      </w:r>
      <w:r w:rsidRPr="00961EFB">
        <w:rPr>
          <w:rFonts w:ascii="Times New Roman" w:hAnsi="Times New Roman"/>
          <w:sz w:val="24"/>
          <w:szCs w:val="24"/>
        </w:rPr>
        <w:t>ktoré študujú na verejnej vysokej škole, súkromnej vysokej škole alebo štátnej vysokej škole v dennej forme štúdia, v študijnom programe prvého stupňa, v študijnom programe druhého stupňa alebo v študijných programoch spojeného prvého a druhého stupňa a zároveň im bolo priznané sociálne štipendium.</w:t>
      </w:r>
    </w:p>
    <w:p w:rsidR="00C61C5C" w:rsidRPr="00961EFB" w:rsidP="005F02F2">
      <w:pPr>
        <w:tabs>
          <w:tab w:val="left" w:pos="397"/>
        </w:tabs>
        <w:autoSpaceDE w:val="0"/>
        <w:autoSpaceDN w:val="0"/>
        <w:bidi w:val="0"/>
        <w:adjustRightInd w:val="0"/>
        <w:jc w:val="both"/>
        <w:rPr>
          <w:rFonts w:ascii="Times New Roman" w:hAnsi="Times New Roman"/>
          <w:sz w:val="24"/>
          <w:szCs w:val="24"/>
          <w:lang w:eastAsia="sk-SK"/>
        </w:rPr>
      </w:pPr>
    </w:p>
    <w:p w:rsidR="00135715" w:rsidRPr="00346395"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346395" w:rsidR="00C61C5C">
        <w:rPr>
          <w:rFonts w:ascii="Times New Roman" w:hAnsi="Times New Roman"/>
          <w:sz w:val="24"/>
          <w:szCs w:val="24"/>
          <w:lang w:eastAsia="sk-SK"/>
        </w:rPr>
        <w:t xml:space="preserve">Správcom registra </w:t>
      </w:r>
      <w:r w:rsidRPr="00346395" w:rsidR="00DB2C19">
        <w:rPr>
          <w:rFonts w:ascii="Times New Roman" w:hAnsi="Times New Roman"/>
          <w:sz w:val="24"/>
          <w:szCs w:val="24"/>
          <w:lang w:eastAsia="sk-SK"/>
        </w:rPr>
        <w:t>vylúčených osôb j</w:t>
      </w:r>
      <w:r w:rsidRPr="00346395" w:rsidR="00C61C5C">
        <w:rPr>
          <w:rFonts w:ascii="Times New Roman" w:hAnsi="Times New Roman"/>
          <w:sz w:val="24"/>
          <w:szCs w:val="24"/>
          <w:lang w:eastAsia="sk-SK"/>
        </w:rPr>
        <w:t>e ministerstvo</w:t>
      </w:r>
      <w:r w:rsidRPr="00346395">
        <w:rPr>
          <w:rFonts w:ascii="Times New Roman" w:hAnsi="Times New Roman"/>
          <w:sz w:val="24"/>
          <w:szCs w:val="24"/>
          <w:lang w:eastAsia="sk-SK"/>
        </w:rPr>
        <w:t xml:space="preserve">, </w:t>
      </w:r>
      <w:r w:rsidRPr="00346395" w:rsidR="00C668DD">
        <w:rPr>
          <w:rFonts w:ascii="Times New Roman" w:hAnsi="Times New Roman"/>
          <w:sz w:val="24"/>
          <w:szCs w:val="24"/>
          <w:lang w:eastAsia="sk-SK"/>
        </w:rPr>
        <w:t xml:space="preserve">ktoré </w:t>
      </w:r>
      <w:r w:rsidRPr="00346395">
        <w:rPr>
          <w:rFonts w:ascii="Times New Roman" w:hAnsi="Times New Roman"/>
          <w:sz w:val="24"/>
          <w:szCs w:val="24"/>
          <w:lang w:eastAsia="sk-SK"/>
        </w:rPr>
        <w:t xml:space="preserve">môže prevádzkou registra </w:t>
      </w:r>
      <w:r w:rsidRPr="00346395" w:rsidR="00C61C5C">
        <w:rPr>
          <w:rFonts w:ascii="Times New Roman" w:hAnsi="Times New Roman"/>
          <w:sz w:val="24"/>
          <w:szCs w:val="24"/>
          <w:lang w:eastAsia="sk-SK"/>
        </w:rPr>
        <w:t xml:space="preserve"> </w:t>
      </w:r>
      <w:r w:rsidRPr="00346395">
        <w:rPr>
          <w:rFonts w:ascii="Times New Roman" w:hAnsi="Times New Roman"/>
          <w:sz w:val="24"/>
          <w:szCs w:val="24"/>
          <w:lang w:eastAsia="sk-SK"/>
        </w:rPr>
        <w:t>písomne poveriť právnickú osobu, zriadenú orgánom verejnej správy podľa osobitného predpisu</w:t>
      </w:r>
      <w:r w:rsidRPr="00346395" w:rsidR="00DF7AE0">
        <w:rPr>
          <w:rFonts w:ascii="Times New Roman" w:hAnsi="Times New Roman"/>
          <w:sz w:val="24"/>
          <w:szCs w:val="24"/>
          <w:vertAlign w:val="superscript"/>
          <w:lang w:eastAsia="sk-SK"/>
        </w:rPr>
        <w:t>18a</w:t>
      </w:r>
      <w:r w:rsidRPr="00346395">
        <w:rPr>
          <w:rFonts w:ascii="Times New Roman" w:hAnsi="Times New Roman"/>
          <w:sz w:val="24"/>
          <w:szCs w:val="24"/>
          <w:vertAlign w:val="superscript"/>
          <w:lang w:eastAsia="sk-SK"/>
        </w:rPr>
        <w:t>c</w:t>
      </w:r>
      <w:r w:rsidRPr="00346395">
        <w:rPr>
          <w:rFonts w:ascii="Times New Roman" w:hAnsi="Times New Roman"/>
          <w:sz w:val="24"/>
          <w:szCs w:val="24"/>
          <w:lang w:eastAsia="sk-SK"/>
        </w:rPr>
        <w:t xml:space="preserve">) </w:t>
      </w:r>
      <w:r w:rsidRPr="00346395" w:rsidR="00FC5241">
        <w:rPr>
          <w:rFonts w:ascii="Times New Roman" w:hAnsi="Times New Roman"/>
          <w:sz w:val="24"/>
          <w:szCs w:val="24"/>
          <w:lang w:eastAsia="sk-SK"/>
        </w:rPr>
        <w:t>(</w:t>
      </w:r>
      <w:r w:rsidRPr="00346395" w:rsidR="00C61C5C">
        <w:rPr>
          <w:rFonts w:ascii="Times New Roman" w:hAnsi="Times New Roman"/>
          <w:sz w:val="24"/>
          <w:szCs w:val="24"/>
          <w:lang w:eastAsia="sk-SK"/>
        </w:rPr>
        <w:t>ďalej len „správca registra“</w:t>
      </w:r>
      <w:r w:rsidRPr="00346395" w:rsidR="00FC5241">
        <w:rPr>
          <w:rFonts w:ascii="Times New Roman" w:hAnsi="Times New Roman"/>
          <w:sz w:val="24"/>
          <w:szCs w:val="24"/>
          <w:lang w:eastAsia="sk-SK"/>
        </w:rPr>
        <w:t>)</w:t>
      </w:r>
      <w:r w:rsidRPr="00346395" w:rsidR="00C668DD">
        <w:rPr>
          <w:rFonts w:ascii="Times New Roman" w:hAnsi="Times New Roman"/>
          <w:sz w:val="24"/>
          <w:szCs w:val="24"/>
          <w:lang w:eastAsia="sk-SK"/>
        </w:rPr>
        <w:t>; správca registra je prevádzkovateľom podľa osobitného predpisu</w:t>
      </w:r>
      <w:r w:rsidRPr="00346395" w:rsidR="00D41A28">
        <w:rPr>
          <w:rFonts w:ascii="Times New Roman" w:hAnsi="Times New Roman"/>
          <w:sz w:val="24"/>
          <w:szCs w:val="24"/>
          <w:lang w:eastAsia="sk-SK"/>
        </w:rPr>
        <w:t>.</w:t>
      </w:r>
      <w:r w:rsidRPr="00346395" w:rsidR="00DF7AE0">
        <w:rPr>
          <w:rFonts w:ascii="Times New Roman" w:hAnsi="Times New Roman"/>
          <w:sz w:val="24"/>
          <w:szCs w:val="24"/>
          <w:vertAlign w:val="superscript"/>
          <w:lang w:eastAsia="sk-SK"/>
        </w:rPr>
        <w:t>18ad</w:t>
      </w:r>
      <w:r w:rsidRPr="00346395" w:rsidR="00C668DD">
        <w:rPr>
          <w:rFonts w:ascii="Times New Roman" w:hAnsi="Times New Roman"/>
          <w:sz w:val="24"/>
          <w:szCs w:val="24"/>
          <w:lang w:eastAsia="sk-SK"/>
        </w:rPr>
        <w:t xml:space="preserve">) </w:t>
      </w:r>
    </w:p>
    <w:p w:rsidR="00135715" w:rsidRPr="00346395" w:rsidP="00BD5215">
      <w:pPr>
        <w:tabs>
          <w:tab w:val="left" w:pos="397"/>
        </w:tabs>
        <w:autoSpaceDE w:val="0"/>
        <w:autoSpaceDN w:val="0"/>
        <w:bidi w:val="0"/>
        <w:adjustRightInd w:val="0"/>
        <w:jc w:val="both"/>
        <w:rPr>
          <w:rFonts w:ascii="Times New Roman" w:hAnsi="Times New Roman"/>
          <w:sz w:val="24"/>
          <w:szCs w:val="24"/>
          <w:lang w:eastAsia="sk-SK"/>
        </w:rPr>
      </w:pPr>
    </w:p>
    <w:p w:rsidR="002E77BF" w:rsidRPr="00346395"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Do registra </w:t>
      </w:r>
      <w:r w:rsidRPr="00346395" w:rsidR="00DB2C19">
        <w:rPr>
          <w:rFonts w:ascii="Times New Roman" w:hAnsi="Times New Roman"/>
          <w:sz w:val="24"/>
          <w:szCs w:val="24"/>
          <w:lang w:eastAsia="sk-SK"/>
        </w:rPr>
        <w:t xml:space="preserve">vylúčených osôb </w:t>
      </w:r>
      <w:r w:rsidRPr="00346395">
        <w:rPr>
          <w:rFonts w:ascii="Times New Roman" w:hAnsi="Times New Roman"/>
          <w:sz w:val="24"/>
          <w:szCs w:val="24"/>
          <w:lang w:eastAsia="sk-SK"/>
        </w:rPr>
        <w:t>sa zapisujú tieto údaje:</w:t>
      </w:r>
    </w:p>
    <w:p w:rsidR="00F538D5" w:rsidRPr="00346395" w:rsidP="00AD2A98">
      <w:pPr>
        <w:numPr>
          <w:numId w:val="5"/>
        </w:numPr>
        <w:tabs>
          <w:tab w:val="left" w:pos="284"/>
        </w:tabs>
        <w:autoSpaceDE w:val="0"/>
        <w:autoSpaceDN w:val="0"/>
        <w:bidi w:val="0"/>
        <w:adjustRightInd w:val="0"/>
        <w:ind w:left="284" w:hanging="284"/>
        <w:jc w:val="both"/>
        <w:rPr>
          <w:rFonts w:ascii="Times New Roman" w:hAnsi="Times New Roman"/>
          <w:sz w:val="24"/>
          <w:szCs w:val="24"/>
          <w:lang w:eastAsia="sk-SK"/>
        </w:rPr>
      </w:pPr>
      <w:r w:rsidRPr="00346395" w:rsidR="00B82373">
        <w:rPr>
          <w:rFonts w:ascii="Times New Roman" w:hAnsi="Times New Roman"/>
          <w:sz w:val="24"/>
          <w:szCs w:val="24"/>
          <w:lang w:eastAsia="sk-SK"/>
        </w:rPr>
        <w:t>meno, priezvisko a titul f</w:t>
      </w:r>
      <w:r w:rsidRPr="00346395" w:rsidR="002E77BF">
        <w:rPr>
          <w:rFonts w:ascii="Times New Roman" w:hAnsi="Times New Roman"/>
          <w:sz w:val="24"/>
          <w:szCs w:val="24"/>
          <w:lang w:eastAsia="sk-SK"/>
        </w:rPr>
        <w:t>yzick</w:t>
      </w:r>
      <w:r w:rsidRPr="00346395" w:rsidR="00B82373">
        <w:rPr>
          <w:rFonts w:ascii="Times New Roman" w:hAnsi="Times New Roman"/>
          <w:sz w:val="24"/>
          <w:szCs w:val="24"/>
          <w:lang w:eastAsia="sk-SK"/>
        </w:rPr>
        <w:t>ej</w:t>
      </w:r>
      <w:r w:rsidRPr="00346395" w:rsidR="002E77BF">
        <w:rPr>
          <w:rFonts w:ascii="Times New Roman" w:hAnsi="Times New Roman"/>
          <w:sz w:val="24"/>
          <w:szCs w:val="24"/>
          <w:lang w:eastAsia="sk-SK"/>
        </w:rPr>
        <w:t xml:space="preserve"> os</w:t>
      </w:r>
      <w:r w:rsidRPr="00346395" w:rsidR="00B82373">
        <w:rPr>
          <w:rFonts w:ascii="Times New Roman" w:hAnsi="Times New Roman"/>
          <w:sz w:val="24"/>
          <w:szCs w:val="24"/>
          <w:lang w:eastAsia="sk-SK"/>
        </w:rPr>
        <w:t>oby</w:t>
      </w:r>
      <w:r w:rsidRPr="00346395">
        <w:rPr>
          <w:rFonts w:ascii="Times New Roman" w:hAnsi="Times New Roman"/>
          <w:sz w:val="24"/>
          <w:szCs w:val="24"/>
          <w:lang w:eastAsia="sk-SK"/>
        </w:rPr>
        <w:t>,</w:t>
      </w:r>
      <w:r w:rsidRPr="00346395" w:rsidR="002E77BF">
        <w:rPr>
          <w:rFonts w:ascii="Times New Roman" w:hAnsi="Times New Roman"/>
          <w:sz w:val="24"/>
          <w:szCs w:val="24"/>
          <w:lang w:eastAsia="sk-SK"/>
        </w:rPr>
        <w:t xml:space="preserve"> </w:t>
      </w:r>
    </w:p>
    <w:p w:rsidR="00B82373" w:rsidRPr="00346395" w:rsidP="00AD2A98">
      <w:pPr>
        <w:numPr>
          <w:numId w:val="5"/>
        </w:numPr>
        <w:tabs>
          <w:tab w:val="left" w:pos="284"/>
        </w:tabs>
        <w:autoSpaceDE w:val="0"/>
        <w:autoSpaceDN w:val="0"/>
        <w:bidi w:val="0"/>
        <w:adjustRightInd w:val="0"/>
        <w:ind w:left="284" w:hanging="284"/>
        <w:jc w:val="both"/>
        <w:rPr>
          <w:rFonts w:ascii="Times New Roman" w:hAnsi="Times New Roman"/>
          <w:sz w:val="24"/>
          <w:szCs w:val="24"/>
          <w:lang w:eastAsia="sk-SK"/>
        </w:rPr>
      </w:pPr>
      <w:r w:rsidRPr="00346395">
        <w:rPr>
          <w:rFonts w:ascii="Times New Roman" w:hAnsi="Times New Roman"/>
          <w:sz w:val="24"/>
          <w:szCs w:val="24"/>
          <w:lang w:eastAsia="sk-SK"/>
        </w:rPr>
        <w:t>rodné číslo, ak je pridelené a</w:t>
      </w:r>
      <w:r w:rsidRPr="00346395" w:rsidR="00820CAE">
        <w:rPr>
          <w:rFonts w:ascii="Times New Roman" w:hAnsi="Times New Roman"/>
          <w:sz w:val="24"/>
          <w:szCs w:val="24"/>
          <w:lang w:eastAsia="sk-SK"/>
        </w:rPr>
        <w:t xml:space="preserve">lebo </w:t>
      </w:r>
      <w:r w:rsidRPr="00346395">
        <w:rPr>
          <w:rFonts w:ascii="Times New Roman" w:hAnsi="Times New Roman"/>
          <w:sz w:val="24"/>
          <w:szCs w:val="24"/>
          <w:lang w:eastAsia="sk-SK"/>
        </w:rPr>
        <w:t>dátum narodenia</w:t>
      </w:r>
      <w:r w:rsidRPr="00346395" w:rsidR="00820CAE">
        <w:rPr>
          <w:rFonts w:ascii="Times New Roman" w:hAnsi="Times New Roman"/>
          <w:sz w:val="24"/>
          <w:szCs w:val="24"/>
          <w:lang w:eastAsia="sk-SK"/>
        </w:rPr>
        <w:t>, ak rodné číslo pridelené nie je</w:t>
      </w:r>
      <w:r w:rsidRPr="00346395">
        <w:rPr>
          <w:rFonts w:ascii="Times New Roman" w:hAnsi="Times New Roman"/>
          <w:sz w:val="24"/>
          <w:szCs w:val="24"/>
          <w:lang w:eastAsia="sk-SK"/>
        </w:rPr>
        <w:t>,</w:t>
      </w:r>
    </w:p>
    <w:p w:rsidR="002E77BF" w:rsidRPr="00346395" w:rsidP="00781BDB">
      <w:pPr>
        <w:tabs>
          <w:tab w:val="left" w:pos="397"/>
        </w:tabs>
        <w:autoSpaceDE w:val="0"/>
        <w:autoSpaceDN w:val="0"/>
        <w:bidi w:val="0"/>
        <w:adjustRightInd w:val="0"/>
        <w:ind w:left="284" w:hanging="284"/>
        <w:jc w:val="both"/>
        <w:rPr>
          <w:rFonts w:ascii="Times New Roman" w:hAnsi="Times New Roman"/>
          <w:sz w:val="24"/>
          <w:szCs w:val="24"/>
          <w:lang w:eastAsia="sk-SK"/>
        </w:rPr>
      </w:pPr>
      <w:r w:rsidRPr="00346395" w:rsidR="008D5BCE">
        <w:rPr>
          <w:rFonts w:ascii="Times New Roman" w:hAnsi="Times New Roman"/>
          <w:sz w:val="24"/>
          <w:szCs w:val="24"/>
          <w:lang w:eastAsia="sk-SK"/>
        </w:rPr>
        <w:t>c</w:t>
      </w:r>
      <w:r w:rsidRPr="00346395" w:rsidR="00A350D0">
        <w:rPr>
          <w:rFonts w:ascii="Times New Roman" w:hAnsi="Times New Roman"/>
          <w:sz w:val="24"/>
          <w:szCs w:val="24"/>
          <w:lang w:eastAsia="sk-SK"/>
        </w:rPr>
        <w:t xml:space="preserve">) </w:t>
      </w:r>
      <w:r w:rsidRPr="00346395">
        <w:rPr>
          <w:rFonts w:ascii="Times New Roman" w:hAnsi="Times New Roman"/>
          <w:sz w:val="24"/>
          <w:szCs w:val="24"/>
          <w:lang w:eastAsia="sk-SK"/>
        </w:rPr>
        <w:t>dátum zápisu fyzickej osoby do registra</w:t>
      </w:r>
      <w:r w:rsidRPr="00346395" w:rsidR="00DB2C19">
        <w:rPr>
          <w:rFonts w:ascii="Times New Roman" w:hAnsi="Times New Roman"/>
          <w:sz w:val="24"/>
          <w:szCs w:val="24"/>
          <w:lang w:eastAsia="sk-SK"/>
        </w:rPr>
        <w:t xml:space="preserve"> vylúčených osôb</w:t>
      </w:r>
      <w:r w:rsidRPr="00346395">
        <w:rPr>
          <w:rFonts w:ascii="Times New Roman" w:hAnsi="Times New Roman"/>
          <w:sz w:val="24"/>
          <w:szCs w:val="24"/>
          <w:lang w:eastAsia="sk-SK"/>
        </w:rPr>
        <w:t>,</w:t>
      </w:r>
    </w:p>
    <w:p w:rsidR="002E77BF" w:rsidRPr="00346395" w:rsidP="00781BDB">
      <w:pPr>
        <w:tabs>
          <w:tab w:val="left" w:pos="397"/>
        </w:tabs>
        <w:autoSpaceDE w:val="0"/>
        <w:autoSpaceDN w:val="0"/>
        <w:bidi w:val="0"/>
        <w:adjustRightInd w:val="0"/>
        <w:ind w:left="360" w:hanging="360"/>
        <w:jc w:val="both"/>
        <w:rPr>
          <w:rFonts w:ascii="Times New Roman" w:hAnsi="Times New Roman"/>
          <w:sz w:val="24"/>
          <w:szCs w:val="24"/>
          <w:lang w:eastAsia="sk-SK"/>
        </w:rPr>
      </w:pPr>
      <w:r w:rsidRPr="00346395" w:rsidR="008D5BCE">
        <w:rPr>
          <w:rFonts w:ascii="Times New Roman" w:hAnsi="Times New Roman"/>
          <w:sz w:val="24"/>
          <w:szCs w:val="24"/>
          <w:lang w:eastAsia="sk-SK"/>
        </w:rPr>
        <w:t>d</w:t>
      </w:r>
      <w:r w:rsidRPr="00346395" w:rsidR="00A350D0">
        <w:rPr>
          <w:rFonts w:ascii="Times New Roman" w:hAnsi="Times New Roman"/>
          <w:sz w:val="24"/>
          <w:szCs w:val="24"/>
          <w:lang w:eastAsia="sk-SK"/>
        </w:rPr>
        <w:t xml:space="preserve">) </w:t>
      </w:r>
      <w:r w:rsidRPr="00346395">
        <w:rPr>
          <w:rFonts w:ascii="Times New Roman" w:hAnsi="Times New Roman"/>
          <w:sz w:val="24"/>
          <w:szCs w:val="24"/>
          <w:lang w:eastAsia="sk-SK"/>
        </w:rPr>
        <w:t>dôvod zápisu fyzickej osoby do registra</w:t>
      </w:r>
      <w:r w:rsidRPr="00346395" w:rsidR="00FC5241">
        <w:rPr>
          <w:rFonts w:ascii="Times New Roman" w:hAnsi="Times New Roman"/>
          <w:sz w:val="24"/>
          <w:szCs w:val="24"/>
          <w:lang w:eastAsia="sk-SK"/>
        </w:rPr>
        <w:t xml:space="preserve"> </w:t>
      </w:r>
      <w:r w:rsidRPr="00346395" w:rsidR="00DB2C19">
        <w:rPr>
          <w:rFonts w:ascii="Times New Roman" w:hAnsi="Times New Roman"/>
          <w:sz w:val="24"/>
          <w:szCs w:val="24"/>
          <w:lang w:eastAsia="sk-SK"/>
        </w:rPr>
        <w:t xml:space="preserve">vylúčených osôb </w:t>
      </w:r>
      <w:r w:rsidRPr="00346395" w:rsidR="00FC5241">
        <w:rPr>
          <w:rFonts w:ascii="Times New Roman" w:hAnsi="Times New Roman"/>
          <w:sz w:val="24"/>
          <w:szCs w:val="24"/>
          <w:lang w:eastAsia="sk-SK"/>
        </w:rPr>
        <w:t>podľa odseku 2.</w:t>
      </w:r>
    </w:p>
    <w:p w:rsidR="008F3E6F" w:rsidRPr="00346395" w:rsidP="00781BDB">
      <w:pPr>
        <w:tabs>
          <w:tab w:val="left" w:pos="397"/>
        </w:tabs>
        <w:autoSpaceDE w:val="0"/>
        <w:autoSpaceDN w:val="0"/>
        <w:bidi w:val="0"/>
        <w:adjustRightInd w:val="0"/>
        <w:ind w:left="360" w:hanging="360"/>
        <w:jc w:val="both"/>
        <w:rPr>
          <w:rFonts w:ascii="Times New Roman" w:hAnsi="Times New Roman"/>
          <w:sz w:val="24"/>
          <w:szCs w:val="24"/>
          <w:lang w:eastAsia="sk-SK"/>
        </w:rPr>
      </w:pPr>
    </w:p>
    <w:p w:rsidR="008F3E6F" w:rsidRPr="00000C9E" w:rsidP="008F3E6F">
      <w:pPr>
        <w:numPr>
          <w:numId w:val="4"/>
        </w:numPr>
        <w:autoSpaceDE w:val="0"/>
        <w:autoSpaceDN w:val="0"/>
        <w:bidi w:val="0"/>
        <w:adjustRightInd w:val="0"/>
        <w:ind w:left="0" w:firstLine="0"/>
        <w:jc w:val="both"/>
        <w:rPr>
          <w:rFonts w:ascii="Times New Roman" w:hAnsi="Times New Roman"/>
          <w:sz w:val="24"/>
          <w:szCs w:val="24"/>
          <w:lang w:eastAsia="sk-SK"/>
        </w:rPr>
      </w:pPr>
      <w:r w:rsidRPr="00346395" w:rsidR="00C3780B">
        <w:rPr>
          <w:rFonts w:ascii="Times New Roman" w:hAnsi="Times New Roman"/>
          <w:sz w:val="24"/>
          <w:szCs w:val="24"/>
          <w:lang w:eastAsia="sk-SK"/>
        </w:rPr>
        <w:t xml:space="preserve">Údaje </w:t>
      </w:r>
      <w:r w:rsidRPr="00346395" w:rsidR="00EA7744">
        <w:rPr>
          <w:rFonts w:ascii="Times New Roman" w:hAnsi="Times New Roman"/>
          <w:sz w:val="24"/>
          <w:szCs w:val="24"/>
          <w:lang w:eastAsia="sk-SK"/>
        </w:rPr>
        <w:t xml:space="preserve">do registra vylúčených osôb </w:t>
      </w:r>
      <w:r w:rsidRPr="00346395" w:rsidR="00C3780B">
        <w:rPr>
          <w:rFonts w:ascii="Times New Roman" w:hAnsi="Times New Roman"/>
          <w:sz w:val="24"/>
          <w:szCs w:val="24"/>
          <w:lang w:eastAsia="sk-SK"/>
        </w:rPr>
        <w:t xml:space="preserve">podľa odseku </w:t>
      </w:r>
      <w:r w:rsidRPr="00346395" w:rsidR="002637FB">
        <w:rPr>
          <w:rFonts w:ascii="Times New Roman" w:hAnsi="Times New Roman"/>
          <w:sz w:val="24"/>
          <w:szCs w:val="24"/>
          <w:lang w:eastAsia="sk-SK"/>
        </w:rPr>
        <w:t>4</w:t>
      </w:r>
      <w:r w:rsidRPr="00346395" w:rsidR="00C3780B">
        <w:rPr>
          <w:rFonts w:ascii="Times New Roman" w:hAnsi="Times New Roman"/>
          <w:sz w:val="24"/>
          <w:szCs w:val="24"/>
          <w:lang w:eastAsia="sk-SK"/>
        </w:rPr>
        <w:t xml:space="preserve"> písm. a) a b) </w:t>
      </w:r>
      <w:r w:rsidRPr="00346395" w:rsidR="007734F2">
        <w:rPr>
          <w:rFonts w:ascii="Times New Roman" w:hAnsi="Times New Roman"/>
          <w:sz w:val="24"/>
          <w:szCs w:val="24"/>
          <w:lang w:eastAsia="sk-SK"/>
        </w:rPr>
        <w:t>o</w:t>
      </w:r>
      <w:r w:rsidRPr="00346395" w:rsidR="002363D4">
        <w:rPr>
          <w:rFonts w:ascii="Times New Roman" w:hAnsi="Times New Roman"/>
          <w:sz w:val="24"/>
          <w:szCs w:val="24"/>
          <w:lang w:eastAsia="sk-SK"/>
        </w:rPr>
        <w:t xml:space="preserve"> fyzických </w:t>
      </w:r>
      <w:r w:rsidRPr="00346395" w:rsidR="007734F2">
        <w:rPr>
          <w:rFonts w:ascii="Times New Roman" w:hAnsi="Times New Roman"/>
          <w:sz w:val="24"/>
          <w:szCs w:val="24"/>
          <w:lang w:eastAsia="sk-SK"/>
        </w:rPr>
        <w:t xml:space="preserve">osobách poberajúcich pomoc v hmotnej núdzi </w:t>
      </w:r>
      <w:r w:rsidRPr="00346395" w:rsidR="00C3780B">
        <w:rPr>
          <w:rFonts w:ascii="Times New Roman" w:hAnsi="Times New Roman"/>
          <w:sz w:val="24"/>
          <w:szCs w:val="24"/>
          <w:lang w:eastAsia="sk-SK"/>
        </w:rPr>
        <w:t xml:space="preserve">poskytuje </w:t>
      </w:r>
      <w:r w:rsidRPr="00346395" w:rsidR="005D7465">
        <w:rPr>
          <w:rFonts w:ascii="Times New Roman" w:hAnsi="Times New Roman"/>
          <w:sz w:val="24"/>
          <w:szCs w:val="24"/>
          <w:lang w:eastAsia="sk-SK"/>
        </w:rPr>
        <w:t>Ústredi</w:t>
      </w:r>
      <w:r w:rsidRPr="00346395" w:rsidR="00647267">
        <w:rPr>
          <w:rFonts w:ascii="Times New Roman" w:hAnsi="Times New Roman"/>
          <w:sz w:val="24"/>
          <w:szCs w:val="24"/>
          <w:lang w:eastAsia="sk-SK"/>
        </w:rPr>
        <w:t>e</w:t>
      </w:r>
      <w:r w:rsidRPr="00346395" w:rsidR="005D7465">
        <w:rPr>
          <w:rFonts w:ascii="Times New Roman" w:hAnsi="Times New Roman"/>
          <w:sz w:val="24"/>
          <w:szCs w:val="24"/>
          <w:lang w:eastAsia="sk-SK"/>
        </w:rPr>
        <w:t xml:space="preserve"> práce, sociálnych vecí a rodiny</w:t>
      </w:r>
      <w:r w:rsidRPr="00346395" w:rsidR="006F6153">
        <w:rPr>
          <w:rFonts w:ascii="Times New Roman" w:hAnsi="Times New Roman"/>
          <w:sz w:val="24"/>
          <w:szCs w:val="24"/>
          <w:vertAlign w:val="superscript"/>
          <w:lang w:eastAsia="sk-SK"/>
        </w:rPr>
        <w:t>18a</w:t>
      </w:r>
      <w:r w:rsidRPr="00346395" w:rsidR="00DF7AE0">
        <w:rPr>
          <w:rFonts w:ascii="Times New Roman" w:hAnsi="Times New Roman"/>
          <w:sz w:val="24"/>
          <w:szCs w:val="24"/>
          <w:vertAlign w:val="superscript"/>
          <w:lang w:eastAsia="sk-SK"/>
        </w:rPr>
        <w:t>e</w:t>
      </w:r>
      <w:r w:rsidRPr="00346395" w:rsidR="00DB3E40">
        <w:rPr>
          <w:rFonts w:ascii="Times New Roman" w:hAnsi="Times New Roman"/>
          <w:sz w:val="24"/>
          <w:szCs w:val="24"/>
          <w:lang w:eastAsia="sk-SK"/>
        </w:rPr>
        <w:t>)</w:t>
      </w:r>
      <w:r w:rsidRPr="00346395" w:rsidR="00EA2DC3">
        <w:rPr>
          <w:rFonts w:ascii="Times New Roman" w:hAnsi="Times New Roman"/>
          <w:sz w:val="24"/>
          <w:szCs w:val="24"/>
          <w:lang w:eastAsia="sk-SK"/>
        </w:rPr>
        <w:t xml:space="preserve"> </w:t>
      </w:r>
      <w:r w:rsidRPr="00346395" w:rsidR="00647267">
        <w:rPr>
          <w:rFonts w:ascii="Times New Roman" w:hAnsi="Times New Roman"/>
          <w:sz w:val="24"/>
          <w:szCs w:val="24"/>
          <w:lang w:eastAsia="sk-SK"/>
        </w:rPr>
        <w:t>do 20. dňa kalendárneho mesiaca</w:t>
      </w:r>
      <w:r w:rsidRPr="00346395" w:rsidR="008D5BCE">
        <w:rPr>
          <w:rFonts w:ascii="Times New Roman" w:hAnsi="Times New Roman"/>
          <w:sz w:val="24"/>
          <w:szCs w:val="24"/>
          <w:lang w:eastAsia="sk-SK"/>
        </w:rPr>
        <w:t xml:space="preserve">. </w:t>
      </w:r>
      <w:r w:rsidRPr="00346395" w:rsidR="007734F2">
        <w:rPr>
          <w:rFonts w:ascii="Times New Roman" w:hAnsi="Times New Roman"/>
          <w:sz w:val="24"/>
          <w:szCs w:val="24"/>
          <w:lang w:eastAsia="sk-SK"/>
        </w:rPr>
        <w:t xml:space="preserve">Údaje </w:t>
      </w:r>
      <w:r w:rsidRPr="00346395" w:rsidR="00EA7744">
        <w:rPr>
          <w:rFonts w:ascii="Times New Roman" w:hAnsi="Times New Roman"/>
          <w:sz w:val="24"/>
          <w:szCs w:val="24"/>
          <w:lang w:eastAsia="sk-SK"/>
        </w:rPr>
        <w:t xml:space="preserve">do registra vylúčených osôb </w:t>
      </w:r>
      <w:r w:rsidRPr="00346395" w:rsidR="007734F2">
        <w:rPr>
          <w:rFonts w:ascii="Times New Roman" w:hAnsi="Times New Roman"/>
          <w:sz w:val="24"/>
          <w:szCs w:val="24"/>
          <w:lang w:eastAsia="sk-SK"/>
        </w:rPr>
        <w:t xml:space="preserve">podľa odseku </w:t>
      </w:r>
      <w:r w:rsidRPr="00346395" w:rsidR="002637FB">
        <w:rPr>
          <w:rFonts w:ascii="Times New Roman" w:hAnsi="Times New Roman"/>
          <w:sz w:val="24"/>
          <w:szCs w:val="24"/>
          <w:lang w:eastAsia="sk-SK"/>
        </w:rPr>
        <w:t>4</w:t>
      </w:r>
      <w:r w:rsidRPr="00346395" w:rsidR="007734F2">
        <w:rPr>
          <w:rFonts w:ascii="Times New Roman" w:hAnsi="Times New Roman"/>
          <w:sz w:val="24"/>
          <w:szCs w:val="24"/>
          <w:lang w:eastAsia="sk-SK"/>
        </w:rPr>
        <w:t xml:space="preserve"> písm. a)</w:t>
      </w:r>
      <w:r w:rsidRPr="00346395" w:rsidR="008D5BCE">
        <w:rPr>
          <w:rFonts w:ascii="Times New Roman" w:hAnsi="Times New Roman"/>
          <w:sz w:val="24"/>
          <w:szCs w:val="24"/>
          <w:lang w:eastAsia="sk-SK"/>
        </w:rPr>
        <w:t>,</w:t>
      </w:r>
      <w:r w:rsidRPr="00346395" w:rsidR="007734F2">
        <w:rPr>
          <w:rFonts w:ascii="Times New Roman" w:hAnsi="Times New Roman"/>
          <w:sz w:val="24"/>
          <w:szCs w:val="24"/>
          <w:lang w:eastAsia="sk-SK"/>
        </w:rPr>
        <w:t> b)</w:t>
      </w:r>
      <w:r w:rsidRPr="00346395" w:rsidR="008D5BCE">
        <w:rPr>
          <w:rFonts w:ascii="Times New Roman" w:hAnsi="Times New Roman"/>
          <w:sz w:val="24"/>
          <w:szCs w:val="24"/>
          <w:lang w:eastAsia="sk-SK"/>
        </w:rPr>
        <w:t xml:space="preserve"> </w:t>
      </w:r>
      <w:r w:rsidRPr="00346395" w:rsidR="00CA01DF">
        <w:rPr>
          <w:rFonts w:ascii="Times New Roman" w:hAnsi="Times New Roman"/>
          <w:sz w:val="24"/>
          <w:szCs w:val="24"/>
          <w:lang w:eastAsia="sk-SK"/>
        </w:rPr>
        <w:t xml:space="preserve">a </w:t>
      </w:r>
      <w:r w:rsidRPr="00346395" w:rsidR="00AB035C">
        <w:rPr>
          <w:rFonts w:ascii="Times New Roman" w:hAnsi="Times New Roman"/>
          <w:sz w:val="24"/>
          <w:szCs w:val="24"/>
          <w:lang w:eastAsia="sk-SK"/>
        </w:rPr>
        <w:t>d</w:t>
      </w:r>
      <w:r w:rsidRPr="00346395" w:rsidR="008D5BCE">
        <w:rPr>
          <w:rFonts w:ascii="Times New Roman" w:hAnsi="Times New Roman"/>
          <w:sz w:val="24"/>
          <w:szCs w:val="24"/>
          <w:lang w:eastAsia="sk-SK"/>
        </w:rPr>
        <w:t>)</w:t>
      </w:r>
      <w:r w:rsidRPr="00346395" w:rsidR="007734F2">
        <w:rPr>
          <w:rFonts w:ascii="Times New Roman" w:hAnsi="Times New Roman"/>
          <w:sz w:val="24"/>
          <w:szCs w:val="24"/>
          <w:lang w:eastAsia="sk-SK"/>
        </w:rPr>
        <w:t xml:space="preserve"> o osobách, ktoré </w:t>
      </w:r>
      <w:r w:rsidRPr="00346395" w:rsidR="00C26CC1">
        <w:rPr>
          <w:rFonts w:ascii="Times New Roman" w:hAnsi="Times New Roman"/>
          <w:sz w:val="24"/>
          <w:szCs w:val="24"/>
          <w:lang w:eastAsia="sk-SK"/>
        </w:rPr>
        <w:t xml:space="preserve">sami </w:t>
      </w:r>
      <w:r w:rsidRPr="00346395" w:rsidR="007734F2">
        <w:rPr>
          <w:rFonts w:ascii="Times New Roman" w:hAnsi="Times New Roman"/>
          <w:sz w:val="24"/>
          <w:szCs w:val="24"/>
          <w:lang w:eastAsia="sk-SK"/>
        </w:rPr>
        <w:t>požiadali o</w:t>
      </w:r>
      <w:r w:rsidRPr="00346395" w:rsidR="00A221A9">
        <w:rPr>
          <w:rFonts w:ascii="Times New Roman" w:hAnsi="Times New Roman"/>
          <w:sz w:val="24"/>
          <w:szCs w:val="24"/>
          <w:lang w:eastAsia="sk-SK"/>
        </w:rPr>
        <w:t> </w:t>
      </w:r>
      <w:r w:rsidRPr="00346395" w:rsidR="007734F2">
        <w:rPr>
          <w:rFonts w:ascii="Times New Roman" w:hAnsi="Times New Roman"/>
          <w:sz w:val="24"/>
          <w:szCs w:val="24"/>
          <w:lang w:eastAsia="sk-SK"/>
        </w:rPr>
        <w:t>vylúč</w:t>
      </w:r>
      <w:r w:rsidRPr="00346395" w:rsidR="00C26CC1">
        <w:rPr>
          <w:rFonts w:ascii="Times New Roman" w:hAnsi="Times New Roman"/>
          <w:sz w:val="24"/>
          <w:szCs w:val="24"/>
          <w:lang w:eastAsia="sk-SK"/>
        </w:rPr>
        <w:t>enie</w:t>
      </w:r>
      <w:r w:rsidRPr="00346395" w:rsidR="00A221A9">
        <w:rPr>
          <w:rFonts w:ascii="Times New Roman" w:hAnsi="Times New Roman"/>
          <w:sz w:val="24"/>
          <w:szCs w:val="24"/>
          <w:lang w:eastAsia="sk-SK"/>
        </w:rPr>
        <w:t>,</w:t>
      </w:r>
      <w:r w:rsidRPr="00346395" w:rsidR="00276BC7">
        <w:rPr>
          <w:rFonts w:ascii="Times New Roman" w:hAnsi="Times New Roman"/>
          <w:sz w:val="24"/>
          <w:szCs w:val="24"/>
          <w:lang w:eastAsia="sk-SK"/>
        </w:rPr>
        <w:t xml:space="preserve"> </w:t>
      </w:r>
      <w:r w:rsidRPr="00346395" w:rsidR="00B75472">
        <w:rPr>
          <w:rFonts w:ascii="Times New Roman" w:hAnsi="Times New Roman"/>
          <w:sz w:val="24"/>
          <w:szCs w:val="24"/>
          <w:lang w:eastAsia="sk-SK"/>
        </w:rPr>
        <w:t xml:space="preserve"> poskytujú </w:t>
      </w:r>
      <w:r w:rsidRPr="00346395" w:rsidR="00BF3B73">
        <w:rPr>
          <w:rFonts w:ascii="Times New Roman" w:hAnsi="Times New Roman"/>
          <w:sz w:val="24"/>
          <w:szCs w:val="24"/>
          <w:lang w:eastAsia="sk-SK"/>
        </w:rPr>
        <w:t xml:space="preserve">tieto osoby. Údaje podľa odseku </w:t>
      </w:r>
      <w:r w:rsidRPr="00346395" w:rsidR="002637FB">
        <w:rPr>
          <w:rFonts w:ascii="Times New Roman" w:hAnsi="Times New Roman"/>
          <w:sz w:val="24"/>
          <w:szCs w:val="24"/>
          <w:lang w:eastAsia="sk-SK"/>
        </w:rPr>
        <w:t>4</w:t>
      </w:r>
      <w:r w:rsidRPr="00346395" w:rsidR="00BF3B73">
        <w:rPr>
          <w:rFonts w:ascii="Times New Roman" w:hAnsi="Times New Roman"/>
          <w:sz w:val="24"/>
          <w:szCs w:val="24"/>
          <w:lang w:eastAsia="sk-SK"/>
        </w:rPr>
        <w:t xml:space="preserve"> písm. a), b) a d) o</w:t>
      </w:r>
      <w:r w:rsidRPr="00346395" w:rsidR="002363D4">
        <w:rPr>
          <w:rFonts w:ascii="Times New Roman" w:hAnsi="Times New Roman"/>
          <w:sz w:val="24"/>
          <w:szCs w:val="24"/>
          <w:lang w:eastAsia="sk-SK"/>
        </w:rPr>
        <w:t xml:space="preserve"> fyzických </w:t>
      </w:r>
      <w:r w:rsidRPr="00346395" w:rsidR="00BF3B73">
        <w:rPr>
          <w:rFonts w:ascii="Times New Roman" w:hAnsi="Times New Roman"/>
          <w:sz w:val="24"/>
          <w:szCs w:val="24"/>
          <w:lang w:eastAsia="sk-SK"/>
        </w:rPr>
        <w:t>osobách, ktorým bola diagnostikovaná choroba patologického hráčstva</w:t>
      </w:r>
      <w:r w:rsidRPr="00346395" w:rsidR="0017333C">
        <w:rPr>
          <w:rFonts w:ascii="Times New Roman" w:hAnsi="Times New Roman"/>
          <w:sz w:val="24"/>
          <w:szCs w:val="24"/>
          <w:lang w:eastAsia="sk-SK"/>
        </w:rPr>
        <w:t>,</w:t>
      </w:r>
      <w:r w:rsidRPr="00346395" w:rsidR="00BF3B73">
        <w:rPr>
          <w:rFonts w:ascii="Times New Roman" w:hAnsi="Times New Roman"/>
          <w:sz w:val="24"/>
          <w:szCs w:val="24"/>
          <w:vertAlign w:val="superscript"/>
          <w:lang w:eastAsia="sk-SK"/>
        </w:rPr>
        <w:t>18a</w:t>
      </w:r>
      <w:r w:rsidRPr="00346395" w:rsidR="00F40BAC">
        <w:rPr>
          <w:rFonts w:ascii="Times New Roman" w:hAnsi="Times New Roman"/>
          <w:sz w:val="24"/>
          <w:szCs w:val="24"/>
          <w:vertAlign w:val="superscript"/>
          <w:lang w:eastAsia="sk-SK"/>
        </w:rPr>
        <w:t>b</w:t>
      </w:r>
      <w:r w:rsidRPr="00346395" w:rsidR="00BF3B73">
        <w:rPr>
          <w:rFonts w:ascii="Times New Roman" w:hAnsi="Times New Roman"/>
          <w:sz w:val="24"/>
          <w:szCs w:val="24"/>
          <w:lang w:eastAsia="sk-SK"/>
        </w:rPr>
        <w:t xml:space="preserve">) </w:t>
      </w:r>
      <w:r w:rsidRPr="00346395" w:rsidR="00B75472">
        <w:rPr>
          <w:rFonts w:ascii="Times New Roman" w:hAnsi="Times New Roman"/>
          <w:sz w:val="24"/>
          <w:szCs w:val="24"/>
          <w:lang w:eastAsia="sk-SK"/>
        </w:rPr>
        <w:t xml:space="preserve">poskytuje </w:t>
      </w:r>
      <w:r w:rsidRPr="00346395" w:rsidR="00F97893">
        <w:rPr>
          <w:rFonts w:ascii="Times New Roman" w:hAnsi="Times New Roman"/>
          <w:sz w:val="24"/>
          <w:szCs w:val="24"/>
          <w:lang w:eastAsia="sk-SK"/>
        </w:rPr>
        <w:t>p</w:t>
      </w:r>
      <w:r w:rsidRPr="00346395" w:rsidR="00BF3B73">
        <w:rPr>
          <w:rFonts w:ascii="Times New Roman" w:hAnsi="Times New Roman"/>
          <w:sz w:val="24"/>
          <w:szCs w:val="24"/>
        </w:rPr>
        <w:t>oskytovateľ</w:t>
      </w:r>
      <w:r w:rsidRPr="00346395" w:rsidR="00B75472">
        <w:rPr>
          <w:rFonts w:ascii="Times New Roman" w:hAnsi="Times New Roman"/>
          <w:sz w:val="24"/>
          <w:szCs w:val="24"/>
        </w:rPr>
        <w:t xml:space="preserve"> </w:t>
      </w:r>
      <w:r w:rsidRPr="00346395" w:rsidR="00BF3B73">
        <w:rPr>
          <w:rFonts w:ascii="Times New Roman" w:hAnsi="Times New Roman"/>
          <w:sz w:val="24"/>
          <w:szCs w:val="24"/>
        </w:rPr>
        <w:t>zdravotn</w:t>
      </w:r>
      <w:r w:rsidRPr="00346395" w:rsidR="00B75472">
        <w:rPr>
          <w:rFonts w:ascii="Times New Roman" w:hAnsi="Times New Roman"/>
          <w:sz w:val="24"/>
          <w:szCs w:val="24"/>
        </w:rPr>
        <w:t>ej</w:t>
      </w:r>
      <w:r w:rsidRPr="00346395" w:rsidR="00BF3B73">
        <w:rPr>
          <w:rFonts w:ascii="Times New Roman" w:hAnsi="Times New Roman"/>
          <w:sz w:val="24"/>
          <w:szCs w:val="24"/>
        </w:rPr>
        <w:t xml:space="preserve"> starostlivos</w:t>
      </w:r>
      <w:r w:rsidRPr="00346395" w:rsidR="00B75472">
        <w:rPr>
          <w:rFonts w:ascii="Times New Roman" w:hAnsi="Times New Roman"/>
          <w:sz w:val="24"/>
          <w:szCs w:val="24"/>
        </w:rPr>
        <w:t>ti</w:t>
      </w:r>
      <w:r w:rsidRPr="00346395" w:rsidR="00BF3B73">
        <w:rPr>
          <w:rFonts w:ascii="Times New Roman" w:hAnsi="Times New Roman"/>
          <w:sz w:val="24"/>
          <w:szCs w:val="24"/>
          <w:lang w:eastAsia="sk-SK"/>
        </w:rPr>
        <w:t xml:space="preserve"> </w:t>
      </w:r>
      <w:r w:rsidRPr="00346395" w:rsidR="00F97893">
        <w:rPr>
          <w:rFonts w:ascii="Times New Roman" w:hAnsi="Times New Roman"/>
          <w:sz w:val="24"/>
          <w:szCs w:val="24"/>
          <w:lang w:eastAsia="sk-SK"/>
        </w:rPr>
        <w:t>podľa osobitného predpisu</w:t>
      </w:r>
      <w:r w:rsidRPr="00346395" w:rsidR="00B75472">
        <w:rPr>
          <w:rFonts w:ascii="Times New Roman" w:hAnsi="Times New Roman"/>
          <w:sz w:val="24"/>
          <w:szCs w:val="24"/>
          <w:lang w:eastAsia="sk-SK"/>
        </w:rPr>
        <w:t>.</w:t>
      </w:r>
      <w:r w:rsidRPr="00346395" w:rsidR="00F97893">
        <w:rPr>
          <w:rFonts w:ascii="Times New Roman" w:hAnsi="Times New Roman"/>
          <w:sz w:val="24"/>
          <w:szCs w:val="24"/>
          <w:vertAlign w:val="superscript"/>
          <w:lang w:eastAsia="sk-SK"/>
        </w:rPr>
        <w:t>18a</w:t>
      </w:r>
      <w:r w:rsidRPr="00346395" w:rsidR="00DF7AE0">
        <w:rPr>
          <w:rFonts w:ascii="Times New Roman" w:hAnsi="Times New Roman"/>
          <w:sz w:val="24"/>
          <w:szCs w:val="24"/>
          <w:vertAlign w:val="superscript"/>
          <w:lang w:eastAsia="sk-SK"/>
        </w:rPr>
        <w:t>f</w:t>
      </w:r>
      <w:r w:rsidRPr="00346395" w:rsidR="00F97893">
        <w:rPr>
          <w:rFonts w:ascii="Times New Roman" w:hAnsi="Times New Roman"/>
          <w:sz w:val="24"/>
          <w:szCs w:val="24"/>
          <w:lang w:eastAsia="sk-SK"/>
        </w:rPr>
        <w:t>)</w:t>
      </w:r>
      <w:r w:rsidRPr="00346395" w:rsidR="00D27E41">
        <w:rPr>
          <w:rFonts w:ascii="Times New Roman" w:hAnsi="Times New Roman"/>
          <w:sz w:val="24"/>
          <w:szCs w:val="24"/>
          <w:lang w:eastAsia="sk-SK"/>
        </w:rPr>
        <w:t xml:space="preserve"> </w:t>
      </w:r>
      <w:r w:rsidRPr="00346395" w:rsidR="00D27E41">
        <w:rPr>
          <w:rFonts w:ascii="Times New Roman" w:hAnsi="Times New Roman"/>
          <w:sz w:val="24"/>
          <w:szCs w:val="24"/>
        </w:rPr>
        <w:t xml:space="preserve">Túto povinnosť je </w:t>
      </w:r>
      <w:r w:rsidRPr="00346395" w:rsidR="00D27E41">
        <w:rPr>
          <w:rFonts w:ascii="Times New Roman" w:hAnsi="Times New Roman"/>
          <w:sz w:val="24"/>
          <w:szCs w:val="24"/>
          <w:lang w:eastAsia="sk-SK"/>
        </w:rPr>
        <w:t>p</w:t>
      </w:r>
      <w:r w:rsidRPr="00346395" w:rsidR="00D27E41">
        <w:rPr>
          <w:rFonts w:ascii="Times New Roman" w:hAnsi="Times New Roman"/>
          <w:sz w:val="24"/>
          <w:szCs w:val="24"/>
        </w:rPr>
        <w:t>oskytovateľ zdravotnej starostlivosti</w:t>
      </w:r>
      <w:r w:rsidRPr="00346395" w:rsidR="00D27E41">
        <w:rPr>
          <w:rFonts w:ascii="Times New Roman" w:hAnsi="Times New Roman"/>
          <w:sz w:val="24"/>
          <w:szCs w:val="24"/>
          <w:lang w:eastAsia="sk-SK"/>
        </w:rPr>
        <w:t xml:space="preserve"> </w:t>
      </w:r>
      <w:r w:rsidRPr="00346395" w:rsidR="00D27E41">
        <w:rPr>
          <w:rFonts w:ascii="Times New Roman" w:hAnsi="Times New Roman"/>
          <w:sz w:val="24"/>
          <w:szCs w:val="24"/>
        </w:rPr>
        <w:t>povinný plniť až do času, kým správca registra nezabezpečí automatizované získavanie údajov z registra podľa osobitného predpisu</w:t>
      </w:r>
      <w:r w:rsidRPr="00346395" w:rsidR="003A1F5B">
        <w:rPr>
          <w:rFonts w:ascii="Times New Roman" w:hAnsi="Times New Roman"/>
          <w:sz w:val="24"/>
          <w:szCs w:val="24"/>
        </w:rPr>
        <w:t>.</w:t>
      </w:r>
      <w:r w:rsidRPr="00346395" w:rsidR="003A1F5B">
        <w:rPr>
          <w:rFonts w:ascii="Times New Roman" w:hAnsi="Times New Roman"/>
          <w:sz w:val="24"/>
          <w:szCs w:val="24"/>
          <w:vertAlign w:val="superscript"/>
          <w:lang w:eastAsia="sk-SK"/>
        </w:rPr>
        <w:t>18a</w:t>
      </w:r>
      <w:r w:rsidRPr="00346395" w:rsidR="00DF7AE0">
        <w:rPr>
          <w:rFonts w:ascii="Times New Roman" w:hAnsi="Times New Roman"/>
          <w:sz w:val="24"/>
          <w:szCs w:val="24"/>
          <w:vertAlign w:val="superscript"/>
          <w:lang w:eastAsia="sk-SK"/>
        </w:rPr>
        <w:t>g</w:t>
      </w:r>
      <w:r w:rsidRPr="00346395" w:rsidR="003A1F5B">
        <w:rPr>
          <w:rFonts w:ascii="Times New Roman" w:hAnsi="Times New Roman"/>
          <w:sz w:val="24"/>
          <w:szCs w:val="24"/>
          <w:lang w:eastAsia="sk-SK"/>
        </w:rPr>
        <w:t>)</w:t>
      </w:r>
      <w:r w:rsidRPr="00346395">
        <w:rPr>
          <w:rFonts w:ascii="Times New Roman" w:hAnsi="Times New Roman"/>
          <w:sz w:val="24"/>
          <w:szCs w:val="24"/>
        </w:rPr>
        <w:t xml:space="preserve"> </w:t>
      </w:r>
      <w:r w:rsidRPr="00000C9E">
        <w:rPr>
          <w:rFonts w:ascii="Times New Roman" w:hAnsi="Times New Roman"/>
          <w:sz w:val="24"/>
          <w:szCs w:val="24"/>
        </w:rPr>
        <w:t>Údaje do registra vylúčených osôb podľa odseku 4 písm. a) a b) o fyzických osobách, ktoré študujú na verejnej vysokej škole, súkromnej vysokej škole alebo štátnej vysokej škole v dennej forme štúdia, v študijnom programe prvého stupňa, v študijnom programe druhého stupňa alebo v študijných programoch</w:t>
      </w:r>
      <w:r w:rsidRPr="00000C9E">
        <w:rPr>
          <w:rFonts w:ascii="Times New Roman" w:hAnsi="Times New Roman"/>
          <w:i/>
          <w:sz w:val="24"/>
          <w:szCs w:val="24"/>
        </w:rPr>
        <w:t xml:space="preserve"> </w:t>
      </w:r>
      <w:r w:rsidRPr="00000C9E">
        <w:rPr>
          <w:rFonts w:ascii="Times New Roman" w:hAnsi="Times New Roman"/>
          <w:sz w:val="24"/>
          <w:szCs w:val="24"/>
        </w:rPr>
        <w:t>spojeného prvého a druhého stupňa</w:t>
      </w:r>
      <w:r w:rsidRPr="00000C9E">
        <w:rPr>
          <w:rFonts w:ascii="Times New Roman" w:hAnsi="Times New Roman"/>
          <w:i/>
          <w:sz w:val="24"/>
          <w:szCs w:val="24"/>
        </w:rPr>
        <w:t xml:space="preserve"> </w:t>
      </w:r>
      <w:r w:rsidRPr="00000C9E">
        <w:rPr>
          <w:rFonts w:ascii="Times New Roman" w:hAnsi="Times New Roman"/>
          <w:sz w:val="24"/>
          <w:szCs w:val="24"/>
        </w:rPr>
        <w:t>a zároveň im bolo priznané sociálne štipendium, poskytuje Ministerstvo školstva, vedy, výskumu a športu Slovenskej republiky do 20. dňa kalendárneho mesiaca.</w:t>
      </w:r>
    </w:p>
    <w:p w:rsidR="008F3E6F" w:rsidRPr="00346395" w:rsidP="008F3E6F">
      <w:pPr>
        <w:tabs>
          <w:tab w:val="left" w:pos="397"/>
        </w:tabs>
        <w:autoSpaceDE w:val="0"/>
        <w:autoSpaceDN w:val="0"/>
        <w:bidi w:val="0"/>
        <w:adjustRightInd w:val="0"/>
        <w:ind w:left="360"/>
        <w:jc w:val="both"/>
        <w:rPr>
          <w:rFonts w:ascii="Times New Roman" w:hAnsi="Times New Roman"/>
          <w:sz w:val="24"/>
          <w:szCs w:val="24"/>
          <w:lang w:eastAsia="sk-SK"/>
        </w:rPr>
      </w:pPr>
    </w:p>
    <w:p w:rsidR="002928E7" w:rsidRPr="00346395" w:rsidP="008F3E6F">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346395" w:rsidR="00F97893">
        <w:rPr>
          <w:rFonts w:ascii="Times New Roman" w:hAnsi="Times New Roman"/>
          <w:sz w:val="24"/>
          <w:szCs w:val="24"/>
          <w:lang w:eastAsia="sk-SK"/>
        </w:rPr>
        <w:t xml:space="preserve">Fyzické osoby, ktoré sami požiadali o vylúčenie </w:t>
      </w:r>
      <w:r w:rsidRPr="00346395" w:rsidR="00F97893">
        <w:rPr>
          <w:rFonts w:ascii="Times New Roman" w:hAnsi="Times New Roman"/>
          <w:sz w:val="24"/>
          <w:szCs w:val="24"/>
          <w:lang w:eastAsia="cs-CZ"/>
        </w:rPr>
        <w:t>z účasti na hazardných hrách</w:t>
      </w:r>
      <w:r w:rsidRPr="00346395" w:rsidR="00F97893">
        <w:rPr>
          <w:rFonts w:ascii="Times New Roman" w:hAnsi="Times New Roman"/>
          <w:sz w:val="24"/>
          <w:szCs w:val="24"/>
          <w:lang w:eastAsia="sk-SK"/>
        </w:rPr>
        <w:t xml:space="preserve"> zasielajú údaje </w:t>
      </w:r>
      <w:r w:rsidRPr="00346395" w:rsidR="00276BC7">
        <w:rPr>
          <w:rFonts w:ascii="Times New Roman" w:hAnsi="Times New Roman"/>
          <w:sz w:val="24"/>
          <w:szCs w:val="24"/>
          <w:lang w:eastAsia="sk-SK"/>
        </w:rPr>
        <w:t xml:space="preserve">do registra vylúčených osôb v elektronickej podobe prostredníctvom webového sídla </w:t>
      </w:r>
      <w:r w:rsidRPr="00346395" w:rsidR="008A05FC">
        <w:rPr>
          <w:rFonts w:ascii="Times New Roman" w:hAnsi="Times New Roman"/>
          <w:sz w:val="24"/>
          <w:szCs w:val="24"/>
          <w:lang w:eastAsia="sk-SK"/>
        </w:rPr>
        <w:t xml:space="preserve">správcu registra </w:t>
      </w:r>
      <w:r w:rsidRPr="00346395" w:rsidR="00276BC7">
        <w:rPr>
          <w:rFonts w:ascii="Times New Roman" w:hAnsi="Times New Roman"/>
          <w:sz w:val="24"/>
          <w:szCs w:val="24"/>
          <w:lang w:eastAsia="sk-SK"/>
        </w:rPr>
        <w:t>alebo v listinnej podobe zaslaním formulára správcovi registra</w:t>
      </w:r>
      <w:r w:rsidRPr="00346395" w:rsidR="002363D4">
        <w:rPr>
          <w:rFonts w:ascii="Times New Roman" w:hAnsi="Times New Roman"/>
          <w:sz w:val="24"/>
          <w:szCs w:val="24"/>
          <w:lang w:eastAsia="sk-SK"/>
        </w:rPr>
        <w:t xml:space="preserve"> </w:t>
      </w:r>
      <w:r w:rsidRPr="00346395" w:rsidR="00276BC7">
        <w:rPr>
          <w:rFonts w:ascii="Times New Roman" w:hAnsi="Times New Roman"/>
          <w:sz w:val="24"/>
          <w:szCs w:val="24"/>
          <w:lang w:eastAsia="sk-SK"/>
        </w:rPr>
        <w:t>zverejnen</w:t>
      </w:r>
      <w:r w:rsidRPr="00346395" w:rsidR="002363D4">
        <w:rPr>
          <w:rFonts w:ascii="Times New Roman" w:hAnsi="Times New Roman"/>
          <w:sz w:val="24"/>
          <w:szCs w:val="24"/>
          <w:lang w:eastAsia="sk-SK"/>
        </w:rPr>
        <w:t>ého</w:t>
      </w:r>
      <w:r w:rsidRPr="00346395" w:rsidR="00276BC7">
        <w:rPr>
          <w:rFonts w:ascii="Times New Roman" w:hAnsi="Times New Roman"/>
          <w:sz w:val="24"/>
          <w:szCs w:val="24"/>
          <w:lang w:eastAsia="sk-SK"/>
        </w:rPr>
        <w:t xml:space="preserve"> na webovom sídle </w:t>
      </w:r>
      <w:r w:rsidRPr="00346395" w:rsidR="008A05FC">
        <w:rPr>
          <w:rFonts w:ascii="Times New Roman" w:hAnsi="Times New Roman"/>
          <w:sz w:val="24"/>
          <w:szCs w:val="24"/>
          <w:lang w:eastAsia="sk-SK"/>
        </w:rPr>
        <w:t>správcu registra</w:t>
      </w:r>
      <w:r w:rsidRPr="00346395" w:rsidR="00276BC7">
        <w:rPr>
          <w:rFonts w:ascii="Times New Roman" w:hAnsi="Times New Roman"/>
          <w:sz w:val="24"/>
          <w:szCs w:val="24"/>
          <w:lang w:eastAsia="sk-SK"/>
        </w:rPr>
        <w:t>.</w:t>
      </w:r>
    </w:p>
    <w:p w:rsidR="00276BC7" w:rsidRPr="00346395" w:rsidP="00276BC7">
      <w:pPr>
        <w:tabs>
          <w:tab w:val="left" w:pos="0"/>
        </w:tabs>
        <w:autoSpaceDE w:val="0"/>
        <w:autoSpaceDN w:val="0"/>
        <w:bidi w:val="0"/>
        <w:adjustRightInd w:val="0"/>
        <w:jc w:val="both"/>
        <w:rPr>
          <w:rFonts w:ascii="Times New Roman" w:hAnsi="Times New Roman"/>
          <w:sz w:val="24"/>
          <w:szCs w:val="24"/>
          <w:lang w:eastAsia="sk-SK"/>
        </w:rPr>
      </w:pPr>
      <w:r w:rsidRPr="00346395" w:rsidR="00CA725A">
        <w:rPr>
          <w:rFonts w:ascii="Times New Roman" w:hAnsi="Times New Roman"/>
          <w:sz w:val="24"/>
          <w:szCs w:val="24"/>
          <w:lang w:eastAsia="sk-SK"/>
        </w:rPr>
        <w:tab/>
      </w:r>
    </w:p>
    <w:p w:rsidR="0090108B" w:rsidRPr="00346395"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346395" w:rsidR="0075415B">
        <w:rPr>
          <w:rFonts w:ascii="Times New Roman" w:hAnsi="Times New Roman"/>
          <w:sz w:val="24"/>
          <w:szCs w:val="24"/>
          <w:lang w:eastAsia="sk-SK"/>
        </w:rPr>
        <w:t>Správca registra</w:t>
      </w:r>
      <w:r w:rsidRPr="00346395" w:rsidR="00823DC8">
        <w:rPr>
          <w:rFonts w:ascii="Times New Roman" w:hAnsi="Times New Roman"/>
          <w:sz w:val="24"/>
          <w:szCs w:val="24"/>
          <w:lang w:eastAsia="sk-SK"/>
        </w:rPr>
        <w:t xml:space="preserve"> </w:t>
      </w:r>
      <w:r w:rsidRPr="00346395" w:rsidR="00314E9A">
        <w:rPr>
          <w:rFonts w:ascii="Times New Roman" w:hAnsi="Times New Roman"/>
          <w:sz w:val="24"/>
          <w:szCs w:val="24"/>
          <w:lang w:eastAsia="sk-SK"/>
        </w:rPr>
        <w:t xml:space="preserve">bezodkladne vykoná výmaz </w:t>
      </w:r>
      <w:r w:rsidRPr="00346395" w:rsidR="00994643">
        <w:rPr>
          <w:rFonts w:ascii="Times New Roman" w:hAnsi="Times New Roman"/>
          <w:sz w:val="24"/>
          <w:szCs w:val="24"/>
          <w:lang w:eastAsia="sk-SK"/>
        </w:rPr>
        <w:t xml:space="preserve">fyzickej </w:t>
      </w:r>
      <w:r w:rsidRPr="00346395" w:rsidR="00314E9A">
        <w:rPr>
          <w:rFonts w:ascii="Times New Roman" w:hAnsi="Times New Roman"/>
          <w:sz w:val="24"/>
          <w:szCs w:val="24"/>
          <w:lang w:eastAsia="sk-SK"/>
        </w:rPr>
        <w:t>osoby z</w:t>
      </w:r>
      <w:r w:rsidRPr="00346395" w:rsidR="00DB2C19">
        <w:rPr>
          <w:rFonts w:ascii="Times New Roman" w:hAnsi="Times New Roman"/>
          <w:sz w:val="24"/>
          <w:szCs w:val="24"/>
          <w:lang w:eastAsia="sk-SK"/>
        </w:rPr>
        <w:t> </w:t>
      </w:r>
      <w:r w:rsidRPr="00346395" w:rsidR="00314E9A">
        <w:rPr>
          <w:rFonts w:ascii="Times New Roman" w:hAnsi="Times New Roman"/>
          <w:sz w:val="24"/>
          <w:szCs w:val="24"/>
          <w:lang w:eastAsia="sk-SK"/>
        </w:rPr>
        <w:t>registra</w:t>
      </w:r>
      <w:r w:rsidRPr="00346395" w:rsidR="00DB2C19">
        <w:rPr>
          <w:rFonts w:ascii="Times New Roman" w:hAnsi="Times New Roman"/>
          <w:sz w:val="24"/>
          <w:szCs w:val="24"/>
          <w:lang w:eastAsia="sk-SK"/>
        </w:rPr>
        <w:t xml:space="preserve"> vylúčených osôb</w:t>
      </w:r>
      <w:r w:rsidRPr="00346395" w:rsidR="00314E9A">
        <w:rPr>
          <w:rFonts w:ascii="Times New Roman" w:hAnsi="Times New Roman"/>
          <w:sz w:val="24"/>
          <w:szCs w:val="24"/>
          <w:lang w:eastAsia="sk-SK"/>
        </w:rPr>
        <w:t xml:space="preserve">, ak </w:t>
      </w:r>
      <w:r w:rsidRPr="00346395" w:rsidR="008F3E6F">
        <w:rPr>
          <w:rFonts w:ascii="Times New Roman" w:hAnsi="Times New Roman"/>
          <w:sz w:val="24"/>
          <w:szCs w:val="24"/>
          <w:lang w:eastAsia="sk-SK"/>
        </w:rPr>
        <w:t xml:space="preserve">zistí, že pominuli </w:t>
      </w:r>
      <w:r w:rsidRPr="00346395" w:rsidR="00314E9A">
        <w:rPr>
          <w:rFonts w:ascii="Times New Roman" w:hAnsi="Times New Roman"/>
          <w:sz w:val="24"/>
          <w:szCs w:val="24"/>
          <w:lang w:eastAsia="sk-SK"/>
        </w:rPr>
        <w:t>dôvody pre tento zápis</w:t>
      </w:r>
      <w:r w:rsidRPr="00346395">
        <w:rPr>
          <w:rFonts w:ascii="Times New Roman" w:hAnsi="Times New Roman"/>
          <w:sz w:val="24"/>
          <w:szCs w:val="24"/>
          <w:lang w:eastAsia="sk-SK"/>
        </w:rPr>
        <w:t xml:space="preserve">. Pri zápise fyzickej osoby </w:t>
      </w:r>
      <w:r w:rsidRPr="00346395" w:rsidR="00994643">
        <w:rPr>
          <w:rFonts w:ascii="Times New Roman" w:hAnsi="Times New Roman"/>
          <w:sz w:val="24"/>
          <w:szCs w:val="24"/>
          <w:lang w:eastAsia="sk-SK"/>
        </w:rPr>
        <w:t xml:space="preserve">do registra </w:t>
      </w:r>
      <w:r w:rsidRPr="00346395" w:rsidR="00DB2C19">
        <w:rPr>
          <w:rFonts w:ascii="Times New Roman" w:hAnsi="Times New Roman"/>
          <w:sz w:val="24"/>
          <w:szCs w:val="24"/>
          <w:lang w:eastAsia="sk-SK"/>
        </w:rPr>
        <w:t xml:space="preserve">vylúčených osôb </w:t>
      </w:r>
      <w:r w:rsidRPr="00346395">
        <w:rPr>
          <w:rFonts w:ascii="Times New Roman" w:hAnsi="Times New Roman"/>
          <w:sz w:val="24"/>
          <w:szCs w:val="24"/>
          <w:lang w:eastAsia="sk-SK"/>
        </w:rPr>
        <w:t>na vlastnú žiadosť môže osoba zapísaná v</w:t>
      </w:r>
      <w:r w:rsidRPr="00346395" w:rsidR="00DB2C19">
        <w:rPr>
          <w:rFonts w:ascii="Times New Roman" w:hAnsi="Times New Roman"/>
          <w:sz w:val="24"/>
          <w:szCs w:val="24"/>
          <w:lang w:eastAsia="sk-SK"/>
        </w:rPr>
        <w:t> </w:t>
      </w:r>
      <w:r w:rsidRPr="00346395">
        <w:rPr>
          <w:rFonts w:ascii="Times New Roman" w:hAnsi="Times New Roman"/>
          <w:sz w:val="24"/>
          <w:szCs w:val="24"/>
          <w:lang w:eastAsia="sk-SK"/>
        </w:rPr>
        <w:t>registri</w:t>
      </w:r>
      <w:r w:rsidRPr="00346395" w:rsidR="00DB2C19">
        <w:rPr>
          <w:rFonts w:ascii="Times New Roman" w:hAnsi="Times New Roman"/>
          <w:sz w:val="24"/>
          <w:szCs w:val="24"/>
          <w:lang w:eastAsia="sk-SK"/>
        </w:rPr>
        <w:t xml:space="preserve"> vylúčených osôb</w:t>
      </w:r>
      <w:r w:rsidRPr="00346395">
        <w:rPr>
          <w:rFonts w:ascii="Times New Roman" w:hAnsi="Times New Roman"/>
          <w:sz w:val="24"/>
          <w:szCs w:val="24"/>
          <w:lang w:eastAsia="sk-SK"/>
        </w:rPr>
        <w:t xml:space="preserve"> požiadať o výmaz z registra </w:t>
      </w:r>
      <w:r w:rsidRPr="00346395" w:rsidR="00EF61F8">
        <w:rPr>
          <w:rFonts w:ascii="Times New Roman" w:hAnsi="Times New Roman"/>
          <w:sz w:val="24"/>
          <w:szCs w:val="24"/>
          <w:lang w:eastAsia="sk-SK"/>
        </w:rPr>
        <w:t xml:space="preserve">vylúčených osôb </w:t>
      </w:r>
      <w:r w:rsidRPr="00346395">
        <w:rPr>
          <w:rFonts w:ascii="Times New Roman" w:hAnsi="Times New Roman"/>
          <w:sz w:val="24"/>
          <w:szCs w:val="24"/>
          <w:lang w:eastAsia="sk-SK"/>
        </w:rPr>
        <w:t xml:space="preserve">najskôr po uplynutí </w:t>
      </w:r>
      <w:r w:rsidRPr="00346395" w:rsidR="00E9528D">
        <w:rPr>
          <w:rFonts w:ascii="Times New Roman" w:hAnsi="Times New Roman"/>
          <w:sz w:val="24"/>
          <w:szCs w:val="24"/>
          <w:lang w:eastAsia="sk-SK"/>
        </w:rPr>
        <w:t xml:space="preserve">šiestich </w:t>
      </w:r>
      <w:r w:rsidRPr="00346395" w:rsidR="005D732D">
        <w:rPr>
          <w:rFonts w:ascii="Times New Roman" w:hAnsi="Times New Roman"/>
          <w:sz w:val="24"/>
          <w:szCs w:val="24"/>
          <w:lang w:eastAsia="sk-SK"/>
        </w:rPr>
        <w:t>mesiacov</w:t>
      </w:r>
      <w:r w:rsidRPr="00346395">
        <w:rPr>
          <w:rFonts w:ascii="Times New Roman" w:hAnsi="Times New Roman"/>
          <w:sz w:val="24"/>
          <w:szCs w:val="24"/>
          <w:lang w:eastAsia="sk-SK"/>
        </w:rPr>
        <w:t xml:space="preserve"> odo dňa uskutočnenia zápisu; o tejto skutočnosti musí </w:t>
      </w:r>
      <w:r w:rsidRPr="00346395" w:rsidR="008A05FC">
        <w:rPr>
          <w:rFonts w:ascii="Times New Roman" w:hAnsi="Times New Roman"/>
          <w:sz w:val="24"/>
          <w:szCs w:val="24"/>
          <w:lang w:eastAsia="sk-SK"/>
        </w:rPr>
        <w:t xml:space="preserve">správca registra </w:t>
      </w:r>
      <w:r w:rsidRPr="00346395" w:rsidR="005D732D">
        <w:rPr>
          <w:rFonts w:ascii="Times New Roman" w:hAnsi="Times New Roman"/>
          <w:sz w:val="24"/>
          <w:szCs w:val="24"/>
          <w:lang w:eastAsia="sk-SK"/>
        </w:rPr>
        <w:t xml:space="preserve">poučiť </w:t>
      </w:r>
      <w:r w:rsidRPr="00346395" w:rsidR="00736A3D">
        <w:rPr>
          <w:rFonts w:ascii="Times New Roman" w:hAnsi="Times New Roman"/>
          <w:sz w:val="24"/>
          <w:szCs w:val="24"/>
          <w:lang w:eastAsia="sk-SK"/>
        </w:rPr>
        <w:t>fyzickú osobu</w:t>
      </w:r>
      <w:r w:rsidRPr="00346395" w:rsidR="008A05FC">
        <w:rPr>
          <w:rFonts w:ascii="Times New Roman" w:hAnsi="Times New Roman"/>
          <w:sz w:val="24"/>
          <w:szCs w:val="24"/>
          <w:lang w:eastAsia="sk-SK"/>
        </w:rPr>
        <w:t xml:space="preserve"> pri tomto zápise</w:t>
      </w:r>
      <w:r w:rsidRPr="00346395">
        <w:rPr>
          <w:rFonts w:ascii="Times New Roman" w:hAnsi="Times New Roman"/>
          <w:sz w:val="24"/>
          <w:szCs w:val="24"/>
          <w:lang w:eastAsia="sk-SK"/>
        </w:rPr>
        <w:t>.</w:t>
      </w:r>
    </w:p>
    <w:p w:rsidR="0090108B" w:rsidRPr="00346395" w:rsidP="0086456E">
      <w:pPr>
        <w:pStyle w:val="ListParagraph"/>
        <w:tabs>
          <w:tab w:val="left" w:pos="397"/>
        </w:tabs>
        <w:bidi w:val="0"/>
        <w:spacing w:after="0" w:line="240" w:lineRule="auto"/>
        <w:rPr>
          <w:rFonts w:ascii="Times New Roman" w:hAnsi="Times New Roman" w:cs="Times New Roman"/>
          <w:sz w:val="24"/>
          <w:szCs w:val="24"/>
        </w:rPr>
      </w:pPr>
    </w:p>
    <w:p w:rsidR="0061291D" w:rsidRPr="00346395"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Užívateľom údajov podľa odseku </w:t>
      </w:r>
      <w:r w:rsidRPr="00346395" w:rsidR="00A17966">
        <w:rPr>
          <w:rFonts w:ascii="Times New Roman" w:hAnsi="Times New Roman"/>
          <w:sz w:val="24"/>
          <w:szCs w:val="24"/>
          <w:lang w:eastAsia="sk-SK"/>
        </w:rPr>
        <w:t>4</w:t>
      </w:r>
      <w:r w:rsidRPr="00346395">
        <w:rPr>
          <w:rFonts w:ascii="Times New Roman" w:hAnsi="Times New Roman"/>
          <w:sz w:val="24"/>
          <w:szCs w:val="24"/>
          <w:lang w:eastAsia="sk-SK"/>
        </w:rPr>
        <w:t xml:space="preserve"> je prevádzkovateľ hazardnej hry za podmienok </w:t>
      </w:r>
      <w:r w:rsidRPr="00346395" w:rsidR="00815F14">
        <w:rPr>
          <w:rFonts w:ascii="Times New Roman" w:hAnsi="Times New Roman"/>
          <w:sz w:val="24"/>
          <w:szCs w:val="24"/>
          <w:lang w:eastAsia="sk-SK"/>
        </w:rPr>
        <w:t>u</w:t>
      </w:r>
      <w:r w:rsidRPr="00346395">
        <w:rPr>
          <w:rFonts w:ascii="Times New Roman" w:hAnsi="Times New Roman"/>
          <w:sz w:val="24"/>
          <w:szCs w:val="24"/>
          <w:lang w:eastAsia="sk-SK"/>
        </w:rPr>
        <w:t xml:space="preserve">stanovených v odseku </w:t>
      </w:r>
      <w:r w:rsidRPr="00346395" w:rsidR="002637FB">
        <w:rPr>
          <w:rFonts w:ascii="Times New Roman" w:hAnsi="Times New Roman"/>
          <w:sz w:val="24"/>
          <w:szCs w:val="24"/>
          <w:lang w:eastAsia="sk-SK"/>
        </w:rPr>
        <w:t>9</w:t>
      </w:r>
      <w:r w:rsidRPr="00346395">
        <w:rPr>
          <w:rFonts w:ascii="Times New Roman" w:hAnsi="Times New Roman"/>
          <w:sz w:val="24"/>
          <w:szCs w:val="24"/>
          <w:lang w:eastAsia="sk-SK"/>
        </w:rPr>
        <w:t>.</w:t>
      </w:r>
    </w:p>
    <w:p w:rsidR="0090108B" w:rsidRPr="007338F1" w:rsidP="0086456E">
      <w:pPr>
        <w:pStyle w:val="ListParagraph"/>
        <w:tabs>
          <w:tab w:val="left" w:pos="397"/>
        </w:tabs>
        <w:bidi w:val="0"/>
        <w:spacing w:after="0" w:line="240" w:lineRule="auto"/>
        <w:ind w:left="0"/>
        <w:rPr>
          <w:rFonts w:ascii="Times New Roman" w:hAnsi="Times New Roman" w:cs="Times New Roman"/>
          <w:sz w:val="24"/>
          <w:szCs w:val="24"/>
        </w:rPr>
      </w:pPr>
    </w:p>
    <w:p w:rsidR="008F3E6F" w:rsidRPr="007338F1" w:rsidP="008F3E6F">
      <w:pPr>
        <w:pStyle w:val="ListParagraph"/>
        <w:numPr>
          <w:numId w:val="4"/>
        </w:numPr>
        <w:tabs>
          <w:tab w:val="left" w:pos="0"/>
        </w:tabs>
        <w:autoSpaceDE w:val="0"/>
        <w:autoSpaceDN w:val="0"/>
        <w:bidi w:val="0"/>
        <w:adjustRightInd w:val="0"/>
        <w:spacing w:after="0" w:line="240" w:lineRule="auto"/>
        <w:ind w:left="0" w:firstLine="0"/>
        <w:jc w:val="both"/>
        <w:rPr>
          <w:rFonts w:ascii="Times New Roman" w:hAnsi="Times New Roman" w:cs="Times New Roman"/>
          <w:sz w:val="24"/>
          <w:szCs w:val="24"/>
        </w:rPr>
      </w:pPr>
      <w:r w:rsidRPr="007338F1">
        <w:rPr>
          <w:rFonts w:ascii="Times New Roman" w:hAnsi="Times New Roman" w:cs="Times New Roman"/>
          <w:sz w:val="24"/>
          <w:szCs w:val="24"/>
        </w:rPr>
        <w:t xml:space="preserve"> Správca registra je povinný umožniť prevádzkovateľom hazardných hier na účely porovnania totožnosti fyzickej osoby nepretržitý prístup do registra vylúčených osôb, a to len k údajom o tom, či konkrétna fyzická osoba je zapísaná v registri vylúčených osôb. Ak správca registra nemôže umožniť nepretržitý prístup prevádzkovateľom hazardných hier do registra vylúčených osôb, oznam s uvedením dôvodu tejto skutočnosti zverejní na svojom webovom sídle, pričom prevádzkovateľ hazardnej hry v čase od zverejnenia takéhoto oznamu až do zverejnenia oznamu na tomto webovom sídle o obnovení nepretržitého prístupu do registra vylúčených osôb nie je povinný využívať register vylúčených osôb. Ak prevádzkovateľ hazardnej hry nemôže využívať register vylúčených </w:t>
      </w:r>
      <w:r w:rsidR="007338F1">
        <w:rPr>
          <w:rFonts w:ascii="Times New Roman" w:hAnsi="Times New Roman" w:cs="Times New Roman"/>
          <w:sz w:val="24"/>
          <w:szCs w:val="24"/>
        </w:rPr>
        <w:t xml:space="preserve"> </w:t>
      </w:r>
      <w:r w:rsidRPr="007338F1">
        <w:rPr>
          <w:rFonts w:ascii="Times New Roman" w:hAnsi="Times New Roman" w:cs="Times New Roman"/>
          <w:sz w:val="24"/>
          <w:szCs w:val="24"/>
        </w:rPr>
        <w:t>osôb</w:t>
      </w:r>
      <w:r w:rsidR="007338F1">
        <w:rPr>
          <w:rFonts w:ascii="Times New Roman" w:hAnsi="Times New Roman" w:cs="Times New Roman"/>
          <w:sz w:val="24"/>
          <w:szCs w:val="24"/>
        </w:rPr>
        <w:t xml:space="preserve"> </w:t>
      </w:r>
      <w:r w:rsidRPr="007338F1">
        <w:rPr>
          <w:rFonts w:ascii="Times New Roman" w:hAnsi="Times New Roman" w:cs="Times New Roman"/>
          <w:sz w:val="24"/>
          <w:szCs w:val="24"/>
        </w:rPr>
        <w:t xml:space="preserve"> z dôvodov </w:t>
      </w:r>
      <w:r w:rsidR="007338F1">
        <w:rPr>
          <w:rFonts w:ascii="Times New Roman" w:hAnsi="Times New Roman" w:cs="Times New Roman"/>
          <w:sz w:val="24"/>
          <w:szCs w:val="24"/>
        </w:rPr>
        <w:t xml:space="preserve"> </w:t>
      </w:r>
      <w:r w:rsidRPr="007338F1">
        <w:rPr>
          <w:rFonts w:ascii="Times New Roman" w:hAnsi="Times New Roman" w:cs="Times New Roman"/>
          <w:sz w:val="24"/>
          <w:szCs w:val="24"/>
        </w:rPr>
        <w:t>na</w:t>
      </w:r>
      <w:r w:rsidR="007338F1">
        <w:rPr>
          <w:rFonts w:ascii="Times New Roman" w:hAnsi="Times New Roman" w:cs="Times New Roman"/>
          <w:sz w:val="24"/>
          <w:szCs w:val="24"/>
        </w:rPr>
        <w:t xml:space="preserve"> </w:t>
      </w:r>
      <w:r w:rsidRPr="007338F1">
        <w:rPr>
          <w:rFonts w:ascii="Times New Roman" w:hAnsi="Times New Roman" w:cs="Times New Roman"/>
          <w:sz w:val="24"/>
          <w:szCs w:val="24"/>
        </w:rPr>
        <w:t xml:space="preserve"> svojej strane, splnenie jeho povinností podľa § 35 ods. 7 a 8 tým nie je dotknuté. Prístup do registra vylúčených osôb má prevádzkovateľ hazardnej hry výlučne po dobu platnosti individuálnej licencie.“.</w:t>
      </w:r>
    </w:p>
    <w:p w:rsidR="008F3E6F" w:rsidRPr="00346395" w:rsidP="008F3E6F">
      <w:pPr>
        <w:pStyle w:val="ListParagraph"/>
        <w:bidi w:val="0"/>
        <w:rPr>
          <w:rFonts w:ascii="Times New Roman" w:hAnsi="Times New Roman" w:cs="Times New Roman"/>
          <w:sz w:val="24"/>
          <w:szCs w:val="24"/>
        </w:rPr>
      </w:pPr>
    </w:p>
    <w:p w:rsidR="00130734" w:rsidRPr="00346395" w:rsidP="00130734">
      <w:pPr>
        <w:tabs>
          <w:tab w:val="left" w:pos="284"/>
        </w:tabs>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Poznámky pod čiarou k odkazom 18a</w:t>
      </w:r>
      <w:r w:rsidRPr="00346395" w:rsidR="00E9528D">
        <w:rPr>
          <w:rFonts w:ascii="Times New Roman" w:hAnsi="Times New Roman"/>
          <w:sz w:val="24"/>
          <w:szCs w:val="24"/>
          <w:lang w:eastAsia="sk-SK"/>
        </w:rPr>
        <w:t xml:space="preserve"> až</w:t>
      </w:r>
      <w:r w:rsidRPr="00346395" w:rsidR="003C1120">
        <w:rPr>
          <w:rFonts w:ascii="Times New Roman" w:hAnsi="Times New Roman"/>
          <w:sz w:val="24"/>
          <w:szCs w:val="24"/>
          <w:lang w:eastAsia="sk-SK"/>
        </w:rPr>
        <w:t> 18a</w:t>
      </w:r>
      <w:r w:rsidRPr="00346395" w:rsidR="002637FB">
        <w:rPr>
          <w:rFonts w:ascii="Times New Roman" w:hAnsi="Times New Roman"/>
          <w:sz w:val="24"/>
          <w:szCs w:val="24"/>
          <w:lang w:eastAsia="sk-SK"/>
        </w:rPr>
        <w:t>g</w:t>
      </w:r>
      <w:r w:rsidRPr="00346395">
        <w:rPr>
          <w:rFonts w:ascii="Times New Roman" w:hAnsi="Times New Roman"/>
          <w:sz w:val="24"/>
          <w:szCs w:val="24"/>
          <w:lang w:eastAsia="sk-SK"/>
        </w:rPr>
        <w:t xml:space="preserve"> znejú:</w:t>
      </w:r>
    </w:p>
    <w:p w:rsidR="00F40BAC" w:rsidRPr="00346395" w:rsidP="00130734">
      <w:pPr>
        <w:tabs>
          <w:tab w:val="left" w:pos="0"/>
        </w:tabs>
        <w:autoSpaceDE w:val="0"/>
        <w:autoSpaceDN w:val="0"/>
        <w:bidi w:val="0"/>
        <w:adjustRightInd w:val="0"/>
        <w:jc w:val="both"/>
        <w:rPr>
          <w:rFonts w:ascii="Times New Roman" w:hAnsi="Times New Roman"/>
          <w:sz w:val="24"/>
          <w:szCs w:val="24"/>
          <w:vertAlign w:val="superscript"/>
          <w:lang w:eastAsia="sk-SK"/>
        </w:rPr>
      </w:pPr>
      <w:r w:rsidRPr="00346395" w:rsidR="00130734">
        <w:rPr>
          <w:rFonts w:ascii="Times New Roman" w:hAnsi="Times New Roman"/>
          <w:sz w:val="24"/>
          <w:szCs w:val="24"/>
          <w:vertAlign w:val="superscript"/>
          <w:lang w:eastAsia="sk-SK"/>
        </w:rPr>
        <w:t>„</w:t>
      </w:r>
      <w:r w:rsidRPr="00346395">
        <w:rPr>
          <w:rFonts w:ascii="Times New Roman" w:hAnsi="Times New Roman"/>
          <w:sz w:val="24"/>
          <w:szCs w:val="24"/>
          <w:vertAlign w:val="superscript"/>
          <w:lang w:eastAsia="sk-SK"/>
        </w:rPr>
        <w:t>18a</w:t>
      </w:r>
      <w:r w:rsidRPr="00346395">
        <w:rPr>
          <w:rFonts w:ascii="Times New Roman" w:hAnsi="Times New Roman"/>
          <w:sz w:val="24"/>
          <w:szCs w:val="24"/>
          <w:lang w:eastAsia="sk-SK"/>
        </w:rPr>
        <w:t xml:space="preserve">) </w:t>
      </w:r>
      <w:r w:rsidRPr="00346395">
        <w:rPr>
          <w:rFonts w:ascii="Times New Roman" w:hAnsi="Times New Roman"/>
          <w:sz w:val="24"/>
          <w:szCs w:val="24"/>
        </w:rPr>
        <w:t xml:space="preserve">Zákon č. 122/2013 Z. z. </w:t>
      </w:r>
      <w:r w:rsidRPr="00346395" w:rsidR="002637FB">
        <w:rPr>
          <w:rFonts w:ascii="Times New Roman" w:hAnsi="Times New Roman"/>
          <w:sz w:val="24"/>
          <w:szCs w:val="24"/>
        </w:rPr>
        <w:t>o ochrane osobných údajov a o zmene a doplnení niektorých zákonov v</w:t>
      </w:r>
      <w:r w:rsidRPr="00346395">
        <w:rPr>
          <w:rFonts w:ascii="Times New Roman" w:hAnsi="Times New Roman"/>
          <w:sz w:val="24"/>
          <w:szCs w:val="24"/>
        </w:rPr>
        <w:t xml:space="preserve"> znení zákona č. 84/2014 Z. z.</w:t>
      </w:r>
    </w:p>
    <w:p w:rsidR="00130734" w:rsidRPr="00346395" w:rsidP="00130734">
      <w:pPr>
        <w:tabs>
          <w:tab w:val="left" w:pos="0"/>
        </w:tabs>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vertAlign w:val="superscript"/>
          <w:lang w:eastAsia="sk-SK"/>
        </w:rPr>
        <w:t>18a</w:t>
      </w:r>
      <w:r w:rsidRPr="00346395" w:rsidR="00F40BAC">
        <w:rPr>
          <w:rFonts w:ascii="Times New Roman" w:hAnsi="Times New Roman"/>
          <w:sz w:val="24"/>
          <w:szCs w:val="24"/>
          <w:vertAlign w:val="superscript"/>
          <w:lang w:eastAsia="sk-SK"/>
        </w:rPr>
        <w:t>a</w:t>
      </w:r>
      <w:r w:rsidRPr="00346395">
        <w:rPr>
          <w:rFonts w:ascii="Times New Roman" w:hAnsi="Times New Roman"/>
          <w:sz w:val="24"/>
          <w:szCs w:val="24"/>
          <w:lang w:eastAsia="sk-SK"/>
        </w:rPr>
        <w:t xml:space="preserve">) § </w:t>
      </w:r>
      <w:r w:rsidRPr="00346395" w:rsidR="008F3E6F">
        <w:rPr>
          <w:rFonts w:ascii="Times New Roman" w:hAnsi="Times New Roman"/>
          <w:sz w:val="24"/>
          <w:szCs w:val="24"/>
          <w:lang w:eastAsia="sk-SK"/>
        </w:rPr>
        <w:t>3</w:t>
      </w:r>
      <w:r w:rsidRPr="00346395">
        <w:rPr>
          <w:rFonts w:ascii="Times New Roman" w:hAnsi="Times New Roman"/>
          <w:sz w:val="24"/>
          <w:szCs w:val="24"/>
          <w:lang w:eastAsia="sk-SK"/>
        </w:rPr>
        <w:t xml:space="preserve"> zákona č. 417/2013 Z. z. o pomoci v hmotnej núdzi a o zmene a doplnení niektorých zákonov</w:t>
      </w:r>
      <w:r w:rsidRPr="00346395" w:rsidR="00A721DC">
        <w:rPr>
          <w:rFonts w:ascii="Times New Roman" w:hAnsi="Times New Roman"/>
          <w:sz w:val="24"/>
          <w:szCs w:val="24"/>
          <w:lang w:eastAsia="sk-SK"/>
        </w:rPr>
        <w:t>.</w:t>
      </w:r>
    </w:p>
    <w:p w:rsidR="00E44BA7" w:rsidRPr="00346395" w:rsidP="00130734">
      <w:pPr>
        <w:tabs>
          <w:tab w:val="left" w:pos="0"/>
        </w:tabs>
        <w:autoSpaceDE w:val="0"/>
        <w:autoSpaceDN w:val="0"/>
        <w:bidi w:val="0"/>
        <w:adjustRightInd w:val="0"/>
        <w:jc w:val="both"/>
        <w:rPr>
          <w:rFonts w:ascii="Times New Roman" w:hAnsi="Times New Roman"/>
          <w:sz w:val="24"/>
          <w:szCs w:val="24"/>
          <w:lang w:eastAsia="sk-SK"/>
        </w:rPr>
      </w:pPr>
      <w:r w:rsidRPr="00346395" w:rsidR="00130734">
        <w:rPr>
          <w:rFonts w:ascii="Times New Roman" w:hAnsi="Times New Roman"/>
          <w:sz w:val="24"/>
          <w:szCs w:val="24"/>
          <w:vertAlign w:val="superscript"/>
          <w:lang w:eastAsia="sk-SK"/>
        </w:rPr>
        <w:t>18a</w:t>
      </w:r>
      <w:r w:rsidRPr="00346395" w:rsidR="00F40BAC">
        <w:rPr>
          <w:rFonts w:ascii="Times New Roman" w:hAnsi="Times New Roman"/>
          <w:sz w:val="24"/>
          <w:szCs w:val="24"/>
          <w:vertAlign w:val="superscript"/>
          <w:lang w:eastAsia="sk-SK"/>
        </w:rPr>
        <w:t>b</w:t>
      </w:r>
      <w:r w:rsidRPr="00346395" w:rsidR="00130734">
        <w:rPr>
          <w:rFonts w:ascii="Times New Roman" w:hAnsi="Times New Roman"/>
          <w:sz w:val="24"/>
          <w:szCs w:val="24"/>
          <w:lang w:eastAsia="sk-SK"/>
        </w:rPr>
        <w:t xml:space="preserve">) </w:t>
      </w:r>
      <w:r w:rsidRPr="00346395">
        <w:rPr>
          <w:rFonts w:ascii="Times New Roman" w:hAnsi="Times New Roman"/>
          <w:sz w:val="24"/>
          <w:szCs w:val="24"/>
          <w:lang w:eastAsia="sk-SK"/>
        </w:rPr>
        <w:t>§ 3 ods. 1 zákona č. 576/2004 Z</w:t>
      </w:r>
      <w:r w:rsidR="00EE0D7D">
        <w:rPr>
          <w:rFonts w:ascii="Times New Roman" w:hAnsi="Times New Roman"/>
          <w:sz w:val="24"/>
          <w:szCs w:val="24"/>
          <w:lang w:eastAsia="sk-SK"/>
        </w:rPr>
        <w:t xml:space="preserve"> </w:t>
      </w:r>
      <w:r w:rsidRPr="00346395">
        <w:rPr>
          <w:rFonts w:ascii="Times New Roman" w:hAnsi="Times New Roman"/>
          <w:sz w:val="24"/>
          <w:szCs w:val="24"/>
          <w:lang w:eastAsia="sk-SK"/>
        </w:rPr>
        <w:t>.z. o zdravotnej starostlivosti, službách súvisiacich s poskytovaním zdravotnej starostlivosti a o zmene a doplnení niektorých zákonov v znení neskorších predpisov.</w:t>
      </w:r>
    </w:p>
    <w:p w:rsidR="00DF7AE0" w:rsidRPr="00346395" w:rsidP="00DF7AE0">
      <w:pPr>
        <w:tabs>
          <w:tab w:val="left" w:pos="397"/>
        </w:tabs>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vertAlign w:val="superscript"/>
          <w:lang w:eastAsia="sk-SK"/>
        </w:rPr>
        <w:t>18ac</w:t>
      </w:r>
      <w:r w:rsidRPr="00346395">
        <w:rPr>
          <w:rFonts w:ascii="Times New Roman" w:hAnsi="Times New Roman"/>
          <w:sz w:val="24"/>
          <w:szCs w:val="24"/>
          <w:lang w:eastAsia="sk-SK"/>
        </w:rPr>
        <w:t>) § 21 zákona č. 523/2004 Z. z. o rozpočtových pravidlách verejnej správy a o zmene a doplnení niektorých zákonov v znení neskorších predpisov.</w:t>
      </w:r>
    </w:p>
    <w:p w:rsidR="00DF7AE0" w:rsidRPr="00346395" w:rsidP="00DF7AE0">
      <w:pPr>
        <w:tabs>
          <w:tab w:val="left" w:pos="0"/>
        </w:tabs>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vertAlign w:val="superscript"/>
        </w:rPr>
        <w:t>18ad</w:t>
      </w:r>
      <w:r w:rsidRPr="00346395">
        <w:rPr>
          <w:rFonts w:ascii="Times New Roman" w:hAnsi="Times New Roman"/>
          <w:sz w:val="24"/>
          <w:szCs w:val="24"/>
          <w:lang w:eastAsia="sk-SK"/>
        </w:rPr>
        <w:t xml:space="preserve">) </w:t>
      </w:r>
      <w:r w:rsidRPr="00346395">
        <w:rPr>
          <w:rFonts w:ascii="Times New Roman" w:hAnsi="Times New Roman"/>
          <w:sz w:val="24"/>
          <w:szCs w:val="24"/>
        </w:rPr>
        <w:t>§ 4 ods. 2 písm. b) zákona č. 122/2013 Z. z.</w:t>
      </w:r>
    </w:p>
    <w:p w:rsidR="005952EE" w:rsidRPr="00346395" w:rsidP="003C1120">
      <w:pPr>
        <w:tabs>
          <w:tab w:val="left" w:pos="0"/>
        </w:tabs>
        <w:autoSpaceDE w:val="0"/>
        <w:autoSpaceDN w:val="0"/>
        <w:bidi w:val="0"/>
        <w:adjustRightInd w:val="0"/>
        <w:jc w:val="both"/>
        <w:rPr>
          <w:rFonts w:ascii="Times New Roman" w:hAnsi="Times New Roman"/>
          <w:sz w:val="24"/>
          <w:szCs w:val="24"/>
          <w:lang w:eastAsia="sk-SK"/>
        </w:rPr>
      </w:pPr>
      <w:r w:rsidRPr="00346395" w:rsidR="003C1120">
        <w:rPr>
          <w:rFonts w:ascii="Times New Roman" w:hAnsi="Times New Roman"/>
          <w:sz w:val="24"/>
          <w:szCs w:val="24"/>
          <w:vertAlign w:val="superscript"/>
          <w:lang w:eastAsia="sk-SK"/>
        </w:rPr>
        <w:t>18a</w:t>
      </w:r>
      <w:r w:rsidRPr="00346395" w:rsidR="00DF7AE0">
        <w:rPr>
          <w:rFonts w:ascii="Times New Roman" w:hAnsi="Times New Roman"/>
          <w:sz w:val="24"/>
          <w:szCs w:val="24"/>
          <w:vertAlign w:val="superscript"/>
          <w:lang w:eastAsia="sk-SK"/>
        </w:rPr>
        <w:t>e</w:t>
      </w:r>
      <w:r w:rsidRPr="00346395" w:rsidR="003C1120">
        <w:rPr>
          <w:rFonts w:ascii="Times New Roman" w:hAnsi="Times New Roman"/>
          <w:sz w:val="24"/>
          <w:szCs w:val="24"/>
          <w:lang w:eastAsia="sk-SK"/>
        </w:rPr>
        <w:t xml:space="preserve">) § </w:t>
      </w:r>
      <w:r w:rsidRPr="00346395" w:rsidR="002C5BB6">
        <w:rPr>
          <w:rFonts w:ascii="Times New Roman" w:hAnsi="Times New Roman"/>
          <w:sz w:val="24"/>
          <w:szCs w:val="24"/>
          <w:lang w:eastAsia="sk-SK"/>
        </w:rPr>
        <w:t>31 ods. 4</w:t>
      </w:r>
      <w:r w:rsidRPr="00346395" w:rsidR="003C1120">
        <w:rPr>
          <w:rFonts w:ascii="Times New Roman" w:hAnsi="Times New Roman"/>
          <w:sz w:val="24"/>
          <w:szCs w:val="24"/>
          <w:lang w:eastAsia="sk-SK"/>
        </w:rPr>
        <w:t xml:space="preserve"> zákona č. 417/2013 Z. z</w:t>
      </w:r>
      <w:r w:rsidRPr="00346395">
        <w:rPr>
          <w:rFonts w:ascii="Times New Roman" w:hAnsi="Times New Roman"/>
          <w:sz w:val="24"/>
          <w:szCs w:val="24"/>
          <w:lang w:eastAsia="sk-SK"/>
        </w:rPr>
        <w:t>.</w:t>
      </w:r>
    </w:p>
    <w:p w:rsidR="003A1F5B" w:rsidRPr="00346395" w:rsidP="003C1120">
      <w:pPr>
        <w:tabs>
          <w:tab w:val="left" w:pos="0"/>
        </w:tabs>
        <w:autoSpaceDE w:val="0"/>
        <w:autoSpaceDN w:val="0"/>
        <w:bidi w:val="0"/>
        <w:adjustRightInd w:val="0"/>
        <w:jc w:val="both"/>
        <w:rPr>
          <w:rFonts w:ascii="Times New Roman" w:hAnsi="Times New Roman"/>
          <w:sz w:val="24"/>
          <w:szCs w:val="24"/>
        </w:rPr>
      </w:pPr>
      <w:r w:rsidRPr="00346395" w:rsidR="005952EE">
        <w:rPr>
          <w:rFonts w:ascii="Times New Roman" w:hAnsi="Times New Roman"/>
          <w:sz w:val="24"/>
          <w:szCs w:val="24"/>
          <w:vertAlign w:val="superscript"/>
          <w:lang w:eastAsia="sk-SK"/>
        </w:rPr>
        <w:t>18a</w:t>
      </w:r>
      <w:r w:rsidRPr="00346395" w:rsidR="00DF7AE0">
        <w:rPr>
          <w:rFonts w:ascii="Times New Roman" w:hAnsi="Times New Roman"/>
          <w:sz w:val="24"/>
          <w:szCs w:val="24"/>
          <w:vertAlign w:val="superscript"/>
          <w:lang w:eastAsia="sk-SK"/>
        </w:rPr>
        <w:t>f</w:t>
      </w:r>
      <w:r w:rsidRPr="00346395" w:rsidR="005952EE">
        <w:rPr>
          <w:rFonts w:ascii="Times New Roman" w:hAnsi="Times New Roman"/>
          <w:sz w:val="24"/>
          <w:szCs w:val="24"/>
          <w:lang w:eastAsia="sk-SK"/>
        </w:rPr>
        <w:t xml:space="preserve">) § </w:t>
      </w:r>
      <w:r w:rsidRPr="00346395" w:rsidR="005952EE">
        <w:rPr>
          <w:rFonts w:ascii="Times New Roman" w:hAnsi="Times New Roman"/>
          <w:sz w:val="24"/>
          <w:szCs w:val="24"/>
        </w:rPr>
        <w:t>24 ods</w:t>
      </w:r>
      <w:r w:rsidRPr="00346395" w:rsidR="0099033E">
        <w:rPr>
          <w:rFonts w:ascii="Times New Roman" w:hAnsi="Times New Roman"/>
          <w:sz w:val="24"/>
          <w:szCs w:val="24"/>
        </w:rPr>
        <w:t>.</w:t>
      </w:r>
      <w:r w:rsidRPr="00346395" w:rsidR="005952EE">
        <w:rPr>
          <w:rFonts w:ascii="Times New Roman" w:hAnsi="Times New Roman"/>
          <w:sz w:val="24"/>
          <w:szCs w:val="24"/>
        </w:rPr>
        <w:t xml:space="preserve"> 5 až 7 zákona č. </w:t>
      </w:r>
      <w:r w:rsidRPr="00346395" w:rsidR="0099033E">
        <w:rPr>
          <w:rFonts w:ascii="Times New Roman" w:hAnsi="Times New Roman"/>
          <w:sz w:val="24"/>
          <w:szCs w:val="24"/>
        </w:rPr>
        <w:t>576</w:t>
      </w:r>
      <w:r w:rsidRPr="00346395" w:rsidR="005952EE">
        <w:rPr>
          <w:rFonts w:ascii="Times New Roman" w:hAnsi="Times New Roman"/>
          <w:sz w:val="24"/>
          <w:szCs w:val="24"/>
        </w:rPr>
        <w:t xml:space="preserve">/2004 Z. z. v znení zákona č. </w:t>
      </w:r>
      <w:r w:rsidRPr="00346395" w:rsidR="00FB7388">
        <w:rPr>
          <w:rFonts w:ascii="Times New Roman" w:hAnsi="Times New Roman"/>
          <w:sz w:val="24"/>
          <w:szCs w:val="24"/>
        </w:rPr>
        <w:t>..../2016 Z. z.</w:t>
      </w:r>
    </w:p>
    <w:p w:rsidR="003C1120" w:rsidRPr="00346395" w:rsidP="003C1120">
      <w:pPr>
        <w:tabs>
          <w:tab w:val="left" w:pos="0"/>
        </w:tabs>
        <w:autoSpaceDE w:val="0"/>
        <w:autoSpaceDN w:val="0"/>
        <w:bidi w:val="0"/>
        <w:adjustRightInd w:val="0"/>
        <w:jc w:val="both"/>
        <w:rPr>
          <w:rFonts w:ascii="Times New Roman" w:hAnsi="Times New Roman"/>
          <w:sz w:val="24"/>
          <w:szCs w:val="24"/>
          <w:lang w:eastAsia="sk-SK"/>
        </w:rPr>
      </w:pPr>
      <w:r w:rsidRPr="00346395" w:rsidR="003A1F5B">
        <w:rPr>
          <w:rFonts w:ascii="Times New Roman" w:hAnsi="Times New Roman"/>
          <w:sz w:val="24"/>
          <w:szCs w:val="24"/>
          <w:vertAlign w:val="superscript"/>
          <w:lang w:eastAsia="sk-SK"/>
        </w:rPr>
        <w:t>18a</w:t>
      </w:r>
      <w:r w:rsidRPr="00346395" w:rsidR="00DF7AE0">
        <w:rPr>
          <w:rFonts w:ascii="Times New Roman" w:hAnsi="Times New Roman"/>
          <w:sz w:val="24"/>
          <w:szCs w:val="24"/>
          <w:vertAlign w:val="superscript"/>
          <w:lang w:eastAsia="sk-SK"/>
        </w:rPr>
        <w:t>g</w:t>
      </w:r>
      <w:r w:rsidRPr="00346395" w:rsidR="003A1F5B">
        <w:rPr>
          <w:rFonts w:ascii="Times New Roman" w:hAnsi="Times New Roman"/>
          <w:sz w:val="24"/>
          <w:szCs w:val="24"/>
          <w:lang w:eastAsia="sk-SK"/>
        </w:rPr>
        <w:t>)</w:t>
      </w:r>
      <w:r w:rsidRPr="00346395" w:rsidR="003A1F5B">
        <w:rPr>
          <w:rFonts w:ascii="Times New Roman" w:hAnsi="Times New Roman"/>
          <w:sz w:val="24"/>
          <w:szCs w:val="24"/>
        </w:rPr>
        <w:t xml:space="preserve"> Zákon č. 153/2013 Z. z. o národnom zdravotníckom informačnom systéme a o zmene a doplnení niektorých zákonov.</w:t>
      </w:r>
      <w:r w:rsidRPr="00346395" w:rsidR="00DF7AE0">
        <w:rPr>
          <w:rFonts w:ascii="Times New Roman" w:hAnsi="Times New Roman"/>
          <w:sz w:val="24"/>
          <w:szCs w:val="24"/>
        </w:rPr>
        <w:t>“.</w:t>
      </w:r>
    </w:p>
    <w:p w:rsidR="0086456E" w:rsidRPr="00346395" w:rsidP="00DF7AE0">
      <w:pPr>
        <w:autoSpaceDE w:val="0"/>
        <w:autoSpaceDN w:val="0"/>
        <w:bidi w:val="0"/>
        <w:adjustRightInd w:val="0"/>
        <w:jc w:val="both"/>
        <w:rPr>
          <w:rFonts w:ascii="Times New Roman" w:hAnsi="Times New Roman"/>
          <w:sz w:val="24"/>
          <w:szCs w:val="24"/>
          <w:lang w:eastAsia="sk-SK"/>
        </w:rPr>
      </w:pPr>
    </w:p>
    <w:p w:rsidR="00212D88" w:rsidRPr="00346395" w:rsidP="00D53397">
      <w:pPr>
        <w:numPr>
          <w:numId w:val="35"/>
        </w:numPr>
        <w:tabs>
          <w:tab w:val="left" w:pos="426"/>
        </w:tabs>
        <w:bidi w:val="0"/>
        <w:ind w:left="0" w:firstLine="0"/>
        <w:jc w:val="both"/>
        <w:rPr>
          <w:rStyle w:val="h1a4"/>
          <w:rFonts w:ascii="Times New Roman" w:hAnsi="Times New Roman" w:cs="Times New Roman"/>
          <w:vanish w:val="0"/>
          <w:color w:val="auto"/>
          <w:szCs w:val="24"/>
          <w:lang w:eastAsia="sk-SK"/>
        </w:rPr>
      </w:pPr>
      <w:r w:rsidRPr="00346395" w:rsidR="0038526F">
        <w:rPr>
          <w:rFonts w:ascii="Times New Roman" w:hAnsi="Times New Roman"/>
          <w:sz w:val="24"/>
          <w:szCs w:val="24"/>
          <w:lang w:eastAsia="sk-SK"/>
        </w:rPr>
        <w:t>V § 36 ods. 1 sa slová „</w:t>
      </w:r>
      <w:r w:rsidRPr="00346395" w:rsidR="00AB126D">
        <w:rPr>
          <w:rFonts w:ascii="Times New Roman" w:hAnsi="Times New Roman"/>
          <w:sz w:val="24"/>
          <w:szCs w:val="24"/>
          <w:lang w:eastAsia="sk-SK"/>
        </w:rPr>
        <w:t>§ 54</w:t>
      </w:r>
      <w:r w:rsidRPr="00346395" w:rsidR="0038526F">
        <w:rPr>
          <w:rFonts w:ascii="Times New Roman" w:hAnsi="Times New Roman"/>
          <w:sz w:val="24"/>
          <w:szCs w:val="24"/>
          <w:lang w:eastAsia="sk-SK"/>
        </w:rPr>
        <w:t xml:space="preserve"> ods. 2“ nahrádzajú slovami „§ 54 ods. 8“</w:t>
      </w:r>
      <w:r w:rsidRPr="00346395" w:rsidR="00E657EF">
        <w:rPr>
          <w:rFonts w:ascii="Times New Roman" w:hAnsi="Times New Roman"/>
          <w:sz w:val="24"/>
          <w:szCs w:val="24"/>
          <w:lang w:eastAsia="sk-SK"/>
        </w:rPr>
        <w:t xml:space="preserve">, za slovo „predloženia“ sa vkladá slovo „potvrdeného“ </w:t>
      </w:r>
      <w:r w:rsidRPr="00346395">
        <w:rPr>
          <w:rFonts w:ascii="Times New Roman" w:hAnsi="Times New Roman"/>
          <w:sz w:val="24"/>
          <w:szCs w:val="24"/>
          <w:lang w:eastAsia="sk-SK"/>
        </w:rPr>
        <w:t xml:space="preserve">a nad slovom </w:t>
      </w:r>
      <w:r w:rsidRPr="00346395">
        <w:rPr>
          <w:rStyle w:val="h1a4"/>
          <w:rFonts w:ascii="Times New Roman" w:hAnsi="Times New Roman" w:cs="Times New Roman"/>
          <w:vanish w:val="0"/>
          <w:color w:val="auto"/>
          <w:kern w:val="36"/>
          <w:szCs w:val="24"/>
        </w:rPr>
        <w:t>„predpisu“ sa odkaz „</w:t>
      </w:r>
      <w:r w:rsidRPr="00346395">
        <w:rPr>
          <w:rFonts w:ascii="Times New Roman" w:hAnsi="Times New Roman"/>
          <w:bCs/>
          <w:sz w:val="24"/>
          <w:szCs w:val="24"/>
          <w:vertAlign w:val="superscript"/>
        </w:rPr>
        <w:t>18a</w:t>
      </w:r>
      <w:r w:rsidRPr="00346395">
        <w:rPr>
          <w:rStyle w:val="h1a4"/>
          <w:rFonts w:ascii="Times New Roman" w:hAnsi="Times New Roman" w:cs="Times New Roman"/>
          <w:vanish w:val="0"/>
          <w:color w:val="auto"/>
          <w:kern w:val="36"/>
          <w:szCs w:val="24"/>
        </w:rPr>
        <w:t>)“ nahrádza odkazom „</w:t>
      </w:r>
      <w:r w:rsidRPr="00346395">
        <w:rPr>
          <w:rFonts w:ascii="Times New Roman" w:hAnsi="Times New Roman"/>
          <w:bCs/>
          <w:sz w:val="24"/>
          <w:szCs w:val="24"/>
          <w:vertAlign w:val="superscript"/>
        </w:rPr>
        <w:t>18a</w:t>
      </w:r>
      <w:r w:rsidRPr="00346395" w:rsidR="00DF7AE0">
        <w:rPr>
          <w:rFonts w:ascii="Times New Roman" w:hAnsi="Times New Roman"/>
          <w:bCs/>
          <w:sz w:val="24"/>
          <w:szCs w:val="24"/>
          <w:vertAlign w:val="superscript"/>
        </w:rPr>
        <w:t>h</w:t>
      </w:r>
      <w:r w:rsidRPr="00346395">
        <w:rPr>
          <w:rStyle w:val="h1a4"/>
          <w:rFonts w:ascii="Times New Roman" w:hAnsi="Times New Roman" w:cs="Times New Roman"/>
          <w:vanish w:val="0"/>
          <w:color w:val="auto"/>
          <w:kern w:val="36"/>
          <w:szCs w:val="24"/>
        </w:rPr>
        <w:t xml:space="preserve">)“. </w:t>
      </w:r>
    </w:p>
    <w:p w:rsidR="00B42AEE" w:rsidRPr="00346395" w:rsidP="00212D88">
      <w:pPr>
        <w:pStyle w:val="ListParagraph"/>
        <w:bidi w:val="0"/>
        <w:spacing w:after="0" w:line="240" w:lineRule="auto"/>
        <w:ind w:left="0"/>
        <w:jc w:val="both"/>
        <w:rPr>
          <w:rStyle w:val="h1a4"/>
          <w:rFonts w:ascii="Times New Roman" w:hAnsi="Times New Roman" w:cs="Times New Roman"/>
          <w:vanish w:val="0"/>
          <w:color w:val="auto"/>
          <w:kern w:val="36"/>
          <w:szCs w:val="24"/>
        </w:rPr>
      </w:pPr>
    </w:p>
    <w:p w:rsidR="0038526F" w:rsidRPr="00346395" w:rsidP="00212D88">
      <w:pPr>
        <w:pStyle w:val="ListParagraph"/>
        <w:bidi w:val="0"/>
        <w:spacing w:after="0" w:line="240" w:lineRule="auto"/>
        <w:ind w:left="0"/>
        <w:jc w:val="both"/>
        <w:rPr>
          <w:rStyle w:val="h1a4"/>
          <w:rFonts w:ascii="Times New Roman" w:hAnsi="Times New Roman" w:cs="Times New Roman"/>
          <w:vanish w:val="0"/>
          <w:color w:val="auto"/>
          <w:kern w:val="36"/>
          <w:szCs w:val="24"/>
        </w:rPr>
      </w:pPr>
      <w:r w:rsidRPr="00346395" w:rsidR="00212D88">
        <w:rPr>
          <w:rStyle w:val="h1a4"/>
          <w:rFonts w:ascii="Times New Roman" w:hAnsi="Times New Roman" w:cs="Times New Roman"/>
          <w:vanish w:val="0"/>
          <w:color w:val="auto"/>
          <w:kern w:val="36"/>
          <w:szCs w:val="24"/>
        </w:rPr>
        <w:t>Poznámka pod čiarou k odkazu 1</w:t>
      </w:r>
      <w:r w:rsidRPr="00346395" w:rsidR="00994643">
        <w:rPr>
          <w:rStyle w:val="h1a4"/>
          <w:rFonts w:ascii="Times New Roman" w:hAnsi="Times New Roman" w:cs="Times New Roman"/>
          <w:vanish w:val="0"/>
          <w:color w:val="auto"/>
          <w:kern w:val="36"/>
          <w:szCs w:val="24"/>
        </w:rPr>
        <w:t>8</w:t>
      </w:r>
      <w:r w:rsidRPr="00346395" w:rsidR="00212D88">
        <w:rPr>
          <w:rStyle w:val="h1a4"/>
          <w:rFonts w:ascii="Times New Roman" w:hAnsi="Times New Roman" w:cs="Times New Roman"/>
          <w:vanish w:val="0"/>
          <w:color w:val="auto"/>
          <w:kern w:val="36"/>
          <w:szCs w:val="24"/>
        </w:rPr>
        <w:t>a</w:t>
      </w:r>
      <w:r w:rsidRPr="00346395" w:rsidR="002637FB">
        <w:rPr>
          <w:rStyle w:val="h1a4"/>
          <w:rFonts w:ascii="Times New Roman" w:hAnsi="Times New Roman" w:cs="Times New Roman"/>
          <w:vanish w:val="0"/>
          <w:color w:val="auto"/>
          <w:kern w:val="36"/>
          <w:szCs w:val="24"/>
        </w:rPr>
        <w:t>h</w:t>
      </w:r>
      <w:r w:rsidRPr="00346395" w:rsidR="00212D88">
        <w:rPr>
          <w:rStyle w:val="h1a4"/>
          <w:rFonts w:ascii="Times New Roman" w:hAnsi="Times New Roman" w:cs="Times New Roman"/>
          <w:vanish w:val="0"/>
          <w:color w:val="auto"/>
          <w:kern w:val="36"/>
          <w:szCs w:val="24"/>
        </w:rPr>
        <w:t xml:space="preserve"> znie:</w:t>
      </w:r>
    </w:p>
    <w:p w:rsidR="00212D88" w:rsidRPr="00346395" w:rsidP="00212D88">
      <w:pPr>
        <w:pStyle w:val="ListParagraph"/>
        <w:bidi w:val="0"/>
        <w:spacing w:after="0" w:line="240" w:lineRule="auto"/>
        <w:ind w:left="0"/>
        <w:jc w:val="both"/>
        <w:rPr>
          <w:rFonts w:ascii="Times New Roman" w:hAnsi="Times New Roman" w:cs="Times New Roman"/>
          <w:kern w:val="36"/>
          <w:sz w:val="24"/>
          <w:szCs w:val="24"/>
        </w:rPr>
      </w:pPr>
      <w:r w:rsidRPr="00346395">
        <w:rPr>
          <w:rFonts w:ascii="Times New Roman" w:hAnsi="Times New Roman" w:cs="Times New Roman"/>
          <w:kern w:val="36"/>
          <w:sz w:val="24"/>
          <w:szCs w:val="24"/>
        </w:rPr>
        <w:t>„</w:t>
      </w:r>
      <w:r w:rsidRPr="00346395">
        <w:rPr>
          <w:rFonts w:ascii="Times New Roman" w:hAnsi="Times New Roman" w:cs="Times New Roman"/>
          <w:bCs/>
          <w:sz w:val="24"/>
          <w:szCs w:val="24"/>
          <w:vertAlign w:val="superscript"/>
        </w:rPr>
        <w:t>18a</w:t>
      </w:r>
      <w:r w:rsidRPr="00346395" w:rsidR="00DF7AE0">
        <w:rPr>
          <w:rFonts w:ascii="Times New Roman" w:hAnsi="Times New Roman" w:cs="Times New Roman"/>
          <w:bCs/>
          <w:sz w:val="24"/>
          <w:szCs w:val="24"/>
          <w:vertAlign w:val="superscript"/>
        </w:rPr>
        <w:t>h</w:t>
      </w:r>
      <w:r w:rsidRPr="00346395">
        <w:rPr>
          <w:rStyle w:val="h1a4"/>
          <w:rFonts w:ascii="Times New Roman" w:hAnsi="Times New Roman" w:cs="Times New Roman"/>
          <w:vanish w:val="0"/>
          <w:color w:val="auto"/>
          <w:kern w:val="36"/>
          <w:szCs w:val="24"/>
        </w:rPr>
        <w:t>) Zákon Národnej rady Slovenskej republiky č. 233/1995 Z. z. o súdnych exekútoroch a exekučnej činnosti (Exekučný poriadok) a o zmene a doplnení ďalších zákonov v znení neskorších predpisov.</w:t>
      </w:r>
      <w:r w:rsidRPr="00346395" w:rsidR="00FF6FD9">
        <w:rPr>
          <w:rStyle w:val="h1a4"/>
          <w:rFonts w:ascii="Times New Roman" w:hAnsi="Times New Roman" w:cs="Times New Roman"/>
          <w:vanish w:val="0"/>
          <w:color w:val="auto"/>
          <w:kern w:val="36"/>
          <w:szCs w:val="24"/>
        </w:rPr>
        <w:t>“.</w:t>
      </w:r>
    </w:p>
    <w:p w:rsidR="0038526F" w:rsidRPr="00346395" w:rsidP="00DD2C91">
      <w:pPr>
        <w:autoSpaceDE w:val="0"/>
        <w:autoSpaceDN w:val="0"/>
        <w:bidi w:val="0"/>
        <w:adjustRightInd w:val="0"/>
        <w:jc w:val="both"/>
        <w:rPr>
          <w:rFonts w:ascii="Times New Roman" w:hAnsi="Times New Roman"/>
          <w:i/>
          <w:sz w:val="24"/>
          <w:szCs w:val="24"/>
          <w:lang w:eastAsia="sk-SK"/>
        </w:rPr>
      </w:pPr>
    </w:p>
    <w:p w:rsidR="004D0FAB" w:rsidRPr="00346395" w:rsidP="00D53397">
      <w:pPr>
        <w:numPr>
          <w:numId w:val="35"/>
        </w:numPr>
        <w:autoSpaceDE w:val="0"/>
        <w:autoSpaceDN w:val="0"/>
        <w:bidi w:val="0"/>
        <w:adjustRightInd w:val="0"/>
        <w:ind w:left="0" w:firstLine="0"/>
        <w:jc w:val="both"/>
        <w:rPr>
          <w:rFonts w:ascii="Times New Roman" w:hAnsi="Times New Roman"/>
          <w:sz w:val="24"/>
          <w:szCs w:val="24"/>
          <w:lang w:eastAsia="sk-SK"/>
        </w:rPr>
      </w:pPr>
      <w:r w:rsidRPr="00346395" w:rsidR="003026C7">
        <w:rPr>
          <w:rFonts w:ascii="Times New Roman" w:hAnsi="Times New Roman"/>
          <w:sz w:val="24"/>
          <w:szCs w:val="24"/>
          <w:lang w:eastAsia="sk-SK"/>
        </w:rPr>
        <w:t xml:space="preserve">V </w:t>
      </w:r>
      <w:r w:rsidRPr="00346395" w:rsidR="00423160">
        <w:rPr>
          <w:rFonts w:ascii="Times New Roman" w:hAnsi="Times New Roman"/>
          <w:sz w:val="24"/>
          <w:szCs w:val="24"/>
          <w:lang w:eastAsia="sk-SK"/>
        </w:rPr>
        <w:t>§ 36 ods</w:t>
      </w:r>
      <w:r w:rsidRPr="00346395">
        <w:rPr>
          <w:rFonts w:ascii="Times New Roman" w:hAnsi="Times New Roman"/>
          <w:sz w:val="24"/>
          <w:szCs w:val="24"/>
          <w:lang w:eastAsia="sk-SK"/>
        </w:rPr>
        <w:t xml:space="preserve">ek </w:t>
      </w:r>
      <w:r w:rsidRPr="00346395" w:rsidR="00423160">
        <w:rPr>
          <w:rFonts w:ascii="Times New Roman" w:hAnsi="Times New Roman"/>
          <w:sz w:val="24"/>
          <w:szCs w:val="24"/>
          <w:lang w:eastAsia="sk-SK"/>
        </w:rPr>
        <w:t xml:space="preserve">2 </w:t>
      </w:r>
      <w:r w:rsidRPr="00346395">
        <w:rPr>
          <w:rFonts w:ascii="Times New Roman" w:hAnsi="Times New Roman"/>
          <w:sz w:val="24"/>
          <w:szCs w:val="24"/>
          <w:lang w:eastAsia="sk-SK"/>
        </w:rPr>
        <w:t>znie:</w:t>
      </w:r>
    </w:p>
    <w:p w:rsidR="00725DC1" w:rsidRPr="00346395" w:rsidP="00725DC1">
      <w:pPr>
        <w:autoSpaceDE w:val="0"/>
        <w:autoSpaceDN w:val="0"/>
        <w:bidi w:val="0"/>
        <w:adjustRightInd w:val="0"/>
        <w:jc w:val="both"/>
        <w:rPr>
          <w:rFonts w:ascii="Times New Roman" w:hAnsi="Times New Roman"/>
          <w:sz w:val="24"/>
          <w:szCs w:val="24"/>
          <w:lang w:eastAsia="sk-SK"/>
        </w:rPr>
      </w:pPr>
      <w:r w:rsidRPr="00346395" w:rsidR="004D0FAB">
        <w:rPr>
          <w:rFonts w:ascii="Times New Roman" w:hAnsi="Times New Roman"/>
          <w:sz w:val="24"/>
          <w:szCs w:val="24"/>
          <w:lang w:eastAsia="sk-SK"/>
        </w:rPr>
        <w:t xml:space="preserve">„(2) </w:t>
      </w:r>
      <w:r w:rsidRPr="00346395" w:rsidR="00423160">
        <w:rPr>
          <w:rFonts w:ascii="Times New Roman" w:hAnsi="Times New Roman"/>
          <w:sz w:val="24"/>
          <w:szCs w:val="24"/>
          <w:lang w:eastAsia="sk-SK"/>
        </w:rPr>
        <w:t xml:space="preserve">Finančnú zábezpeku musí žiadateľ uložiť na účet </w:t>
      </w:r>
      <w:r w:rsidRPr="00346395" w:rsidR="00BD210B">
        <w:rPr>
          <w:rFonts w:ascii="Times New Roman" w:hAnsi="Times New Roman"/>
          <w:sz w:val="24"/>
          <w:szCs w:val="24"/>
          <w:lang w:eastAsia="sk-SK"/>
        </w:rPr>
        <w:t>daňového úradu miestne príslušné</w:t>
      </w:r>
      <w:r w:rsidRPr="00346395" w:rsidR="00CF3D00">
        <w:rPr>
          <w:rFonts w:ascii="Times New Roman" w:hAnsi="Times New Roman"/>
          <w:sz w:val="24"/>
          <w:szCs w:val="24"/>
          <w:lang w:eastAsia="sk-SK"/>
        </w:rPr>
        <w:t>ho</w:t>
      </w:r>
      <w:r w:rsidRPr="00346395" w:rsidR="00BD210B">
        <w:rPr>
          <w:rFonts w:ascii="Times New Roman" w:hAnsi="Times New Roman"/>
          <w:sz w:val="24"/>
          <w:szCs w:val="24"/>
          <w:lang w:eastAsia="sk-SK"/>
        </w:rPr>
        <w:t xml:space="preserve"> podľa sídla </w:t>
      </w:r>
      <w:r w:rsidRPr="00346395" w:rsidR="006E6736">
        <w:rPr>
          <w:rFonts w:ascii="Times New Roman" w:hAnsi="Times New Roman"/>
          <w:sz w:val="24"/>
          <w:szCs w:val="24"/>
          <w:lang w:eastAsia="sk-SK"/>
        </w:rPr>
        <w:t>žiadateľa</w:t>
      </w:r>
      <w:r w:rsidRPr="00346395" w:rsidR="00DC5B77">
        <w:rPr>
          <w:rFonts w:ascii="Times New Roman" w:hAnsi="Times New Roman"/>
          <w:sz w:val="24"/>
          <w:szCs w:val="24"/>
          <w:lang w:eastAsia="sk-SK"/>
        </w:rPr>
        <w:t>.</w:t>
      </w:r>
      <w:r w:rsidRPr="00346395" w:rsidR="004D0FAB">
        <w:rPr>
          <w:rFonts w:ascii="Times New Roman" w:hAnsi="Times New Roman"/>
          <w:sz w:val="24"/>
          <w:szCs w:val="24"/>
          <w:lang w:eastAsia="sk-SK"/>
        </w:rPr>
        <w:t xml:space="preserve"> </w:t>
      </w:r>
      <w:r w:rsidRPr="00346395">
        <w:rPr>
          <w:rFonts w:ascii="Times New Roman" w:hAnsi="Times New Roman"/>
          <w:sz w:val="24"/>
          <w:szCs w:val="24"/>
          <w:lang w:eastAsia="sk-SK"/>
        </w:rPr>
        <w:t xml:space="preserve">Žiadateľ nesmie použiť na uloženie finančnej zábezpeky finančné prostriedky z pôžičiek, úverov alebo iných cudzích zdrojov. </w:t>
      </w:r>
      <w:r w:rsidRPr="00346395" w:rsidR="006B0FB9">
        <w:rPr>
          <w:rFonts w:ascii="Times New Roman" w:hAnsi="Times New Roman"/>
          <w:sz w:val="24"/>
          <w:szCs w:val="24"/>
          <w:lang w:eastAsia="sk-SK"/>
        </w:rPr>
        <w:t>Finančnú zábezpeku alebo jej časť možno uvoľniť</w:t>
      </w:r>
      <w:r w:rsidRPr="00346395">
        <w:rPr>
          <w:rFonts w:ascii="Times New Roman" w:hAnsi="Times New Roman"/>
          <w:sz w:val="24"/>
          <w:szCs w:val="24"/>
          <w:lang w:eastAsia="sk-SK"/>
        </w:rPr>
        <w:t xml:space="preserve"> len s predchádzajúcim písomným súhlasom ministerstva, ak</w:t>
      </w:r>
    </w:p>
    <w:p w:rsidR="00725DC1" w:rsidRPr="00346395" w:rsidP="00725DC1">
      <w:pPr>
        <w:pStyle w:val="ListParagraph"/>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 xml:space="preserve">a) prevádzkovateľovi hazardnej hry uplynula doba platnosti licencie, má vysporiadané všetky záväzky podľa odseku 1, požiada o uvoľnenie finančnej zábezpeky a predloží </w:t>
      </w:r>
      <w:r w:rsidRPr="00346395" w:rsidR="007F2FDF">
        <w:rPr>
          <w:rFonts w:ascii="Times New Roman" w:hAnsi="Times New Roman" w:cs="Times New Roman"/>
          <w:sz w:val="24"/>
          <w:szCs w:val="24"/>
        </w:rPr>
        <w:t xml:space="preserve">čestné </w:t>
      </w:r>
      <w:r w:rsidRPr="00346395" w:rsidR="00752C56">
        <w:rPr>
          <w:rFonts w:ascii="Times New Roman" w:hAnsi="Times New Roman" w:cs="Times New Roman"/>
          <w:sz w:val="24"/>
          <w:szCs w:val="24"/>
        </w:rPr>
        <w:t>vyhlásenie o výplate všetkých výhier hráčo</w:t>
      </w:r>
      <w:r w:rsidRPr="00346395" w:rsidR="0081142E">
        <w:rPr>
          <w:rFonts w:ascii="Times New Roman" w:hAnsi="Times New Roman" w:cs="Times New Roman"/>
          <w:sz w:val="24"/>
          <w:szCs w:val="24"/>
        </w:rPr>
        <w:t>v</w:t>
      </w:r>
      <w:r w:rsidRPr="00346395" w:rsidR="00752C56">
        <w:rPr>
          <w:rFonts w:ascii="Times New Roman" w:hAnsi="Times New Roman" w:cs="Times New Roman"/>
          <w:sz w:val="24"/>
          <w:szCs w:val="24"/>
        </w:rPr>
        <w:t xml:space="preserve"> a </w:t>
      </w:r>
      <w:r w:rsidRPr="00346395">
        <w:rPr>
          <w:rFonts w:ascii="Times New Roman" w:hAnsi="Times New Roman" w:cs="Times New Roman"/>
          <w:sz w:val="24"/>
          <w:szCs w:val="24"/>
        </w:rPr>
        <w:t>doklad o vysporiadaní záväzkov podľa odseku 1, ktorými sú odvod a úrok z omeškania, pričom tento doklad vydá príslušný správca odvodu,</w:t>
      </w:r>
      <w:r w:rsidRPr="00346395" w:rsidR="007F2FDF">
        <w:rPr>
          <w:rFonts w:ascii="Times New Roman" w:hAnsi="Times New Roman" w:cs="Times New Roman"/>
          <w:sz w:val="24"/>
          <w:szCs w:val="24"/>
        </w:rPr>
        <w:t xml:space="preserve"> </w:t>
      </w:r>
    </w:p>
    <w:p w:rsidR="00725DC1" w:rsidRPr="00346395" w:rsidP="00725DC1">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rPr>
        <w:t xml:space="preserve">b) prevádzkovateľovi hazardnej hry bola zrušená alebo odňatá licencia, má vysporiadané všetky záväzky podľa odseku 1, požiada o uvoľnenie finančnej zábezpeky a predloží </w:t>
      </w:r>
      <w:r w:rsidRPr="00346395" w:rsidR="00752C56">
        <w:rPr>
          <w:rFonts w:ascii="Times New Roman" w:hAnsi="Times New Roman"/>
          <w:sz w:val="24"/>
          <w:szCs w:val="24"/>
        </w:rPr>
        <w:t>čestné vyhlásenie o výplate všetkých výhier hráčo</w:t>
      </w:r>
      <w:r w:rsidRPr="00346395" w:rsidR="0081142E">
        <w:rPr>
          <w:rFonts w:ascii="Times New Roman" w:hAnsi="Times New Roman"/>
          <w:sz w:val="24"/>
          <w:szCs w:val="24"/>
        </w:rPr>
        <w:t>v</w:t>
      </w:r>
      <w:r w:rsidRPr="00346395" w:rsidR="00752C56">
        <w:rPr>
          <w:rFonts w:ascii="Times New Roman" w:hAnsi="Times New Roman"/>
          <w:sz w:val="24"/>
          <w:szCs w:val="24"/>
        </w:rPr>
        <w:t xml:space="preserve"> a </w:t>
      </w:r>
      <w:r w:rsidRPr="00346395">
        <w:rPr>
          <w:rFonts w:ascii="Times New Roman" w:hAnsi="Times New Roman"/>
          <w:sz w:val="24"/>
          <w:szCs w:val="24"/>
        </w:rPr>
        <w:t>doklad o vysporiadaní záväzkov podľa odseku 1, ktorými sú odvod a úrok z omeškania, pričom tento doklad vydá príslušný správca odvodu,</w:t>
      </w:r>
    </w:p>
    <w:p w:rsidR="00725DC1" w:rsidRPr="00346395" w:rsidP="00725DC1">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c) prevádzkovateľ hazardnej hry nemá vysporiadané všetky záväzky podľa odseku 1 a požiada o uvoľnenie finančnej zábezpeky;  ministerstvo rozhodne o použití finančnej zábezpeky a o tom, na vysporiadanie ktorých záväzkov bude finančná zábezpeka použitá, pričom doklad o nevysporiadaných záväzkoch podľa odseku 1</w:t>
      </w:r>
      <w:r w:rsidRPr="00346395" w:rsidR="00752C56">
        <w:rPr>
          <w:rFonts w:ascii="Times New Roman" w:hAnsi="Times New Roman"/>
          <w:sz w:val="24"/>
          <w:szCs w:val="24"/>
          <w:lang w:eastAsia="sk-SK"/>
        </w:rPr>
        <w:t>, ktorými sú odvod</w:t>
      </w:r>
      <w:r w:rsidRPr="00346395">
        <w:rPr>
          <w:rFonts w:ascii="Times New Roman" w:hAnsi="Times New Roman"/>
          <w:sz w:val="24"/>
          <w:szCs w:val="24"/>
          <w:lang w:eastAsia="sk-SK"/>
        </w:rPr>
        <w:t xml:space="preserve"> </w:t>
      </w:r>
      <w:r w:rsidRPr="00346395" w:rsidR="00752C56">
        <w:rPr>
          <w:rFonts w:ascii="Times New Roman" w:hAnsi="Times New Roman"/>
          <w:sz w:val="24"/>
          <w:szCs w:val="24"/>
          <w:lang w:eastAsia="sk-SK"/>
        </w:rPr>
        <w:t xml:space="preserve">a úrok z omeškania, </w:t>
      </w:r>
      <w:r w:rsidRPr="00346395">
        <w:rPr>
          <w:rFonts w:ascii="Times New Roman" w:hAnsi="Times New Roman"/>
          <w:sz w:val="24"/>
          <w:szCs w:val="24"/>
          <w:lang w:eastAsia="sk-SK"/>
        </w:rPr>
        <w:t xml:space="preserve">vydá príslušný správca odvodu, </w:t>
      </w:r>
    </w:p>
    <w:p w:rsidR="00725DC1" w:rsidRPr="00346395" w:rsidP="00725DC1">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d) prevádzkovateľ hazardnej hry ukončí prevádzkovanie hazardnej hry na základe všeobecnej licencie, požiada o uvoľnenie finančnej zábezpeky a predloží </w:t>
      </w:r>
      <w:r w:rsidRPr="00346395" w:rsidR="008E40D5">
        <w:rPr>
          <w:rFonts w:ascii="Times New Roman" w:hAnsi="Times New Roman"/>
          <w:sz w:val="24"/>
          <w:szCs w:val="24"/>
        </w:rPr>
        <w:t>čestné vyhlásenie o výplate všetkých výhier hráčo</w:t>
      </w:r>
      <w:r w:rsidRPr="00346395" w:rsidR="0081142E">
        <w:rPr>
          <w:rFonts w:ascii="Times New Roman" w:hAnsi="Times New Roman"/>
          <w:sz w:val="24"/>
          <w:szCs w:val="24"/>
        </w:rPr>
        <w:t>v</w:t>
      </w:r>
      <w:r w:rsidRPr="00346395" w:rsidR="008E40D5">
        <w:rPr>
          <w:rFonts w:ascii="Times New Roman" w:hAnsi="Times New Roman"/>
          <w:sz w:val="24"/>
          <w:szCs w:val="24"/>
          <w:lang w:eastAsia="sk-SK"/>
        </w:rPr>
        <w:t xml:space="preserve"> a </w:t>
      </w:r>
      <w:r w:rsidRPr="00346395">
        <w:rPr>
          <w:rFonts w:ascii="Times New Roman" w:hAnsi="Times New Roman"/>
          <w:sz w:val="24"/>
          <w:szCs w:val="24"/>
          <w:lang w:eastAsia="sk-SK"/>
        </w:rPr>
        <w:t xml:space="preserve">doklad o vysporiadaní záväzkov podľa odseku 1, </w:t>
      </w:r>
      <w:r w:rsidRPr="00346395" w:rsidR="008E40D5">
        <w:rPr>
          <w:rFonts w:ascii="Times New Roman" w:hAnsi="Times New Roman"/>
          <w:sz w:val="24"/>
          <w:szCs w:val="24"/>
          <w:lang w:eastAsia="sk-SK"/>
        </w:rPr>
        <w:t xml:space="preserve">ktorými sú odvod a úrok z omeškania, </w:t>
      </w:r>
      <w:r w:rsidRPr="00346395">
        <w:rPr>
          <w:rFonts w:ascii="Times New Roman" w:hAnsi="Times New Roman"/>
          <w:sz w:val="24"/>
          <w:szCs w:val="24"/>
          <w:lang w:eastAsia="sk-SK"/>
        </w:rPr>
        <w:t xml:space="preserve">pričom tento doklad vydá príslušný správca odvodu, </w:t>
      </w:r>
    </w:p>
    <w:p w:rsidR="00725DC1" w:rsidRPr="00346395" w:rsidP="00725DC1">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e) prevádzkovateľ hazardnej hry požiada o zníženie finančnej zábezpeky z dôvodu zníženia počtu kasín, prevádzkovaných výherných prístrojov alebo hracích stolov</w:t>
      </w:r>
      <w:r w:rsidRPr="00346395" w:rsidR="008E40D5">
        <w:rPr>
          <w:rFonts w:ascii="Times New Roman" w:hAnsi="Times New Roman"/>
          <w:sz w:val="24"/>
          <w:szCs w:val="24"/>
          <w:lang w:eastAsia="sk-SK"/>
        </w:rPr>
        <w:t xml:space="preserve">, </w:t>
      </w:r>
      <w:r w:rsidRPr="00346395">
        <w:rPr>
          <w:rFonts w:ascii="Times New Roman" w:hAnsi="Times New Roman"/>
          <w:sz w:val="24"/>
          <w:szCs w:val="24"/>
          <w:lang w:eastAsia="sk-SK"/>
        </w:rPr>
        <w:t>má vysporiadané všetky záväzky podľa odseku 1</w:t>
      </w:r>
      <w:r w:rsidRPr="00346395" w:rsidR="008E40D5">
        <w:rPr>
          <w:rFonts w:ascii="Times New Roman" w:hAnsi="Times New Roman"/>
          <w:sz w:val="24"/>
          <w:szCs w:val="24"/>
          <w:lang w:eastAsia="sk-SK"/>
        </w:rPr>
        <w:t xml:space="preserve"> a predloží </w:t>
      </w:r>
      <w:r w:rsidRPr="00346395" w:rsidR="008E40D5">
        <w:rPr>
          <w:rFonts w:ascii="Times New Roman" w:hAnsi="Times New Roman"/>
          <w:sz w:val="24"/>
          <w:szCs w:val="24"/>
        </w:rPr>
        <w:t>čestné vyhlásenie o výplate všetkých výhier hráčov</w:t>
      </w:r>
      <w:r w:rsidRPr="00346395" w:rsidR="008E40D5">
        <w:rPr>
          <w:rFonts w:ascii="Times New Roman" w:hAnsi="Times New Roman"/>
          <w:sz w:val="24"/>
          <w:szCs w:val="24"/>
          <w:lang w:eastAsia="sk-SK"/>
        </w:rPr>
        <w:t xml:space="preserve"> a doklad o vysporiadaní záväzkov podľa odseku 1, ktorými sú odvod a úrok z omeškania, pričom tento doklad vydá príslušný správca odvodu</w:t>
      </w:r>
      <w:r w:rsidRPr="00346395">
        <w:rPr>
          <w:rFonts w:ascii="Times New Roman" w:hAnsi="Times New Roman"/>
          <w:sz w:val="24"/>
          <w:szCs w:val="24"/>
          <w:lang w:eastAsia="sk-SK"/>
        </w:rPr>
        <w:t>,</w:t>
      </w:r>
    </w:p>
    <w:p w:rsidR="0044702F" w:rsidRPr="00346395" w:rsidP="0044702F">
      <w:pPr>
        <w:pStyle w:val="ListParagraph"/>
        <w:bidi w:val="0"/>
        <w:spacing w:after="0" w:line="240" w:lineRule="auto"/>
        <w:ind w:left="0"/>
        <w:jc w:val="both"/>
        <w:rPr>
          <w:rFonts w:ascii="Times New Roman" w:hAnsi="Times New Roman" w:cs="Times New Roman"/>
          <w:sz w:val="24"/>
          <w:szCs w:val="24"/>
        </w:rPr>
      </w:pPr>
      <w:r w:rsidRPr="00346395" w:rsidR="00903BAA">
        <w:rPr>
          <w:rFonts w:ascii="Times New Roman" w:hAnsi="Times New Roman" w:cs="Times New Roman"/>
          <w:sz w:val="24"/>
          <w:szCs w:val="24"/>
        </w:rPr>
        <w:t>f</w:t>
      </w:r>
      <w:r w:rsidRPr="00346395" w:rsidR="0002441D">
        <w:rPr>
          <w:rFonts w:ascii="Times New Roman" w:hAnsi="Times New Roman" w:cs="Times New Roman"/>
          <w:sz w:val="24"/>
          <w:szCs w:val="24"/>
        </w:rPr>
        <w:t xml:space="preserve">) </w:t>
      </w:r>
      <w:r w:rsidRPr="00346395">
        <w:rPr>
          <w:rFonts w:ascii="Times New Roman" w:hAnsi="Times New Roman" w:cs="Times New Roman"/>
          <w:sz w:val="24"/>
          <w:szCs w:val="24"/>
        </w:rPr>
        <w:t xml:space="preserve">prevádzkovateľ hazardnej hry má po dobu viac ako jeden mesiac neuhradené záväzky z odvodov, na vysporiadanie ktorých slúži finančná zábezpeka podľa odseku 1; ministerstvo na žiadosť </w:t>
      </w:r>
      <w:r w:rsidRPr="00346395" w:rsidR="00015033">
        <w:rPr>
          <w:rFonts w:ascii="Times New Roman" w:hAnsi="Times New Roman" w:cs="Times New Roman"/>
          <w:sz w:val="24"/>
          <w:szCs w:val="24"/>
        </w:rPr>
        <w:t xml:space="preserve">príslušného </w:t>
      </w:r>
      <w:r w:rsidRPr="00346395" w:rsidR="002E04BB">
        <w:rPr>
          <w:rFonts w:ascii="Times New Roman" w:hAnsi="Times New Roman" w:cs="Times New Roman"/>
          <w:sz w:val="24"/>
          <w:szCs w:val="24"/>
        </w:rPr>
        <w:t>správcu odvod</w:t>
      </w:r>
      <w:r w:rsidRPr="00346395" w:rsidR="00B220E2">
        <w:rPr>
          <w:rFonts w:ascii="Times New Roman" w:hAnsi="Times New Roman" w:cs="Times New Roman"/>
          <w:sz w:val="24"/>
          <w:szCs w:val="24"/>
        </w:rPr>
        <w:t>u</w:t>
      </w:r>
      <w:r w:rsidRPr="00346395">
        <w:rPr>
          <w:rFonts w:ascii="Times New Roman" w:hAnsi="Times New Roman" w:cs="Times New Roman"/>
          <w:sz w:val="24"/>
          <w:szCs w:val="24"/>
        </w:rPr>
        <w:t xml:space="preserve"> o uvoľnenie finančnej zábezpeky na účely úhrady týchto záväzkov rozhodne o uvoľnení finančnej zábezpeky v sume zodpovedajúcej neuhradeným záväzkom určenej </w:t>
      </w:r>
      <w:r w:rsidRPr="00346395" w:rsidR="00B220E2">
        <w:rPr>
          <w:rFonts w:ascii="Times New Roman" w:hAnsi="Times New Roman" w:cs="Times New Roman"/>
          <w:sz w:val="24"/>
          <w:szCs w:val="24"/>
        </w:rPr>
        <w:t xml:space="preserve">príslušným správcom odvodu </w:t>
      </w:r>
      <w:r w:rsidRPr="00346395">
        <w:rPr>
          <w:rFonts w:ascii="Times New Roman" w:hAnsi="Times New Roman" w:cs="Times New Roman"/>
          <w:sz w:val="24"/>
          <w:szCs w:val="24"/>
        </w:rPr>
        <w:t xml:space="preserve">a o prevode tejto sumy na účet </w:t>
      </w:r>
      <w:r w:rsidRPr="00346395" w:rsidR="00B220E2">
        <w:rPr>
          <w:rFonts w:ascii="Times New Roman" w:hAnsi="Times New Roman" w:cs="Times New Roman"/>
          <w:sz w:val="24"/>
          <w:szCs w:val="24"/>
        </w:rPr>
        <w:t>príslušného správcu odvodu</w:t>
      </w:r>
      <w:r w:rsidRPr="00346395" w:rsidR="00015033">
        <w:rPr>
          <w:rFonts w:ascii="Times New Roman" w:hAnsi="Times New Roman" w:cs="Times New Roman"/>
          <w:sz w:val="24"/>
          <w:szCs w:val="24"/>
        </w:rPr>
        <w:t>, pričom p</w:t>
      </w:r>
      <w:r w:rsidRPr="00346395" w:rsidR="00B220E2">
        <w:rPr>
          <w:rFonts w:ascii="Times New Roman" w:hAnsi="Times New Roman" w:cs="Times New Roman"/>
          <w:sz w:val="24"/>
          <w:szCs w:val="24"/>
        </w:rPr>
        <w:t xml:space="preserve">ríslušný správca odvodu </w:t>
      </w:r>
      <w:r w:rsidRPr="00346395">
        <w:rPr>
          <w:rFonts w:ascii="Times New Roman" w:hAnsi="Times New Roman" w:cs="Times New Roman"/>
          <w:sz w:val="24"/>
          <w:szCs w:val="24"/>
        </w:rPr>
        <w:t xml:space="preserve">do </w:t>
      </w:r>
      <w:r w:rsidRPr="00346395" w:rsidR="00A721DC">
        <w:rPr>
          <w:rFonts w:ascii="Times New Roman" w:hAnsi="Times New Roman" w:cs="Times New Roman"/>
          <w:sz w:val="24"/>
          <w:szCs w:val="24"/>
        </w:rPr>
        <w:t>piatich</w:t>
      </w:r>
      <w:r w:rsidRPr="00346395">
        <w:rPr>
          <w:rFonts w:ascii="Times New Roman" w:hAnsi="Times New Roman" w:cs="Times New Roman"/>
          <w:sz w:val="24"/>
          <w:szCs w:val="24"/>
        </w:rPr>
        <w:t xml:space="preserve"> pracovných dní nasledujúcich odo dňa prevodu </w:t>
      </w:r>
      <w:r w:rsidRPr="00346395" w:rsidR="0027448A">
        <w:rPr>
          <w:rFonts w:ascii="Times New Roman" w:hAnsi="Times New Roman" w:cs="Times New Roman"/>
          <w:sz w:val="24"/>
          <w:szCs w:val="24"/>
        </w:rPr>
        <w:t>tejto sumy</w:t>
      </w:r>
      <w:r w:rsidRPr="00346395">
        <w:rPr>
          <w:rFonts w:ascii="Times New Roman" w:hAnsi="Times New Roman" w:cs="Times New Roman"/>
          <w:sz w:val="24"/>
          <w:szCs w:val="24"/>
        </w:rPr>
        <w:t xml:space="preserve"> </w:t>
      </w:r>
      <w:r w:rsidRPr="00346395" w:rsidR="00FB10DC">
        <w:rPr>
          <w:rFonts w:ascii="Times New Roman" w:hAnsi="Times New Roman" w:cs="Times New Roman"/>
          <w:sz w:val="24"/>
          <w:szCs w:val="24"/>
        </w:rPr>
        <w:t>oznámi prevádzkovateľovi</w:t>
      </w:r>
      <w:r w:rsidRPr="00346395" w:rsidR="00757D0E">
        <w:rPr>
          <w:rFonts w:ascii="Times New Roman" w:hAnsi="Times New Roman" w:cs="Times New Roman"/>
          <w:sz w:val="24"/>
          <w:szCs w:val="24"/>
        </w:rPr>
        <w:t xml:space="preserve"> hazardnej hry</w:t>
      </w:r>
      <w:r w:rsidRPr="00346395" w:rsidR="00FB10DC">
        <w:rPr>
          <w:rFonts w:ascii="Times New Roman" w:hAnsi="Times New Roman" w:cs="Times New Roman"/>
          <w:sz w:val="24"/>
          <w:szCs w:val="24"/>
        </w:rPr>
        <w:t xml:space="preserve"> pokles výšky finančnej zábezpeky a dôvod </w:t>
      </w:r>
      <w:r w:rsidRPr="00346395" w:rsidR="00015033">
        <w:rPr>
          <w:rFonts w:ascii="Times New Roman" w:hAnsi="Times New Roman" w:cs="Times New Roman"/>
          <w:sz w:val="24"/>
          <w:szCs w:val="24"/>
        </w:rPr>
        <w:t>tohto</w:t>
      </w:r>
      <w:r w:rsidRPr="00346395" w:rsidR="00FB10DC">
        <w:rPr>
          <w:rFonts w:ascii="Times New Roman" w:hAnsi="Times New Roman" w:cs="Times New Roman"/>
          <w:sz w:val="24"/>
          <w:szCs w:val="24"/>
        </w:rPr>
        <w:t xml:space="preserve"> poklesu</w:t>
      </w:r>
      <w:r w:rsidRPr="00346395" w:rsidR="00A721DC">
        <w:rPr>
          <w:rFonts w:ascii="Times New Roman" w:hAnsi="Times New Roman" w:cs="Times New Roman"/>
          <w:sz w:val="24"/>
          <w:szCs w:val="24"/>
        </w:rPr>
        <w:t>.</w:t>
      </w:r>
      <w:r w:rsidRPr="00346395">
        <w:rPr>
          <w:rFonts w:ascii="Times New Roman" w:hAnsi="Times New Roman" w:cs="Times New Roman"/>
          <w:sz w:val="24"/>
          <w:szCs w:val="24"/>
        </w:rPr>
        <w:t>“.</w:t>
      </w:r>
    </w:p>
    <w:p w:rsidR="00167EC8" w:rsidRPr="00346395" w:rsidP="0044702F">
      <w:pPr>
        <w:pStyle w:val="ListParagraph"/>
        <w:bidi w:val="0"/>
        <w:spacing w:after="0" w:line="240" w:lineRule="auto"/>
        <w:ind w:left="0"/>
        <w:jc w:val="both"/>
        <w:rPr>
          <w:rFonts w:ascii="Times New Roman" w:hAnsi="Times New Roman" w:cs="Times New Roman"/>
          <w:sz w:val="24"/>
          <w:szCs w:val="24"/>
        </w:rPr>
      </w:pPr>
    </w:p>
    <w:p w:rsidR="0002441D" w:rsidRPr="00346395" w:rsidP="00D53397">
      <w:pPr>
        <w:pStyle w:val="ListParagraph"/>
        <w:numPr>
          <w:numId w:val="35"/>
        </w:numPr>
        <w:bidi w:val="0"/>
        <w:spacing w:after="0" w:line="240" w:lineRule="auto"/>
        <w:ind w:left="0" w:firstLine="0"/>
        <w:jc w:val="both"/>
        <w:rPr>
          <w:rFonts w:ascii="Times New Roman" w:hAnsi="Times New Roman" w:cs="Times New Roman"/>
          <w:sz w:val="24"/>
          <w:szCs w:val="24"/>
        </w:rPr>
      </w:pPr>
      <w:r w:rsidRPr="00346395" w:rsidR="00ED60E6">
        <w:rPr>
          <w:rFonts w:ascii="Times New Roman" w:hAnsi="Times New Roman" w:cs="Times New Roman"/>
          <w:sz w:val="24"/>
          <w:szCs w:val="24"/>
        </w:rPr>
        <w:t>V § 36 sa za odsek 2</w:t>
      </w:r>
      <w:r w:rsidRPr="00346395">
        <w:rPr>
          <w:rFonts w:ascii="Times New Roman" w:hAnsi="Times New Roman" w:cs="Times New Roman"/>
          <w:sz w:val="24"/>
          <w:szCs w:val="24"/>
        </w:rPr>
        <w:t xml:space="preserve"> </w:t>
      </w:r>
      <w:r w:rsidRPr="00346395" w:rsidR="00ED60E6">
        <w:rPr>
          <w:rFonts w:ascii="Times New Roman" w:hAnsi="Times New Roman" w:cs="Times New Roman"/>
          <w:sz w:val="24"/>
          <w:szCs w:val="24"/>
        </w:rPr>
        <w:t>vkladá nový odsek 3, ktorý znie:</w:t>
      </w:r>
    </w:p>
    <w:p w:rsidR="00ED60E6" w:rsidRPr="00346395" w:rsidP="00FE6B89">
      <w:pPr>
        <w:pStyle w:val="ListParagraph"/>
        <w:bidi w:val="0"/>
        <w:spacing w:after="0" w:line="240" w:lineRule="auto"/>
        <w:ind w:left="0" w:firstLine="426"/>
        <w:jc w:val="both"/>
        <w:rPr>
          <w:rFonts w:ascii="Times New Roman" w:hAnsi="Times New Roman" w:cs="Times New Roman"/>
          <w:sz w:val="24"/>
          <w:szCs w:val="24"/>
        </w:rPr>
      </w:pPr>
      <w:r w:rsidRPr="00346395">
        <w:rPr>
          <w:rFonts w:ascii="Times New Roman" w:hAnsi="Times New Roman" w:cs="Times New Roman"/>
          <w:sz w:val="24"/>
          <w:szCs w:val="24"/>
        </w:rPr>
        <w:t xml:space="preserve">„(3) Zo zloženej finančnej zábezpeky </w:t>
      </w:r>
      <w:r w:rsidRPr="00346395" w:rsidR="00C5057C">
        <w:rPr>
          <w:rFonts w:ascii="Times New Roman" w:hAnsi="Times New Roman" w:cs="Times New Roman"/>
          <w:sz w:val="24"/>
          <w:szCs w:val="24"/>
        </w:rPr>
        <w:t xml:space="preserve">nemá </w:t>
      </w:r>
      <w:r w:rsidRPr="00346395">
        <w:rPr>
          <w:rFonts w:ascii="Times New Roman" w:hAnsi="Times New Roman" w:cs="Times New Roman"/>
          <w:sz w:val="24"/>
          <w:szCs w:val="24"/>
        </w:rPr>
        <w:t xml:space="preserve">prevádzkovateľ </w:t>
      </w:r>
      <w:r w:rsidRPr="00346395" w:rsidR="00C5057C">
        <w:rPr>
          <w:rFonts w:ascii="Times New Roman" w:hAnsi="Times New Roman" w:cs="Times New Roman"/>
          <w:sz w:val="24"/>
          <w:szCs w:val="24"/>
        </w:rPr>
        <w:t xml:space="preserve">hazardnej hry </w:t>
      </w:r>
      <w:r w:rsidRPr="00346395">
        <w:rPr>
          <w:rFonts w:ascii="Times New Roman" w:hAnsi="Times New Roman" w:cs="Times New Roman"/>
          <w:sz w:val="24"/>
          <w:szCs w:val="24"/>
        </w:rPr>
        <w:t>nárok na úroky.</w:t>
      </w:r>
      <w:r w:rsidRPr="00346395" w:rsidR="0027276D">
        <w:rPr>
          <w:rFonts w:ascii="Times New Roman" w:hAnsi="Times New Roman" w:cs="Times New Roman"/>
          <w:sz w:val="24"/>
          <w:szCs w:val="24"/>
        </w:rPr>
        <w:t>“.</w:t>
      </w:r>
    </w:p>
    <w:p w:rsidR="00E96687" w:rsidRPr="00346395" w:rsidP="006A445D">
      <w:pPr>
        <w:bidi w:val="0"/>
        <w:jc w:val="both"/>
        <w:rPr>
          <w:rFonts w:ascii="Times New Roman" w:hAnsi="Times New Roman"/>
          <w:sz w:val="24"/>
          <w:szCs w:val="24"/>
          <w:lang w:eastAsia="sk-SK"/>
        </w:rPr>
      </w:pPr>
    </w:p>
    <w:p w:rsidR="000320CE" w:rsidRPr="00346395" w:rsidP="006A445D">
      <w:pPr>
        <w:bidi w:val="0"/>
        <w:jc w:val="both"/>
        <w:rPr>
          <w:rFonts w:ascii="Times New Roman" w:hAnsi="Times New Roman"/>
          <w:sz w:val="24"/>
          <w:szCs w:val="24"/>
          <w:lang w:eastAsia="sk-SK"/>
        </w:rPr>
      </w:pPr>
      <w:r w:rsidRPr="00346395" w:rsidR="00ED60E6">
        <w:rPr>
          <w:rFonts w:ascii="Times New Roman" w:hAnsi="Times New Roman"/>
          <w:sz w:val="24"/>
          <w:szCs w:val="24"/>
          <w:lang w:eastAsia="sk-SK"/>
        </w:rPr>
        <w:t>Doterajšie odseky 3 a 4 sa označujú ako odseky 4 a 5.</w:t>
      </w:r>
    </w:p>
    <w:p w:rsidR="00924B68" w:rsidRPr="00346395" w:rsidP="00A558CC">
      <w:pPr>
        <w:bidi w:val="0"/>
        <w:jc w:val="both"/>
        <w:rPr>
          <w:rFonts w:ascii="Times New Roman" w:hAnsi="Times New Roman"/>
          <w:i/>
          <w:sz w:val="24"/>
          <w:szCs w:val="24"/>
          <w:lang w:eastAsia="sk-SK"/>
        </w:rPr>
      </w:pPr>
    </w:p>
    <w:p w:rsidR="008A1EC1" w:rsidRPr="00346395" w:rsidP="00D53397">
      <w:pPr>
        <w:numPr>
          <w:numId w:val="35"/>
        </w:numPr>
        <w:bidi w:val="0"/>
        <w:ind w:left="426" w:hanging="426"/>
        <w:jc w:val="both"/>
        <w:rPr>
          <w:rFonts w:ascii="Times New Roman" w:hAnsi="Times New Roman"/>
          <w:i/>
          <w:sz w:val="24"/>
          <w:szCs w:val="24"/>
          <w:lang w:eastAsia="sk-SK"/>
        </w:rPr>
      </w:pPr>
      <w:r w:rsidRPr="00346395" w:rsidR="00924B68">
        <w:rPr>
          <w:rFonts w:ascii="Times New Roman" w:hAnsi="Times New Roman"/>
          <w:sz w:val="24"/>
          <w:szCs w:val="24"/>
          <w:lang w:eastAsia="sk-SK"/>
        </w:rPr>
        <w:t xml:space="preserve">V § </w:t>
      </w:r>
      <w:r w:rsidRPr="00346395" w:rsidR="00DE50B7">
        <w:rPr>
          <w:rFonts w:ascii="Times New Roman" w:hAnsi="Times New Roman"/>
          <w:sz w:val="24"/>
          <w:szCs w:val="24"/>
          <w:lang w:eastAsia="sk-SK"/>
        </w:rPr>
        <w:t>3</w:t>
      </w:r>
      <w:r w:rsidRPr="00346395" w:rsidR="00924B68">
        <w:rPr>
          <w:rFonts w:ascii="Times New Roman" w:hAnsi="Times New Roman"/>
          <w:sz w:val="24"/>
          <w:szCs w:val="24"/>
          <w:lang w:eastAsia="sk-SK"/>
        </w:rPr>
        <w:t xml:space="preserve">6 ods. </w:t>
      </w:r>
      <w:r w:rsidRPr="00346395" w:rsidR="007934D7">
        <w:rPr>
          <w:rFonts w:ascii="Times New Roman" w:hAnsi="Times New Roman"/>
          <w:sz w:val="24"/>
          <w:szCs w:val="24"/>
          <w:lang w:eastAsia="sk-SK"/>
        </w:rPr>
        <w:t>4</w:t>
      </w:r>
      <w:r w:rsidRPr="00346395" w:rsidR="00924B68">
        <w:rPr>
          <w:rFonts w:ascii="Times New Roman" w:hAnsi="Times New Roman"/>
          <w:sz w:val="24"/>
          <w:szCs w:val="24"/>
          <w:lang w:eastAsia="sk-SK"/>
        </w:rPr>
        <w:t xml:space="preserve"> písm. i) sa </w:t>
      </w:r>
      <w:r w:rsidRPr="00346395" w:rsidR="00A721DC">
        <w:rPr>
          <w:rFonts w:ascii="Times New Roman" w:hAnsi="Times New Roman"/>
          <w:sz w:val="24"/>
          <w:szCs w:val="24"/>
          <w:lang w:eastAsia="sk-SK"/>
        </w:rPr>
        <w:t>suma</w:t>
      </w:r>
      <w:r w:rsidRPr="00346395" w:rsidR="00924B68">
        <w:rPr>
          <w:rFonts w:ascii="Times New Roman" w:hAnsi="Times New Roman"/>
          <w:sz w:val="24"/>
          <w:szCs w:val="24"/>
          <w:lang w:eastAsia="sk-SK"/>
        </w:rPr>
        <w:t xml:space="preserve"> „1 000 eur“ nahrádza </w:t>
      </w:r>
      <w:r w:rsidRPr="00346395" w:rsidR="00A721DC">
        <w:rPr>
          <w:rFonts w:ascii="Times New Roman" w:hAnsi="Times New Roman"/>
          <w:sz w:val="24"/>
          <w:szCs w:val="24"/>
          <w:lang w:eastAsia="sk-SK"/>
        </w:rPr>
        <w:t>sumou</w:t>
      </w:r>
      <w:r w:rsidRPr="00346395" w:rsidR="00924B68">
        <w:rPr>
          <w:rFonts w:ascii="Times New Roman" w:hAnsi="Times New Roman"/>
          <w:sz w:val="24"/>
          <w:szCs w:val="24"/>
          <w:lang w:eastAsia="sk-SK"/>
        </w:rPr>
        <w:t xml:space="preserve"> „1 500 eur“.</w:t>
      </w:r>
    </w:p>
    <w:p w:rsidR="00FD6F34" w:rsidRPr="00346395" w:rsidP="00FD6F34">
      <w:pPr>
        <w:bidi w:val="0"/>
        <w:jc w:val="both"/>
        <w:rPr>
          <w:rFonts w:ascii="Times New Roman" w:hAnsi="Times New Roman"/>
          <w:i/>
          <w:sz w:val="24"/>
          <w:szCs w:val="24"/>
          <w:lang w:eastAsia="sk-SK"/>
        </w:rPr>
      </w:pPr>
    </w:p>
    <w:p w:rsidR="00753313" w:rsidRPr="00346395" w:rsidP="00D53397">
      <w:pPr>
        <w:numPr>
          <w:numId w:val="35"/>
        </w:numPr>
        <w:bidi w:val="0"/>
        <w:ind w:left="0" w:firstLine="0"/>
        <w:jc w:val="both"/>
        <w:rPr>
          <w:rFonts w:ascii="Times New Roman" w:hAnsi="Times New Roman"/>
          <w:i/>
          <w:sz w:val="24"/>
          <w:szCs w:val="24"/>
          <w:lang w:eastAsia="sk-SK"/>
        </w:rPr>
      </w:pPr>
      <w:r w:rsidRPr="00346395" w:rsidR="00072A79">
        <w:rPr>
          <w:rFonts w:ascii="Times New Roman" w:hAnsi="Times New Roman"/>
          <w:sz w:val="24"/>
          <w:szCs w:val="24"/>
        </w:rPr>
        <w:t xml:space="preserve">V § 37 ods. 1 písm. i) sa </w:t>
      </w:r>
      <w:r w:rsidRPr="00346395" w:rsidR="00A5038C">
        <w:rPr>
          <w:rFonts w:ascii="Times New Roman" w:hAnsi="Times New Roman"/>
          <w:sz w:val="24"/>
          <w:szCs w:val="24"/>
        </w:rPr>
        <w:t xml:space="preserve">číslo </w:t>
      </w:r>
      <w:r w:rsidRPr="00346395" w:rsidR="00072A79">
        <w:rPr>
          <w:rFonts w:ascii="Times New Roman" w:hAnsi="Times New Roman"/>
          <w:sz w:val="24"/>
          <w:szCs w:val="24"/>
        </w:rPr>
        <w:t xml:space="preserve">„29“ nahrádza </w:t>
      </w:r>
      <w:r w:rsidRPr="00346395" w:rsidR="00A5038C">
        <w:rPr>
          <w:rFonts w:ascii="Times New Roman" w:hAnsi="Times New Roman"/>
          <w:sz w:val="24"/>
          <w:szCs w:val="24"/>
        </w:rPr>
        <w:t xml:space="preserve">číslom </w:t>
      </w:r>
      <w:r w:rsidRPr="00346395" w:rsidR="00072A79">
        <w:rPr>
          <w:rFonts w:ascii="Times New Roman" w:hAnsi="Times New Roman"/>
          <w:sz w:val="24"/>
          <w:szCs w:val="24"/>
        </w:rPr>
        <w:t>„30“ a</w:t>
      </w:r>
      <w:r w:rsidRPr="00346395" w:rsidR="00A5038C">
        <w:rPr>
          <w:rFonts w:ascii="Times New Roman" w:hAnsi="Times New Roman"/>
          <w:sz w:val="24"/>
          <w:szCs w:val="24"/>
        </w:rPr>
        <w:t xml:space="preserve"> číslo </w:t>
      </w:r>
      <w:r w:rsidRPr="00346395" w:rsidR="00072A79">
        <w:rPr>
          <w:rFonts w:ascii="Times New Roman" w:hAnsi="Times New Roman"/>
          <w:sz w:val="24"/>
          <w:szCs w:val="24"/>
        </w:rPr>
        <w:t xml:space="preserve">„26“ sa nahrádza </w:t>
      </w:r>
      <w:r w:rsidRPr="00346395" w:rsidR="00D1683A">
        <w:rPr>
          <w:rFonts w:ascii="Times New Roman" w:hAnsi="Times New Roman"/>
          <w:sz w:val="24"/>
          <w:szCs w:val="24"/>
        </w:rPr>
        <w:t xml:space="preserve">číslom </w:t>
      </w:r>
      <w:r w:rsidRPr="00346395" w:rsidR="00072A79">
        <w:rPr>
          <w:rFonts w:ascii="Times New Roman" w:hAnsi="Times New Roman"/>
          <w:sz w:val="24"/>
          <w:szCs w:val="24"/>
        </w:rPr>
        <w:t>„27“.</w:t>
      </w:r>
    </w:p>
    <w:p w:rsidR="00753313" w:rsidRPr="00346395" w:rsidP="00753313">
      <w:pPr>
        <w:bidi w:val="0"/>
        <w:jc w:val="both"/>
        <w:rPr>
          <w:rFonts w:ascii="Times New Roman" w:hAnsi="Times New Roman"/>
          <w:i/>
          <w:sz w:val="24"/>
          <w:szCs w:val="24"/>
          <w:lang w:eastAsia="sk-SK"/>
        </w:rPr>
      </w:pPr>
    </w:p>
    <w:p w:rsidR="00E506C4" w:rsidRPr="00346395" w:rsidP="00D53397">
      <w:pPr>
        <w:numPr>
          <w:numId w:val="35"/>
        </w:numPr>
        <w:bidi w:val="0"/>
        <w:ind w:left="0" w:firstLine="0"/>
        <w:jc w:val="both"/>
        <w:rPr>
          <w:rFonts w:ascii="Times New Roman" w:hAnsi="Times New Roman"/>
          <w:i/>
          <w:sz w:val="24"/>
          <w:szCs w:val="24"/>
          <w:lang w:eastAsia="sk-SK"/>
        </w:rPr>
      </w:pPr>
      <w:r w:rsidRPr="00346395" w:rsidR="00072A79">
        <w:rPr>
          <w:rFonts w:ascii="Times New Roman" w:hAnsi="Times New Roman"/>
          <w:sz w:val="24"/>
          <w:szCs w:val="24"/>
        </w:rPr>
        <w:t>V § 37 ods. 1 písm</w:t>
      </w:r>
      <w:r w:rsidRPr="00346395" w:rsidR="00E77EC7">
        <w:rPr>
          <w:rFonts w:ascii="Times New Roman" w:hAnsi="Times New Roman"/>
          <w:sz w:val="24"/>
          <w:szCs w:val="24"/>
        </w:rPr>
        <w:t xml:space="preserve">ená </w:t>
      </w:r>
      <w:r w:rsidRPr="00346395" w:rsidR="00072A79">
        <w:rPr>
          <w:rFonts w:ascii="Times New Roman" w:hAnsi="Times New Roman"/>
          <w:sz w:val="24"/>
          <w:szCs w:val="24"/>
        </w:rPr>
        <w:t xml:space="preserve">j) </w:t>
      </w:r>
      <w:r w:rsidRPr="00346395" w:rsidR="00E77EC7">
        <w:rPr>
          <w:rFonts w:ascii="Times New Roman" w:hAnsi="Times New Roman"/>
          <w:sz w:val="24"/>
          <w:szCs w:val="24"/>
        </w:rPr>
        <w:t>až l) znejú:</w:t>
      </w:r>
    </w:p>
    <w:p w:rsidR="00E77EC7" w:rsidRPr="00346395" w:rsidP="00BD5215">
      <w:pPr>
        <w:bidi w:val="0"/>
        <w:jc w:val="both"/>
        <w:rPr>
          <w:rFonts w:ascii="Times New Roman" w:hAnsi="Times New Roman"/>
          <w:sz w:val="24"/>
          <w:szCs w:val="24"/>
        </w:rPr>
      </w:pPr>
      <w:r w:rsidR="007338F1">
        <w:rPr>
          <w:rFonts w:ascii="Times New Roman" w:hAnsi="Times New Roman"/>
          <w:sz w:val="24"/>
          <w:szCs w:val="24"/>
        </w:rPr>
        <w:t xml:space="preserve">        </w:t>
      </w:r>
      <w:r w:rsidRPr="00346395">
        <w:rPr>
          <w:rFonts w:ascii="Times New Roman" w:hAnsi="Times New Roman"/>
          <w:sz w:val="24"/>
          <w:szCs w:val="24"/>
        </w:rPr>
        <w:t>„j) hazardných hrách prevádzkovaných prostredníctvom výherných prístrojov na základe individuálnej licencie udelenej obcou 2 600 eur za kalendárny rok a za každý výherný prístroj do štátneho rozpočtu bez ohľadu na dobu jeho prevádzkovania počas kalendárneho roka; pri výherných prístrojoch prevádzkovaných na základe individuálnej licencie na prevádzkovanie hazardných hier v kasíne za každý takýto výherný prístroj bez ohľadu na dobu jeho prevádzkovania počas kalendárneho roka 4 700 eur za kalendárny rok do štátneho rozpočtu a do rozpočtu obce vo výške a postupom ako pri termináloch videohier podľa odseku 9, najmenej však 800 eur za každý takýto výherný prístroj za kalendárny rok do rozpočtu obce, pričom na spôsob, lehoty a ďalšie podmienky úhrady odvodu do štátneho rozpočtu sa pri takomto výhernom prístroji použijú ustanovenia odseku 8,</w:t>
      </w:r>
    </w:p>
    <w:p w:rsidR="00602092" w:rsidRPr="00346395" w:rsidP="00BD5215">
      <w:pPr>
        <w:pStyle w:val="ListParagraph"/>
        <w:bidi w:val="0"/>
        <w:spacing w:after="0" w:line="240" w:lineRule="auto"/>
        <w:ind w:left="0"/>
        <w:jc w:val="both"/>
        <w:rPr>
          <w:rFonts w:ascii="Times New Roman" w:hAnsi="Times New Roman" w:cs="Times New Roman"/>
          <w:sz w:val="24"/>
          <w:szCs w:val="24"/>
        </w:rPr>
      </w:pPr>
      <w:r w:rsidRPr="00346395" w:rsidR="00E77EC7">
        <w:rPr>
          <w:rFonts w:ascii="Times New Roman" w:hAnsi="Times New Roman" w:cs="Times New Roman"/>
          <w:sz w:val="24"/>
          <w:szCs w:val="24"/>
          <w:lang w:eastAsia="en-US"/>
        </w:rPr>
        <w:t>k) hazardných hrách prevádzkovaných prostredníctvom technických zariadení obsluhovaných priamo hráčmi za každé takéto technické zariadenie bez ohľadu na dobu jeho prevádzkovania počas kalendárneho roka 3 900 eur za kalendárny rok do štátneho rozpočtu a do rozpočtu obce vo výške a postupom podľa odseku 7, najmenej však 900 eur za každé takéto technické zariadenie za kalendárny rok do rozpočtu obce,</w:t>
      </w:r>
    </w:p>
    <w:p w:rsidR="00E77EC7" w:rsidRPr="00346395" w:rsidP="00E506C4">
      <w:pPr>
        <w:bidi w:val="0"/>
        <w:jc w:val="both"/>
        <w:rPr>
          <w:rFonts w:ascii="Times New Roman" w:hAnsi="Times New Roman"/>
          <w:sz w:val="24"/>
          <w:szCs w:val="24"/>
        </w:rPr>
      </w:pPr>
      <w:r w:rsidRPr="00346395">
        <w:rPr>
          <w:rFonts w:ascii="Times New Roman" w:hAnsi="Times New Roman"/>
          <w:sz w:val="24"/>
          <w:szCs w:val="24"/>
        </w:rPr>
        <w:t>l) videohrách za každý terminál vrátane terminálov prevádzkovaných na základe individuálnej licencie na prevádzkovanie hazardných hier v kasíne bez ohľadu na dobu jeho prevádzkovania počas kalendárneho roka 4 700 eur za kalendárny rok do štátneho rozpočtu a do rozpočtu obce vo výške a postupom podľa odseku 9, najmenej však 800 eur za každý takýto terminál za kalendárny rok do rozpočtu obce,“.</w:t>
      </w:r>
    </w:p>
    <w:p w:rsidR="00753313" w:rsidRPr="00346395" w:rsidP="00E506C4">
      <w:pPr>
        <w:bidi w:val="0"/>
        <w:jc w:val="both"/>
        <w:rPr>
          <w:rFonts w:ascii="Times New Roman" w:hAnsi="Times New Roman"/>
          <w:sz w:val="24"/>
          <w:szCs w:val="24"/>
          <w:lang w:eastAsia="sk-SK"/>
        </w:rPr>
      </w:pPr>
    </w:p>
    <w:p w:rsidR="00C55F93" w:rsidRPr="00346395" w:rsidP="00D53397">
      <w:pPr>
        <w:numPr>
          <w:numId w:val="35"/>
        </w:numPr>
        <w:bidi w:val="0"/>
        <w:ind w:left="0" w:firstLine="0"/>
        <w:jc w:val="both"/>
        <w:rPr>
          <w:rFonts w:ascii="Times New Roman" w:hAnsi="Times New Roman"/>
          <w:i/>
          <w:sz w:val="24"/>
          <w:szCs w:val="24"/>
          <w:lang w:eastAsia="sk-SK"/>
        </w:rPr>
      </w:pPr>
      <w:r w:rsidRPr="00346395" w:rsidR="00426AE8">
        <w:rPr>
          <w:rFonts w:ascii="Times New Roman" w:hAnsi="Times New Roman"/>
          <w:sz w:val="24"/>
          <w:szCs w:val="24"/>
          <w:lang w:eastAsia="sk-SK"/>
        </w:rPr>
        <w:t>V § 37 ods. 3 sa slová „d</w:t>
      </w:r>
      <w:r w:rsidRPr="00346395" w:rsidR="0049399F">
        <w:rPr>
          <w:rFonts w:ascii="Times New Roman" w:hAnsi="Times New Roman"/>
          <w:sz w:val="24"/>
          <w:szCs w:val="24"/>
          <w:lang w:eastAsia="sk-SK"/>
        </w:rPr>
        <w:t>a</w:t>
      </w:r>
      <w:r w:rsidRPr="00346395" w:rsidR="00426AE8">
        <w:rPr>
          <w:rFonts w:ascii="Times New Roman" w:hAnsi="Times New Roman"/>
          <w:sz w:val="24"/>
          <w:szCs w:val="24"/>
          <w:lang w:eastAsia="sk-SK"/>
        </w:rPr>
        <w:t>ňovému úradu s pôsobnosťou pre oblasť hazardných hier miestne príslušnému podľa sídla prevádzkovateľa a obci“ nahrádzajú slovami „</w:t>
      </w:r>
      <w:r w:rsidRPr="00346395" w:rsidR="008B24B9">
        <w:rPr>
          <w:rFonts w:ascii="Times New Roman" w:hAnsi="Times New Roman"/>
          <w:sz w:val="24"/>
          <w:szCs w:val="24"/>
          <w:lang w:eastAsia="sk-SK"/>
        </w:rPr>
        <w:t xml:space="preserve">príslušnému </w:t>
      </w:r>
      <w:r w:rsidRPr="00346395" w:rsidR="00426AE8">
        <w:rPr>
          <w:rFonts w:ascii="Times New Roman" w:hAnsi="Times New Roman"/>
          <w:sz w:val="24"/>
          <w:szCs w:val="24"/>
          <w:lang w:eastAsia="sk-SK"/>
        </w:rPr>
        <w:t xml:space="preserve">správcovi </w:t>
      </w:r>
      <w:r w:rsidRPr="00346395" w:rsidR="00C5057C">
        <w:rPr>
          <w:rFonts w:ascii="Times New Roman" w:hAnsi="Times New Roman"/>
          <w:sz w:val="24"/>
          <w:szCs w:val="24"/>
          <w:lang w:eastAsia="sk-SK"/>
        </w:rPr>
        <w:t>odvodu</w:t>
      </w:r>
      <w:r w:rsidRPr="00346395" w:rsidR="00DD2AD2">
        <w:rPr>
          <w:rFonts w:ascii="Times New Roman" w:hAnsi="Times New Roman"/>
          <w:sz w:val="24"/>
          <w:szCs w:val="24"/>
          <w:lang w:eastAsia="sk-SK"/>
        </w:rPr>
        <w:t>“.</w:t>
      </w:r>
    </w:p>
    <w:p w:rsidR="00C55F93" w:rsidRPr="00346395" w:rsidP="00C55F93">
      <w:pPr>
        <w:bidi w:val="0"/>
        <w:jc w:val="both"/>
        <w:rPr>
          <w:rFonts w:ascii="Times New Roman" w:hAnsi="Times New Roman"/>
          <w:i/>
          <w:sz w:val="24"/>
          <w:szCs w:val="24"/>
          <w:lang w:eastAsia="sk-SK"/>
        </w:rPr>
      </w:pPr>
    </w:p>
    <w:p w:rsidR="00C55F93" w:rsidRPr="00346395" w:rsidP="00D53397">
      <w:pPr>
        <w:numPr>
          <w:numId w:val="35"/>
        </w:numPr>
        <w:bidi w:val="0"/>
        <w:ind w:left="0" w:firstLine="0"/>
        <w:jc w:val="both"/>
        <w:rPr>
          <w:rFonts w:ascii="Times New Roman" w:hAnsi="Times New Roman"/>
          <w:i/>
          <w:sz w:val="24"/>
          <w:szCs w:val="24"/>
          <w:lang w:eastAsia="sk-SK"/>
        </w:rPr>
      </w:pPr>
      <w:r w:rsidRPr="00346395" w:rsidR="004F1DCC">
        <w:rPr>
          <w:rFonts w:ascii="Times New Roman" w:hAnsi="Times New Roman"/>
          <w:sz w:val="24"/>
          <w:szCs w:val="24"/>
          <w:lang w:eastAsia="sk-SK"/>
        </w:rPr>
        <w:t xml:space="preserve">V </w:t>
      </w:r>
      <w:r w:rsidRPr="00346395" w:rsidR="007C1D5B">
        <w:rPr>
          <w:rFonts w:ascii="Times New Roman" w:hAnsi="Times New Roman"/>
          <w:sz w:val="24"/>
          <w:szCs w:val="24"/>
          <w:lang w:eastAsia="sk-SK"/>
        </w:rPr>
        <w:t xml:space="preserve">§ 37 ods. 4 sa </w:t>
      </w:r>
      <w:r w:rsidRPr="00346395" w:rsidR="00DD2AD2">
        <w:rPr>
          <w:rFonts w:ascii="Times New Roman" w:hAnsi="Times New Roman"/>
          <w:sz w:val="24"/>
          <w:szCs w:val="24"/>
          <w:lang w:eastAsia="sk-SK"/>
        </w:rPr>
        <w:t xml:space="preserve">slová </w:t>
      </w:r>
      <w:r w:rsidRPr="00346395" w:rsidR="00FB47B4">
        <w:rPr>
          <w:rFonts w:ascii="Times New Roman" w:hAnsi="Times New Roman"/>
          <w:sz w:val="24"/>
          <w:szCs w:val="24"/>
          <w:lang w:eastAsia="sk-SK"/>
        </w:rPr>
        <w:t xml:space="preserve">„ods. 19“ nahrádzajú slovami „ods. 21“, slová </w:t>
      </w:r>
      <w:r w:rsidRPr="00346395" w:rsidR="00DD2AD2">
        <w:rPr>
          <w:rFonts w:ascii="Times New Roman" w:hAnsi="Times New Roman"/>
          <w:sz w:val="24"/>
          <w:szCs w:val="24"/>
          <w:lang w:eastAsia="sk-SK"/>
        </w:rPr>
        <w:t xml:space="preserve">„daňovému úradu s pôsobnosťou pre oblasť hazardných hier miestne príslušnému podľa sídla prevádzkovateľa hazardných hier“ </w:t>
      </w:r>
      <w:r w:rsidRPr="00346395" w:rsidR="00FB47B4">
        <w:rPr>
          <w:rFonts w:ascii="Times New Roman" w:hAnsi="Times New Roman"/>
          <w:sz w:val="24"/>
          <w:szCs w:val="24"/>
          <w:lang w:eastAsia="sk-SK"/>
        </w:rPr>
        <w:t xml:space="preserve">sa </w:t>
      </w:r>
      <w:r w:rsidRPr="00346395" w:rsidR="00DD2AD2">
        <w:rPr>
          <w:rFonts w:ascii="Times New Roman" w:hAnsi="Times New Roman"/>
          <w:sz w:val="24"/>
          <w:szCs w:val="24"/>
          <w:lang w:eastAsia="sk-SK"/>
        </w:rPr>
        <w:t>nahrádzajú slovami „</w:t>
      </w:r>
      <w:r w:rsidRPr="00346395" w:rsidR="00734AE8">
        <w:rPr>
          <w:rFonts w:ascii="Times New Roman" w:hAnsi="Times New Roman"/>
          <w:sz w:val="24"/>
          <w:szCs w:val="24"/>
          <w:lang w:eastAsia="sk-SK"/>
        </w:rPr>
        <w:t>prí</w:t>
      </w:r>
      <w:r w:rsidRPr="00346395" w:rsidR="00212D88">
        <w:rPr>
          <w:rFonts w:ascii="Times New Roman" w:hAnsi="Times New Roman"/>
          <w:sz w:val="24"/>
          <w:szCs w:val="24"/>
          <w:lang w:eastAsia="sk-SK"/>
        </w:rPr>
        <w:t>sl</w:t>
      </w:r>
      <w:r w:rsidRPr="00346395" w:rsidR="00734AE8">
        <w:rPr>
          <w:rFonts w:ascii="Times New Roman" w:hAnsi="Times New Roman"/>
          <w:sz w:val="24"/>
          <w:szCs w:val="24"/>
          <w:lang w:eastAsia="sk-SK"/>
        </w:rPr>
        <w:t xml:space="preserve">ušnému </w:t>
      </w:r>
      <w:r w:rsidRPr="00346395" w:rsidR="00DD2AD2">
        <w:rPr>
          <w:rFonts w:ascii="Times New Roman" w:hAnsi="Times New Roman"/>
          <w:sz w:val="24"/>
          <w:szCs w:val="24"/>
          <w:lang w:eastAsia="sk-SK"/>
        </w:rPr>
        <w:t xml:space="preserve">správcovi </w:t>
      </w:r>
      <w:r w:rsidRPr="00346395" w:rsidR="00C5057C">
        <w:rPr>
          <w:rFonts w:ascii="Times New Roman" w:hAnsi="Times New Roman"/>
          <w:sz w:val="24"/>
          <w:szCs w:val="24"/>
          <w:lang w:eastAsia="sk-SK"/>
        </w:rPr>
        <w:t>odvodu</w:t>
      </w:r>
      <w:r w:rsidRPr="00346395" w:rsidR="00734AE8">
        <w:rPr>
          <w:rFonts w:ascii="Times New Roman" w:hAnsi="Times New Roman"/>
          <w:sz w:val="24"/>
          <w:szCs w:val="24"/>
          <w:lang w:eastAsia="sk-SK"/>
        </w:rPr>
        <w:t xml:space="preserve">“ </w:t>
      </w:r>
      <w:r w:rsidRPr="00346395" w:rsidR="00DD2AD2">
        <w:rPr>
          <w:rFonts w:ascii="Times New Roman" w:hAnsi="Times New Roman"/>
          <w:sz w:val="24"/>
          <w:szCs w:val="24"/>
          <w:lang w:eastAsia="sk-SK"/>
        </w:rPr>
        <w:t xml:space="preserve">a za slová </w:t>
      </w:r>
      <w:r w:rsidRPr="00346395" w:rsidR="00757D0E">
        <w:rPr>
          <w:rFonts w:ascii="Times New Roman" w:hAnsi="Times New Roman"/>
          <w:sz w:val="24"/>
          <w:szCs w:val="24"/>
          <w:lang w:eastAsia="sk-SK"/>
        </w:rPr>
        <w:t>„</w:t>
      </w:r>
      <w:r w:rsidRPr="00346395" w:rsidR="007C1D5B">
        <w:rPr>
          <w:rFonts w:ascii="Times New Roman" w:hAnsi="Times New Roman"/>
          <w:sz w:val="24"/>
          <w:szCs w:val="24"/>
          <w:lang w:eastAsia="sk-SK"/>
        </w:rPr>
        <w:t>do 15 dní</w:t>
      </w:r>
      <w:r w:rsidRPr="00346395" w:rsidR="00B422AC">
        <w:rPr>
          <w:rFonts w:ascii="Times New Roman" w:hAnsi="Times New Roman"/>
          <w:sz w:val="24"/>
          <w:szCs w:val="24"/>
          <w:lang w:eastAsia="sk-SK"/>
        </w:rPr>
        <w:t xml:space="preserve"> od</w:t>
      </w:r>
      <w:r w:rsidRPr="00346395" w:rsidR="007C1D5B">
        <w:rPr>
          <w:rFonts w:ascii="Times New Roman" w:hAnsi="Times New Roman"/>
          <w:sz w:val="24"/>
          <w:szCs w:val="24"/>
          <w:lang w:eastAsia="sk-SK"/>
        </w:rPr>
        <w:t xml:space="preserve">“ </w:t>
      </w:r>
      <w:r w:rsidRPr="00346395" w:rsidR="00FB47B4">
        <w:rPr>
          <w:rFonts w:ascii="Times New Roman" w:hAnsi="Times New Roman"/>
          <w:sz w:val="24"/>
          <w:szCs w:val="24"/>
          <w:lang w:eastAsia="sk-SK"/>
        </w:rPr>
        <w:t xml:space="preserve">sa </w:t>
      </w:r>
      <w:r w:rsidRPr="00346395" w:rsidR="007C1D5B">
        <w:rPr>
          <w:rFonts w:ascii="Times New Roman" w:hAnsi="Times New Roman"/>
          <w:sz w:val="24"/>
          <w:szCs w:val="24"/>
          <w:lang w:eastAsia="sk-SK"/>
        </w:rPr>
        <w:t>vkladajú slová „</w:t>
      </w:r>
      <w:r w:rsidRPr="00346395" w:rsidR="006A4E8C">
        <w:rPr>
          <w:rFonts w:ascii="Times New Roman" w:hAnsi="Times New Roman"/>
          <w:sz w:val="24"/>
          <w:szCs w:val="24"/>
          <w:lang w:eastAsia="sk-SK"/>
        </w:rPr>
        <w:t>potvrdenia</w:t>
      </w:r>
      <w:r w:rsidRPr="00346395" w:rsidR="007B78B0">
        <w:rPr>
          <w:rFonts w:ascii="Times New Roman" w:hAnsi="Times New Roman"/>
          <w:sz w:val="24"/>
          <w:szCs w:val="24"/>
          <w:lang w:eastAsia="sk-SK"/>
        </w:rPr>
        <w:t xml:space="preserve"> správnosti</w:t>
      </w:r>
      <w:r w:rsidRPr="00346395" w:rsidR="00B422AC">
        <w:rPr>
          <w:rFonts w:ascii="Times New Roman" w:hAnsi="Times New Roman"/>
          <w:sz w:val="24"/>
          <w:szCs w:val="24"/>
          <w:lang w:eastAsia="sk-SK"/>
        </w:rPr>
        <w:t>“.</w:t>
      </w:r>
    </w:p>
    <w:p w:rsidR="00C55F93" w:rsidRPr="00346395" w:rsidP="00C55F93">
      <w:pPr>
        <w:bidi w:val="0"/>
        <w:jc w:val="both"/>
        <w:rPr>
          <w:rFonts w:ascii="Times New Roman" w:hAnsi="Times New Roman"/>
          <w:i/>
          <w:sz w:val="24"/>
          <w:szCs w:val="24"/>
          <w:lang w:eastAsia="sk-SK"/>
        </w:rPr>
      </w:pPr>
    </w:p>
    <w:p w:rsidR="00C55F93" w:rsidRPr="00346395" w:rsidP="00D53397">
      <w:pPr>
        <w:numPr>
          <w:numId w:val="35"/>
        </w:numPr>
        <w:bidi w:val="0"/>
        <w:ind w:left="0" w:firstLine="0"/>
        <w:jc w:val="both"/>
        <w:rPr>
          <w:rFonts w:ascii="Times New Roman" w:hAnsi="Times New Roman"/>
          <w:i/>
          <w:sz w:val="24"/>
          <w:szCs w:val="24"/>
          <w:lang w:eastAsia="sk-SK"/>
        </w:rPr>
      </w:pPr>
      <w:r w:rsidRPr="00346395" w:rsidR="009B3D3C">
        <w:rPr>
          <w:rFonts w:ascii="Times New Roman" w:hAnsi="Times New Roman"/>
          <w:sz w:val="24"/>
          <w:szCs w:val="24"/>
          <w:lang w:eastAsia="sk-SK"/>
        </w:rPr>
        <w:t xml:space="preserve">V § 37 ods. 5 posledná veta znie: </w:t>
      </w:r>
      <w:r w:rsidRPr="00346395" w:rsidR="0049399F">
        <w:rPr>
          <w:rFonts w:ascii="Times New Roman" w:hAnsi="Times New Roman"/>
          <w:sz w:val="24"/>
          <w:szCs w:val="24"/>
          <w:lang w:eastAsia="sk-SK"/>
        </w:rPr>
        <w:t xml:space="preserve">„Prevádzkovateľ výherného prístroja uhrádza odvod </w:t>
      </w:r>
      <w:r w:rsidRPr="00346395" w:rsidR="007B78B0">
        <w:rPr>
          <w:rFonts w:ascii="Times New Roman" w:hAnsi="Times New Roman"/>
          <w:sz w:val="24"/>
          <w:szCs w:val="24"/>
          <w:lang w:eastAsia="sk-SK"/>
        </w:rPr>
        <w:t>príslušnému správco</w:t>
      </w:r>
      <w:r w:rsidRPr="00346395" w:rsidR="0049399F">
        <w:rPr>
          <w:rFonts w:ascii="Times New Roman" w:hAnsi="Times New Roman"/>
          <w:sz w:val="24"/>
          <w:szCs w:val="24"/>
          <w:lang w:eastAsia="sk-SK"/>
        </w:rPr>
        <w:t>vi odvod</w:t>
      </w:r>
      <w:r w:rsidRPr="00346395" w:rsidR="003631BF">
        <w:rPr>
          <w:rFonts w:ascii="Times New Roman" w:hAnsi="Times New Roman"/>
          <w:sz w:val="24"/>
          <w:szCs w:val="24"/>
          <w:lang w:eastAsia="sk-SK"/>
        </w:rPr>
        <w:t>u</w:t>
      </w:r>
      <w:r w:rsidRPr="00346395" w:rsidR="00C5057C">
        <w:rPr>
          <w:rFonts w:ascii="Times New Roman" w:hAnsi="Times New Roman"/>
          <w:sz w:val="24"/>
          <w:szCs w:val="24"/>
          <w:lang w:eastAsia="sk-SK"/>
        </w:rPr>
        <w:t>.</w:t>
      </w:r>
      <w:r w:rsidRPr="00346395" w:rsidR="0049399F">
        <w:rPr>
          <w:rFonts w:ascii="Times New Roman" w:hAnsi="Times New Roman"/>
          <w:sz w:val="24"/>
          <w:szCs w:val="24"/>
          <w:lang w:eastAsia="sk-SK"/>
        </w:rPr>
        <w:t>“.</w:t>
      </w:r>
    </w:p>
    <w:p w:rsidR="00C55F93" w:rsidRPr="00346395" w:rsidP="00C55F93">
      <w:pPr>
        <w:bidi w:val="0"/>
        <w:jc w:val="both"/>
        <w:rPr>
          <w:rFonts w:ascii="Times New Roman" w:hAnsi="Times New Roman"/>
          <w:i/>
          <w:sz w:val="24"/>
          <w:szCs w:val="24"/>
          <w:lang w:eastAsia="sk-SK"/>
        </w:rPr>
      </w:pPr>
    </w:p>
    <w:p w:rsidR="0049399F" w:rsidRPr="00346395" w:rsidP="00D53397">
      <w:pPr>
        <w:numPr>
          <w:numId w:val="35"/>
        </w:numPr>
        <w:bidi w:val="0"/>
        <w:ind w:left="0" w:firstLine="0"/>
        <w:jc w:val="both"/>
        <w:rPr>
          <w:rFonts w:ascii="Times New Roman" w:hAnsi="Times New Roman"/>
          <w:i/>
          <w:sz w:val="24"/>
          <w:szCs w:val="24"/>
          <w:lang w:eastAsia="sk-SK"/>
        </w:rPr>
      </w:pPr>
      <w:r w:rsidRPr="00346395" w:rsidR="00EA600D">
        <w:rPr>
          <w:rFonts w:ascii="Times New Roman" w:hAnsi="Times New Roman"/>
          <w:sz w:val="24"/>
          <w:szCs w:val="24"/>
          <w:lang w:eastAsia="sk-SK"/>
        </w:rPr>
        <w:t>V § 37 ods. 6 sa slová „daňovému úradu s pôsobnosťou pre oblasť hazardných hier miestne príslušnému podľa sídla prevádzkovateľa technických zariadení obsluhovaných priamo hráčmi“ nahrádzajú slovami „</w:t>
      </w:r>
      <w:r w:rsidRPr="00346395" w:rsidR="007B78B0">
        <w:rPr>
          <w:rFonts w:ascii="Times New Roman" w:hAnsi="Times New Roman"/>
          <w:sz w:val="24"/>
          <w:szCs w:val="24"/>
          <w:lang w:eastAsia="sk-SK"/>
        </w:rPr>
        <w:t xml:space="preserve">príslušnému </w:t>
      </w:r>
      <w:r w:rsidRPr="00346395" w:rsidR="00EA600D">
        <w:rPr>
          <w:rFonts w:ascii="Times New Roman" w:hAnsi="Times New Roman"/>
          <w:sz w:val="24"/>
          <w:szCs w:val="24"/>
          <w:lang w:eastAsia="sk-SK"/>
        </w:rPr>
        <w:t xml:space="preserve">správcovi </w:t>
      </w:r>
      <w:r w:rsidRPr="00346395" w:rsidR="00C5057C">
        <w:rPr>
          <w:rFonts w:ascii="Times New Roman" w:hAnsi="Times New Roman"/>
          <w:sz w:val="24"/>
          <w:szCs w:val="24"/>
          <w:lang w:eastAsia="sk-SK"/>
        </w:rPr>
        <w:t>odvodu</w:t>
      </w:r>
      <w:r w:rsidRPr="00346395" w:rsidR="00EA600D">
        <w:rPr>
          <w:rFonts w:ascii="Times New Roman" w:hAnsi="Times New Roman"/>
          <w:sz w:val="24"/>
          <w:szCs w:val="24"/>
          <w:lang w:eastAsia="sk-SK"/>
        </w:rPr>
        <w:t>“</w:t>
      </w:r>
      <w:r w:rsidRPr="00346395" w:rsidR="002B7711">
        <w:rPr>
          <w:rFonts w:ascii="Times New Roman" w:hAnsi="Times New Roman"/>
          <w:sz w:val="24"/>
          <w:szCs w:val="24"/>
          <w:lang w:eastAsia="sk-SK"/>
        </w:rPr>
        <w:t>.</w:t>
      </w:r>
    </w:p>
    <w:p w:rsidR="002B7711" w:rsidRPr="00346395" w:rsidP="00C55F93">
      <w:pPr>
        <w:tabs>
          <w:tab w:val="num" w:pos="0"/>
        </w:tabs>
        <w:bidi w:val="0"/>
        <w:jc w:val="both"/>
        <w:rPr>
          <w:rFonts w:ascii="Times New Roman" w:hAnsi="Times New Roman"/>
          <w:i/>
          <w:sz w:val="24"/>
          <w:szCs w:val="24"/>
          <w:lang w:eastAsia="sk-SK"/>
        </w:rPr>
      </w:pPr>
    </w:p>
    <w:p w:rsidR="002A0F5C" w:rsidRPr="00346395" w:rsidP="00D53397">
      <w:pPr>
        <w:numPr>
          <w:numId w:val="35"/>
        </w:numPr>
        <w:tabs>
          <w:tab w:val="left" w:pos="426"/>
        </w:tabs>
        <w:bidi w:val="0"/>
        <w:ind w:left="0" w:firstLine="0"/>
        <w:jc w:val="both"/>
        <w:rPr>
          <w:rFonts w:ascii="Times New Roman" w:hAnsi="Times New Roman"/>
          <w:sz w:val="24"/>
          <w:szCs w:val="24"/>
          <w:lang w:eastAsia="sk-SK"/>
        </w:rPr>
      </w:pPr>
      <w:r w:rsidRPr="00346395" w:rsidR="004F1DCC">
        <w:rPr>
          <w:rFonts w:ascii="Times New Roman" w:hAnsi="Times New Roman"/>
          <w:sz w:val="24"/>
          <w:szCs w:val="24"/>
          <w:lang w:eastAsia="sk-SK"/>
        </w:rPr>
        <w:t xml:space="preserve">V </w:t>
      </w:r>
      <w:r w:rsidRPr="00346395" w:rsidR="00D614D7">
        <w:rPr>
          <w:rFonts w:ascii="Times New Roman" w:hAnsi="Times New Roman"/>
          <w:sz w:val="24"/>
          <w:szCs w:val="24"/>
          <w:lang w:eastAsia="sk-SK"/>
        </w:rPr>
        <w:t>§ 37 odsek 7 znie:</w:t>
      </w:r>
    </w:p>
    <w:p w:rsidR="00C55F93" w:rsidRPr="00346395" w:rsidP="00C55F93">
      <w:pPr>
        <w:bidi w:val="0"/>
        <w:jc w:val="both"/>
        <w:rPr>
          <w:rFonts w:ascii="Times New Roman" w:hAnsi="Times New Roman"/>
          <w:sz w:val="24"/>
          <w:szCs w:val="24"/>
          <w:lang w:eastAsia="sk-SK"/>
        </w:rPr>
      </w:pPr>
      <w:r w:rsidRPr="00346395" w:rsidR="00D614D7">
        <w:rPr>
          <w:rFonts w:ascii="Times New Roman" w:hAnsi="Times New Roman"/>
          <w:sz w:val="24"/>
          <w:szCs w:val="24"/>
          <w:lang w:eastAsia="sk-SK"/>
        </w:rPr>
        <w:t xml:space="preserve">„(7) </w:t>
      </w:r>
      <w:r w:rsidRPr="00346395" w:rsidR="008D7F21">
        <w:rPr>
          <w:rFonts w:ascii="Times New Roman" w:hAnsi="Times New Roman"/>
          <w:sz w:val="24"/>
          <w:szCs w:val="24"/>
          <w:lang w:eastAsia="sk-SK"/>
        </w:rPr>
        <w:t>Prevádzkovateľ technických zariadení obsluhovaných priamo hráčmi uhrádza do rozpočtu obce odvod za takéto jednotlivé technické zariadenie</w:t>
      </w:r>
      <w:r w:rsidRPr="00346395" w:rsidR="00B71900">
        <w:rPr>
          <w:rFonts w:ascii="Times New Roman" w:hAnsi="Times New Roman"/>
          <w:sz w:val="24"/>
          <w:szCs w:val="24"/>
          <w:lang w:eastAsia="sk-SK"/>
        </w:rPr>
        <w:t xml:space="preserve"> za každý deň jeho </w:t>
      </w:r>
      <w:r w:rsidRPr="00346395" w:rsidR="001015FE">
        <w:rPr>
          <w:rFonts w:ascii="Times New Roman" w:hAnsi="Times New Roman"/>
          <w:sz w:val="24"/>
          <w:szCs w:val="24"/>
          <w:lang w:eastAsia="sk-SK"/>
        </w:rPr>
        <w:t>umiestnenia</w:t>
      </w:r>
      <w:r w:rsidRPr="00346395" w:rsidR="00B71900">
        <w:rPr>
          <w:rFonts w:ascii="Times New Roman" w:hAnsi="Times New Roman"/>
          <w:sz w:val="24"/>
          <w:szCs w:val="24"/>
          <w:lang w:eastAsia="sk-SK"/>
        </w:rPr>
        <w:t xml:space="preserve"> </w:t>
      </w:r>
      <w:r w:rsidRPr="00346395" w:rsidR="00B56ED3">
        <w:rPr>
          <w:rFonts w:ascii="Times New Roman" w:hAnsi="Times New Roman"/>
          <w:sz w:val="24"/>
          <w:szCs w:val="24"/>
          <w:lang w:eastAsia="sk-SK"/>
        </w:rPr>
        <w:t xml:space="preserve">na území tejto obce </w:t>
      </w:r>
      <w:r w:rsidRPr="00346395" w:rsidR="008B2371">
        <w:rPr>
          <w:rFonts w:ascii="Times New Roman" w:hAnsi="Times New Roman"/>
          <w:sz w:val="24"/>
          <w:szCs w:val="24"/>
          <w:lang w:eastAsia="sk-SK"/>
        </w:rPr>
        <w:t xml:space="preserve">vo výške 2,50 </w:t>
      </w:r>
      <w:r w:rsidRPr="00346395" w:rsidR="004F1DCC">
        <w:rPr>
          <w:rFonts w:ascii="Times New Roman" w:hAnsi="Times New Roman"/>
          <w:sz w:val="24"/>
          <w:szCs w:val="24"/>
          <w:lang w:eastAsia="sk-SK"/>
        </w:rPr>
        <w:t>eura</w:t>
      </w:r>
      <w:r w:rsidRPr="00346395" w:rsidR="00F82EE7">
        <w:rPr>
          <w:rFonts w:ascii="Times New Roman" w:hAnsi="Times New Roman"/>
          <w:sz w:val="24"/>
          <w:szCs w:val="24"/>
          <w:lang w:eastAsia="sk-SK"/>
        </w:rPr>
        <w:t xml:space="preserve"> </w:t>
      </w:r>
      <w:r w:rsidRPr="00346395" w:rsidR="00B71900">
        <w:rPr>
          <w:rFonts w:ascii="Times New Roman" w:hAnsi="Times New Roman"/>
          <w:sz w:val="24"/>
          <w:szCs w:val="24"/>
          <w:lang w:eastAsia="sk-SK"/>
        </w:rPr>
        <w:t xml:space="preserve">na základe hlásenia o počte technických zariadení a počte dní, počas ktorých bolo technické zariadenie </w:t>
      </w:r>
      <w:r w:rsidRPr="00346395" w:rsidR="001015FE">
        <w:rPr>
          <w:rFonts w:ascii="Times New Roman" w:hAnsi="Times New Roman"/>
          <w:sz w:val="24"/>
          <w:szCs w:val="24"/>
          <w:lang w:eastAsia="sk-SK"/>
        </w:rPr>
        <w:t>umiestnené</w:t>
      </w:r>
      <w:r w:rsidRPr="00346395" w:rsidR="00B71900">
        <w:rPr>
          <w:rFonts w:ascii="Times New Roman" w:hAnsi="Times New Roman"/>
          <w:sz w:val="24"/>
          <w:szCs w:val="24"/>
          <w:lang w:eastAsia="sk-SK"/>
        </w:rPr>
        <w:t xml:space="preserve"> na území obce</w:t>
      </w:r>
      <w:r w:rsidRPr="00346395" w:rsidR="00DE50B7">
        <w:rPr>
          <w:rFonts w:ascii="Times New Roman" w:hAnsi="Times New Roman"/>
          <w:sz w:val="24"/>
          <w:szCs w:val="24"/>
          <w:lang w:eastAsia="sk-SK"/>
        </w:rPr>
        <w:t>;</w:t>
      </w:r>
      <w:r w:rsidRPr="00346395" w:rsidR="00B71900">
        <w:rPr>
          <w:rFonts w:ascii="Times New Roman" w:hAnsi="Times New Roman"/>
          <w:sz w:val="24"/>
          <w:szCs w:val="24"/>
          <w:lang w:eastAsia="sk-SK"/>
        </w:rPr>
        <w:t xml:space="preserve"> </w:t>
      </w:r>
      <w:r w:rsidRPr="00346395" w:rsidR="00DE50B7">
        <w:rPr>
          <w:rFonts w:ascii="Times New Roman" w:hAnsi="Times New Roman"/>
          <w:sz w:val="24"/>
          <w:szCs w:val="24"/>
          <w:lang w:eastAsia="sk-SK"/>
        </w:rPr>
        <w:t xml:space="preserve">hlásenie </w:t>
      </w:r>
      <w:r w:rsidRPr="00346395" w:rsidR="00B71900">
        <w:rPr>
          <w:rFonts w:ascii="Times New Roman" w:hAnsi="Times New Roman"/>
          <w:sz w:val="24"/>
          <w:szCs w:val="24"/>
          <w:lang w:eastAsia="sk-SK"/>
        </w:rPr>
        <w:t xml:space="preserve">predkladá </w:t>
      </w:r>
      <w:r w:rsidRPr="00346395" w:rsidR="00C5057C">
        <w:rPr>
          <w:rFonts w:ascii="Times New Roman" w:hAnsi="Times New Roman"/>
          <w:sz w:val="24"/>
          <w:szCs w:val="24"/>
          <w:lang w:eastAsia="sk-SK"/>
        </w:rPr>
        <w:t xml:space="preserve">tejto </w:t>
      </w:r>
      <w:r w:rsidRPr="00346395" w:rsidR="00B71900">
        <w:rPr>
          <w:rFonts w:ascii="Times New Roman" w:hAnsi="Times New Roman"/>
          <w:sz w:val="24"/>
          <w:szCs w:val="24"/>
          <w:lang w:eastAsia="sk-SK"/>
        </w:rPr>
        <w:t>obci k 1. máju a k</w:t>
      </w:r>
      <w:r w:rsidRPr="00346395" w:rsidR="00C5057C">
        <w:rPr>
          <w:rFonts w:ascii="Times New Roman" w:hAnsi="Times New Roman"/>
          <w:sz w:val="24"/>
          <w:szCs w:val="24"/>
          <w:lang w:eastAsia="sk-SK"/>
        </w:rPr>
        <w:t> 31. decembru kalendárneho roka a</w:t>
      </w:r>
      <w:r w:rsidRPr="00346395" w:rsidR="00B71900">
        <w:rPr>
          <w:rFonts w:ascii="Times New Roman" w:hAnsi="Times New Roman"/>
          <w:sz w:val="24"/>
          <w:szCs w:val="24"/>
          <w:lang w:eastAsia="sk-SK"/>
        </w:rPr>
        <w:t xml:space="preserve"> </w:t>
      </w:r>
      <w:r w:rsidRPr="00346395" w:rsidR="00C5057C">
        <w:rPr>
          <w:rFonts w:ascii="Times New Roman" w:hAnsi="Times New Roman"/>
          <w:sz w:val="24"/>
          <w:szCs w:val="24"/>
          <w:lang w:eastAsia="sk-SK"/>
        </w:rPr>
        <w:t>v</w:t>
      </w:r>
      <w:r w:rsidRPr="00346395" w:rsidR="00B71900">
        <w:rPr>
          <w:rFonts w:ascii="Times New Roman" w:hAnsi="Times New Roman"/>
          <w:sz w:val="24"/>
          <w:szCs w:val="24"/>
          <w:lang w:eastAsia="sk-SK"/>
        </w:rPr>
        <w:t xml:space="preserve"> týchto termínoch </w:t>
      </w:r>
      <w:r w:rsidRPr="00346395" w:rsidR="00A715AB">
        <w:rPr>
          <w:rFonts w:ascii="Times New Roman" w:hAnsi="Times New Roman"/>
          <w:sz w:val="24"/>
          <w:szCs w:val="24"/>
          <w:lang w:eastAsia="sk-SK"/>
        </w:rPr>
        <w:t xml:space="preserve">predkladá tejto obci vyúčtovanie a </w:t>
      </w:r>
      <w:r w:rsidRPr="00346395" w:rsidR="00B71900">
        <w:rPr>
          <w:rFonts w:ascii="Times New Roman" w:hAnsi="Times New Roman"/>
          <w:sz w:val="24"/>
          <w:szCs w:val="24"/>
          <w:lang w:eastAsia="sk-SK"/>
        </w:rPr>
        <w:t xml:space="preserve">uhrádza </w:t>
      </w:r>
      <w:r w:rsidRPr="00346395" w:rsidR="00C5057C">
        <w:rPr>
          <w:rFonts w:ascii="Times New Roman" w:hAnsi="Times New Roman"/>
          <w:sz w:val="24"/>
          <w:szCs w:val="24"/>
          <w:lang w:eastAsia="sk-SK"/>
        </w:rPr>
        <w:t xml:space="preserve">tejto </w:t>
      </w:r>
      <w:r w:rsidRPr="00346395" w:rsidR="00932EE3">
        <w:rPr>
          <w:rFonts w:ascii="Times New Roman" w:hAnsi="Times New Roman"/>
          <w:sz w:val="24"/>
          <w:szCs w:val="24"/>
          <w:lang w:eastAsia="sk-SK"/>
        </w:rPr>
        <w:t>obci</w:t>
      </w:r>
      <w:r w:rsidRPr="00346395" w:rsidR="00A715AB">
        <w:rPr>
          <w:rFonts w:ascii="Times New Roman" w:hAnsi="Times New Roman"/>
          <w:sz w:val="24"/>
          <w:szCs w:val="24"/>
          <w:lang w:eastAsia="sk-SK"/>
        </w:rPr>
        <w:t xml:space="preserve"> odvod</w:t>
      </w:r>
      <w:r w:rsidRPr="00346395" w:rsidR="00B71900">
        <w:rPr>
          <w:rFonts w:ascii="Times New Roman" w:hAnsi="Times New Roman"/>
          <w:sz w:val="24"/>
          <w:szCs w:val="24"/>
          <w:lang w:eastAsia="sk-SK"/>
        </w:rPr>
        <w:t>.</w:t>
      </w:r>
      <w:r w:rsidRPr="00346395" w:rsidR="0061092C">
        <w:rPr>
          <w:rFonts w:ascii="Times New Roman" w:hAnsi="Times New Roman"/>
          <w:sz w:val="24"/>
          <w:szCs w:val="24"/>
          <w:lang w:eastAsia="sk-SK"/>
        </w:rPr>
        <w:t xml:space="preserve"> Ak prevádzkovateľ technických zariadení obsluhovaných priamo hráčmi v priebehu roka premiestn</w:t>
      </w:r>
      <w:r w:rsidR="001E6F78">
        <w:rPr>
          <w:rFonts w:ascii="Times New Roman" w:hAnsi="Times New Roman"/>
          <w:sz w:val="24"/>
          <w:szCs w:val="24"/>
          <w:lang w:eastAsia="sk-SK"/>
        </w:rPr>
        <w:t>í</w:t>
      </w:r>
      <w:r w:rsidRPr="00346395" w:rsidR="0061092C">
        <w:rPr>
          <w:rFonts w:ascii="Times New Roman" w:hAnsi="Times New Roman"/>
          <w:sz w:val="24"/>
          <w:szCs w:val="24"/>
          <w:lang w:eastAsia="sk-SK"/>
        </w:rPr>
        <w:t xml:space="preserve"> toto zariadenie na územie inej obce, odvod za počet dní, kedy toto zariadenie</w:t>
      </w:r>
      <w:r w:rsidRPr="00346395" w:rsidR="001F4942">
        <w:rPr>
          <w:rFonts w:ascii="Times New Roman" w:hAnsi="Times New Roman"/>
          <w:sz w:val="24"/>
          <w:szCs w:val="24"/>
          <w:lang w:eastAsia="sk-SK"/>
        </w:rPr>
        <w:t xml:space="preserve"> je </w:t>
      </w:r>
      <w:r w:rsidRPr="00346395" w:rsidR="0061092C">
        <w:rPr>
          <w:rFonts w:ascii="Times New Roman" w:hAnsi="Times New Roman"/>
          <w:sz w:val="24"/>
          <w:szCs w:val="24"/>
          <w:lang w:eastAsia="sk-SK"/>
        </w:rPr>
        <w:t xml:space="preserve"> premiestň</w:t>
      </w:r>
      <w:r w:rsidRPr="00346395" w:rsidR="001F4942">
        <w:rPr>
          <w:rFonts w:ascii="Times New Roman" w:hAnsi="Times New Roman"/>
          <w:sz w:val="24"/>
          <w:szCs w:val="24"/>
          <w:lang w:eastAsia="sk-SK"/>
        </w:rPr>
        <w:t>ované a nie je prevádzkované,</w:t>
      </w:r>
      <w:r w:rsidRPr="00346395" w:rsidR="0061092C">
        <w:rPr>
          <w:rFonts w:ascii="Times New Roman" w:hAnsi="Times New Roman"/>
          <w:sz w:val="24"/>
          <w:szCs w:val="24"/>
          <w:lang w:eastAsia="sk-SK"/>
        </w:rPr>
        <w:t xml:space="preserve"> uhradí tej obci, z územia ktorej toto zariadenie </w:t>
      </w:r>
      <w:r w:rsidRPr="00346395" w:rsidR="008A4BEF">
        <w:rPr>
          <w:rFonts w:ascii="Times New Roman" w:hAnsi="Times New Roman"/>
          <w:sz w:val="24"/>
          <w:szCs w:val="24"/>
          <w:lang w:eastAsia="sk-SK"/>
        </w:rPr>
        <w:t>premiestnil</w:t>
      </w:r>
      <w:r w:rsidRPr="00346395" w:rsidR="00184E9D">
        <w:rPr>
          <w:rFonts w:ascii="Times New Roman" w:hAnsi="Times New Roman"/>
          <w:sz w:val="24"/>
          <w:szCs w:val="24"/>
          <w:lang w:eastAsia="sk-SK"/>
        </w:rPr>
        <w:t>; odvod obci</w:t>
      </w:r>
      <w:r w:rsidRPr="00346395" w:rsidR="007C7F6C">
        <w:rPr>
          <w:rFonts w:ascii="Times New Roman" w:hAnsi="Times New Roman"/>
          <w:sz w:val="24"/>
          <w:szCs w:val="24"/>
          <w:lang w:eastAsia="sk-SK"/>
        </w:rPr>
        <w:t xml:space="preserve">, na územie ktorej toto zariadenie premiestnil, </w:t>
      </w:r>
      <w:r w:rsidRPr="00346395" w:rsidR="00184E9D">
        <w:rPr>
          <w:rFonts w:ascii="Times New Roman" w:hAnsi="Times New Roman"/>
          <w:sz w:val="24"/>
          <w:szCs w:val="24"/>
          <w:lang w:eastAsia="sk-SK"/>
        </w:rPr>
        <w:t>sa začne uhrádzať až odo dňa právoplatnosti rozhodnutia o zmene licencie, ktorým bolo toto premiestnenie povolené.</w:t>
      </w:r>
      <w:r w:rsidRPr="00346395" w:rsidR="0061092C">
        <w:rPr>
          <w:rFonts w:ascii="Times New Roman" w:hAnsi="Times New Roman"/>
          <w:sz w:val="24"/>
          <w:szCs w:val="24"/>
          <w:lang w:eastAsia="sk-SK"/>
        </w:rPr>
        <w:t xml:space="preserve"> Ak prevádzkovateľ technických zariadení obsluhovaných priamo hráčmi začne prevádzkovať toto zariadenie prvýkrát v priebehu roka, odvod </w:t>
      </w:r>
      <w:r w:rsidRPr="00346395" w:rsidR="008A4BEF">
        <w:rPr>
          <w:rFonts w:ascii="Times New Roman" w:hAnsi="Times New Roman"/>
          <w:sz w:val="24"/>
          <w:szCs w:val="24"/>
          <w:lang w:eastAsia="sk-SK"/>
        </w:rPr>
        <w:t>za počet dní od začiatku roka uhradí tej obci, na území ktorej toto zariadenie prvýkrát umiestnil v priebehu roka.</w:t>
      </w:r>
      <w:r w:rsidRPr="00346395" w:rsidR="00C5057C">
        <w:rPr>
          <w:rFonts w:ascii="Times New Roman" w:hAnsi="Times New Roman"/>
          <w:sz w:val="24"/>
          <w:szCs w:val="24"/>
          <w:lang w:eastAsia="sk-SK"/>
        </w:rPr>
        <w:t>“.</w:t>
      </w:r>
      <w:r w:rsidRPr="00346395" w:rsidR="00B71900">
        <w:rPr>
          <w:rFonts w:ascii="Times New Roman" w:hAnsi="Times New Roman"/>
          <w:sz w:val="24"/>
          <w:szCs w:val="24"/>
          <w:lang w:eastAsia="sk-SK"/>
        </w:rPr>
        <w:t xml:space="preserve"> </w:t>
      </w:r>
    </w:p>
    <w:p w:rsidR="00C55F93" w:rsidRPr="00346395" w:rsidP="00C55F93">
      <w:pPr>
        <w:bidi w:val="0"/>
        <w:jc w:val="both"/>
        <w:rPr>
          <w:rFonts w:ascii="Times New Roman" w:hAnsi="Times New Roman"/>
          <w:sz w:val="24"/>
          <w:szCs w:val="24"/>
          <w:lang w:eastAsia="sk-SK"/>
        </w:rPr>
      </w:pPr>
    </w:p>
    <w:p w:rsidR="00C55F93" w:rsidRPr="00346395" w:rsidP="00D53397">
      <w:pPr>
        <w:numPr>
          <w:numId w:val="35"/>
        </w:numPr>
        <w:bidi w:val="0"/>
        <w:ind w:left="0" w:firstLine="0"/>
        <w:jc w:val="both"/>
        <w:rPr>
          <w:rFonts w:ascii="Times New Roman" w:hAnsi="Times New Roman"/>
          <w:sz w:val="24"/>
          <w:szCs w:val="24"/>
          <w:lang w:eastAsia="sk-SK"/>
        </w:rPr>
      </w:pPr>
      <w:r w:rsidRPr="00346395" w:rsidR="00932EE3">
        <w:rPr>
          <w:rFonts w:ascii="Times New Roman" w:hAnsi="Times New Roman"/>
          <w:sz w:val="24"/>
          <w:szCs w:val="24"/>
          <w:lang w:eastAsia="sk-SK"/>
        </w:rPr>
        <w:t xml:space="preserve">V </w:t>
      </w:r>
      <w:r w:rsidRPr="00346395" w:rsidR="00A20CDD">
        <w:rPr>
          <w:rFonts w:ascii="Times New Roman" w:hAnsi="Times New Roman"/>
          <w:sz w:val="24"/>
          <w:szCs w:val="24"/>
          <w:lang w:eastAsia="sk-SK"/>
        </w:rPr>
        <w:t>§ 37 ods</w:t>
      </w:r>
      <w:r w:rsidRPr="00346395" w:rsidR="00932EE3">
        <w:rPr>
          <w:rFonts w:ascii="Times New Roman" w:hAnsi="Times New Roman"/>
          <w:sz w:val="24"/>
          <w:szCs w:val="24"/>
          <w:lang w:eastAsia="sk-SK"/>
        </w:rPr>
        <w:t>.</w:t>
      </w:r>
      <w:r w:rsidRPr="00346395" w:rsidR="00A20CDD">
        <w:rPr>
          <w:rFonts w:ascii="Times New Roman" w:hAnsi="Times New Roman"/>
          <w:sz w:val="24"/>
          <w:szCs w:val="24"/>
          <w:lang w:eastAsia="sk-SK"/>
        </w:rPr>
        <w:t xml:space="preserve"> 8 sa slová „daňovému úradu s pôsobnosťou pre oblasť hazardných hier miestne príslušnému podľa sídla prevádzkovateľa videohier“ nahrádzajú slovami „</w:t>
      </w:r>
      <w:r w:rsidRPr="00346395" w:rsidR="00932EE3">
        <w:rPr>
          <w:rFonts w:ascii="Times New Roman" w:hAnsi="Times New Roman"/>
          <w:sz w:val="24"/>
          <w:szCs w:val="24"/>
          <w:lang w:eastAsia="sk-SK"/>
        </w:rPr>
        <w:t xml:space="preserve">príslušnému </w:t>
      </w:r>
      <w:r w:rsidRPr="00346395" w:rsidR="00A20CDD">
        <w:rPr>
          <w:rFonts w:ascii="Times New Roman" w:hAnsi="Times New Roman"/>
          <w:sz w:val="24"/>
          <w:szCs w:val="24"/>
          <w:lang w:eastAsia="sk-SK"/>
        </w:rPr>
        <w:t xml:space="preserve">správcovi </w:t>
      </w:r>
      <w:r w:rsidRPr="00346395" w:rsidR="00C5057C">
        <w:rPr>
          <w:rFonts w:ascii="Times New Roman" w:hAnsi="Times New Roman"/>
          <w:sz w:val="24"/>
          <w:szCs w:val="24"/>
          <w:lang w:eastAsia="sk-SK"/>
        </w:rPr>
        <w:t>odvodu</w:t>
      </w:r>
      <w:r w:rsidRPr="00346395" w:rsidR="00A20CDD">
        <w:rPr>
          <w:rFonts w:ascii="Times New Roman" w:hAnsi="Times New Roman"/>
          <w:sz w:val="24"/>
          <w:szCs w:val="24"/>
          <w:lang w:eastAsia="sk-SK"/>
        </w:rPr>
        <w:t>“.</w:t>
      </w:r>
    </w:p>
    <w:p w:rsidR="00C55F93" w:rsidP="00C55F93">
      <w:pPr>
        <w:bidi w:val="0"/>
        <w:ind w:left="644"/>
        <w:jc w:val="both"/>
        <w:rPr>
          <w:rFonts w:ascii="Times New Roman" w:hAnsi="Times New Roman"/>
          <w:sz w:val="24"/>
          <w:szCs w:val="24"/>
          <w:lang w:eastAsia="sk-SK"/>
        </w:rPr>
      </w:pPr>
    </w:p>
    <w:p w:rsidR="007338F1" w:rsidRPr="00346395" w:rsidP="00C55F93">
      <w:pPr>
        <w:bidi w:val="0"/>
        <w:ind w:left="644"/>
        <w:jc w:val="both"/>
        <w:rPr>
          <w:rFonts w:ascii="Times New Roman" w:hAnsi="Times New Roman"/>
          <w:sz w:val="24"/>
          <w:szCs w:val="24"/>
          <w:lang w:eastAsia="sk-SK"/>
        </w:rPr>
      </w:pPr>
    </w:p>
    <w:p w:rsidR="006D7F5A" w:rsidRPr="00346395" w:rsidP="00D53397">
      <w:pPr>
        <w:numPr>
          <w:numId w:val="35"/>
        </w:numPr>
        <w:bidi w:val="0"/>
        <w:ind w:left="0" w:firstLine="0"/>
        <w:jc w:val="both"/>
        <w:rPr>
          <w:rFonts w:ascii="Times New Roman" w:hAnsi="Times New Roman"/>
          <w:sz w:val="24"/>
          <w:szCs w:val="24"/>
          <w:lang w:eastAsia="sk-SK"/>
        </w:rPr>
      </w:pPr>
      <w:r w:rsidRPr="00346395" w:rsidR="00F92B0B">
        <w:rPr>
          <w:rFonts w:ascii="Times New Roman" w:hAnsi="Times New Roman"/>
          <w:sz w:val="24"/>
          <w:szCs w:val="24"/>
          <w:lang w:eastAsia="sk-SK"/>
        </w:rPr>
        <w:t xml:space="preserve">V </w:t>
      </w:r>
      <w:r w:rsidRPr="00346395" w:rsidR="00332D9D">
        <w:rPr>
          <w:rFonts w:ascii="Times New Roman" w:hAnsi="Times New Roman"/>
          <w:sz w:val="24"/>
          <w:szCs w:val="24"/>
          <w:lang w:eastAsia="sk-SK"/>
        </w:rPr>
        <w:t>§ 37 odsek</w:t>
      </w:r>
      <w:r w:rsidRPr="00346395" w:rsidR="00F92B0B">
        <w:rPr>
          <w:rFonts w:ascii="Times New Roman" w:hAnsi="Times New Roman"/>
          <w:sz w:val="24"/>
          <w:szCs w:val="24"/>
          <w:lang w:eastAsia="sk-SK"/>
        </w:rPr>
        <w:t>y</w:t>
      </w:r>
      <w:r w:rsidRPr="00346395" w:rsidR="00332D9D">
        <w:rPr>
          <w:rFonts w:ascii="Times New Roman" w:hAnsi="Times New Roman"/>
          <w:sz w:val="24"/>
          <w:szCs w:val="24"/>
          <w:lang w:eastAsia="sk-SK"/>
        </w:rPr>
        <w:t xml:space="preserve"> 9 </w:t>
      </w:r>
      <w:r w:rsidRPr="00346395" w:rsidR="00C5057C">
        <w:rPr>
          <w:rFonts w:ascii="Times New Roman" w:hAnsi="Times New Roman"/>
          <w:sz w:val="24"/>
          <w:szCs w:val="24"/>
          <w:lang w:eastAsia="sk-SK"/>
        </w:rPr>
        <w:t xml:space="preserve">až 11 </w:t>
      </w:r>
      <w:r w:rsidRPr="00346395" w:rsidR="00332D9D">
        <w:rPr>
          <w:rFonts w:ascii="Times New Roman" w:hAnsi="Times New Roman"/>
          <w:sz w:val="24"/>
          <w:szCs w:val="24"/>
          <w:lang w:eastAsia="sk-SK"/>
        </w:rPr>
        <w:t>zne</w:t>
      </w:r>
      <w:r w:rsidRPr="00346395" w:rsidR="00C5057C">
        <w:rPr>
          <w:rFonts w:ascii="Times New Roman" w:hAnsi="Times New Roman"/>
          <w:sz w:val="24"/>
          <w:szCs w:val="24"/>
          <w:lang w:eastAsia="sk-SK"/>
        </w:rPr>
        <w:t>jú</w:t>
      </w:r>
      <w:r w:rsidRPr="00346395" w:rsidR="00332D9D">
        <w:rPr>
          <w:rFonts w:ascii="Times New Roman" w:hAnsi="Times New Roman"/>
          <w:sz w:val="24"/>
          <w:szCs w:val="24"/>
          <w:lang w:eastAsia="sk-SK"/>
        </w:rPr>
        <w:t>:</w:t>
      </w:r>
    </w:p>
    <w:p w:rsidR="00932EE3" w:rsidRPr="00346395" w:rsidP="00C55F93">
      <w:pPr>
        <w:bidi w:val="0"/>
        <w:jc w:val="both"/>
        <w:rPr>
          <w:rFonts w:ascii="Times New Roman" w:hAnsi="Times New Roman"/>
          <w:sz w:val="24"/>
          <w:szCs w:val="24"/>
          <w:lang w:eastAsia="sk-SK"/>
        </w:rPr>
      </w:pPr>
      <w:r w:rsidR="007338F1">
        <w:rPr>
          <w:rFonts w:ascii="Times New Roman" w:hAnsi="Times New Roman"/>
          <w:sz w:val="24"/>
          <w:szCs w:val="24"/>
          <w:lang w:eastAsia="sk-SK"/>
        </w:rPr>
        <w:t xml:space="preserve">          </w:t>
      </w:r>
      <w:r w:rsidRPr="00346395" w:rsidR="00332D9D">
        <w:rPr>
          <w:rFonts w:ascii="Times New Roman" w:hAnsi="Times New Roman"/>
          <w:sz w:val="24"/>
          <w:szCs w:val="24"/>
          <w:lang w:eastAsia="sk-SK"/>
        </w:rPr>
        <w:t>„(</w:t>
      </w:r>
      <w:r w:rsidRPr="00346395">
        <w:rPr>
          <w:rFonts w:ascii="Times New Roman" w:hAnsi="Times New Roman"/>
          <w:sz w:val="24"/>
          <w:szCs w:val="24"/>
          <w:lang w:eastAsia="sk-SK"/>
        </w:rPr>
        <w:t>9</w:t>
      </w:r>
      <w:r w:rsidRPr="00346395" w:rsidR="00332D9D">
        <w:rPr>
          <w:rFonts w:ascii="Times New Roman" w:hAnsi="Times New Roman"/>
          <w:sz w:val="24"/>
          <w:szCs w:val="24"/>
          <w:lang w:eastAsia="sk-SK"/>
        </w:rPr>
        <w:t>) Prevádzkovateľ videohier uhrádza do rozpočtu obce odvod za tak</w:t>
      </w:r>
      <w:r w:rsidRPr="00346395" w:rsidR="00A20CDD">
        <w:rPr>
          <w:rFonts w:ascii="Times New Roman" w:hAnsi="Times New Roman"/>
          <w:sz w:val="24"/>
          <w:szCs w:val="24"/>
          <w:lang w:eastAsia="sk-SK"/>
        </w:rPr>
        <w:t>ý</w:t>
      </w:r>
      <w:r w:rsidRPr="00346395" w:rsidR="00332D9D">
        <w:rPr>
          <w:rFonts w:ascii="Times New Roman" w:hAnsi="Times New Roman"/>
          <w:sz w:val="24"/>
          <w:szCs w:val="24"/>
          <w:lang w:eastAsia="sk-SK"/>
        </w:rPr>
        <w:t>to jednotliv</w:t>
      </w:r>
      <w:r w:rsidRPr="00346395" w:rsidR="00DE50B7">
        <w:rPr>
          <w:rFonts w:ascii="Times New Roman" w:hAnsi="Times New Roman"/>
          <w:sz w:val="24"/>
          <w:szCs w:val="24"/>
          <w:lang w:eastAsia="sk-SK"/>
        </w:rPr>
        <w:t>ý</w:t>
      </w:r>
      <w:r w:rsidRPr="00346395" w:rsidR="00332D9D">
        <w:rPr>
          <w:rFonts w:ascii="Times New Roman" w:hAnsi="Times New Roman"/>
          <w:sz w:val="24"/>
          <w:szCs w:val="24"/>
          <w:lang w:eastAsia="sk-SK"/>
        </w:rPr>
        <w:t xml:space="preserve"> terminál</w:t>
      </w:r>
      <w:r w:rsidRPr="00346395" w:rsidR="00DE50B7">
        <w:rPr>
          <w:rFonts w:ascii="Times New Roman" w:hAnsi="Times New Roman"/>
          <w:sz w:val="24"/>
          <w:szCs w:val="24"/>
          <w:lang w:eastAsia="sk-SK"/>
        </w:rPr>
        <w:t xml:space="preserve"> videohier</w:t>
      </w:r>
      <w:r w:rsidRPr="00346395" w:rsidR="00332D9D">
        <w:rPr>
          <w:rFonts w:ascii="Times New Roman" w:hAnsi="Times New Roman"/>
          <w:sz w:val="24"/>
          <w:szCs w:val="24"/>
          <w:lang w:eastAsia="sk-SK"/>
        </w:rPr>
        <w:t xml:space="preserve"> za každý deň </w:t>
      </w:r>
      <w:r w:rsidRPr="00346395" w:rsidR="00DE50B7">
        <w:rPr>
          <w:rFonts w:ascii="Times New Roman" w:hAnsi="Times New Roman"/>
          <w:sz w:val="24"/>
          <w:szCs w:val="24"/>
          <w:lang w:eastAsia="sk-SK"/>
        </w:rPr>
        <w:t>jeho</w:t>
      </w:r>
      <w:r w:rsidRPr="00346395" w:rsidR="00332D9D">
        <w:rPr>
          <w:rFonts w:ascii="Times New Roman" w:hAnsi="Times New Roman"/>
          <w:sz w:val="24"/>
          <w:szCs w:val="24"/>
          <w:lang w:eastAsia="sk-SK"/>
        </w:rPr>
        <w:t xml:space="preserve"> prevádzkovania </w:t>
      </w:r>
      <w:r w:rsidRPr="00346395" w:rsidR="00B56ED3">
        <w:rPr>
          <w:rFonts w:ascii="Times New Roman" w:hAnsi="Times New Roman"/>
          <w:sz w:val="24"/>
          <w:szCs w:val="24"/>
          <w:lang w:eastAsia="sk-SK"/>
        </w:rPr>
        <w:t xml:space="preserve">na území tejto obce </w:t>
      </w:r>
      <w:r w:rsidRPr="00346395" w:rsidR="008B2371">
        <w:rPr>
          <w:rFonts w:ascii="Times New Roman" w:hAnsi="Times New Roman"/>
          <w:sz w:val="24"/>
          <w:szCs w:val="24"/>
          <w:lang w:eastAsia="sk-SK"/>
        </w:rPr>
        <w:t xml:space="preserve">vo výške 2,20 </w:t>
      </w:r>
      <w:r w:rsidRPr="00346395" w:rsidR="004F1DCC">
        <w:rPr>
          <w:rFonts w:ascii="Times New Roman" w:hAnsi="Times New Roman"/>
          <w:sz w:val="24"/>
          <w:szCs w:val="24"/>
          <w:lang w:eastAsia="sk-SK"/>
        </w:rPr>
        <w:t>eura</w:t>
      </w:r>
      <w:r w:rsidRPr="00346395" w:rsidR="008B2371">
        <w:rPr>
          <w:rFonts w:ascii="Times New Roman" w:hAnsi="Times New Roman"/>
          <w:sz w:val="24"/>
          <w:szCs w:val="24"/>
          <w:lang w:eastAsia="sk-SK"/>
        </w:rPr>
        <w:t xml:space="preserve"> </w:t>
      </w:r>
      <w:r w:rsidRPr="00346395" w:rsidR="00332D9D">
        <w:rPr>
          <w:rFonts w:ascii="Times New Roman" w:hAnsi="Times New Roman"/>
          <w:sz w:val="24"/>
          <w:szCs w:val="24"/>
          <w:lang w:eastAsia="sk-SK"/>
        </w:rPr>
        <w:t>na základe hlásenia o počte terminálov a počte dní, počas ktorých boli terminály prevádzkované na území obce</w:t>
      </w:r>
      <w:r w:rsidRPr="00346395" w:rsidR="00832F43">
        <w:rPr>
          <w:rFonts w:ascii="Times New Roman" w:hAnsi="Times New Roman"/>
          <w:sz w:val="24"/>
          <w:szCs w:val="24"/>
          <w:lang w:eastAsia="sk-SK"/>
        </w:rPr>
        <w:t>; hlásenie predkladá</w:t>
      </w:r>
      <w:r w:rsidRPr="00346395" w:rsidR="00332D9D">
        <w:rPr>
          <w:rFonts w:ascii="Times New Roman" w:hAnsi="Times New Roman"/>
          <w:sz w:val="24"/>
          <w:szCs w:val="24"/>
          <w:lang w:eastAsia="sk-SK"/>
        </w:rPr>
        <w:t xml:space="preserve"> </w:t>
      </w:r>
      <w:r w:rsidRPr="00346395" w:rsidR="00C5057C">
        <w:rPr>
          <w:rFonts w:ascii="Times New Roman" w:hAnsi="Times New Roman"/>
          <w:sz w:val="24"/>
          <w:szCs w:val="24"/>
          <w:lang w:eastAsia="sk-SK"/>
        </w:rPr>
        <w:t xml:space="preserve">tejto </w:t>
      </w:r>
      <w:r w:rsidRPr="00346395" w:rsidR="00332D9D">
        <w:rPr>
          <w:rFonts w:ascii="Times New Roman" w:hAnsi="Times New Roman"/>
          <w:sz w:val="24"/>
          <w:szCs w:val="24"/>
          <w:lang w:eastAsia="sk-SK"/>
        </w:rPr>
        <w:t>obci k 1. máju a k 31. decembru kalendárneho roka</w:t>
      </w:r>
      <w:r w:rsidRPr="00346395" w:rsidR="00C5057C">
        <w:rPr>
          <w:rFonts w:ascii="Times New Roman" w:hAnsi="Times New Roman"/>
          <w:sz w:val="24"/>
          <w:szCs w:val="24"/>
          <w:lang w:eastAsia="sk-SK"/>
        </w:rPr>
        <w:t xml:space="preserve"> a</w:t>
      </w:r>
      <w:r w:rsidRPr="00346395" w:rsidR="00332D9D">
        <w:rPr>
          <w:rFonts w:ascii="Times New Roman" w:hAnsi="Times New Roman"/>
          <w:sz w:val="24"/>
          <w:szCs w:val="24"/>
          <w:lang w:eastAsia="sk-SK"/>
        </w:rPr>
        <w:t xml:space="preserve"> </w:t>
      </w:r>
      <w:r w:rsidRPr="00346395" w:rsidR="00C5057C">
        <w:rPr>
          <w:rFonts w:ascii="Times New Roman" w:hAnsi="Times New Roman"/>
          <w:sz w:val="24"/>
          <w:szCs w:val="24"/>
          <w:lang w:eastAsia="sk-SK"/>
        </w:rPr>
        <w:t>v</w:t>
      </w:r>
      <w:r w:rsidRPr="00346395" w:rsidR="00332D9D">
        <w:rPr>
          <w:rFonts w:ascii="Times New Roman" w:hAnsi="Times New Roman"/>
          <w:sz w:val="24"/>
          <w:szCs w:val="24"/>
          <w:lang w:eastAsia="sk-SK"/>
        </w:rPr>
        <w:t xml:space="preserve"> týchto termínoch </w:t>
      </w:r>
      <w:r w:rsidRPr="00346395" w:rsidR="00A715AB">
        <w:rPr>
          <w:rFonts w:ascii="Times New Roman" w:hAnsi="Times New Roman"/>
          <w:sz w:val="24"/>
          <w:szCs w:val="24"/>
          <w:lang w:eastAsia="sk-SK"/>
        </w:rPr>
        <w:t>predkladá tejto obci vyúčtovanie a uhrádza tejto obci odvod</w:t>
      </w:r>
      <w:r w:rsidRPr="00346395">
        <w:rPr>
          <w:rFonts w:ascii="Times New Roman" w:hAnsi="Times New Roman"/>
          <w:sz w:val="24"/>
          <w:szCs w:val="24"/>
          <w:lang w:eastAsia="sk-SK"/>
        </w:rPr>
        <w:t>.</w:t>
      </w:r>
      <w:r w:rsidRPr="00346395" w:rsidR="008A4BEF">
        <w:rPr>
          <w:rFonts w:ascii="Times New Roman" w:hAnsi="Times New Roman"/>
          <w:sz w:val="24"/>
          <w:szCs w:val="24"/>
          <w:lang w:eastAsia="sk-SK"/>
        </w:rPr>
        <w:t xml:space="preserve"> Ak prevádzkovateľ videohier v priebehu roka premiestn</w:t>
      </w:r>
      <w:r w:rsidR="001E6F78">
        <w:rPr>
          <w:rFonts w:ascii="Times New Roman" w:hAnsi="Times New Roman"/>
          <w:sz w:val="24"/>
          <w:szCs w:val="24"/>
          <w:lang w:eastAsia="sk-SK"/>
        </w:rPr>
        <w:t>í</w:t>
      </w:r>
      <w:r w:rsidRPr="00346395" w:rsidR="008A4BEF">
        <w:rPr>
          <w:rFonts w:ascii="Times New Roman" w:hAnsi="Times New Roman"/>
          <w:sz w:val="24"/>
          <w:szCs w:val="24"/>
          <w:lang w:eastAsia="sk-SK"/>
        </w:rPr>
        <w:t xml:space="preserve"> toto zariadenie na územie inej obce, odvod za počet dní, kedy toto zariadenie </w:t>
      </w:r>
      <w:r w:rsidRPr="00346395" w:rsidR="001F4942">
        <w:rPr>
          <w:rFonts w:ascii="Times New Roman" w:hAnsi="Times New Roman"/>
          <w:sz w:val="24"/>
          <w:szCs w:val="24"/>
          <w:lang w:eastAsia="sk-SK"/>
        </w:rPr>
        <w:t>je premiestňované a nie je prevádzkované</w:t>
      </w:r>
      <w:r w:rsidRPr="00346395" w:rsidR="008A4BEF">
        <w:rPr>
          <w:rFonts w:ascii="Times New Roman" w:hAnsi="Times New Roman"/>
          <w:sz w:val="24"/>
          <w:szCs w:val="24"/>
          <w:lang w:eastAsia="sk-SK"/>
        </w:rPr>
        <w:t xml:space="preserve"> uhradí tej obci, z územia ktorej toto zariadenie premiestnil</w:t>
      </w:r>
      <w:r w:rsidRPr="00346395" w:rsidR="005A1489">
        <w:rPr>
          <w:rFonts w:ascii="Times New Roman" w:hAnsi="Times New Roman"/>
          <w:sz w:val="24"/>
          <w:szCs w:val="24"/>
          <w:lang w:eastAsia="sk-SK"/>
        </w:rPr>
        <w:t xml:space="preserve">; </w:t>
      </w:r>
      <w:r w:rsidRPr="00346395" w:rsidR="007C7F6C">
        <w:rPr>
          <w:rFonts w:ascii="Times New Roman" w:hAnsi="Times New Roman"/>
          <w:sz w:val="24"/>
          <w:szCs w:val="24"/>
          <w:lang w:eastAsia="sk-SK"/>
        </w:rPr>
        <w:t>odvod obci, na územie ktorej toto zariadenie premiestnil,</w:t>
      </w:r>
      <w:r w:rsidRPr="00346395" w:rsidR="007C7F6C">
        <w:rPr>
          <w:rFonts w:ascii="Times New Roman" w:hAnsi="Times New Roman"/>
          <w:sz w:val="24"/>
          <w:szCs w:val="24"/>
          <w:lang w:eastAsia="sk-SK"/>
        </w:rPr>
        <w:t xml:space="preserve"> </w:t>
      </w:r>
      <w:r w:rsidRPr="00346395" w:rsidR="005A1489">
        <w:rPr>
          <w:rFonts w:ascii="Times New Roman" w:hAnsi="Times New Roman"/>
          <w:sz w:val="24"/>
          <w:szCs w:val="24"/>
          <w:lang w:eastAsia="sk-SK"/>
        </w:rPr>
        <w:t xml:space="preserve">sa začne uhrádzať až odo dňa právoplatnosti rozhodnutia o zmene licencie, ktorým bolo toto premiestnenie povolené. </w:t>
      </w:r>
      <w:r w:rsidRPr="00346395" w:rsidR="008A4BEF">
        <w:rPr>
          <w:rFonts w:ascii="Times New Roman" w:hAnsi="Times New Roman"/>
          <w:sz w:val="24"/>
          <w:szCs w:val="24"/>
          <w:lang w:eastAsia="sk-SK"/>
        </w:rPr>
        <w:t>Ak prevádzkovateľ videohier začne prevádzkovať toto zariadenie prvýkrát v priebehu roka, odvod za počet dní od začiatku roka uhradí tej obci, na území ktorej toto zariadenie prvýkrát umiestnil v priebehu roka.</w:t>
      </w:r>
    </w:p>
    <w:p w:rsidR="00332D9D" w:rsidRPr="00346395" w:rsidP="00003872">
      <w:pPr>
        <w:bidi w:val="0"/>
        <w:jc w:val="both"/>
        <w:rPr>
          <w:rFonts w:ascii="Times New Roman" w:hAnsi="Times New Roman"/>
          <w:sz w:val="24"/>
          <w:szCs w:val="24"/>
          <w:lang w:eastAsia="sk-SK"/>
        </w:rPr>
      </w:pPr>
    </w:p>
    <w:p w:rsidR="007B52B2" w:rsidRPr="00346395" w:rsidP="00C55F93">
      <w:pPr>
        <w:bidi w:val="0"/>
        <w:jc w:val="both"/>
        <w:rPr>
          <w:rFonts w:ascii="Times New Roman" w:hAnsi="Times New Roman"/>
          <w:sz w:val="24"/>
          <w:szCs w:val="24"/>
          <w:lang w:eastAsia="sk-SK"/>
        </w:rPr>
      </w:pPr>
      <w:r w:rsidRPr="00346395" w:rsidR="00123BA1">
        <w:rPr>
          <w:rFonts w:ascii="Times New Roman" w:hAnsi="Times New Roman"/>
          <w:sz w:val="24"/>
          <w:szCs w:val="24"/>
          <w:lang w:eastAsia="sk-SK"/>
        </w:rPr>
        <w:t>(</w:t>
      </w:r>
      <w:r w:rsidRPr="00346395">
        <w:rPr>
          <w:rFonts w:ascii="Times New Roman" w:hAnsi="Times New Roman"/>
          <w:sz w:val="24"/>
          <w:szCs w:val="24"/>
          <w:lang w:eastAsia="sk-SK"/>
        </w:rPr>
        <w:t xml:space="preserve">10) </w:t>
      </w:r>
      <w:r w:rsidR="007338F1">
        <w:rPr>
          <w:rFonts w:ascii="Times New Roman" w:hAnsi="Times New Roman"/>
          <w:sz w:val="24"/>
          <w:szCs w:val="24"/>
          <w:lang w:eastAsia="sk-SK"/>
        </w:rPr>
        <w:t xml:space="preserve"> </w:t>
      </w:r>
      <w:r w:rsidRPr="00346395">
        <w:rPr>
          <w:rFonts w:ascii="Times New Roman" w:hAnsi="Times New Roman"/>
          <w:sz w:val="24"/>
          <w:szCs w:val="24"/>
          <w:lang w:eastAsia="sk-SK"/>
        </w:rPr>
        <w:t xml:space="preserve">Prevádzkovateľ hazardnej hry, ktorý uhrádza odvod podľa odseku 1 písm. c), e) až o) a odseku 2 do štátneho rozpočtu, predloží príslušnému správcovi odvodu najneskôr do 31. marca </w:t>
      </w:r>
      <w:r w:rsidRPr="00346395" w:rsidR="00F61F1F">
        <w:rPr>
          <w:rFonts w:ascii="Times New Roman" w:hAnsi="Times New Roman"/>
          <w:sz w:val="24"/>
          <w:szCs w:val="24"/>
          <w:lang w:eastAsia="sk-SK"/>
        </w:rPr>
        <w:t xml:space="preserve">kalendárneho roka </w:t>
      </w:r>
      <w:r w:rsidRPr="00346395">
        <w:rPr>
          <w:rFonts w:ascii="Times New Roman" w:hAnsi="Times New Roman"/>
          <w:sz w:val="24"/>
          <w:szCs w:val="24"/>
          <w:lang w:eastAsia="sk-SK"/>
        </w:rPr>
        <w:t xml:space="preserve">ročné vyúčtovanie odvodov za predchádzajúci kalendárny rok, pričom pri vyúčtovaní vychádza z celkovo dosiahnutých hodnôt určujúcich odvod za celý predchádzajúci kalendárny rok. Prevádzkovateľ hazardnej hry uhradí </w:t>
      </w:r>
      <w:r w:rsidRPr="00346395" w:rsidR="0028554C">
        <w:rPr>
          <w:rFonts w:ascii="Times New Roman" w:hAnsi="Times New Roman"/>
          <w:sz w:val="24"/>
          <w:szCs w:val="24"/>
          <w:lang w:eastAsia="sk-SK"/>
        </w:rPr>
        <w:t>príslušnému správcovi odvodu</w:t>
      </w:r>
      <w:r w:rsidRPr="00346395">
        <w:rPr>
          <w:rFonts w:ascii="Times New Roman" w:hAnsi="Times New Roman"/>
          <w:sz w:val="24"/>
          <w:szCs w:val="24"/>
          <w:lang w:eastAsia="sk-SK"/>
        </w:rPr>
        <w:t xml:space="preserve"> do 30 dní po potvrdení ročného vyúčtovania odvodov nedoplatok, ktorý vznikol ako rozdiel sumy ročného vyúčtovania odvodov a sumy uhradených preddavkov za príslušný kalendárny rok.</w:t>
      </w:r>
    </w:p>
    <w:p w:rsidR="001A0693" w:rsidRPr="00346395" w:rsidP="00F61F1F">
      <w:pPr>
        <w:bidi w:val="0"/>
        <w:jc w:val="both"/>
        <w:rPr>
          <w:rFonts w:ascii="Times New Roman" w:hAnsi="Times New Roman"/>
          <w:sz w:val="24"/>
          <w:szCs w:val="24"/>
          <w:lang w:eastAsia="sk-SK"/>
        </w:rPr>
      </w:pPr>
    </w:p>
    <w:p w:rsidR="00C55F93" w:rsidRPr="00346395" w:rsidP="00C55F93">
      <w:pPr>
        <w:bidi w:val="0"/>
        <w:jc w:val="both"/>
        <w:rPr>
          <w:rFonts w:ascii="Times New Roman" w:hAnsi="Times New Roman"/>
          <w:sz w:val="24"/>
          <w:szCs w:val="24"/>
          <w:lang w:eastAsia="sk-SK"/>
        </w:rPr>
      </w:pPr>
      <w:r w:rsidRPr="00346395" w:rsidR="001A0693">
        <w:rPr>
          <w:rFonts w:ascii="Times New Roman" w:hAnsi="Times New Roman"/>
          <w:sz w:val="24"/>
          <w:szCs w:val="24"/>
          <w:lang w:eastAsia="sk-SK"/>
        </w:rPr>
        <w:t>(11) Prevádzkovateľ hazardnej hry, ktorý uhrádza odvod podľa odseku 1 písm. e), f), i), k)</w:t>
      </w:r>
      <w:r w:rsidRPr="00346395" w:rsidR="004F1DCC">
        <w:rPr>
          <w:rFonts w:ascii="Times New Roman" w:hAnsi="Times New Roman"/>
          <w:sz w:val="24"/>
          <w:szCs w:val="24"/>
          <w:lang w:eastAsia="sk-SK"/>
        </w:rPr>
        <w:t xml:space="preserve"> a</w:t>
      </w:r>
      <w:r w:rsidRPr="00346395" w:rsidR="001A0693">
        <w:rPr>
          <w:rFonts w:ascii="Times New Roman" w:hAnsi="Times New Roman"/>
          <w:sz w:val="24"/>
          <w:szCs w:val="24"/>
          <w:lang w:eastAsia="sk-SK"/>
        </w:rPr>
        <w:t xml:space="preserve"> l) a odseku 2 do rozpočtu obce, najneskôr do 31. marca </w:t>
      </w:r>
      <w:r w:rsidRPr="00346395" w:rsidR="00DC7FE7">
        <w:rPr>
          <w:rFonts w:ascii="Times New Roman" w:hAnsi="Times New Roman"/>
          <w:sz w:val="24"/>
          <w:szCs w:val="24"/>
          <w:lang w:eastAsia="sk-SK"/>
        </w:rPr>
        <w:t xml:space="preserve">kalendárneho roka </w:t>
      </w:r>
      <w:r w:rsidRPr="00346395" w:rsidR="001A0693">
        <w:rPr>
          <w:rFonts w:ascii="Times New Roman" w:hAnsi="Times New Roman"/>
          <w:sz w:val="24"/>
          <w:szCs w:val="24"/>
          <w:lang w:eastAsia="sk-SK"/>
        </w:rPr>
        <w:t>predloží príslušnému správcovi odvodu ročné vyúčtovanie odvodov za predchádzajúci kalendárny rok, pričom pri vyúčtovaní vychádza z celkovo dosiahnutých hodnôt určujúcich odvod za celý predchádzajúci kalendárny rok. Prevádzkovateľ hazardnej hry uhradí príslušnému správcovi odvodu do 30 dní po potvrdení ročného vyúčtovania odvodu nedoplatok, ktorý vznikol ako rozdiel sumy ročného vyúčtovania odvodov a sumy uhradených preddavkov za príslušný kalendárny rok.</w:t>
      </w:r>
      <w:r w:rsidRPr="00346395" w:rsidR="00F61F1F">
        <w:rPr>
          <w:rFonts w:ascii="Times New Roman" w:hAnsi="Times New Roman"/>
          <w:sz w:val="24"/>
          <w:szCs w:val="24"/>
          <w:lang w:eastAsia="sk-SK"/>
        </w:rPr>
        <w:t>“.</w:t>
      </w:r>
    </w:p>
    <w:p w:rsidR="00C55F93" w:rsidRPr="00346395" w:rsidP="00C55F93">
      <w:pPr>
        <w:bidi w:val="0"/>
        <w:jc w:val="both"/>
        <w:rPr>
          <w:rFonts w:ascii="Times New Roman" w:hAnsi="Times New Roman"/>
          <w:sz w:val="24"/>
          <w:szCs w:val="24"/>
          <w:lang w:eastAsia="sk-SK"/>
        </w:rPr>
      </w:pPr>
    </w:p>
    <w:p w:rsidR="00B73608" w:rsidRPr="00346395" w:rsidP="00D53397">
      <w:pPr>
        <w:numPr>
          <w:numId w:val="35"/>
        </w:numPr>
        <w:bidi w:val="0"/>
        <w:ind w:left="0" w:firstLine="0"/>
        <w:jc w:val="both"/>
        <w:rPr>
          <w:rFonts w:ascii="Times New Roman" w:hAnsi="Times New Roman"/>
          <w:sz w:val="24"/>
          <w:szCs w:val="24"/>
          <w:lang w:eastAsia="sk-SK"/>
        </w:rPr>
      </w:pPr>
      <w:r w:rsidRPr="00346395" w:rsidR="00DB7050">
        <w:rPr>
          <w:rFonts w:ascii="Times New Roman" w:hAnsi="Times New Roman"/>
          <w:sz w:val="24"/>
          <w:szCs w:val="24"/>
          <w:lang w:eastAsia="sk-SK"/>
        </w:rPr>
        <w:t xml:space="preserve">V § 37 ods. 12 sa slová </w:t>
      </w:r>
      <w:r w:rsidRPr="00346395" w:rsidR="00757D0E">
        <w:rPr>
          <w:rFonts w:ascii="Times New Roman" w:hAnsi="Times New Roman"/>
          <w:sz w:val="24"/>
          <w:szCs w:val="24"/>
          <w:lang w:eastAsia="sk-SK"/>
        </w:rPr>
        <w:t>„</w:t>
      </w:r>
      <w:r w:rsidRPr="00346395" w:rsidR="00DB7050">
        <w:rPr>
          <w:rFonts w:ascii="Times New Roman" w:hAnsi="Times New Roman"/>
          <w:sz w:val="24"/>
          <w:szCs w:val="24"/>
          <w:lang w:eastAsia="sk-SK"/>
        </w:rPr>
        <w:t xml:space="preserve">daňový úrad s pôsobnosťou pre oblasť hazardných hier, ktorý vykonáva správu odvodov, alebo obec“ nahrádzajú slovami </w:t>
      </w:r>
      <w:r w:rsidRPr="00346395" w:rsidR="00757D0E">
        <w:rPr>
          <w:rFonts w:ascii="Times New Roman" w:hAnsi="Times New Roman"/>
          <w:sz w:val="24"/>
          <w:szCs w:val="24"/>
          <w:lang w:eastAsia="sk-SK"/>
        </w:rPr>
        <w:t>„</w:t>
      </w:r>
      <w:r w:rsidRPr="00346395">
        <w:rPr>
          <w:rFonts w:ascii="Times New Roman" w:hAnsi="Times New Roman"/>
          <w:sz w:val="24"/>
          <w:szCs w:val="24"/>
          <w:lang w:eastAsia="sk-SK"/>
        </w:rPr>
        <w:t xml:space="preserve">príslušný </w:t>
      </w:r>
      <w:r w:rsidRPr="00346395" w:rsidR="00DB7050">
        <w:rPr>
          <w:rFonts w:ascii="Times New Roman" w:hAnsi="Times New Roman"/>
          <w:sz w:val="24"/>
          <w:szCs w:val="24"/>
          <w:lang w:eastAsia="sk-SK"/>
        </w:rPr>
        <w:t>správca odvodu</w:t>
      </w:r>
      <w:r w:rsidRPr="00346395">
        <w:rPr>
          <w:rFonts w:ascii="Times New Roman" w:hAnsi="Times New Roman"/>
          <w:sz w:val="24"/>
          <w:szCs w:val="24"/>
          <w:lang w:eastAsia="sk-SK"/>
        </w:rPr>
        <w:t>“.</w:t>
      </w:r>
    </w:p>
    <w:p w:rsidR="00696B9A" w:rsidRPr="00346395" w:rsidP="00B73B24">
      <w:pPr>
        <w:tabs>
          <w:tab w:val="num" w:pos="0"/>
        </w:tabs>
        <w:bidi w:val="0"/>
        <w:jc w:val="both"/>
        <w:rPr>
          <w:rFonts w:ascii="Times New Roman" w:hAnsi="Times New Roman"/>
          <w:sz w:val="24"/>
          <w:szCs w:val="24"/>
          <w:lang w:eastAsia="sk-SK"/>
        </w:rPr>
      </w:pPr>
    </w:p>
    <w:p w:rsidR="00B73B24" w:rsidRPr="00346395" w:rsidP="00D53397">
      <w:pPr>
        <w:numPr>
          <w:numId w:val="35"/>
        </w:numPr>
        <w:tabs>
          <w:tab w:val="left" w:pos="426"/>
        </w:tabs>
        <w:bidi w:val="0"/>
        <w:ind w:left="0" w:firstLine="0"/>
        <w:jc w:val="both"/>
        <w:rPr>
          <w:rFonts w:ascii="Times New Roman" w:hAnsi="Times New Roman"/>
          <w:sz w:val="24"/>
          <w:szCs w:val="24"/>
          <w:lang w:eastAsia="sk-SK"/>
        </w:rPr>
      </w:pPr>
      <w:r w:rsidRPr="00346395" w:rsidR="00B50E7A">
        <w:rPr>
          <w:rFonts w:ascii="Times New Roman" w:hAnsi="Times New Roman"/>
          <w:sz w:val="24"/>
          <w:szCs w:val="24"/>
          <w:lang w:eastAsia="sk-SK"/>
        </w:rPr>
        <w:t>V § 37 ods</w:t>
      </w:r>
      <w:r w:rsidRPr="00346395">
        <w:rPr>
          <w:rFonts w:ascii="Times New Roman" w:hAnsi="Times New Roman"/>
          <w:sz w:val="24"/>
          <w:szCs w:val="24"/>
          <w:lang w:eastAsia="sk-SK"/>
        </w:rPr>
        <w:t xml:space="preserve">ek </w:t>
      </w:r>
      <w:r w:rsidRPr="00346395" w:rsidR="00B50E7A">
        <w:rPr>
          <w:rFonts w:ascii="Times New Roman" w:hAnsi="Times New Roman"/>
          <w:sz w:val="24"/>
          <w:szCs w:val="24"/>
          <w:lang w:eastAsia="sk-SK"/>
        </w:rPr>
        <w:t xml:space="preserve">13 </w:t>
      </w:r>
      <w:r w:rsidRPr="00346395">
        <w:rPr>
          <w:rFonts w:ascii="Times New Roman" w:hAnsi="Times New Roman"/>
          <w:sz w:val="24"/>
          <w:szCs w:val="24"/>
          <w:lang w:eastAsia="sk-SK"/>
        </w:rPr>
        <w:t>znie:</w:t>
      </w:r>
    </w:p>
    <w:p w:rsidR="00696B9A" w:rsidRPr="00346395" w:rsidP="00B73B24">
      <w:pPr>
        <w:pStyle w:val="ListParagraph"/>
        <w:bidi w:val="0"/>
        <w:spacing w:after="0" w:line="240" w:lineRule="auto"/>
        <w:ind w:left="0"/>
        <w:jc w:val="both"/>
        <w:rPr>
          <w:rFonts w:ascii="Times New Roman" w:hAnsi="Times New Roman" w:cs="Times New Roman"/>
          <w:sz w:val="24"/>
          <w:szCs w:val="24"/>
        </w:rPr>
      </w:pPr>
      <w:r w:rsidRPr="00346395" w:rsidR="00B73B24">
        <w:rPr>
          <w:rFonts w:ascii="Times New Roman" w:hAnsi="Times New Roman" w:cs="Times New Roman"/>
          <w:sz w:val="24"/>
          <w:szCs w:val="24"/>
        </w:rPr>
        <w:t>„(13) Ak odvody podľa odsekov 1 a 2 neboli uhradené v lehote splatnosti, príslušný správca odvodu začne nedoplatok vymáhať; p</w:t>
      </w:r>
      <w:r w:rsidRPr="00346395">
        <w:rPr>
          <w:rFonts w:ascii="Times New Roman" w:hAnsi="Times New Roman" w:cs="Times New Roman"/>
          <w:sz w:val="24"/>
          <w:szCs w:val="24"/>
        </w:rPr>
        <w:t xml:space="preserve">ri vymáhaní nedoplatkov </w:t>
      </w:r>
      <w:r w:rsidRPr="00346395" w:rsidR="00B73B24">
        <w:rPr>
          <w:rFonts w:ascii="Times New Roman" w:hAnsi="Times New Roman" w:cs="Times New Roman"/>
          <w:sz w:val="24"/>
          <w:szCs w:val="24"/>
        </w:rPr>
        <w:t xml:space="preserve">sa </w:t>
      </w:r>
      <w:r w:rsidRPr="00346395">
        <w:rPr>
          <w:rFonts w:ascii="Times New Roman" w:hAnsi="Times New Roman" w:cs="Times New Roman"/>
          <w:sz w:val="24"/>
          <w:szCs w:val="24"/>
        </w:rPr>
        <w:t>postupuje naj</w:t>
      </w:r>
      <w:r w:rsidRPr="00346395" w:rsidR="003B66F1">
        <w:rPr>
          <w:rFonts w:ascii="Times New Roman" w:hAnsi="Times New Roman" w:cs="Times New Roman"/>
          <w:sz w:val="24"/>
          <w:szCs w:val="24"/>
        </w:rPr>
        <w:t>prv</w:t>
      </w:r>
      <w:r w:rsidRPr="00346395">
        <w:rPr>
          <w:rFonts w:ascii="Times New Roman" w:hAnsi="Times New Roman" w:cs="Times New Roman"/>
          <w:sz w:val="24"/>
          <w:szCs w:val="24"/>
        </w:rPr>
        <w:t xml:space="preserve"> podľa § 36 ods. 2 písm. f).“</w:t>
      </w:r>
      <w:r w:rsidRPr="00346395" w:rsidR="00A00001">
        <w:rPr>
          <w:rFonts w:ascii="Times New Roman" w:hAnsi="Times New Roman" w:cs="Times New Roman"/>
          <w:sz w:val="24"/>
          <w:szCs w:val="24"/>
        </w:rPr>
        <w:t>.</w:t>
      </w:r>
    </w:p>
    <w:p w:rsidR="005829B1" w:rsidRPr="00346395" w:rsidP="00C55F93">
      <w:pPr>
        <w:tabs>
          <w:tab w:val="num" w:pos="0"/>
        </w:tabs>
        <w:bidi w:val="0"/>
        <w:jc w:val="both"/>
        <w:rPr>
          <w:rFonts w:ascii="Times New Roman" w:hAnsi="Times New Roman"/>
          <w:sz w:val="24"/>
          <w:szCs w:val="24"/>
          <w:lang w:eastAsia="sk-SK"/>
        </w:rPr>
      </w:pPr>
    </w:p>
    <w:p w:rsidR="008336E8" w:rsidRPr="00346395" w:rsidP="00D53397">
      <w:pPr>
        <w:numPr>
          <w:numId w:val="35"/>
        </w:numPr>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V § 37 sa vypúšťa odsek 19.</w:t>
      </w:r>
    </w:p>
    <w:p w:rsidR="00F36AC7" w:rsidRPr="00346395" w:rsidP="00C55F93">
      <w:pPr>
        <w:bidi w:val="0"/>
        <w:jc w:val="both"/>
        <w:rPr>
          <w:rFonts w:ascii="Times New Roman" w:hAnsi="Times New Roman"/>
          <w:sz w:val="24"/>
          <w:szCs w:val="24"/>
          <w:lang w:eastAsia="sk-SK"/>
        </w:rPr>
      </w:pPr>
      <w:r w:rsidRPr="00346395">
        <w:rPr>
          <w:rFonts w:ascii="Times New Roman" w:hAnsi="Times New Roman"/>
          <w:sz w:val="24"/>
          <w:szCs w:val="24"/>
          <w:lang w:eastAsia="sk-SK"/>
        </w:rPr>
        <w:t>Doterajšie odseky 20 a 21 sa označujú ako odseky 19 a 20.</w:t>
      </w:r>
    </w:p>
    <w:p w:rsidR="007338F1" w:rsidP="00814E9B">
      <w:pPr>
        <w:bidi w:val="0"/>
        <w:jc w:val="both"/>
        <w:rPr>
          <w:rFonts w:ascii="Times New Roman" w:hAnsi="Times New Roman"/>
          <w:sz w:val="24"/>
          <w:szCs w:val="24"/>
          <w:lang w:eastAsia="sk-SK"/>
        </w:rPr>
      </w:pPr>
    </w:p>
    <w:p w:rsidR="001E6F78" w:rsidP="00814E9B">
      <w:pPr>
        <w:bidi w:val="0"/>
        <w:jc w:val="both"/>
        <w:rPr>
          <w:rFonts w:ascii="Times New Roman" w:hAnsi="Times New Roman"/>
          <w:sz w:val="24"/>
          <w:szCs w:val="24"/>
          <w:lang w:eastAsia="sk-SK"/>
        </w:rPr>
      </w:pPr>
    </w:p>
    <w:p w:rsidR="001E6F78" w:rsidRPr="00346395" w:rsidP="00814E9B">
      <w:pPr>
        <w:bidi w:val="0"/>
        <w:jc w:val="both"/>
        <w:rPr>
          <w:rFonts w:ascii="Times New Roman" w:hAnsi="Times New Roman"/>
          <w:sz w:val="24"/>
          <w:szCs w:val="24"/>
          <w:lang w:eastAsia="sk-SK"/>
        </w:rPr>
      </w:pPr>
    </w:p>
    <w:p w:rsidR="00814E9B" w:rsidRPr="00346395" w:rsidP="00D53397">
      <w:pPr>
        <w:numPr>
          <w:numId w:val="35"/>
        </w:numPr>
        <w:bidi w:val="0"/>
        <w:ind w:hanging="644"/>
        <w:jc w:val="both"/>
        <w:rPr>
          <w:rFonts w:ascii="Times New Roman" w:hAnsi="Times New Roman"/>
          <w:sz w:val="24"/>
          <w:szCs w:val="24"/>
          <w:lang w:eastAsia="sk-SK"/>
        </w:rPr>
      </w:pPr>
      <w:r w:rsidRPr="00346395" w:rsidR="00C37C0A">
        <w:rPr>
          <w:rFonts w:ascii="Times New Roman" w:hAnsi="Times New Roman"/>
          <w:sz w:val="24"/>
          <w:szCs w:val="24"/>
          <w:lang w:eastAsia="sk-SK"/>
        </w:rPr>
        <w:t xml:space="preserve"> </w:t>
      </w:r>
      <w:r w:rsidRPr="00346395">
        <w:rPr>
          <w:rFonts w:ascii="Times New Roman" w:hAnsi="Times New Roman"/>
          <w:sz w:val="24"/>
          <w:szCs w:val="24"/>
          <w:lang w:eastAsia="sk-SK"/>
        </w:rPr>
        <w:t>§ 38 vrátane nadpisu znie:</w:t>
      </w:r>
    </w:p>
    <w:p w:rsidR="00DC7FE7" w:rsidRPr="00346395" w:rsidP="00C55F93">
      <w:pPr>
        <w:bidi w:val="0"/>
        <w:jc w:val="center"/>
        <w:rPr>
          <w:rFonts w:ascii="Times New Roman" w:hAnsi="Times New Roman"/>
          <w:sz w:val="24"/>
          <w:szCs w:val="24"/>
          <w:lang w:eastAsia="sk-SK"/>
        </w:rPr>
      </w:pPr>
      <w:r w:rsidRPr="00346395" w:rsidR="004762F4">
        <w:rPr>
          <w:rFonts w:ascii="Times New Roman" w:hAnsi="Times New Roman"/>
          <w:sz w:val="24"/>
          <w:szCs w:val="24"/>
          <w:lang w:eastAsia="sk-SK"/>
        </w:rPr>
        <w:t>„§ 38</w:t>
      </w:r>
    </w:p>
    <w:p w:rsidR="004762F4" w:rsidRPr="003156F7" w:rsidP="00C55F93">
      <w:pPr>
        <w:bidi w:val="0"/>
        <w:jc w:val="center"/>
        <w:rPr>
          <w:rFonts w:ascii="Times New Roman" w:hAnsi="Times New Roman"/>
          <w:b/>
          <w:sz w:val="24"/>
          <w:szCs w:val="24"/>
          <w:lang w:eastAsia="sk-SK"/>
        </w:rPr>
      </w:pPr>
      <w:r w:rsidRPr="003156F7">
        <w:rPr>
          <w:rFonts w:ascii="Times New Roman" w:hAnsi="Times New Roman"/>
          <w:b/>
          <w:sz w:val="24"/>
          <w:szCs w:val="24"/>
          <w:lang w:eastAsia="sk-SK"/>
        </w:rPr>
        <w:t>Herňa</w:t>
      </w:r>
    </w:p>
    <w:p w:rsidR="004762F4" w:rsidRPr="00346395" w:rsidP="00FD4D0F">
      <w:pPr>
        <w:bidi w:val="0"/>
        <w:jc w:val="both"/>
        <w:rPr>
          <w:rFonts w:ascii="Times New Roman" w:hAnsi="Times New Roman"/>
          <w:sz w:val="24"/>
          <w:szCs w:val="24"/>
          <w:lang w:eastAsia="sk-SK"/>
        </w:rPr>
      </w:pPr>
    </w:p>
    <w:p w:rsidR="004762F4" w:rsidRPr="00346395" w:rsidP="00D53397">
      <w:pPr>
        <w:numPr>
          <w:numId w:val="21"/>
        </w:numPr>
        <w:bidi w:val="0"/>
        <w:ind w:left="0" w:firstLine="0"/>
        <w:jc w:val="both"/>
        <w:rPr>
          <w:rFonts w:ascii="Times New Roman" w:hAnsi="Times New Roman"/>
          <w:sz w:val="24"/>
          <w:szCs w:val="24"/>
          <w:lang w:eastAsia="sk-SK"/>
        </w:rPr>
      </w:pPr>
      <w:r w:rsidRPr="00346395" w:rsidR="00C37C0A">
        <w:rPr>
          <w:rFonts w:ascii="Times New Roman" w:hAnsi="Times New Roman"/>
          <w:sz w:val="24"/>
          <w:szCs w:val="24"/>
          <w:lang w:eastAsia="sk-SK"/>
        </w:rPr>
        <w:t>Ak sa hazardná hra prevádzkuje v herni, p</w:t>
      </w:r>
      <w:r w:rsidRPr="00346395">
        <w:rPr>
          <w:rFonts w:ascii="Times New Roman" w:hAnsi="Times New Roman"/>
          <w:sz w:val="24"/>
          <w:szCs w:val="24"/>
          <w:lang w:eastAsia="sk-SK"/>
        </w:rPr>
        <w:t>revádzkovateľ hazardnej hry musí vyhotoviť prevádzkové pravidlá herne, ktoré obsahujú najmä</w:t>
      </w:r>
    </w:p>
    <w:p w:rsidR="004762F4" w:rsidRPr="00346395" w:rsidP="004762F4">
      <w:pPr>
        <w:bidi w:val="0"/>
        <w:jc w:val="both"/>
        <w:rPr>
          <w:rFonts w:ascii="Times New Roman" w:hAnsi="Times New Roman"/>
          <w:sz w:val="24"/>
          <w:szCs w:val="24"/>
          <w:lang w:eastAsia="sk-SK"/>
        </w:rPr>
      </w:pPr>
      <w:r w:rsidRPr="00346395">
        <w:rPr>
          <w:rFonts w:ascii="Times New Roman" w:hAnsi="Times New Roman"/>
          <w:sz w:val="24"/>
          <w:szCs w:val="24"/>
          <w:lang w:eastAsia="sk-SK"/>
        </w:rPr>
        <w:t>a)  prevádzkový čas herne,</w:t>
      </w:r>
    </w:p>
    <w:p w:rsidR="004762F4" w:rsidRPr="00346395" w:rsidP="004762F4">
      <w:pPr>
        <w:bidi w:val="0"/>
        <w:jc w:val="both"/>
        <w:rPr>
          <w:rFonts w:ascii="Times New Roman" w:hAnsi="Times New Roman"/>
          <w:sz w:val="24"/>
          <w:szCs w:val="24"/>
          <w:lang w:eastAsia="sk-SK"/>
        </w:rPr>
      </w:pPr>
      <w:r w:rsidRPr="00346395">
        <w:rPr>
          <w:rFonts w:ascii="Times New Roman" w:hAnsi="Times New Roman"/>
          <w:sz w:val="24"/>
          <w:szCs w:val="24"/>
          <w:lang w:eastAsia="sk-SK"/>
        </w:rPr>
        <w:t>b) práva a povinnosti hráčov,</w:t>
      </w:r>
    </w:p>
    <w:p w:rsidR="004762F4" w:rsidRPr="00346395" w:rsidP="004762F4">
      <w:pPr>
        <w:bidi w:val="0"/>
        <w:jc w:val="both"/>
        <w:rPr>
          <w:rFonts w:ascii="Times New Roman" w:hAnsi="Times New Roman"/>
          <w:sz w:val="24"/>
          <w:szCs w:val="24"/>
          <w:lang w:eastAsia="sk-SK"/>
        </w:rPr>
      </w:pPr>
      <w:r w:rsidRPr="00346395">
        <w:rPr>
          <w:rFonts w:ascii="Times New Roman" w:hAnsi="Times New Roman"/>
          <w:sz w:val="24"/>
          <w:szCs w:val="24"/>
          <w:lang w:eastAsia="sk-SK"/>
        </w:rPr>
        <w:t>c) práva a povinnosti stáleho do</w:t>
      </w:r>
      <w:r w:rsidRPr="00346395" w:rsidR="0022123B">
        <w:rPr>
          <w:rFonts w:ascii="Times New Roman" w:hAnsi="Times New Roman"/>
          <w:sz w:val="24"/>
          <w:szCs w:val="24"/>
          <w:lang w:eastAsia="sk-SK"/>
        </w:rPr>
        <w:t>hľadu</w:t>
      </w:r>
      <w:r w:rsidRPr="00346395">
        <w:rPr>
          <w:rFonts w:ascii="Times New Roman" w:hAnsi="Times New Roman"/>
          <w:sz w:val="24"/>
          <w:szCs w:val="24"/>
          <w:lang w:eastAsia="sk-SK"/>
        </w:rPr>
        <w:t xml:space="preserve"> herne,</w:t>
      </w:r>
    </w:p>
    <w:p w:rsidR="004762F4" w:rsidRPr="00346395" w:rsidP="00030268">
      <w:pPr>
        <w:bidi w:val="0"/>
        <w:ind w:left="142" w:hanging="142"/>
        <w:jc w:val="both"/>
        <w:rPr>
          <w:rFonts w:ascii="Times New Roman" w:hAnsi="Times New Roman"/>
          <w:sz w:val="24"/>
          <w:szCs w:val="24"/>
          <w:lang w:eastAsia="sk-SK"/>
        </w:rPr>
      </w:pPr>
      <w:r w:rsidRPr="00346395">
        <w:rPr>
          <w:rFonts w:ascii="Times New Roman" w:hAnsi="Times New Roman"/>
          <w:sz w:val="24"/>
          <w:szCs w:val="24"/>
          <w:lang w:eastAsia="sk-SK"/>
        </w:rPr>
        <w:t>d) označenie stáleho do</w:t>
      </w:r>
      <w:r w:rsidRPr="00346395" w:rsidR="0022123B">
        <w:rPr>
          <w:rFonts w:ascii="Times New Roman" w:hAnsi="Times New Roman"/>
          <w:sz w:val="24"/>
          <w:szCs w:val="24"/>
          <w:lang w:eastAsia="sk-SK"/>
        </w:rPr>
        <w:t>hľadu</w:t>
      </w:r>
      <w:r w:rsidRPr="00346395">
        <w:rPr>
          <w:rFonts w:ascii="Times New Roman" w:hAnsi="Times New Roman"/>
          <w:sz w:val="24"/>
          <w:szCs w:val="24"/>
          <w:lang w:eastAsia="sk-SK"/>
        </w:rPr>
        <w:t xml:space="preserve"> herne</w:t>
      </w:r>
      <w:r w:rsidRPr="00346395" w:rsidR="00252098">
        <w:rPr>
          <w:rFonts w:ascii="Times New Roman" w:hAnsi="Times New Roman"/>
          <w:sz w:val="24"/>
          <w:szCs w:val="24"/>
          <w:lang w:eastAsia="sk-SK"/>
        </w:rPr>
        <w:t>,</w:t>
      </w:r>
    </w:p>
    <w:p w:rsidR="00252098" w:rsidRPr="00346395" w:rsidP="00030268">
      <w:pPr>
        <w:bidi w:val="0"/>
        <w:ind w:left="142" w:hanging="142"/>
        <w:jc w:val="both"/>
        <w:rPr>
          <w:rFonts w:ascii="Times New Roman" w:hAnsi="Times New Roman"/>
          <w:sz w:val="24"/>
          <w:szCs w:val="24"/>
          <w:lang w:eastAsia="sk-SK"/>
        </w:rPr>
      </w:pPr>
      <w:r w:rsidRPr="00346395">
        <w:rPr>
          <w:rFonts w:ascii="Times New Roman" w:hAnsi="Times New Roman"/>
          <w:sz w:val="24"/>
          <w:szCs w:val="24"/>
          <w:lang w:eastAsia="sk-SK"/>
        </w:rPr>
        <w:t xml:space="preserve">e) </w:t>
      </w:r>
      <w:r w:rsidRPr="00346395">
        <w:rPr>
          <w:rFonts w:ascii="Times New Roman" w:hAnsi="Times New Roman"/>
          <w:sz w:val="24"/>
          <w:szCs w:val="24"/>
        </w:rPr>
        <w:t>označenie prevádzkovateľa hazardnej hry.</w:t>
      </w:r>
    </w:p>
    <w:p w:rsidR="004762F4" w:rsidRPr="00346395" w:rsidP="004762F4">
      <w:pPr>
        <w:bidi w:val="0"/>
        <w:jc w:val="both"/>
        <w:rPr>
          <w:rFonts w:ascii="Times New Roman" w:hAnsi="Times New Roman"/>
          <w:sz w:val="24"/>
          <w:szCs w:val="24"/>
          <w:lang w:eastAsia="sk-SK"/>
        </w:rPr>
      </w:pPr>
    </w:p>
    <w:p w:rsidR="004762F4" w:rsidRPr="00346395" w:rsidP="00D53397">
      <w:pPr>
        <w:numPr>
          <w:numId w:val="21"/>
        </w:numPr>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Prevádzkovateľ hazardnej hry musí prevádzkové pravidlá herne umiestniť na viditeľnom mieste v herni.</w:t>
      </w:r>
    </w:p>
    <w:p w:rsidR="00C439D5" w:rsidRPr="00346395" w:rsidP="005927B1">
      <w:pPr>
        <w:bidi w:val="0"/>
        <w:jc w:val="both"/>
        <w:rPr>
          <w:rFonts w:ascii="Times New Roman" w:hAnsi="Times New Roman"/>
          <w:sz w:val="24"/>
          <w:szCs w:val="24"/>
          <w:lang w:eastAsia="sk-SK"/>
        </w:rPr>
      </w:pPr>
    </w:p>
    <w:p w:rsidR="00030268" w:rsidRPr="00346395" w:rsidP="00D53397">
      <w:pPr>
        <w:numPr>
          <w:numId w:val="21"/>
        </w:numPr>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Nápisom „herňa“ môže prevádzkovateľ </w:t>
      </w:r>
      <w:r w:rsidRPr="00346395" w:rsidR="0022123B">
        <w:rPr>
          <w:rFonts w:ascii="Times New Roman" w:hAnsi="Times New Roman"/>
          <w:sz w:val="24"/>
          <w:szCs w:val="24"/>
          <w:lang w:eastAsia="sk-SK"/>
        </w:rPr>
        <w:t xml:space="preserve">hazardnej hry </w:t>
      </w:r>
      <w:r w:rsidRPr="00346395">
        <w:rPr>
          <w:rFonts w:ascii="Times New Roman" w:hAnsi="Times New Roman"/>
          <w:sz w:val="24"/>
          <w:szCs w:val="24"/>
          <w:lang w:eastAsia="sk-SK"/>
        </w:rPr>
        <w:t>označiť herňu len</w:t>
      </w:r>
      <w:r w:rsidRPr="00346395" w:rsidR="007C3390">
        <w:rPr>
          <w:rFonts w:ascii="Times New Roman" w:hAnsi="Times New Roman"/>
          <w:sz w:val="24"/>
          <w:szCs w:val="24"/>
          <w:lang w:eastAsia="sk-SK"/>
        </w:rPr>
        <w:t>, ak je slovo „herňa“ súčasťou jeho obchodného mena.</w:t>
      </w:r>
      <w:r w:rsidRPr="00346395">
        <w:rPr>
          <w:rFonts w:ascii="Times New Roman" w:hAnsi="Times New Roman"/>
          <w:sz w:val="24"/>
          <w:szCs w:val="24"/>
          <w:lang w:eastAsia="sk-SK"/>
        </w:rPr>
        <w:t xml:space="preserve"> Na vonkajších častiach herne nesmie byť žiadna svetelná ani iná reklama, upozorňujúca na existenciu herne,  nabádajúca na účasť na hazardnej hre, ani reklama na podávanie alkoholických nápojov.</w:t>
      </w:r>
    </w:p>
    <w:p w:rsidR="00FE6B89" w:rsidRPr="007338F1" w:rsidP="00FE6B89">
      <w:pPr>
        <w:pStyle w:val="ListParagraph"/>
        <w:bidi w:val="0"/>
        <w:rPr>
          <w:rFonts w:ascii="Times New Roman" w:hAnsi="Times New Roman" w:cs="Times New Roman"/>
          <w:sz w:val="24"/>
          <w:szCs w:val="24"/>
        </w:rPr>
      </w:pPr>
    </w:p>
    <w:p w:rsidR="00FE6B89" w:rsidRPr="007338F1" w:rsidP="00D53397">
      <w:pPr>
        <w:numPr>
          <w:numId w:val="21"/>
        </w:numPr>
        <w:bidi w:val="0"/>
        <w:ind w:left="0" w:firstLine="0"/>
        <w:jc w:val="both"/>
        <w:rPr>
          <w:rFonts w:ascii="Times New Roman" w:hAnsi="Times New Roman"/>
          <w:sz w:val="24"/>
          <w:szCs w:val="24"/>
          <w:lang w:eastAsia="sk-SK"/>
        </w:rPr>
      </w:pPr>
      <w:r w:rsidRPr="007338F1">
        <w:rPr>
          <w:rFonts w:ascii="Times New Roman" w:hAnsi="Times New Roman"/>
          <w:bCs/>
          <w:sz w:val="24"/>
          <w:szCs w:val="24"/>
        </w:rPr>
        <w:t>Herňu možno umiestniť len v</w:t>
      </w:r>
    </w:p>
    <w:p w:rsidR="00FE6B89" w:rsidRPr="007338F1" w:rsidP="00D53397">
      <w:pPr>
        <w:numPr>
          <w:numId w:val="36"/>
        </w:numPr>
        <w:bidi w:val="0"/>
        <w:ind w:left="142" w:hanging="142"/>
        <w:contextualSpacing/>
        <w:jc w:val="both"/>
        <w:rPr>
          <w:rFonts w:ascii="Times New Roman" w:hAnsi="Times New Roman"/>
          <w:bCs/>
          <w:sz w:val="24"/>
          <w:szCs w:val="24"/>
        </w:rPr>
      </w:pPr>
      <w:r w:rsidRPr="007338F1">
        <w:rPr>
          <w:rFonts w:ascii="Times New Roman" w:hAnsi="Times New Roman"/>
          <w:bCs/>
          <w:sz w:val="24"/>
          <w:szCs w:val="24"/>
        </w:rPr>
        <w:t>hoteloch, moteloch a penziónoch,</w:t>
      </w:r>
    </w:p>
    <w:p w:rsidR="00FE6B89" w:rsidRPr="007338F1" w:rsidP="00D53397">
      <w:pPr>
        <w:numPr>
          <w:numId w:val="36"/>
        </w:numPr>
        <w:bidi w:val="0"/>
        <w:ind w:left="709" w:hanging="709"/>
        <w:contextualSpacing/>
        <w:jc w:val="both"/>
        <w:rPr>
          <w:rFonts w:ascii="Times New Roman" w:hAnsi="Times New Roman"/>
          <w:bCs/>
          <w:sz w:val="24"/>
          <w:szCs w:val="24"/>
        </w:rPr>
      </w:pPr>
      <w:r w:rsidRPr="007338F1">
        <w:rPr>
          <w:rFonts w:ascii="Times New Roman" w:hAnsi="Times New Roman"/>
          <w:bCs/>
          <w:sz w:val="24"/>
          <w:szCs w:val="24"/>
        </w:rPr>
        <w:t>budovách pre obchod a služby,</w:t>
      </w:r>
    </w:p>
    <w:p w:rsidR="00FE6B89" w:rsidRPr="007338F1" w:rsidP="00D53397">
      <w:pPr>
        <w:numPr>
          <w:numId w:val="36"/>
        </w:numPr>
        <w:bidi w:val="0"/>
        <w:ind w:left="567" w:hanging="567"/>
        <w:contextualSpacing/>
        <w:jc w:val="both"/>
        <w:rPr>
          <w:rFonts w:ascii="Times New Roman" w:hAnsi="Times New Roman"/>
          <w:bCs/>
          <w:sz w:val="24"/>
          <w:szCs w:val="24"/>
        </w:rPr>
      </w:pPr>
      <w:r w:rsidRPr="007338F1">
        <w:rPr>
          <w:rFonts w:ascii="Times New Roman" w:hAnsi="Times New Roman"/>
          <w:bCs/>
          <w:sz w:val="24"/>
          <w:szCs w:val="24"/>
        </w:rPr>
        <w:t xml:space="preserve">budovách pre kultúru a na verejnú zábavu, </w:t>
      </w:r>
    </w:p>
    <w:p w:rsidR="00FE6B89" w:rsidRPr="007338F1" w:rsidP="00D53397">
      <w:pPr>
        <w:numPr>
          <w:numId w:val="36"/>
        </w:numPr>
        <w:bidi w:val="0"/>
        <w:ind w:left="567" w:hanging="567"/>
        <w:contextualSpacing/>
        <w:jc w:val="both"/>
        <w:rPr>
          <w:rFonts w:ascii="Times New Roman" w:hAnsi="Times New Roman"/>
          <w:bCs/>
          <w:sz w:val="24"/>
          <w:szCs w:val="24"/>
        </w:rPr>
      </w:pPr>
      <w:r w:rsidRPr="007338F1">
        <w:rPr>
          <w:rFonts w:ascii="Times New Roman" w:hAnsi="Times New Roman"/>
          <w:bCs/>
          <w:sz w:val="24"/>
          <w:szCs w:val="24"/>
        </w:rPr>
        <w:t>bytových domoch, ak s tým písomne vyjadrí súhlas nadpolovičná väčšina všetkých vlastníkov bytov a nebytových priestorov v bytovom dome.“.</w:t>
      </w:r>
    </w:p>
    <w:p w:rsidR="00B42AEE" w:rsidRPr="007338F1" w:rsidP="00B42AEE">
      <w:pPr>
        <w:tabs>
          <w:tab w:val="left" w:pos="284"/>
          <w:tab w:val="left" w:pos="426"/>
        </w:tabs>
        <w:bidi w:val="0"/>
        <w:jc w:val="both"/>
        <w:rPr>
          <w:rFonts w:ascii="Times New Roman" w:hAnsi="Times New Roman"/>
          <w:sz w:val="24"/>
          <w:szCs w:val="24"/>
          <w:lang w:eastAsia="sk-SK"/>
        </w:rPr>
      </w:pPr>
    </w:p>
    <w:p w:rsidR="00E04F49" w:rsidRPr="007338F1" w:rsidP="00B42AEE">
      <w:pPr>
        <w:tabs>
          <w:tab w:val="left" w:pos="284"/>
          <w:tab w:val="left" w:pos="426"/>
        </w:tabs>
        <w:bidi w:val="0"/>
        <w:jc w:val="both"/>
        <w:rPr>
          <w:rFonts w:ascii="Times New Roman" w:hAnsi="Times New Roman"/>
          <w:sz w:val="24"/>
          <w:szCs w:val="24"/>
          <w:lang w:eastAsia="sk-SK"/>
        </w:rPr>
      </w:pPr>
      <w:r w:rsidRPr="007338F1">
        <w:rPr>
          <w:rFonts w:ascii="Times New Roman" w:hAnsi="Times New Roman"/>
          <w:sz w:val="24"/>
          <w:szCs w:val="24"/>
          <w:lang w:eastAsia="sk-SK"/>
        </w:rPr>
        <w:t>Poznámk</w:t>
      </w:r>
      <w:r w:rsidRPr="007338F1" w:rsidR="0022123B">
        <w:rPr>
          <w:rFonts w:ascii="Times New Roman" w:hAnsi="Times New Roman"/>
          <w:sz w:val="24"/>
          <w:szCs w:val="24"/>
          <w:lang w:eastAsia="sk-SK"/>
        </w:rPr>
        <w:t>y</w:t>
      </w:r>
      <w:r w:rsidRPr="007338F1">
        <w:rPr>
          <w:rFonts w:ascii="Times New Roman" w:hAnsi="Times New Roman"/>
          <w:sz w:val="24"/>
          <w:szCs w:val="24"/>
          <w:lang w:eastAsia="sk-SK"/>
        </w:rPr>
        <w:t xml:space="preserve"> pod čiarou k odkaz</w:t>
      </w:r>
      <w:r w:rsidRPr="007338F1" w:rsidR="0022123B">
        <w:rPr>
          <w:rFonts w:ascii="Times New Roman" w:hAnsi="Times New Roman"/>
          <w:sz w:val="24"/>
          <w:szCs w:val="24"/>
          <w:lang w:eastAsia="sk-SK"/>
        </w:rPr>
        <w:t>om</w:t>
      </w:r>
      <w:r w:rsidRPr="007338F1">
        <w:rPr>
          <w:rFonts w:ascii="Times New Roman" w:hAnsi="Times New Roman"/>
          <w:sz w:val="24"/>
          <w:szCs w:val="24"/>
          <w:lang w:eastAsia="sk-SK"/>
        </w:rPr>
        <w:t xml:space="preserve"> </w:t>
      </w:r>
      <w:r w:rsidRPr="007338F1" w:rsidR="007C3390">
        <w:rPr>
          <w:rFonts w:ascii="Times New Roman" w:hAnsi="Times New Roman"/>
          <w:sz w:val="24"/>
          <w:szCs w:val="24"/>
          <w:lang w:eastAsia="sk-SK"/>
        </w:rPr>
        <w:t xml:space="preserve"> 18c a </w:t>
      </w:r>
      <w:r w:rsidRPr="007338F1">
        <w:rPr>
          <w:rFonts w:ascii="Times New Roman" w:hAnsi="Times New Roman"/>
          <w:sz w:val="24"/>
          <w:szCs w:val="24"/>
          <w:lang w:eastAsia="sk-SK"/>
        </w:rPr>
        <w:t>18d sa vypúšť</w:t>
      </w:r>
      <w:r w:rsidRPr="007338F1" w:rsidR="00D35393">
        <w:rPr>
          <w:rFonts w:ascii="Times New Roman" w:hAnsi="Times New Roman"/>
          <w:sz w:val="24"/>
          <w:szCs w:val="24"/>
          <w:lang w:eastAsia="sk-SK"/>
        </w:rPr>
        <w:t>a</w:t>
      </w:r>
      <w:r w:rsidRPr="007338F1" w:rsidR="0022123B">
        <w:rPr>
          <w:rFonts w:ascii="Times New Roman" w:hAnsi="Times New Roman"/>
          <w:sz w:val="24"/>
          <w:szCs w:val="24"/>
          <w:lang w:eastAsia="sk-SK"/>
        </w:rPr>
        <w:t>jú</w:t>
      </w:r>
      <w:r w:rsidRPr="007338F1">
        <w:rPr>
          <w:rFonts w:ascii="Times New Roman" w:hAnsi="Times New Roman"/>
          <w:sz w:val="24"/>
          <w:szCs w:val="24"/>
          <w:lang w:eastAsia="sk-SK"/>
        </w:rPr>
        <w:t>.</w:t>
      </w:r>
    </w:p>
    <w:p w:rsidR="00FE6B89" w:rsidRPr="007338F1" w:rsidP="00B42AEE">
      <w:pPr>
        <w:tabs>
          <w:tab w:val="left" w:pos="284"/>
          <w:tab w:val="left" w:pos="426"/>
        </w:tabs>
        <w:bidi w:val="0"/>
        <w:jc w:val="both"/>
        <w:rPr>
          <w:rFonts w:ascii="Times New Roman" w:hAnsi="Times New Roman"/>
          <w:sz w:val="24"/>
          <w:szCs w:val="24"/>
          <w:lang w:eastAsia="sk-SK"/>
        </w:rPr>
      </w:pPr>
    </w:p>
    <w:p w:rsidR="00FE6B89" w:rsidRPr="007338F1" w:rsidP="00FE6B89">
      <w:pPr>
        <w:tabs>
          <w:tab w:val="left" w:pos="284"/>
          <w:tab w:val="left" w:pos="426"/>
        </w:tabs>
        <w:bidi w:val="0"/>
        <w:jc w:val="both"/>
        <w:rPr>
          <w:rFonts w:ascii="Times New Roman" w:hAnsi="Times New Roman"/>
          <w:sz w:val="24"/>
          <w:szCs w:val="24"/>
          <w:lang w:eastAsia="sk-SK"/>
        </w:rPr>
      </w:pPr>
      <w:r w:rsidRPr="007338F1" w:rsidR="007338F1">
        <w:rPr>
          <w:rFonts w:ascii="Times New Roman" w:hAnsi="Times New Roman"/>
          <w:sz w:val="24"/>
          <w:szCs w:val="24"/>
          <w:lang w:eastAsia="sk-SK"/>
        </w:rPr>
        <w:t>87.</w:t>
      </w:r>
      <w:r w:rsidRPr="007338F1">
        <w:rPr>
          <w:rFonts w:ascii="Times New Roman" w:hAnsi="Times New Roman"/>
          <w:bCs/>
          <w:sz w:val="24"/>
          <w:szCs w:val="24"/>
        </w:rPr>
        <w:t xml:space="preserve"> V § 41 ods. 2 úvodná veta znie:</w:t>
      </w:r>
    </w:p>
    <w:p w:rsidR="00FE6B89" w:rsidRPr="007338F1" w:rsidP="00FE6B89">
      <w:pPr>
        <w:autoSpaceDE w:val="0"/>
        <w:autoSpaceDN w:val="0"/>
        <w:bidi w:val="0"/>
        <w:adjustRightInd w:val="0"/>
        <w:ind w:left="426"/>
        <w:jc w:val="both"/>
        <w:rPr>
          <w:rFonts w:ascii="Times New Roman" w:hAnsi="Times New Roman"/>
          <w:bCs/>
          <w:sz w:val="24"/>
          <w:szCs w:val="24"/>
        </w:rPr>
      </w:pPr>
      <w:r w:rsidRPr="007338F1">
        <w:rPr>
          <w:rFonts w:ascii="Times New Roman" w:hAnsi="Times New Roman"/>
          <w:bCs/>
          <w:sz w:val="24"/>
          <w:szCs w:val="24"/>
        </w:rPr>
        <w:t xml:space="preserve">„Žreb pri žrebových peňažných lotériách, žrebových peňažno-vecných lotériách a okamžitých lotériách musí obsahovať“. </w:t>
      </w:r>
    </w:p>
    <w:p w:rsidR="00FE6B89" w:rsidRPr="00346395" w:rsidP="00FE6B89">
      <w:pPr>
        <w:bidi w:val="0"/>
        <w:ind w:left="426"/>
        <w:jc w:val="both"/>
        <w:outlineLvl w:val="2"/>
        <w:rPr>
          <w:rFonts w:ascii="Times New Roman" w:hAnsi="Times New Roman"/>
          <w:b/>
          <w:bCs/>
          <w:sz w:val="24"/>
          <w:szCs w:val="24"/>
          <w:highlight w:val="yellow"/>
        </w:rPr>
      </w:pPr>
    </w:p>
    <w:p w:rsidR="00304840" w:rsidRPr="004F5B6B" w:rsidP="007338F1">
      <w:pPr>
        <w:autoSpaceDE w:val="0"/>
        <w:autoSpaceDN w:val="0"/>
        <w:bidi w:val="0"/>
        <w:adjustRightInd w:val="0"/>
        <w:jc w:val="both"/>
        <w:rPr>
          <w:rFonts w:ascii="Times New Roman" w:hAnsi="Times New Roman"/>
          <w:b/>
          <w:bCs/>
          <w:i/>
          <w:sz w:val="24"/>
          <w:szCs w:val="24"/>
        </w:rPr>
      </w:pPr>
      <w:r w:rsidRPr="001E6F78" w:rsidR="007338F1">
        <w:rPr>
          <w:rFonts w:ascii="Times New Roman" w:hAnsi="Times New Roman"/>
          <w:sz w:val="24"/>
          <w:szCs w:val="24"/>
          <w:lang w:eastAsia="sk-SK"/>
        </w:rPr>
        <w:t>88</w:t>
      </w:r>
      <w:r w:rsidRPr="004F5B6B" w:rsidR="007338F1">
        <w:rPr>
          <w:rFonts w:ascii="Times New Roman" w:hAnsi="Times New Roman"/>
          <w:i/>
          <w:sz w:val="24"/>
          <w:szCs w:val="24"/>
          <w:lang w:eastAsia="sk-SK"/>
        </w:rPr>
        <w:t>.</w:t>
      </w:r>
      <w:r w:rsidRPr="004F5B6B" w:rsidR="00A6038F">
        <w:rPr>
          <w:rFonts w:ascii="Times New Roman" w:hAnsi="Times New Roman"/>
          <w:b/>
          <w:bCs/>
          <w:i/>
          <w:sz w:val="24"/>
          <w:szCs w:val="24"/>
        </w:rPr>
        <w:t xml:space="preserve">  </w:t>
      </w:r>
      <w:r w:rsidRPr="00346395" w:rsidR="008B5988">
        <w:rPr>
          <w:rFonts w:ascii="Times New Roman" w:hAnsi="Times New Roman"/>
          <w:sz w:val="24"/>
          <w:szCs w:val="24"/>
          <w:lang w:eastAsia="sk-SK"/>
        </w:rPr>
        <w:t>V § 41 ods. 2 písm</w:t>
      </w:r>
      <w:r w:rsidRPr="00346395" w:rsidR="00737F27">
        <w:rPr>
          <w:rFonts w:ascii="Times New Roman" w:hAnsi="Times New Roman"/>
          <w:sz w:val="24"/>
          <w:szCs w:val="24"/>
          <w:lang w:eastAsia="sk-SK"/>
        </w:rPr>
        <w:t>eno</w:t>
      </w:r>
      <w:r w:rsidRPr="00346395" w:rsidR="008B5988">
        <w:rPr>
          <w:rFonts w:ascii="Times New Roman" w:hAnsi="Times New Roman"/>
          <w:sz w:val="24"/>
          <w:szCs w:val="24"/>
          <w:lang w:eastAsia="sk-SK"/>
        </w:rPr>
        <w:t xml:space="preserve"> b) </w:t>
      </w:r>
      <w:r w:rsidRPr="00346395">
        <w:rPr>
          <w:rFonts w:ascii="Times New Roman" w:hAnsi="Times New Roman"/>
          <w:sz w:val="24"/>
          <w:szCs w:val="24"/>
          <w:lang w:eastAsia="sk-SK"/>
        </w:rPr>
        <w:t>znie:</w:t>
      </w:r>
    </w:p>
    <w:p w:rsidR="00304840" w:rsidRPr="00346395" w:rsidP="00304840">
      <w:pPr>
        <w:bidi w:val="0"/>
        <w:jc w:val="both"/>
        <w:rPr>
          <w:rFonts w:ascii="Times New Roman" w:hAnsi="Times New Roman"/>
          <w:sz w:val="24"/>
          <w:szCs w:val="24"/>
          <w:lang w:eastAsia="sk-SK"/>
        </w:rPr>
      </w:pPr>
      <w:r w:rsidR="007338F1">
        <w:rPr>
          <w:rFonts w:ascii="Times New Roman" w:hAnsi="Times New Roman"/>
          <w:sz w:val="24"/>
          <w:szCs w:val="24"/>
          <w:lang w:eastAsia="sk-SK"/>
        </w:rPr>
        <w:t xml:space="preserve">     </w:t>
      </w:r>
      <w:r w:rsidRPr="00346395">
        <w:rPr>
          <w:rFonts w:ascii="Times New Roman" w:hAnsi="Times New Roman"/>
          <w:sz w:val="24"/>
          <w:szCs w:val="24"/>
          <w:lang w:eastAsia="sk-SK"/>
        </w:rPr>
        <w:t>„b) číslo individuálnej licencie,“</w:t>
      </w:r>
      <w:r w:rsidRPr="00346395" w:rsidR="00A00001">
        <w:rPr>
          <w:rFonts w:ascii="Times New Roman" w:hAnsi="Times New Roman"/>
          <w:sz w:val="24"/>
          <w:szCs w:val="24"/>
          <w:lang w:eastAsia="sk-SK"/>
        </w:rPr>
        <w:t>.</w:t>
      </w:r>
    </w:p>
    <w:p w:rsidR="00A6038F" w:rsidRPr="00346395" w:rsidP="00A6038F">
      <w:pPr>
        <w:bidi w:val="0"/>
        <w:rPr>
          <w:rFonts w:ascii="Times New Roman" w:hAnsi="Times New Roman"/>
          <w:i/>
          <w:sz w:val="24"/>
          <w:szCs w:val="24"/>
          <w:lang w:eastAsia="sk-SK"/>
        </w:rPr>
      </w:pPr>
    </w:p>
    <w:p w:rsidR="00A6038F" w:rsidRPr="004F5B6B" w:rsidP="00A6038F">
      <w:pPr>
        <w:bidi w:val="0"/>
        <w:rPr>
          <w:rFonts w:ascii="Times New Roman" w:hAnsi="Times New Roman"/>
          <w:bCs/>
          <w:sz w:val="24"/>
          <w:szCs w:val="24"/>
        </w:rPr>
      </w:pPr>
      <w:r w:rsidRPr="001E6F78" w:rsidR="001E6F78">
        <w:rPr>
          <w:rFonts w:ascii="Times New Roman" w:hAnsi="Times New Roman"/>
          <w:sz w:val="24"/>
          <w:szCs w:val="24"/>
          <w:lang w:eastAsia="sk-SK"/>
        </w:rPr>
        <w:t>89</w:t>
      </w:r>
      <w:r w:rsidRPr="001E6F78">
        <w:rPr>
          <w:rFonts w:ascii="Times New Roman" w:hAnsi="Times New Roman"/>
          <w:sz w:val="24"/>
          <w:szCs w:val="24"/>
          <w:lang w:eastAsia="sk-SK"/>
        </w:rPr>
        <w:t>.</w:t>
      </w:r>
      <w:r w:rsidRPr="00346395">
        <w:rPr>
          <w:rFonts w:ascii="Times New Roman" w:hAnsi="Times New Roman"/>
          <w:b/>
          <w:bCs/>
          <w:sz w:val="24"/>
          <w:szCs w:val="24"/>
        </w:rPr>
        <w:t xml:space="preserve">  </w:t>
      </w:r>
      <w:r w:rsidRPr="004F5B6B">
        <w:rPr>
          <w:rFonts w:ascii="Times New Roman" w:hAnsi="Times New Roman"/>
          <w:bCs/>
          <w:sz w:val="24"/>
          <w:szCs w:val="24"/>
        </w:rPr>
        <w:t>§ 41 sa dopĺňa odsekom 5, ktorý znie:</w:t>
      </w:r>
    </w:p>
    <w:p w:rsidR="00A6038F" w:rsidP="00A6038F">
      <w:pPr>
        <w:bidi w:val="0"/>
        <w:jc w:val="both"/>
        <w:rPr>
          <w:rFonts w:ascii="Times New Roman" w:hAnsi="Times New Roman"/>
          <w:bCs/>
          <w:sz w:val="24"/>
          <w:szCs w:val="24"/>
        </w:rPr>
      </w:pPr>
      <w:r w:rsidRPr="004F5B6B" w:rsidR="004F5B6B">
        <w:rPr>
          <w:rFonts w:ascii="Times New Roman" w:hAnsi="Times New Roman"/>
          <w:bCs/>
          <w:sz w:val="24"/>
          <w:szCs w:val="24"/>
        </w:rPr>
        <w:t xml:space="preserve">       </w:t>
      </w:r>
      <w:r w:rsidRPr="004F5B6B">
        <w:rPr>
          <w:rFonts w:ascii="Times New Roman" w:hAnsi="Times New Roman"/>
          <w:bCs/>
          <w:sz w:val="24"/>
          <w:szCs w:val="24"/>
        </w:rPr>
        <w:t xml:space="preserve">„(5) Žreb pri okamžitých lotériách musí okrem náležitostí uvedených v odseku 2 obsahovať aj jedinečný kód na overenie výhernosti žrebu umiestnený pod stieracou vrstvou, bez ktorého nie je </w:t>
      </w:r>
      <w:r w:rsidRPr="004F5B6B" w:rsidR="004F5B6B">
        <w:rPr>
          <w:rFonts w:ascii="Times New Roman" w:hAnsi="Times New Roman"/>
          <w:bCs/>
          <w:sz w:val="24"/>
          <w:szCs w:val="24"/>
        </w:rPr>
        <w:t>možné overiť výhernosť žrebu.“.</w:t>
      </w:r>
      <w:r w:rsidRPr="004F5B6B">
        <w:rPr>
          <w:rFonts w:ascii="Times New Roman" w:hAnsi="Times New Roman"/>
          <w:bCs/>
          <w:sz w:val="24"/>
          <w:szCs w:val="24"/>
        </w:rPr>
        <w:t xml:space="preserve"> </w:t>
      </w:r>
    </w:p>
    <w:p w:rsidR="001E6F78" w:rsidRPr="004F5B6B" w:rsidP="00A6038F">
      <w:pPr>
        <w:bidi w:val="0"/>
        <w:jc w:val="both"/>
        <w:rPr>
          <w:rFonts w:ascii="Times New Roman" w:hAnsi="Times New Roman"/>
          <w:bCs/>
          <w:sz w:val="24"/>
          <w:szCs w:val="24"/>
        </w:rPr>
      </w:pPr>
    </w:p>
    <w:p w:rsidR="0072163D" w:rsidRPr="00346395" w:rsidP="001E6F78">
      <w:pPr>
        <w:numPr>
          <w:numId w:val="37"/>
        </w:numPr>
        <w:bidi w:val="0"/>
        <w:ind w:left="567" w:hanging="567"/>
        <w:jc w:val="both"/>
        <w:rPr>
          <w:rFonts w:ascii="Times New Roman" w:hAnsi="Times New Roman"/>
          <w:sz w:val="24"/>
          <w:szCs w:val="24"/>
          <w:lang w:eastAsia="sk-SK"/>
        </w:rPr>
      </w:pPr>
      <w:r w:rsidRPr="00346395">
        <w:rPr>
          <w:rFonts w:ascii="Times New Roman" w:hAnsi="Times New Roman"/>
          <w:sz w:val="24"/>
          <w:szCs w:val="24"/>
          <w:lang w:eastAsia="sk-SK"/>
        </w:rPr>
        <w:t xml:space="preserve">V § 42 ods. 1 tretej vete </w:t>
      </w:r>
      <w:r w:rsidRPr="00346395" w:rsidR="00A00001">
        <w:rPr>
          <w:rFonts w:ascii="Times New Roman" w:hAnsi="Times New Roman"/>
          <w:sz w:val="24"/>
          <w:szCs w:val="24"/>
          <w:lang w:eastAsia="sk-SK"/>
        </w:rPr>
        <w:t xml:space="preserve">sa </w:t>
      </w:r>
      <w:r w:rsidRPr="00346395">
        <w:rPr>
          <w:rFonts w:ascii="Times New Roman" w:hAnsi="Times New Roman"/>
          <w:sz w:val="24"/>
          <w:szCs w:val="24"/>
          <w:lang w:eastAsia="sk-SK"/>
        </w:rPr>
        <w:t>za slovo „hry“ v</w:t>
      </w:r>
      <w:r w:rsidRPr="00346395" w:rsidR="00A00001">
        <w:rPr>
          <w:rFonts w:ascii="Times New Roman" w:hAnsi="Times New Roman"/>
          <w:sz w:val="24"/>
          <w:szCs w:val="24"/>
          <w:lang w:eastAsia="sk-SK"/>
        </w:rPr>
        <w:t>kladá</w:t>
      </w:r>
      <w:r w:rsidRPr="00346395">
        <w:rPr>
          <w:rFonts w:ascii="Times New Roman" w:hAnsi="Times New Roman"/>
          <w:sz w:val="24"/>
          <w:szCs w:val="24"/>
          <w:lang w:eastAsia="sk-SK"/>
        </w:rPr>
        <w:t xml:space="preserve"> čiark</w:t>
      </w:r>
      <w:r w:rsidRPr="00346395" w:rsidR="00A00001">
        <w:rPr>
          <w:rFonts w:ascii="Times New Roman" w:hAnsi="Times New Roman"/>
          <w:sz w:val="24"/>
          <w:szCs w:val="24"/>
          <w:lang w:eastAsia="sk-SK"/>
        </w:rPr>
        <w:t>a</w:t>
      </w:r>
      <w:r w:rsidRPr="00346395">
        <w:rPr>
          <w:rFonts w:ascii="Times New Roman" w:hAnsi="Times New Roman"/>
          <w:sz w:val="24"/>
          <w:szCs w:val="24"/>
          <w:lang w:eastAsia="sk-SK"/>
        </w:rPr>
        <w:t xml:space="preserve"> a </w:t>
      </w:r>
      <w:r w:rsidRPr="00346395" w:rsidR="00A00001">
        <w:rPr>
          <w:rFonts w:ascii="Times New Roman" w:hAnsi="Times New Roman"/>
          <w:sz w:val="24"/>
          <w:szCs w:val="24"/>
          <w:lang w:eastAsia="sk-SK"/>
        </w:rPr>
        <w:t>slová</w:t>
      </w:r>
      <w:r w:rsidRPr="00346395">
        <w:rPr>
          <w:rFonts w:ascii="Times New Roman" w:hAnsi="Times New Roman"/>
          <w:sz w:val="24"/>
          <w:szCs w:val="24"/>
          <w:lang w:eastAsia="sk-SK"/>
        </w:rPr>
        <w:t xml:space="preserve"> „okrem lotériovej hry podľa § 4 ods. 3 písm</w:t>
      </w:r>
      <w:r w:rsidRPr="00346395" w:rsidR="00B51C85">
        <w:rPr>
          <w:rFonts w:ascii="Times New Roman" w:hAnsi="Times New Roman"/>
          <w:sz w:val="24"/>
          <w:szCs w:val="24"/>
          <w:lang w:eastAsia="sk-SK"/>
        </w:rPr>
        <w:t>.</w:t>
      </w:r>
      <w:r w:rsidRPr="00346395">
        <w:rPr>
          <w:rFonts w:ascii="Times New Roman" w:hAnsi="Times New Roman"/>
          <w:sz w:val="24"/>
          <w:szCs w:val="24"/>
          <w:lang w:eastAsia="sk-SK"/>
        </w:rPr>
        <w:t xml:space="preserve"> d) </w:t>
      </w:r>
      <w:r w:rsidRPr="00346395" w:rsidR="0044183E">
        <w:rPr>
          <w:rFonts w:ascii="Times New Roman" w:hAnsi="Times New Roman"/>
          <w:sz w:val="24"/>
          <w:szCs w:val="24"/>
          <w:lang w:eastAsia="sk-SK"/>
        </w:rPr>
        <w:t>a číselnej lotérie s názvom Klub keno</w:t>
      </w:r>
      <w:r w:rsidRPr="00346395">
        <w:rPr>
          <w:rFonts w:ascii="Times New Roman" w:hAnsi="Times New Roman"/>
          <w:sz w:val="24"/>
          <w:szCs w:val="24"/>
          <w:lang w:eastAsia="sk-SK"/>
        </w:rPr>
        <w:t>“.</w:t>
      </w:r>
    </w:p>
    <w:p w:rsidR="00A6038F" w:rsidRPr="00346395" w:rsidP="00A6038F">
      <w:pPr>
        <w:bidi w:val="0"/>
        <w:jc w:val="both"/>
        <w:rPr>
          <w:rFonts w:ascii="Times New Roman" w:hAnsi="Times New Roman"/>
          <w:sz w:val="24"/>
          <w:szCs w:val="24"/>
          <w:lang w:eastAsia="sk-SK"/>
        </w:rPr>
      </w:pPr>
    </w:p>
    <w:p w:rsidR="004762F4" w:rsidRPr="00346395" w:rsidP="00B76D61">
      <w:pPr>
        <w:numPr>
          <w:numId w:val="37"/>
        </w:numPr>
        <w:bidi w:val="0"/>
        <w:ind w:left="426" w:hanging="426"/>
        <w:jc w:val="both"/>
        <w:rPr>
          <w:rFonts w:ascii="Times New Roman" w:hAnsi="Times New Roman"/>
          <w:sz w:val="24"/>
          <w:szCs w:val="24"/>
          <w:lang w:eastAsia="sk-SK"/>
        </w:rPr>
      </w:pPr>
      <w:r w:rsidRPr="00346395" w:rsidR="00FD6F34">
        <w:rPr>
          <w:rFonts w:ascii="Times New Roman" w:hAnsi="Times New Roman"/>
          <w:sz w:val="24"/>
          <w:szCs w:val="24"/>
          <w:lang w:eastAsia="sk-SK"/>
        </w:rPr>
        <w:t xml:space="preserve"> </w:t>
      </w:r>
      <w:r w:rsidRPr="00346395" w:rsidR="00135A21">
        <w:rPr>
          <w:rFonts w:ascii="Times New Roman" w:hAnsi="Times New Roman"/>
          <w:sz w:val="24"/>
          <w:szCs w:val="24"/>
          <w:lang w:eastAsia="sk-SK"/>
        </w:rPr>
        <w:t>V § 45 sa slovo „</w:t>
      </w:r>
      <w:r w:rsidRPr="00346395" w:rsidR="00737F27">
        <w:rPr>
          <w:rFonts w:ascii="Times New Roman" w:hAnsi="Times New Roman"/>
          <w:sz w:val="24"/>
          <w:szCs w:val="24"/>
          <w:lang w:eastAsia="sk-SK"/>
        </w:rPr>
        <w:t>V</w:t>
      </w:r>
      <w:r w:rsidRPr="00346395" w:rsidR="00135A21">
        <w:rPr>
          <w:rFonts w:ascii="Times New Roman" w:hAnsi="Times New Roman"/>
          <w:sz w:val="24"/>
          <w:szCs w:val="24"/>
          <w:lang w:eastAsia="sk-SK"/>
        </w:rPr>
        <w:t>yradenie“ nahrádza slovom „</w:t>
      </w:r>
      <w:r w:rsidRPr="00346395" w:rsidR="00737F27">
        <w:rPr>
          <w:rFonts w:ascii="Times New Roman" w:hAnsi="Times New Roman"/>
          <w:sz w:val="24"/>
          <w:szCs w:val="24"/>
          <w:lang w:eastAsia="sk-SK"/>
        </w:rPr>
        <w:t>Z</w:t>
      </w:r>
      <w:r w:rsidRPr="00346395" w:rsidR="00135A21">
        <w:rPr>
          <w:rFonts w:ascii="Times New Roman" w:hAnsi="Times New Roman"/>
          <w:sz w:val="24"/>
          <w:szCs w:val="24"/>
          <w:lang w:eastAsia="sk-SK"/>
        </w:rPr>
        <w:t>nehodnotenie“</w:t>
      </w:r>
      <w:r w:rsidRPr="00346395" w:rsidR="00D81251">
        <w:rPr>
          <w:rFonts w:ascii="Times New Roman" w:hAnsi="Times New Roman"/>
          <w:sz w:val="24"/>
          <w:szCs w:val="24"/>
          <w:lang w:eastAsia="sk-SK"/>
        </w:rPr>
        <w:t xml:space="preserve"> a slová „jedného roka“ sa nahrádzajú slovami „šiestich mesiacov“</w:t>
      </w:r>
      <w:r w:rsidRPr="00346395" w:rsidR="00135A21">
        <w:rPr>
          <w:rFonts w:ascii="Times New Roman" w:hAnsi="Times New Roman"/>
          <w:sz w:val="24"/>
          <w:szCs w:val="24"/>
          <w:lang w:eastAsia="sk-SK"/>
        </w:rPr>
        <w:t>.</w:t>
      </w:r>
    </w:p>
    <w:p w:rsidR="00A6038F" w:rsidP="00A6038F">
      <w:pPr>
        <w:pStyle w:val="ListParagraph"/>
        <w:bidi w:val="0"/>
        <w:rPr>
          <w:rFonts w:ascii="Times New Roman" w:hAnsi="Times New Roman" w:cs="Times New Roman"/>
          <w:sz w:val="24"/>
          <w:szCs w:val="24"/>
        </w:rPr>
      </w:pPr>
    </w:p>
    <w:p w:rsidR="001E6F78" w:rsidRPr="00346395" w:rsidP="00A6038F">
      <w:pPr>
        <w:pStyle w:val="ListParagraph"/>
        <w:bidi w:val="0"/>
        <w:rPr>
          <w:rFonts w:ascii="Times New Roman" w:hAnsi="Times New Roman" w:cs="Times New Roman"/>
          <w:sz w:val="24"/>
          <w:szCs w:val="24"/>
        </w:rPr>
      </w:pPr>
    </w:p>
    <w:p w:rsidR="008A41B4" w:rsidRPr="00346395" w:rsidP="00D53397">
      <w:pPr>
        <w:numPr>
          <w:numId w:val="37"/>
        </w:numPr>
        <w:bidi w:val="0"/>
        <w:ind w:left="0" w:firstLine="0"/>
        <w:jc w:val="both"/>
        <w:rPr>
          <w:rFonts w:ascii="Times New Roman" w:hAnsi="Times New Roman"/>
          <w:sz w:val="24"/>
          <w:szCs w:val="24"/>
          <w:lang w:eastAsia="sk-SK"/>
        </w:rPr>
      </w:pPr>
      <w:r w:rsidRPr="00346395" w:rsidR="00FD4D0F">
        <w:rPr>
          <w:rFonts w:ascii="Times New Roman" w:hAnsi="Times New Roman"/>
          <w:sz w:val="24"/>
          <w:szCs w:val="24"/>
          <w:lang w:eastAsia="sk-SK"/>
        </w:rPr>
        <w:t xml:space="preserve"> </w:t>
      </w:r>
      <w:r w:rsidRPr="00346395" w:rsidR="004762F4">
        <w:rPr>
          <w:rFonts w:ascii="Times New Roman" w:hAnsi="Times New Roman"/>
          <w:sz w:val="24"/>
          <w:szCs w:val="24"/>
          <w:lang w:eastAsia="sk-SK"/>
        </w:rPr>
        <w:t xml:space="preserve">V § 46 odsek 1 znie: </w:t>
      </w:r>
    </w:p>
    <w:p w:rsidR="004762F4" w:rsidRPr="00346395" w:rsidP="008A41B4">
      <w:pPr>
        <w:tabs>
          <w:tab w:val="left" w:pos="426"/>
        </w:tabs>
        <w:bidi w:val="0"/>
        <w:jc w:val="both"/>
        <w:rPr>
          <w:rFonts w:ascii="Times New Roman" w:hAnsi="Times New Roman"/>
          <w:sz w:val="24"/>
          <w:szCs w:val="24"/>
          <w:lang w:eastAsia="sk-SK"/>
        </w:rPr>
      </w:pPr>
      <w:r w:rsidR="004F5B6B">
        <w:rPr>
          <w:rFonts w:ascii="Times New Roman" w:hAnsi="Times New Roman"/>
          <w:sz w:val="24"/>
          <w:szCs w:val="24"/>
          <w:lang w:eastAsia="sk-SK"/>
        </w:rPr>
        <w:t xml:space="preserve">           </w:t>
      </w:r>
      <w:r w:rsidRPr="00346395">
        <w:rPr>
          <w:rFonts w:ascii="Times New Roman" w:hAnsi="Times New Roman"/>
          <w:sz w:val="24"/>
          <w:szCs w:val="24"/>
          <w:lang w:eastAsia="sk-SK"/>
        </w:rPr>
        <w:t>„</w:t>
      </w:r>
      <w:r w:rsidRPr="00346395" w:rsidR="00A00001">
        <w:rPr>
          <w:rFonts w:ascii="Times New Roman" w:hAnsi="Times New Roman"/>
          <w:sz w:val="24"/>
          <w:szCs w:val="24"/>
          <w:lang w:eastAsia="sk-SK"/>
        </w:rPr>
        <w:t xml:space="preserve">(1) </w:t>
      </w:r>
      <w:r w:rsidRPr="00346395">
        <w:rPr>
          <w:rFonts w:ascii="Times New Roman" w:hAnsi="Times New Roman"/>
          <w:sz w:val="24"/>
          <w:szCs w:val="24"/>
          <w:lang w:eastAsia="sk-SK"/>
        </w:rPr>
        <w:t>Prevádzkovateľ hazardn</w:t>
      </w:r>
      <w:r w:rsidRPr="00346395" w:rsidR="00283461">
        <w:rPr>
          <w:rFonts w:ascii="Times New Roman" w:hAnsi="Times New Roman"/>
          <w:sz w:val="24"/>
          <w:szCs w:val="24"/>
          <w:lang w:eastAsia="sk-SK"/>
        </w:rPr>
        <w:t>ej</w:t>
      </w:r>
      <w:r w:rsidRPr="00346395">
        <w:rPr>
          <w:rFonts w:ascii="Times New Roman" w:hAnsi="Times New Roman"/>
          <w:sz w:val="24"/>
          <w:szCs w:val="24"/>
          <w:lang w:eastAsia="sk-SK"/>
        </w:rPr>
        <w:t xml:space="preserve"> hr</w:t>
      </w:r>
      <w:r w:rsidRPr="00346395" w:rsidR="00283461">
        <w:rPr>
          <w:rFonts w:ascii="Times New Roman" w:hAnsi="Times New Roman"/>
          <w:sz w:val="24"/>
          <w:szCs w:val="24"/>
          <w:lang w:eastAsia="sk-SK"/>
        </w:rPr>
        <w:t>y</w:t>
      </w:r>
      <w:r w:rsidRPr="00346395">
        <w:rPr>
          <w:rFonts w:ascii="Times New Roman" w:hAnsi="Times New Roman"/>
          <w:sz w:val="24"/>
          <w:szCs w:val="24"/>
          <w:lang w:eastAsia="sk-SK"/>
        </w:rPr>
        <w:t xml:space="preserve"> v kasíne môže</w:t>
      </w:r>
      <w:r w:rsidRPr="00346395" w:rsidR="008A41B4">
        <w:rPr>
          <w:rFonts w:ascii="Times New Roman" w:hAnsi="Times New Roman"/>
          <w:sz w:val="24"/>
          <w:szCs w:val="24"/>
          <w:lang w:eastAsia="sk-SK"/>
        </w:rPr>
        <w:t xml:space="preserve"> v </w:t>
      </w:r>
      <w:r w:rsidRPr="00346395">
        <w:rPr>
          <w:rFonts w:ascii="Times New Roman" w:hAnsi="Times New Roman"/>
          <w:sz w:val="24"/>
          <w:szCs w:val="24"/>
          <w:lang w:eastAsia="sk-SK"/>
        </w:rPr>
        <w:t>kasíne prevádzkovať len hazardn</w:t>
      </w:r>
      <w:r w:rsidRPr="00346395" w:rsidR="00283461">
        <w:rPr>
          <w:rFonts w:ascii="Times New Roman" w:hAnsi="Times New Roman"/>
          <w:sz w:val="24"/>
          <w:szCs w:val="24"/>
          <w:lang w:eastAsia="sk-SK"/>
        </w:rPr>
        <w:t>ú</w:t>
      </w:r>
      <w:r w:rsidRPr="00346395">
        <w:rPr>
          <w:rFonts w:ascii="Times New Roman" w:hAnsi="Times New Roman"/>
          <w:sz w:val="24"/>
          <w:szCs w:val="24"/>
          <w:lang w:eastAsia="sk-SK"/>
        </w:rPr>
        <w:t xml:space="preserve"> hr</w:t>
      </w:r>
      <w:r w:rsidRPr="00346395" w:rsidR="00283461">
        <w:rPr>
          <w:rFonts w:ascii="Times New Roman" w:hAnsi="Times New Roman"/>
          <w:sz w:val="24"/>
          <w:szCs w:val="24"/>
          <w:lang w:eastAsia="sk-SK"/>
        </w:rPr>
        <w:t>u</w:t>
      </w:r>
      <w:r w:rsidRPr="00346395">
        <w:rPr>
          <w:rFonts w:ascii="Times New Roman" w:hAnsi="Times New Roman"/>
          <w:sz w:val="24"/>
          <w:szCs w:val="24"/>
          <w:lang w:eastAsia="sk-SK"/>
        </w:rPr>
        <w:t xml:space="preserve"> uveden</w:t>
      </w:r>
      <w:r w:rsidRPr="00346395" w:rsidR="00283461">
        <w:rPr>
          <w:rFonts w:ascii="Times New Roman" w:hAnsi="Times New Roman"/>
          <w:sz w:val="24"/>
          <w:szCs w:val="24"/>
          <w:lang w:eastAsia="sk-SK"/>
        </w:rPr>
        <w:t>ú</w:t>
      </w:r>
      <w:r w:rsidRPr="00346395">
        <w:rPr>
          <w:rFonts w:ascii="Times New Roman" w:hAnsi="Times New Roman"/>
          <w:sz w:val="24"/>
          <w:szCs w:val="24"/>
          <w:lang w:eastAsia="sk-SK"/>
        </w:rPr>
        <w:t xml:space="preserve"> v individuálnej licencii na prevádzkovanie hazardn</w:t>
      </w:r>
      <w:r w:rsidRPr="00346395" w:rsidR="00283461">
        <w:rPr>
          <w:rFonts w:ascii="Times New Roman" w:hAnsi="Times New Roman"/>
          <w:sz w:val="24"/>
          <w:szCs w:val="24"/>
          <w:lang w:eastAsia="sk-SK"/>
        </w:rPr>
        <w:t>ej</w:t>
      </w:r>
      <w:r w:rsidRPr="00346395">
        <w:rPr>
          <w:rFonts w:ascii="Times New Roman" w:hAnsi="Times New Roman"/>
          <w:sz w:val="24"/>
          <w:szCs w:val="24"/>
          <w:lang w:eastAsia="sk-SK"/>
        </w:rPr>
        <w:t xml:space="preserve"> hr</w:t>
      </w:r>
      <w:r w:rsidRPr="00346395" w:rsidR="00283461">
        <w:rPr>
          <w:rFonts w:ascii="Times New Roman" w:hAnsi="Times New Roman"/>
          <w:sz w:val="24"/>
          <w:szCs w:val="24"/>
          <w:lang w:eastAsia="sk-SK"/>
        </w:rPr>
        <w:t>y</w:t>
      </w:r>
      <w:r w:rsidRPr="00346395">
        <w:rPr>
          <w:rFonts w:ascii="Times New Roman" w:hAnsi="Times New Roman"/>
          <w:sz w:val="24"/>
          <w:szCs w:val="24"/>
          <w:lang w:eastAsia="sk-SK"/>
        </w:rPr>
        <w:t xml:space="preserve"> v kasíne. Iné hazardné hry, ako sú uvedené v individuálnej licencii na prevádzkovanie hazardných hier v kasíne je možné v kasíne prevádzkovať až po udelení príslušnej individuálnej licencie na ich prevádzkovanie; prevádzkový čas týchto hier nesmie presiahnuť prevádzkový čas hazardných hier v kasíne.“. </w:t>
      </w:r>
    </w:p>
    <w:p w:rsidR="00A6038F" w:rsidRPr="00346395" w:rsidP="008A41B4">
      <w:pPr>
        <w:tabs>
          <w:tab w:val="left" w:pos="426"/>
        </w:tabs>
        <w:bidi w:val="0"/>
        <w:jc w:val="both"/>
        <w:rPr>
          <w:rFonts w:ascii="Times New Roman" w:hAnsi="Times New Roman"/>
          <w:sz w:val="24"/>
          <w:szCs w:val="24"/>
          <w:lang w:eastAsia="sk-SK"/>
        </w:rPr>
      </w:pPr>
    </w:p>
    <w:p w:rsidR="00457F0D" w:rsidRPr="00346395" w:rsidP="00D53397">
      <w:pPr>
        <w:numPr>
          <w:numId w:val="37"/>
        </w:numPr>
        <w:autoSpaceDE w:val="0"/>
        <w:autoSpaceDN w:val="0"/>
        <w:bidi w:val="0"/>
        <w:adjustRightInd w:val="0"/>
        <w:ind w:hanging="644"/>
        <w:jc w:val="both"/>
        <w:rPr>
          <w:rFonts w:ascii="Times New Roman" w:hAnsi="Times New Roman"/>
          <w:sz w:val="24"/>
          <w:szCs w:val="24"/>
          <w:lang w:eastAsia="sk-SK"/>
        </w:rPr>
      </w:pPr>
      <w:r w:rsidRPr="00346395">
        <w:rPr>
          <w:rFonts w:ascii="Times New Roman" w:hAnsi="Times New Roman"/>
          <w:sz w:val="24"/>
          <w:szCs w:val="24"/>
          <w:lang w:eastAsia="sk-SK"/>
        </w:rPr>
        <w:t>V § 46 ods. 4 sa slová „kontrolné účely“ nahrádzajú slovami „účely dozoru“.</w:t>
      </w:r>
    </w:p>
    <w:p w:rsidR="008517AC" w:rsidRPr="00346395" w:rsidP="00ED60E6">
      <w:pPr>
        <w:autoSpaceDE w:val="0"/>
        <w:autoSpaceDN w:val="0"/>
        <w:bidi w:val="0"/>
        <w:adjustRightInd w:val="0"/>
        <w:jc w:val="both"/>
        <w:rPr>
          <w:rFonts w:ascii="Times New Roman" w:hAnsi="Times New Roman"/>
          <w:i/>
          <w:sz w:val="24"/>
          <w:szCs w:val="24"/>
          <w:lang w:eastAsia="sk-SK"/>
        </w:rPr>
      </w:pPr>
    </w:p>
    <w:p w:rsidR="00504633" w:rsidRPr="00346395" w:rsidP="00D53397">
      <w:pPr>
        <w:numPr>
          <w:numId w:val="37"/>
        </w:numPr>
        <w:tabs>
          <w:tab w:val="left" w:pos="426"/>
        </w:tabs>
        <w:bidi w:val="0"/>
        <w:ind w:left="0" w:firstLine="0"/>
        <w:jc w:val="both"/>
        <w:rPr>
          <w:rFonts w:ascii="Times New Roman" w:hAnsi="Times New Roman"/>
          <w:sz w:val="24"/>
          <w:szCs w:val="24"/>
        </w:rPr>
      </w:pPr>
      <w:r w:rsidRPr="00346395">
        <w:rPr>
          <w:rFonts w:ascii="Times New Roman" w:hAnsi="Times New Roman"/>
          <w:sz w:val="24"/>
          <w:szCs w:val="24"/>
        </w:rPr>
        <w:t xml:space="preserve"> V § 46 ods. 10 sa slovo „predstavenstva“ nahrádza slovami „štatutárneho orgánu“. </w:t>
      </w:r>
    </w:p>
    <w:p w:rsidR="00BF1155" w:rsidRPr="00346395" w:rsidP="00BD5215">
      <w:pPr>
        <w:tabs>
          <w:tab w:val="left" w:pos="426"/>
        </w:tabs>
        <w:bidi w:val="0"/>
        <w:jc w:val="both"/>
        <w:rPr>
          <w:rFonts w:ascii="Times New Roman" w:hAnsi="Times New Roman"/>
          <w:sz w:val="24"/>
          <w:szCs w:val="24"/>
        </w:rPr>
      </w:pPr>
    </w:p>
    <w:p w:rsidR="00787465" w:rsidRPr="00346395" w:rsidP="00D53397">
      <w:pPr>
        <w:numPr>
          <w:numId w:val="37"/>
        </w:numPr>
        <w:bidi w:val="0"/>
        <w:ind w:hanging="644"/>
        <w:rPr>
          <w:rFonts w:ascii="Times New Roman" w:hAnsi="Times New Roman"/>
          <w:sz w:val="24"/>
          <w:szCs w:val="24"/>
        </w:rPr>
      </w:pPr>
      <w:r w:rsidRPr="00346395">
        <w:rPr>
          <w:rFonts w:ascii="Times New Roman" w:hAnsi="Times New Roman"/>
          <w:sz w:val="24"/>
          <w:szCs w:val="24"/>
        </w:rPr>
        <w:t>V § 47 sa za odsek 2 vkladajú nové odsek</w:t>
      </w:r>
      <w:r w:rsidRPr="00346395" w:rsidR="00356FE6">
        <w:rPr>
          <w:rFonts w:ascii="Times New Roman" w:hAnsi="Times New Roman"/>
          <w:sz w:val="24"/>
          <w:szCs w:val="24"/>
        </w:rPr>
        <w:t>y</w:t>
      </w:r>
      <w:r w:rsidRPr="00346395">
        <w:rPr>
          <w:rFonts w:ascii="Times New Roman" w:hAnsi="Times New Roman"/>
          <w:sz w:val="24"/>
          <w:szCs w:val="24"/>
        </w:rPr>
        <w:t xml:space="preserve"> 3 a </w:t>
      </w:r>
      <w:r w:rsidRPr="00346395" w:rsidR="001223B8">
        <w:rPr>
          <w:rFonts w:ascii="Times New Roman" w:hAnsi="Times New Roman"/>
          <w:sz w:val="24"/>
          <w:szCs w:val="24"/>
        </w:rPr>
        <w:t>4</w:t>
      </w:r>
      <w:r w:rsidRPr="00346395">
        <w:rPr>
          <w:rFonts w:ascii="Times New Roman" w:hAnsi="Times New Roman"/>
          <w:sz w:val="24"/>
          <w:szCs w:val="24"/>
        </w:rPr>
        <w:t xml:space="preserve">, ktoré znejú: </w:t>
      </w:r>
    </w:p>
    <w:p w:rsidR="001223B8" w:rsidRPr="00346395" w:rsidP="005927B1">
      <w:pPr>
        <w:pStyle w:val="ListParagraph"/>
        <w:bidi w:val="0"/>
        <w:spacing w:after="0" w:line="240" w:lineRule="auto"/>
        <w:ind w:left="0"/>
        <w:jc w:val="both"/>
        <w:rPr>
          <w:rFonts w:ascii="Times New Roman" w:hAnsi="Times New Roman" w:cs="Times New Roman"/>
          <w:sz w:val="24"/>
          <w:szCs w:val="24"/>
          <w:lang w:eastAsia="en-US"/>
        </w:rPr>
      </w:pPr>
      <w:r w:rsidRPr="00346395" w:rsidR="00A6038F">
        <w:rPr>
          <w:rFonts w:ascii="Times New Roman" w:hAnsi="Times New Roman" w:cs="Times New Roman"/>
          <w:sz w:val="24"/>
          <w:szCs w:val="24"/>
          <w:lang w:eastAsia="en-US"/>
        </w:rPr>
        <w:t xml:space="preserve">         </w:t>
      </w:r>
      <w:r w:rsidRPr="00346395" w:rsidR="00356FE6">
        <w:rPr>
          <w:rFonts w:ascii="Times New Roman" w:hAnsi="Times New Roman" w:cs="Times New Roman"/>
          <w:sz w:val="24"/>
          <w:szCs w:val="24"/>
          <w:lang w:eastAsia="en-US"/>
        </w:rPr>
        <w:t>„</w:t>
      </w:r>
      <w:r w:rsidRPr="00346395" w:rsidR="00BF1155">
        <w:rPr>
          <w:rFonts w:ascii="Times New Roman" w:hAnsi="Times New Roman" w:cs="Times New Roman"/>
          <w:sz w:val="24"/>
          <w:szCs w:val="24"/>
          <w:lang w:eastAsia="en-US"/>
        </w:rPr>
        <w:t>(3)</w:t>
      </w:r>
      <w:r w:rsidRPr="00346395">
        <w:rPr>
          <w:rFonts w:ascii="Times New Roman" w:hAnsi="Times New Roman" w:cs="Times New Roman"/>
          <w:sz w:val="24"/>
          <w:szCs w:val="24"/>
          <w:lang w:eastAsia="en-US"/>
        </w:rPr>
        <w:t xml:space="preserve"> Prevádzkovateľ stávkovej hry nesmie prijímať stávky na</w:t>
      </w:r>
    </w:p>
    <w:p w:rsidR="001223B8" w:rsidRPr="00346395" w:rsidP="00D53397">
      <w:pPr>
        <w:pStyle w:val="ListParagraph"/>
        <w:numPr>
          <w:ilvl w:val="2"/>
          <w:numId w:val="37"/>
        </w:numPr>
        <w:bidi w:val="0"/>
        <w:spacing w:after="0" w:line="240" w:lineRule="auto"/>
        <w:ind w:hanging="1942"/>
        <w:jc w:val="both"/>
        <w:rPr>
          <w:rFonts w:ascii="Times New Roman" w:hAnsi="Times New Roman" w:cs="Times New Roman"/>
          <w:sz w:val="24"/>
          <w:szCs w:val="24"/>
          <w:lang w:eastAsia="en-US"/>
        </w:rPr>
      </w:pPr>
      <w:r w:rsidRPr="00346395">
        <w:rPr>
          <w:rFonts w:ascii="Times New Roman" w:hAnsi="Times New Roman" w:cs="Times New Roman"/>
          <w:sz w:val="24"/>
          <w:szCs w:val="24"/>
          <w:lang w:eastAsia="en-US"/>
        </w:rPr>
        <w:t>výsledky číselných lotérií,</w:t>
      </w:r>
    </w:p>
    <w:p w:rsidR="00CC4B2D" w:rsidRPr="00346395" w:rsidP="007F5024">
      <w:pPr>
        <w:pStyle w:val="ListParagraph"/>
        <w:numPr>
          <w:ilvl w:val="2"/>
          <w:numId w:val="37"/>
        </w:numPr>
        <w:bidi w:val="0"/>
        <w:spacing w:after="0" w:line="240" w:lineRule="auto"/>
        <w:ind w:left="567" w:hanging="425"/>
        <w:jc w:val="both"/>
        <w:rPr>
          <w:rFonts w:ascii="Times New Roman" w:hAnsi="Times New Roman" w:cs="Times New Roman"/>
          <w:sz w:val="24"/>
          <w:szCs w:val="24"/>
          <w:lang w:eastAsia="en-US"/>
        </w:rPr>
      </w:pPr>
      <w:r w:rsidRPr="00346395" w:rsidR="001223B8">
        <w:rPr>
          <w:rFonts w:ascii="Times New Roman" w:hAnsi="Times New Roman" w:cs="Times New Roman"/>
          <w:sz w:val="24"/>
          <w:szCs w:val="24"/>
          <w:lang w:eastAsia="en-US"/>
        </w:rPr>
        <w:t>š</w:t>
      </w:r>
      <w:r w:rsidRPr="00346395" w:rsidR="00BF1155">
        <w:rPr>
          <w:rFonts w:ascii="Times New Roman" w:hAnsi="Times New Roman" w:cs="Times New Roman"/>
          <w:sz w:val="24"/>
          <w:szCs w:val="24"/>
          <w:lang w:eastAsia="en-US"/>
        </w:rPr>
        <w:t xml:space="preserve">portové podujatie podľa </w:t>
      </w:r>
      <w:r w:rsidRPr="00346395" w:rsidR="00F3669F">
        <w:rPr>
          <w:rFonts w:ascii="Times New Roman" w:hAnsi="Times New Roman" w:cs="Times New Roman"/>
          <w:sz w:val="24"/>
          <w:szCs w:val="24"/>
          <w:lang w:eastAsia="en-US"/>
        </w:rPr>
        <w:t xml:space="preserve">§ 3 ods. 4 písm. a), </w:t>
      </w:r>
      <w:r w:rsidRPr="00346395" w:rsidR="00BF1155">
        <w:rPr>
          <w:rFonts w:ascii="Times New Roman" w:hAnsi="Times New Roman" w:cs="Times New Roman"/>
          <w:sz w:val="24"/>
          <w:szCs w:val="24"/>
          <w:lang w:eastAsia="en-US"/>
        </w:rPr>
        <w:t>ak sa koná na území Slovenskej republiky a je určené pre športovcov mladších ako 18 rokov.</w:t>
      </w:r>
      <w:r w:rsidRPr="00346395">
        <w:rPr>
          <w:rFonts w:ascii="Times New Roman" w:hAnsi="Times New Roman" w:cs="Times New Roman"/>
          <w:sz w:val="24"/>
          <w:szCs w:val="24"/>
          <w:lang w:eastAsia="en-US"/>
        </w:rPr>
        <w:t xml:space="preserve"> </w:t>
      </w:r>
    </w:p>
    <w:p w:rsidR="00356FE6" w:rsidRPr="00346395" w:rsidP="005927B1">
      <w:pPr>
        <w:pStyle w:val="ListParagraph"/>
        <w:bidi w:val="0"/>
        <w:spacing w:after="0" w:line="240" w:lineRule="auto"/>
        <w:ind w:left="0"/>
        <w:jc w:val="both"/>
        <w:rPr>
          <w:rFonts w:ascii="Times New Roman" w:hAnsi="Times New Roman" w:cs="Times New Roman"/>
          <w:sz w:val="24"/>
          <w:szCs w:val="24"/>
          <w:lang w:eastAsia="en-US"/>
        </w:rPr>
      </w:pPr>
    </w:p>
    <w:p w:rsidR="00BF1155" w:rsidRPr="00346395" w:rsidP="00382D0A">
      <w:pPr>
        <w:pStyle w:val="ListParagraph"/>
        <w:bidi w:val="0"/>
        <w:spacing w:after="0" w:line="240" w:lineRule="auto"/>
        <w:ind w:left="0"/>
        <w:jc w:val="both"/>
        <w:rPr>
          <w:rFonts w:ascii="Times New Roman" w:hAnsi="Times New Roman" w:cs="Times New Roman"/>
          <w:sz w:val="24"/>
          <w:szCs w:val="24"/>
        </w:rPr>
      </w:pPr>
      <w:r w:rsidRPr="00346395" w:rsidR="001223B8">
        <w:rPr>
          <w:rFonts w:ascii="Times New Roman" w:hAnsi="Times New Roman" w:cs="Times New Roman"/>
          <w:sz w:val="24"/>
          <w:szCs w:val="24"/>
        </w:rPr>
        <w:t xml:space="preserve">(4) </w:t>
      </w:r>
      <w:r w:rsidRPr="00346395" w:rsidR="00CC4B2D">
        <w:rPr>
          <w:rFonts w:ascii="Times New Roman" w:hAnsi="Times New Roman" w:cs="Times New Roman"/>
          <w:sz w:val="24"/>
          <w:szCs w:val="24"/>
        </w:rPr>
        <w:t>Prevádzkovateľ stávkovej hry je povinný bezodkladne informovať národný športový zväz príslušného športu o podozrení z manipulácie súťaže</w:t>
      </w:r>
      <w:r w:rsidRPr="00346395" w:rsidR="00356FE6">
        <w:rPr>
          <w:rFonts w:ascii="Times New Roman" w:hAnsi="Times New Roman" w:cs="Times New Roman"/>
          <w:sz w:val="24"/>
          <w:szCs w:val="24"/>
          <w:vertAlign w:val="superscript"/>
        </w:rPr>
        <w:t>19a</w:t>
      </w:r>
      <w:r w:rsidRPr="00346395" w:rsidR="00356FE6">
        <w:rPr>
          <w:rFonts w:ascii="Times New Roman" w:hAnsi="Times New Roman" w:cs="Times New Roman"/>
          <w:sz w:val="24"/>
          <w:szCs w:val="24"/>
        </w:rPr>
        <w:t>)</w:t>
      </w:r>
      <w:r w:rsidRPr="00346395" w:rsidR="00CC4B2D">
        <w:rPr>
          <w:rFonts w:ascii="Times New Roman" w:hAnsi="Times New Roman" w:cs="Times New Roman"/>
          <w:sz w:val="24"/>
          <w:szCs w:val="24"/>
        </w:rPr>
        <w:t xml:space="preserve"> alebo </w:t>
      </w:r>
      <w:r w:rsidRPr="00346395" w:rsidR="004573CE">
        <w:rPr>
          <w:rFonts w:ascii="Times New Roman" w:hAnsi="Times New Roman" w:cs="Times New Roman"/>
          <w:sz w:val="24"/>
          <w:szCs w:val="24"/>
        </w:rPr>
        <w:t xml:space="preserve">podozrení z </w:t>
      </w:r>
      <w:r w:rsidRPr="00346395" w:rsidR="00CC4B2D">
        <w:rPr>
          <w:rFonts w:ascii="Times New Roman" w:hAnsi="Times New Roman" w:cs="Times New Roman"/>
          <w:sz w:val="24"/>
          <w:szCs w:val="24"/>
        </w:rPr>
        <w:t>prípravy manipulácie súťaže.</w:t>
      </w:r>
      <w:r w:rsidRPr="00346395" w:rsidR="00A0018D">
        <w:rPr>
          <w:rFonts w:ascii="Times New Roman" w:hAnsi="Times New Roman" w:cs="Times New Roman"/>
          <w:sz w:val="24"/>
          <w:szCs w:val="24"/>
        </w:rPr>
        <w:t>“</w:t>
      </w:r>
      <w:r w:rsidRPr="00346395" w:rsidR="00356FE6">
        <w:rPr>
          <w:rFonts w:ascii="Times New Roman" w:hAnsi="Times New Roman" w:cs="Times New Roman"/>
          <w:sz w:val="24"/>
          <w:szCs w:val="24"/>
        </w:rPr>
        <w:t>.</w:t>
      </w:r>
    </w:p>
    <w:p w:rsidR="002637FB" w:rsidRPr="00346395" w:rsidP="002637FB">
      <w:pPr>
        <w:pStyle w:val="ListParagraph"/>
        <w:bidi w:val="0"/>
        <w:spacing w:after="0" w:line="240" w:lineRule="auto"/>
        <w:ind w:left="0"/>
        <w:jc w:val="both"/>
        <w:rPr>
          <w:rFonts w:ascii="Times New Roman" w:hAnsi="Times New Roman" w:cs="Times New Roman"/>
          <w:sz w:val="24"/>
          <w:szCs w:val="24"/>
        </w:rPr>
      </w:pPr>
    </w:p>
    <w:p w:rsidR="00356FE6" w:rsidRPr="00346395" w:rsidP="00B24E41">
      <w:pPr>
        <w:pStyle w:val="ListParagraph"/>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 xml:space="preserve">Doterajšie odseky 3 a 4 sa označujú ako odseky </w:t>
      </w:r>
      <w:r w:rsidRPr="00346395" w:rsidR="001223B8">
        <w:rPr>
          <w:rFonts w:ascii="Times New Roman" w:hAnsi="Times New Roman" w:cs="Times New Roman"/>
          <w:sz w:val="24"/>
          <w:szCs w:val="24"/>
        </w:rPr>
        <w:t>5</w:t>
      </w:r>
      <w:r w:rsidRPr="00346395" w:rsidR="00A0018D">
        <w:rPr>
          <w:rFonts w:ascii="Times New Roman" w:hAnsi="Times New Roman" w:cs="Times New Roman"/>
          <w:sz w:val="24"/>
          <w:szCs w:val="24"/>
        </w:rPr>
        <w:t xml:space="preserve"> </w:t>
      </w:r>
      <w:r w:rsidRPr="00346395">
        <w:rPr>
          <w:rFonts w:ascii="Times New Roman" w:hAnsi="Times New Roman" w:cs="Times New Roman"/>
          <w:sz w:val="24"/>
          <w:szCs w:val="24"/>
        </w:rPr>
        <w:t xml:space="preserve">a </w:t>
      </w:r>
      <w:r w:rsidRPr="00346395" w:rsidR="001223B8">
        <w:rPr>
          <w:rFonts w:ascii="Times New Roman" w:hAnsi="Times New Roman" w:cs="Times New Roman"/>
          <w:sz w:val="24"/>
          <w:szCs w:val="24"/>
        </w:rPr>
        <w:t>6</w:t>
      </w:r>
      <w:r w:rsidRPr="00346395">
        <w:rPr>
          <w:rFonts w:ascii="Times New Roman" w:hAnsi="Times New Roman" w:cs="Times New Roman"/>
          <w:sz w:val="24"/>
          <w:szCs w:val="24"/>
        </w:rPr>
        <w:t>.</w:t>
      </w:r>
    </w:p>
    <w:p w:rsidR="002637FB" w:rsidRPr="00346395" w:rsidP="00CC4B2D">
      <w:pPr>
        <w:bidi w:val="0"/>
        <w:rPr>
          <w:rFonts w:ascii="Times New Roman" w:hAnsi="Times New Roman"/>
          <w:sz w:val="24"/>
          <w:szCs w:val="24"/>
          <w:lang w:eastAsia="sk-SK"/>
        </w:rPr>
      </w:pPr>
    </w:p>
    <w:p w:rsidR="00CC4B2D" w:rsidRPr="00346395" w:rsidP="00CC4B2D">
      <w:pPr>
        <w:bidi w:val="0"/>
        <w:rPr>
          <w:rFonts w:ascii="Times New Roman" w:hAnsi="Times New Roman"/>
          <w:sz w:val="24"/>
          <w:szCs w:val="24"/>
          <w:lang w:eastAsia="sk-SK"/>
        </w:rPr>
      </w:pPr>
      <w:r w:rsidRPr="00346395">
        <w:rPr>
          <w:rFonts w:ascii="Times New Roman" w:hAnsi="Times New Roman"/>
          <w:sz w:val="24"/>
          <w:szCs w:val="24"/>
          <w:lang w:eastAsia="sk-SK"/>
        </w:rPr>
        <w:t xml:space="preserve">Poznámka pod čiarou k odkazu </w:t>
      </w:r>
      <w:r w:rsidRPr="00346395" w:rsidR="00356FE6">
        <w:rPr>
          <w:rFonts w:ascii="Times New Roman" w:hAnsi="Times New Roman"/>
          <w:sz w:val="24"/>
          <w:szCs w:val="24"/>
          <w:lang w:eastAsia="sk-SK"/>
        </w:rPr>
        <w:t xml:space="preserve">19a </w:t>
      </w:r>
      <w:r w:rsidRPr="00346395">
        <w:rPr>
          <w:rFonts w:ascii="Times New Roman" w:hAnsi="Times New Roman"/>
          <w:sz w:val="24"/>
          <w:szCs w:val="24"/>
          <w:lang w:eastAsia="sk-SK"/>
        </w:rPr>
        <w:t>znie:</w:t>
      </w:r>
    </w:p>
    <w:p w:rsidR="00BF1155" w:rsidRPr="00346395" w:rsidP="00BD5215">
      <w:pPr>
        <w:bidi w:val="0"/>
        <w:rPr>
          <w:rFonts w:ascii="Times New Roman" w:hAnsi="Times New Roman"/>
          <w:sz w:val="24"/>
          <w:szCs w:val="24"/>
          <w:lang w:eastAsia="sk-SK"/>
        </w:rPr>
      </w:pPr>
      <w:r w:rsidRPr="00346395" w:rsidR="004B028F">
        <w:rPr>
          <w:rFonts w:ascii="Times New Roman" w:hAnsi="Times New Roman"/>
          <w:sz w:val="24"/>
          <w:szCs w:val="24"/>
          <w:lang w:eastAsia="sk-SK"/>
        </w:rPr>
        <w:t>„</w:t>
      </w:r>
      <w:r w:rsidRPr="00346395" w:rsidR="00356FE6">
        <w:rPr>
          <w:rFonts w:ascii="Times New Roman" w:hAnsi="Times New Roman"/>
          <w:sz w:val="24"/>
          <w:szCs w:val="24"/>
          <w:vertAlign w:val="superscript"/>
          <w:lang w:eastAsia="sk-SK"/>
        </w:rPr>
        <w:t>19a</w:t>
      </w:r>
      <w:r w:rsidRPr="00346395" w:rsidR="00CC4B2D">
        <w:rPr>
          <w:rFonts w:ascii="Times New Roman" w:hAnsi="Times New Roman"/>
          <w:sz w:val="24"/>
          <w:szCs w:val="24"/>
          <w:lang w:eastAsia="sk-SK"/>
        </w:rPr>
        <w:t>) § 94 ods. 2 zákona č. 440/2015 Z. z.</w:t>
      </w:r>
      <w:r w:rsidRPr="00346395" w:rsidR="004B028F">
        <w:rPr>
          <w:rFonts w:ascii="Times New Roman" w:hAnsi="Times New Roman"/>
          <w:sz w:val="24"/>
          <w:szCs w:val="24"/>
          <w:lang w:eastAsia="sk-SK"/>
        </w:rPr>
        <w:t xml:space="preserve"> o športe a o zmene a doplnení niektorých zákonov.“. </w:t>
      </w:r>
      <w:r w:rsidRPr="00346395" w:rsidR="00356FE6">
        <w:rPr>
          <w:rFonts w:ascii="Times New Roman" w:hAnsi="Times New Roman"/>
          <w:sz w:val="24"/>
          <w:szCs w:val="24"/>
          <w:lang w:eastAsia="sk-SK"/>
        </w:rPr>
        <w:t xml:space="preserve"> </w:t>
      </w:r>
    </w:p>
    <w:p w:rsidR="00504633" w:rsidRPr="00346395" w:rsidP="00ED60E6">
      <w:pPr>
        <w:autoSpaceDE w:val="0"/>
        <w:autoSpaceDN w:val="0"/>
        <w:bidi w:val="0"/>
        <w:adjustRightInd w:val="0"/>
        <w:jc w:val="both"/>
        <w:rPr>
          <w:rFonts w:ascii="Times New Roman" w:hAnsi="Times New Roman"/>
          <w:sz w:val="24"/>
          <w:szCs w:val="24"/>
          <w:lang w:eastAsia="sk-SK"/>
        </w:rPr>
      </w:pPr>
    </w:p>
    <w:p w:rsidR="00321986" w:rsidRPr="00346395" w:rsidP="00D53397">
      <w:pPr>
        <w:pStyle w:val="ListParagraph"/>
        <w:numPr>
          <w:numId w:val="37"/>
        </w:numPr>
        <w:bidi w:val="0"/>
        <w:spacing w:after="0" w:line="240" w:lineRule="auto"/>
        <w:ind w:left="0" w:firstLine="0"/>
        <w:contextualSpacing/>
        <w:jc w:val="both"/>
        <w:rPr>
          <w:rFonts w:ascii="Times New Roman" w:hAnsi="Times New Roman" w:cs="Times New Roman"/>
          <w:sz w:val="24"/>
          <w:szCs w:val="24"/>
        </w:rPr>
      </w:pPr>
      <w:r w:rsidRPr="00346395">
        <w:rPr>
          <w:rFonts w:ascii="Times New Roman" w:hAnsi="Times New Roman" w:cs="Times New Roman"/>
          <w:sz w:val="24"/>
          <w:szCs w:val="24"/>
        </w:rPr>
        <w:t>V § 51a ods. 1 sa nad slovom „predpisom“ odkaz „</w:t>
      </w:r>
      <w:r w:rsidRPr="00346395">
        <w:rPr>
          <w:rFonts w:ascii="Times New Roman" w:hAnsi="Times New Roman" w:cs="Times New Roman"/>
          <w:sz w:val="24"/>
          <w:szCs w:val="24"/>
          <w:vertAlign w:val="superscript"/>
        </w:rPr>
        <w:t>19a</w:t>
      </w:r>
      <w:r w:rsidRPr="00346395">
        <w:rPr>
          <w:rFonts w:ascii="Times New Roman" w:hAnsi="Times New Roman" w:cs="Times New Roman"/>
          <w:sz w:val="24"/>
          <w:szCs w:val="24"/>
        </w:rPr>
        <w:t>)“ nahrádza odkazom „</w:t>
      </w:r>
      <w:r w:rsidRPr="00346395">
        <w:rPr>
          <w:rFonts w:ascii="Times New Roman" w:hAnsi="Times New Roman" w:cs="Times New Roman"/>
          <w:sz w:val="24"/>
          <w:szCs w:val="24"/>
          <w:vertAlign w:val="superscript"/>
        </w:rPr>
        <w:t>19aa</w:t>
      </w:r>
      <w:r w:rsidRPr="00346395">
        <w:rPr>
          <w:rFonts w:ascii="Times New Roman" w:hAnsi="Times New Roman" w:cs="Times New Roman"/>
          <w:sz w:val="24"/>
          <w:szCs w:val="24"/>
        </w:rPr>
        <w:t>)“.</w:t>
      </w:r>
    </w:p>
    <w:p w:rsidR="00321986" w:rsidRPr="00346395" w:rsidP="00321986">
      <w:pPr>
        <w:pStyle w:val="ListParagraph"/>
        <w:bidi w:val="0"/>
        <w:spacing w:after="0" w:line="240" w:lineRule="auto"/>
        <w:ind w:left="644" w:hanging="644"/>
        <w:contextualSpacing/>
        <w:jc w:val="both"/>
        <w:rPr>
          <w:rFonts w:ascii="Times New Roman" w:hAnsi="Times New Roman" w:cs="Times New Roman"/>
          <w:sz w:val="24"/>
          <w:szCs w:val="24"/>
        </w:rPr>
      </w:pPr>
    </w:p>
    <w:p w:rsidR="00321986" w:rsidRPr="00346395" w:rsidP="00321986">
      <w:pPr>
        <w:pStyle w:val="ListParagraph"/>
        <w:bidi w:val="0"/>
        <w:spacing w:after="0" w:line="240" w:lineRule="auto"/>
        <w:ind w:left="644" w:hanging="644"/>
        <w:contextualSpacing/>
        <w:jc w:val="both"/>
        <w:rPr>
          <w:rFonts w:ascii="Times New Roman" w:hAnsi="Times New Roman" w:cs="Times New Roman"/>
          <w:sz w:val="24"/>
          <w:szCs w:val="24"/>
        </w:rPr>
      </w:pPr>
      <w:r w:rsidRPr="00346395">
        <w:rPr>
          <w:rFonts w:ascii="Times New Roman" w:hAnsi="Times New Roman" w:cs="Times New Roman"/>
          <w:sz w:val="24"/>
          <w:szCs w:val="24"/>
        </w:rPr>
        <w:t>Poznámka pod čiarou k odkazu 19aa znie:</w:t>
      </w:r>
    </w:p>
    <w:p w:rsidR="00321986" w:rsidRPr="00346395" w:rsidP="005927B1">
      <w:pPr>
        <w:autoSpaceDE w:val="0"/>
        <w:autoSpaceDN w:val="0"/>
        <w:bidi w:val="0"/>
        <w:adjustRightInd w:val="0"/>
        <w:jc w:val="both"/>
        <w:rPr>
          <w:rFonts w:ascii="Times New Roman" w:hAnsi="Times New Roman"/>
          <w:sz w:val="24"/>
          <w:szCs w:val="24"/>
        </w:rPr>
      </w:pPr>
      <w:r w:rsidRPr="00346395">
        <w:rPr>
          <w:rFonts w:ascii="Times New Roman" w:hAnsi="Times New Roman"/>
          <w:sz w:val="24"/>
          <w:szCs w:val="24"/>
        </w:rPr>
        <w:t>„</w:t>
      </w:r>
      <w:r w:rsidRPr="00346395">
        <w:rPr>
          <w:rFonts w:ascii="Times New Roman" w:hAnsi="Times New Roman"/>
          <w:sz w:val="24"/>
          <w:szCs w:val="24"/>
          <w:vertAlign w:val="superscript"/>
        </w:rPr>
        <w:t>19aa</w:t>
      </w:r>
      <w:r w:rsidRPr="00346395">
        <w:rPr>
          <w:rFonts w:ascii="Times New Roman" w:hAnsi="Times New Roman"/>
          <w:sz w:val="24"/>
          <w:szCs w:val="24"/>
        </w:rPr>
        <w:t>) Nariadenie Komisie (E</w:t>
      </w:r>
      <w:r w:rsidRPr="00346395" w:rsidR="00107791">
        <w:rPr>
          <w:rFonts w:ascii="Times New Roman" w:hAnsi="Times New Roman"/>
          <w:sz w:val="24"/>
          <w:szCs w:val="24"/>
        </w:rPr>
        <w:t>Ú</w:t>
      </w:r>
      <w:r w:rsidRPr="00346395">
        <w:rPr>
          <w:rFonts w:ascii="Times New Roman" w:hAnsi="Times New Roman"/>
          <w:sz w:val="24"/>
          <w:szCs w:val="24"/>
        </w:rPr>
        <w:t>) č. 1</w:t>
      </w:r>
      <w:r w:rsidRPr="00346395" w:rsidR="00107791">
        <w:rPr>
          <w:rFonts w:ascii="Times New Roman" w:hAnsi="Times New Roman"/>
          <w:sz w:val="24"/>
          <w:szCs w:val="24"/>
        </w:rPr>
        <w:t>407</w:t>
      </w:r>
      <w:r w:rsidRPr="00346395">
        <w:rPr>
          <w:rFonts w:ascii="Times New Roman" w:hAnsi="Times New Roman"/>
          <w:sz w:val="24"/>
          <w:szCs w:val="24"/>
        </w:rPr>
        <w:t>/20</w:t>
      </w:r>
      <w:r w:rsidRPr="00346395" w:rsidR="00107791">
        <w:rPr>
          <w:rFonts w:ascii="Times New Roman" w:hAnsi="Times New Roman"/>
          <w:sz w:val="24"/>
          <w:szCs w:val="24"/>
        </w:rPr>
        <w:t>13</w:t>
      </w:r>
      <w:r w:rsidRPr="00346395">
        <w:rPr>
          <w:rFonts w:ascii="Times New Roman" w:hAnsi="Times New Roman"/>
          <w:sz w:val="24"/>
          <w:szCs w:val="24"/>
        </w:rPr>
        <w:t xml:space="preserve"> z 1</w:t>
      </w:r>
      <w:r w:rsidRPr="00346395" w:rsidR="00107791">
        <w:rPr>
          <w:rFonts w:ascii="Times New Roman" w:hAnsi="Times New Roman"/>
          <w:sz w:val="24"/>
          <w:szCs w:val="24"/>
        </w:rPr>
        <w:t>8</w:t>
      </w:r>
      <w:r w:rsidRPr="00346395">
        <w:rPr>
          <w:rFonts w:ascii="Times New Roman" w:hAnsi="Times New Roman"/>
          <w:sz w:val="24"/>
          <w:szCs w:val="24"/>
        </w:rPr>
        <w:t>. decembra 20</w:t>
      </w:r>
      <w:r w:rsidRPr="00346395" w:rsidR="00107791">
        <w:rPr>
          <w:rFonts w:ascii="Times New Roman" w:hAnsi="Times New Roman"/>
          <w:sz w:val="24"/>
          <w:szCs w:val="24"/>
        </w:rPr>
        <w:t>13</w:t>
      </w:r>
      <w:r w:rsidRPr="00346395">
        <w:rPr>
          <w:rFonts w:ascii="Times New Roman" w:hAnsi="Times New Roman"/>
          <w:sz w:val="24"/>
          <w:szCs w:val="24"/>
        </w:rPr>
        <w:t xml:space="preserve"> o uplatňovaní článkov </w:t>
      </w:r>
      <w:r w:rsidRPr="00346395" w:rsidR="00107791">
        <w:rPr>
          <w:rFonts w:ascii="Times New Roman" w:hAnsi="Times New Roman"/>
          <w:sz w:val="24"/>
          <w:szCs w:val="24"/>
        </w:rPr>
        <w:t>107</w:t>
      </w:r>
      <w:r w:rsidRPr="00346395">
        <w:rPr>
          <w:rFonts w:ascii="Times New Roman" w:hAnsi="Times New Roman"/>
          <w:sz w:val="24"/>
          <w:szCs w:val="24"/>
        </w:rPr>
        <w:t xml:space="preserve"> a </w:t>
      </w:r>
      <w:r w:rsidRPr="00346395" w:rsidR="00107791">
        <w:rPr>
          <w:rFonts w:ascii="Times New Roman" w:hAnsi="Times New Roman"/>
          <w:sz w:val="24"/>
          <w:szCs w:val="24"/>
        </w:rPr>
        <w:t>108</w:t>
      </w:r>
      <w:r w:rsidRPr="00346395">
        <w:rPr>
          <w:rFonts w:ascii="Times New Roman" w:hAnsi="Times New Roman"/>
          <w:sz w:val="24"/>
          <w:szCs w:val="24"/>
        </w:rPr>
        <w:t xml:space="preserve"> Zmluvy</w:t>
      </w:r>
      <w:r w:rsidRPr="00346395" w:rsidR="00107791">
        <w:rPr>
          <w:rFonts w:ascii="Times New Roman" w:hAnsi="Times New Roman"/>
          <w:sz w:val="24"/>
          <w:szCs w:val="24"/>
        </w:rPr>
        <w:t xml:space="preserve"> o fungovaní Európskej únie</w:t>
      </w:r>
      <w:r w:rsidRPr="00346395">
        <w:rPr>
          <w:rFonts w:ascii="Times New Roman" w:hAnsi="Times New Roman"/>
          <w:sz w:val="24"/>
          <w:szCs w:val="24"/>
        </w:rPr>
        <w:t xml:space="preserve"> na pomoc de minimis (Ú. v. EÚ L </w:t>
      </w:r>
      <w:r w:rsidRPr="00346395" w:rsidR="00107791">
        <w:rPr>
          <w:rFonts w:ascii="Times New Roman" w:hAnsi="Times New Roman"/>
          <w:sz w:val="24"/>
          <w:szCs w:val="24"/>
        </w:rPr>
        <w:t>352</w:t>
      </w:r>
      <w:r w:rsidRPr="00346395">
        <w:rPr>
          <w:rFonts w:ascii="Times New Roman" w:hAnsi="Times New Roman"/>
          <w:sz w:val="24"/>
          <w:szCs w:val="24"/>
        </w:rPr>
        <w:t>, 2</w:t>
      </w:r>
      <w:r w:rsidRPr="00346395" w:rsidR="00107791">
        <w:rPr>
          <w:rFonts w:ascii="Times New Roman" w:hAnsi="Times New Roman"/>
          <w:sz w:val="24"/>
          <w:szCs w:val="24"/>
        </w:rPr>
        <w:t>4</w:t>
      </w:r>
      <w:r w:rsidRPr="00346395">
        <w:rPr>
          <w:rFonts w:ascii="Times New Roman" w:hAnsi="Times New Roman"/>
          <w:sz w:val="24"/>
          <w:szCs w:val="24"/>
        </w:rPr>
        <w:t>. 12. 20</w:t>
      </w:r>
      <w:r w:rsidRPr="00346395" w:rsidR="00107791">
        <w:rPr>
          <w:rFonts w:ascii="Times New Roman" w:hAnsi="Times New Roman"/>
          <w:sz w:val="24"/>
          <w:szCs w:val="24"/>
        </w:rPr>
        <w:t>13</w:t>
      </w:r>
      <w:r w:rsidRPr="00346395">
        <w:rPr>
          <w:rFonts w:ascii="Times New Roman" w:hAnsi="Times New Roman"/>
          <w:sz w:val="24"/>
          <w:szCs w:val="24"/>
        </w:rPr>
        <w:t>).“.</w:t>
      </w:r>
    </w:p>
    <w:p w:rsidR="00321986" w:rsidRPr="00346395" w:rsidP="005927B1">
      <w:pPr>
        <w:autoSpaceDE w:val="0"/>
        <w:autoSpaceDN w:val="0"/>
        <w:bidi w:val="0"/>
        <w:adjustRightInd w:val="0"/>
        <w:jc w:val="both"/>
        <w:rPr>
          <w:rFonts w:ascii="Times New Roman" w:hAnsi="Times New Roman"/>
          <w:sz w:val="24"/>
          <w:szCs w:val="24"/>
          <w:lang w:eastAsia="sk-SK"/>
        </w:rPr>
      </w:pPr>
    </w:p>
    <w:p w:rsidR="00F32648" w:rsidRPr="00346395" w:rsidP="00D53397">
      <w:pPr>
        <w:numPr>
          <w:numId w:val="37"/>
        </w:numPr>
        <w:autoSpaceDE w:val="0"/>
        <w:autoSpaceDN w:val="0"/>
        <w:bidi w:val="0"/>
        <w:adjustRightInd w:val="0"/>
        <w:ind w:hanging="644"/>
        <w:jc w:val="both"/>
        <w:rPr>
          <w:rFonts w:ascii="Times New Roman" w:hAnsi="Times New Roman"/>
          <w:sz w:val="24"/>
          <w:szCs w:val="24"/>
          <w:lang w:eastAsia="sk-SK"/>
        </w:rPr>
      </w:pPr>
      <w:r w:rsidRPr="00346395">
        <w:rPr>
          <w:rFonts w:ascii="Times New Roman" w:hAnsi="Times New Roman"/>
          <w:sz w:val="24"/>
          <w:szCs w:val="24"/>
          <w:lang w:eastAsia="sk-SK"/>
        </w:rPr>
        <w:t>§ 53 sa dopĺňa odsekom 3, ktorý znie:</w:t>
      </w:r>
    </w:p>
    <w:p w:rsidR="00F32648" w:rsidRPr="00346395" w:rsidP="000859FE">
      <w:pPr>
        <w:autoSpaceDE w:val="0"/>
        <w:autoSpaceDN w:val="0"/>
        <w:bidi w:val="0"/>
        <w:adjustRightInd w:val="0"/>
        <w:jc w:val="both"/>
        <w:rPr>
          <w:rFonts w:ascii="Times New Roman" w:hAnsi="Times New Roman"/>
          <w:sz w:val="24"/>
          <w:szCs w:val="24"/>
          <w:lang w:eastAsia="sk-SK"/>
        </w:rPr>
      </w:pPr>
      <w:r w:rsidR="004F5B6B">
        <w:rPr>
          <w:rFonts w:ascii="Times New Roman" w:hAnsi="Times New Roman"/>
          <w:sz w:val="24"/>
          <w:szCs w:val="24"/>
          <w:lang w:eastAsia="sk-SK"/>
        </w:rPr>
        <w:t xml:space="preserve">         </w:t>
      </w:r>
      <w:r w:rsidRPr="00346395">
        <w:rPr>
          <w:rFonts w:ascii="Times New Roman" w:hAnsi="Times New Roman"/>
          <w:sz w:val="24"/>
          <w:szCs w:val="24"/>
          <w:lang w:eastAsia="sk-SK"/>
        </w:rPr>
        <w:t xml:space="preserve">„(3) Individuálnu licenciu na prevádzkovanie hazardných hier podľa § 3 ods. 2 písm. i), ktoré </w:t>
      </w:r>
      <w:r w:rsidRPr="00346395" w:rsidR="00B93F86">
        <w:rPr>
          <w:rFonts w:ascii="Times New Roman" w:hAnsi="Times New Roman"/>
          <w:sz w:val="24"/>
          <w:szCs w:val="24"/>
          <w:lang w:eastAsia="sk-SK"/>
        </w:rPr>
        <w:t xml:space="preserve">sú </w:t>
      </w:r>
      <w:r w:rsidRPr="00346395">
        <w:rPr>
          <w:rFonts w:ascii="Times New Roman" w:hAnsi="Times New Roman"/>
          <w:sz w:val="24"/>
          <w:szCs w:val="24"/>
          <w:lang w:eastAsia="sk-SK"/>
        </w:rPr>
        <w:t>zameniteľné</w:t>
      </w:r>
      <w:r w:rsidRPr="00346395" w:rsidR="00B93F86">
        <w:rPr>
          <w:rFonts w:ascii="Times New Roman" w:hAnsi="Times New Roman"/>
          <w:sz w:val="24"/>
          <w:szCs w:val="24"/>
          <w:lang w:eastAsia="sk-SK"/>
        </w:rPr>
        <w:t xml:space="preserve"> </w:t>
      </w:r>
      <w:r w:rsidRPr="00346395">
        <w:rPr>
          <w:rFonts w:ascii="Times New Roman" w:hAnsi="Times New Roman"/>
          <w:sz w:val="24"/>
          <w:szCs w:val="24"/>
          <w:lang w:eastAsia="sk-SK"/>
        </w:rPr>
        <w:t>alebo podobné štátnej lotérii, je možné udeliť iba národnej lotériovej spoločnosti.“.</w:t>
      </w:r>
    </w:p>
    <w:p w:rsidR="00F32648" w:rsidP="000859FE">
      <w:pPr>
        <w:autoSpaceDE w:val="0"/>
        <w:autoSpaceDN w:val="0"/>
        <w:bidi w:val="0"/>
        <w:adjustRightInd w:val="0"/>
        <w:jc w:val="both"/>
        <w:rPr>
          <w:rFonts w:ascii="Times New Roman" w:hAnsi="Times New Roman"/>
          <w:sz w:val="24"/>
          <w:szCs w:val="24"/>
          <w:lang w:eastAsia="sk-SK"/>
        </w:rPr>
      </w:pPr>
      <w:r w:rsidRPr="00346395">
        <w:rPr>
          <w:rFonts w:ascii="Times New Roman" w:hAnsi="Times New Roman"/>
          <w:sz w:val="24"/>
          <w:szCs w:val="24"/>
          <w:lang w:eastAsia="sk-SK"/>
        </w:rPr>
        <w:t xml:space="preserve">    </w:t>
      </w:r>
    </w:p>
    <w:p w:rsidR="00E2407E" w:rsidP="000859FE">
      <w:pPr>
        <w:autoSpaceDE w:val="0"/>
        <w:autoSpaceDN w:val="0"/>
        <w:bidi w:val="0"/>
        <w:adjustRightInd w:val="0"/>
        <w:jc w:val="both"/>
        <w:rPr>
          <w:rFonts w:ascii="Times New Roman" w:hAnsi="Times New Roman"/>
          <w:sz w:val="24"/>
          <w:szCs w:val="24"/>
          <w:lang w:eastAsia="sk-SK"/>
        </w:rPr>
      </w:pPr>
    </w:p>
    <w:p w:rsidR="00E2407E" w:rsidP="000859FE">
      <w:pPr>
        <w:autoSpaceDE w:val="0"/>
        <w:autoSpaceDN w:val="0"/>
        <w:bidi w:val="0"/>
        <w:adjustRightInd w:val="0"/>
        <w:jc w:val="both"/>
        <w:rPr>
          <w:rFonts w:ascii="Times New Roman" w:hAnsi="Times New Roman"/>
          <w:sz w:val="24"/>
          <w:szCs w:val="24"/>
          <w:lang w:eastAsia="sk-SK"/>
        </w:rPr>
      </w:pPr>
    </w:p>
    <w:p w:rsidR="00E2407E" w:rsidP="000859FE">
      <w:pPr>
        <w:autoSpaceDE w:val="0"/>
        <w:autoSpaceDN w:val="0"/>
        <w:bidi w:val="0"/>
        <w:adjustRightInd w:val="0"/>
        <w:jc w:val="both"/>
        <w:rPr>
          <w:rFonts w:ascii="Times New Roman" w:hAnsi="Times New Roman"/>
          <w:sz w:val="24"/>
          <w:szCs w:val="24"/>
          <w:lang w:eastAsia="sk-SK"/>
        </w:rPr>
      </w:pPr>
    </w:p>
    <w:p w:rsidR="00E2407E" w:rsidP="000859FE">
      <w:pPr>
        <w:autoSpaceDE w:val="0"/>
        <w:autoSpaceDN w:val="0"/>
        <w:bidi w:val="0"/>
        <w:adjustRightInd w:val="0"/>
        <w:jc w:val="both"/>
        <w:rPr>
          <w:rFonts w:ascii="Times New Roman" w:hAnsi="Times New Roman"/>
          <w:sz w:val="24"/>
          <w:szCs w:val="24"/>
          <w:lang w:eastAsia="sk-SK"/>
        </w:rPr>
      </w:pPr>
    </w:p>
    <w:p w:rsidR="00E2407E" w:rsidP="000859FE">
      <w:pPr>
        <w:autoSpaceDE w:val="0"/>
        <w:autoSpaceDN w:val="0"/>
        <w:bidi w:val="0"/>
        <w:adjustRightInd w:val="0"/>
        <w:jc w:val="both"/>
        <w:rPr>
          <w:rFonts w:ascii="Times New Roman" w:hAnsi="Times New Roman"/>
          <w:sz w:val="24"/>
          <w:szCs w:val="24"/>
          <w:lang w:eastAsia="sk-SK"/>
        </w:rPr>
      </w:pPr>
    </w:p>
    <w:p w:rsidR="00E2407E" w:rsidP="000859FE">
      <w:pPr>
        <w:autoSpaceDE w:val="0"/>
        <w:autoSpaceDN w:val="0"/>
        <w:bidi w:val="0"/>
        <w:adjustRightInd w:val="0"/>
        <w:jc w:val="both"/>
        <w:rPr>
          <w:rFonts w:ascii="Times New Roman" w:hAnsi="Times New Roman"/>
          <w:sz w:val="24"/>
          <w:szCs w:val="24"/>
          <w:lang w:eastAsia="sk-SK"/>
        </w:rPr>
      </w:pPr>
    </w:p>
    <w:p w:rsidR="00E2407E" w:rsidRPr="00346395" w:rsidP="000859FE">
      <w:pPr>
        <w:autoSpaceDE w:val="0"/>
        <w:autoSpaceDN w:val="0"/>
        <w:bidi w:val="0"/>
        <w:adjustRightInd w:val="0"/>
        <w:jc w:val="both"/>
        <w:rPr>
          <w:rFonts w:ascii="Times New Roman" w:hAnsi="Times New Roman"/>
          <w:sz w:val="24"/>
          <w:szCs w:val="24"/>
          <w:lang w:eastAsia="sk-SK"/>
        </w:rPr>
      </w:pPr>
    </w:p>
    <w:p w:rsidR="001F3883" w:rsidRPr="00346395" w:rsidP="00D53397">
      <w:pPr>
        <w:numPr>
          <w:numId w:val="37"/>
        </w:numPr>
        <w:autoSpaceDE w:val="0"/>
        <w:autoSpaceDN w:val="0"/>
        <w:bidi w:val="0"/>
        <w:adjustRightInd w:val="0"/>
        <w:ind w:hanging="644"/>
        <w:jc w:val="both"/>
        <w:rPr>
          <w:rFonts w:ascii="Times New Roman" w:hAnsi="Times New Roman"/>
          <w:sz w:val="24"/>
          <w:szCs w:val="24"/>
          <w:lang w:eastAsia="sk-SK"/>
        </w:rPr>
      </w:pPr>
      <w:r w:rsidRPr="00346395">
        <w:rPr>
          <w:rFonts w:ascii="Times New Roman" w:hAnsi="Times New Roman"/>
          <w:sz w:val="24"/>
          <w:szCs w:val="24"/>
          <w:lang w:eastAsia="sk-SK"/>
        </w:rPr>
        <w:t>§ 54</w:t>
      </w:r>
      <w:r w:rsidRPr="00346395" w:rsidR="004F1DCC">
        <w:rPr>
          <w:rFonts w:ascii="Times New Roman" w:hAnsi="Times New Roman"/>
          <w:sz w:val="24"/>
          <w:szCs w:val="24"/>
          <w:lang w:eastAsia="sk-SK"/>
        </w:rPr>
        <w:t xml:space="preserve"> až</w:t>
      </w:r>
      <w:r w:rsidRPr="00346395" w:rsidR="00A00001">
        <w:rPr>
          <w:rFonts w:ascii="Times New Roman" w:hAnsi="Times New Roman"/>
          <w:sz w:val="24"/>
          <w:szCs w:val="24"/>
          <w:lang w:eastAsia="sk-SK"/>
        </w:rPr>
        <w:t xml:space="preserve"> 56 </w:t>
      </w:r>
      <w:r w:rsidRPr="00346395" w:rsidR="00EF650D">
        <w:rPr>
          <w:rFonts w:ascii="Times New Roman" w:hAnsi="Times New Roman"/>
          <w:sz w:val="24"/>
          <w:szCs w:val="24"/>
          <w:lang w:eastAsia="sk-SK"/>
        </w:rPr>
        <w:t xml:space="preserve">vrátane nadpisov </w:t>
      </w:r>
      <w:r w:rsidRPr="00346395" w:rsidR="00A00001">
        <w:rPr>
          <w:rFonts w:ascii="Times New Roman" w:hAnsi="Times New Roman"/>
          <w:sz w:val="24"/>
          <w:szCs w:val="24"/>
          <w:lang w:eastAsia="sk-SK"/>
        </w:rPr>
        <w:t>znejú</w:t>
      </w:r>
      <w:r w:rsidRPr="00346395" w:rsidR="00356FE6">
        <w:rPr>
          <w:rFonts w:ascii="Times New Roman" w:hAnsi="Times New Roman"/>
          <w:sz w:val="24"/>
          <w:szCs w:val="24"/>
          <w:lang w:eastAsia="sk-SK"/>
        </w:rPr>
        <w:t>:</w:t>
      </w:r>
    </w:p>
    <w:p w:rsidR="001F3883" w:rsidRPr="00346395" w:rsidP="00E06232">
      <w:pPr>
        <w:autoSpaceDE w:val="0"/>
        <w:autoSpaceDN w:val="0"/>
        <w:bidi w:val="0"/>
        <w:adjustRightInd w:val="0"/>
        <w:jc w:val="center"/>
        <w:rPr>
          <w:rFonts w:ascii="Times New Roman" w:hAnsi="Times New Roman"/>
          <w:sz w:val="24"/>
          <w:szCs w:val="24"/>
          <w:lang w:eastAsia="sk-SK"/>
        </w:rPr>
      </w:pPr>
      <w:r w:rsidRPr="00346395">
        <w:rPr>
          <w:rFonts w:ascii="Times New Roman" w:hAnsi="Times New Roman"/>
          <w:sz w:val="24"/>
          <w:szCs w:val="24"/>
          <w:lang w:eastAsia="sk-SK"/>
        </w:rPr>
        <w:t>„§ 54</w:t>
      </w:r>
    </w:p>
    <w:p w:rsidR="00DC7E0D" w:rsidRPr="00346395" w:rsidP="00737F27">
      <w:pPr>
        <w:autoSpaceDE w:val="0"/>
        <w:autoSpaceDN w:val="0"/>
        <w:bidi w:val="0"/>
        <w:adjustRightInd w:val="0"/>
        <w:rPr>
          <w:rFonts w:ascii="Times New Roman" w:hAnsi="Times New Roman"/>
          <w:sz w:val="24"/>
          <w:szCs w:val="24"/>
          <w:lang w:eastAsia="sk-SK"/>
        </w:rPr>
      </w:pPr>
    </w:p>
    <w:p w:rsidR="001F3883" w:rsidRPr="00346395" w:rsidP="00D53397">
      <w:pPr>
        <w:numPr>
          <w:numId w:val="18"/>
        </w:numPr>
        <w:autoSpaceDE w:val="0"/>
        <w:autoSpaceDN w:val="0"/>
        <w:bidi w:val="0"/>
        <w:adjustRightInd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Ak orgán dozoru pri výkone dozoru zistí</w:t>
      </w:r>
      <w:r w:rsidRPr="00346395" w:rsidR="00E06232">
        <w:rPr>
          <w:rFonts w:ascii="Times New Roman" w:hAnsi="Times New Roman"/>
          <w:sz w:val="24"/>
          <w:szCs w:val="24"/>
          <w:lang w:eastAsia="sk-SK"/>
        </w:rPr>
        <w:t>, že dozorovaný subjekt porušil ustanovenia tohto zákona</w:t>
      </w:r>
      <w:r w:rsidRPr="00346395" w:rsidR="00EF650D">
        <w:rPr>
          <w:rFonts w:ascii="Times New Roman" w:hAnsi="Times New Roman"/>
          <w:sz w:val="24"/>
          <w:szCs w:val="24"/>
          <w:lang w:eastAsia="sk-SK"/>
        </w:rPr>
        <w:t>, osobitných zákonov</w:t>
      </w:r>
      <w:r w:rsidRPr="00346395" w:rsidR="000217D0">
        <w:rPr>
          <w:rFonts w:ascii="Times New Roman" w:hAnsi="Times New Roman"/>
          <w:sz w:val="24"/>
          <w:szCs w:val="24"/>
          <w:lang w:eastAsia="sk-SK"/>
        </w:rPr>
        <w:t xml:space="preserve"> </w:t>
      </w:r>
      <w:r w:rsidRPr="00346395" w:rsidR="00E06232">
        <w:rPr>
          <w:rFonts w:ascii="Times New Roman" w:hAnsi="Times New Roman"/>
          <w:sz w:val="24"/>
          <w:szCs w:val="24"/>
          <w:lang w:eastAsia="sk-SK"/>
        </w:rPr>
        <w:t xml:space="preserve">a iných všeobecne záväzných právnych predpisov, ktoré sa vzťahujú na prevádzkovanie hazardných hier, propagovanie hazardných hier, </w:t>
      </w:r>
      <w:r w:rsidRPr="00346395" w:rsidR="0069163B">
        <w:rPr>
          <w:rFonts w:ascii="Times New Roman" w:hAnsi="Times New Roman"/>
          <w:sz w:val="24"/>
          <w:szCs w:val="24"/>
          <w:lang w:eastAsia="sk-SK"/>
        </w:rPr>
        <w:t xml:space="preserve">podmienky </w:t>
      </w:r>
      <w:r w:rsidRPr="00346395" w:rsidR="008508E0">
        <w:rPr>
          <w:rFonts w:ascii="Times New Roman" w:hAnsi="Times New Roman"/>
          <w:sz w:val="24"/>
          <w:szCs w:val="24"/>
          <w:lang w:eastAsia="sk-SK"/>
        </w:rPr>
        <w:t xml:space="preserve">prevádzkovania hazardných hier </w:t>
      </w:r>
      <w:r w:rsidRPr="00346395" w:rsidR="0069163B">
        <w:rPr>
          <w:rFonts w:ascii="Times New Roman" w:hAnsi="Times New Roman"/>
          <w:sz w:val="24"/>
          <w:szCs w:val="24"/>
          <w:lang w:eastAsia="sk-SK"/>
        </w:rPr>
        <w:t>ustanovené v tomto zákone alebo určené</w:t>
      </w:r>
      <w:r w:rsidRPr="00346395" w:rsidR="00E06232">
        <w:rPr>
          <w:rFonts w:ascii="Times New Roman" w:hAnsi="Times New Roman"/>
          <w:sz w:val="24"/>
          <w:szCs w:val="24"/>
          <w:lang w:eastAsia="sk-SK"/>
        </w:rPr>
        <w:t xml:space="preserve"> </w:t>
      </w:r>
      <w:r w:rsidRPr="00346395" w:rsidR="0069163B">
        <w:rPr>
          <w:rFonts w:ascii="Times New Roman" w:hAnsi="Times New Roman"/>
          <w:sz w:val="24"/>
          <w:szCs w:val="24"/>
          <w:lang w:eastAsia="sk-SK"/>
        </w:rPr>
        <w:t xml:space="preserve">v individuálnej licencii </w:t>
      </w:r>
      <w:r w:rsidRPr="00346395" w:rsidR="0069163B">
        <w:rPr>
          <w:rFonts w:ascii="Times New Roman" w:hAnsi="Times New Roman"/>
          <w:sz w:val="24"/>
          <w:szCs w:val="24"/>
        </w:rPr>
        <w:t>alebo všeobecnej licencii</w:t>
      </w:r>
      <w:r w:rsidRPr="00346395" w:rsidR="00E06232">
        <w:rPr>
          <w:rFonts w:ascii="Times New Roman" w:hAnsi="Times New Roman"/>
          <w:sz w:val="24"/>
          <w:szCs w:val="24"/>
          <w:lang w:eastAsia="sk-SK"/>
        </w:rPr>
        <w:t xml:space="preserve">, povinnosti podľa </w:t>
      </w:r>
      <w:r w:rsidRPr="00346395" w:rsidR="002840FD">
        <w:rPr>
          <w:rFonts w:ascii="Times New Roman" w:hAnsi="Times New Roman"/>
          <w:sz w:val="24"/>
          <w:szCs w:val="24"/>
          <w:lang w:eastAsia="sk-SK"/>
        </w:rPr>
        <w:t xml:space="preserve">schváleného </w:t>
      </w:r>
      <w:r w:rsidRPr="00346395" w:rsidR="00E06232">
        <w:rPr>
          <w:rFonts w:ascii="Times New Roman" w:hAnsi="Times New Roman"/>
          <w:sz w:val="24"/>
          <w:szCs w:val="24"/>
          <w:lang w:eastAsia="sk-SK"/>
        </w:rPr>
        <w:t xml:space="preserve">herného plánu vrátane pravidiel hazardných hier alebo nesplní povinnosti jemu uložené právoplatným rozhodnutím orgánu dozoru, uloží mu </w:t>
      </w:r>
      <w:r w:rsidRPr="00346395" w:rsidR="000217D0">
        <w:rPr>
          <w:rFonts w:ascii="Times New Roman" w:hAnsi="Times New Roman"/>
          <w:sz w:val="24"/>
          <w:szCs w:val="24"/>
        </w:rPr>
        <w:t>jednu alebo viacero z týchto sankcií</w:t>
      </w:r>
      <w:r w:rsidRPr="00346395" w:rsidR="00167EC8">
        <w:rPr>
          <w:rFonts w:ascii="Times New Roman" w:hAnsi="Times New Roman"/>
          <w:sz w:val="24"/>
          <w:szCs w:val="24"/>
        </w:rPr>
        <w:t>:</w:t>
      </w:r>
    </w:p>
    <w:p w:rsidR="00E06232" w:rsidRPr="00346395" w:rsidP="00D53397">
      <w:pPr>
        <w:numPr>
          <w:ilvl w:val="2"/>
          <w:numId w:val="19"/>
        </w:numPr>
        <w:autoSpaceDE w:val="0"/>
        <w:autoSpaceDN w:val="0"/>
        <w:bidi w:val="0"/>
        <w:adjustRightInd w:val="0"/>
        <w:ind w:left="567" w:hanging="567"/>
        <w:jc w:val="both"/>
        <w:rPr>
          <w:rFonts w:ascii="Times New Roman" w:hAnsi="Times New Roman"/>
          <w:sz w:val="24"/>
          <w:szCs w:val="24"/>
          <w:lang w:eastAsia="sk-SK"/>
        </w:rPr>
      </w:pPr>
      <w:r w:rsidRPr="00346395">
        <w:rPr>
          <w:rFonts w:ascii="Times New Roman" w:hAnsi="Times New Roman"/>
          <w:sz w:val="24"/>
          <w:szCs w:val="24"/>
          <w:lang w:eastAsia="sk-SK"/>
        </w:rPr>
        <w:t>opatreni</w:t>
      </w:r>
      <w:r w:rsidRPr="00346395" w:rsidR="002B5E28">
        <w:rPr>
          <w:rFonts w:ascii="Times New Roman" w:hAnsi="Times New Roman"/>
          <w:sz w:val="24"/>
          <w:szCs w:val="24"/>
          <w:lang w:eastAsia="sk-SK"/>
        </w:rPr>
        <w:t>e</w:t>
      </w:r>
      <w:r w:rsidRPr="00346395">
        <w:rPr>
          <w:rFonts w:ascii="Times New Roman" w:hAnsi="Times New Roman"/>
          <w:sz w:val="24"/>
          <w:szCs w:val="24"/>
          <w:lang w:eastAsia="sk-SK"/>
        </w:rPr>
        <w:t xml:space="preserve"> na odstránenie a nápravu zistených nedostatkov</w:t>
      </w:r>
      <w:r w:rsidRPr="00346395" w:rsidR="00166D03">
        <w:rPr>
          <w:rFonts w:ascii="Times New Roman" w:hAnsi="Times New Roman"/>
          <w:sz w:val="24"/>
          <w:szCs w:val="24"/>
          <w:lang w:eastAsia="sk-SK"/>
        </w:rPr>
        <w:t xml:space="preserve"> vrátane lehoty na </w:t>
      </w:r>
      <w:r w:rsidRPr="00346395" w:rsidR="002B5E28">
        <w:rPr>
          <w:rFonts w:ascii="Times New Roman" w:hAnsi="Times New Roman"/>
          <w:sz w:val="24"/>
          <w:szCs w:val="24"/>
          <w:lang w:eastAsia="sk-SK"/>
        </w:rPr>
        <w:t>jeho</w:t>
      </w:r>
      <w:r w:rsidRPr="00346395" w:rsidR="00166D03">
        <w:rPr>
          <w:rFonts w:ascii="Times New Roman" w:hAnsi="Times New Roman"/>
          <w:sz w:val="24"/>
          <w:szCs w:val="24"/>
          <w:lang w:eastAsia="sk-SK"/>
        </w:rPr>
        <w:t xml:space="preserve"> splnenie </w:t>
      </w:r>
      <w:r w:rsidRPr="00346395">
        <w:rPr>
          <w:rFonts w:ascii="Times New Roman" w:hAnsi="Times New Roman"/>
          <w:sz w:val="24"/>
          <w:szCs w:val="24"/>
          <w:lang w:eastAsia="sk-SK"/>
        </w:rPr>
        <w:t>a povinnosti v určenej lehote informovať orgán dozoru o </w:t>
      </w:r>
      <w:r w:rsidRPr="00346395" w:rsidR="002B5E28">
        <w:rPr>
          <w:rFonts w:ascii="Times New Roman" w:hAnsi="Times New Roman"/>
          <w:sz w:val="24"/>
          <w:szCs w:val="24"/>
          <w:lang w:eastAsia="sk-SK"/>
        </w:rPr>
        <w:t>jeho</w:t>
      </w:r>
      <w:r w:rsidRPr="00346395">
        <w:rPr>
          <w:rFonts w:ascii="Times New Roman" w:hAnsi="Times New Roman"/>
          <w:sz w:val="24"/>
          <w:szCs w:val="24"/>
          <w:lang w:eastAsia="sk-SK"/>
        </w:rPr>
        <w:t xml:space="preserve"> splnení,</w:t>
      </w:r>
    </w:p>
    <w:p w:rsidR="00E06232" w:rsidRPr="00346395" w:rsidP="00D53397">
      <w:pPr>
        <w:numPr>
          <w:ilvl w:val="2"/>
          <w:numId w:val="19"/>
        </w:numPr>
        <w:autoSpaceDE w:val="0"/>
        <w:autoSpaceDN w:val="0"/>
        <w:bidi w:val="0"/>
        <w:adjustRightInd w:val="0"/>
        <w:ind w:hanging="2444"/>
        <w:jc w:val="both"/>
        <w:rPr>
          <w:rFonts w:ascii="Times New Roman" w:hAnsi="Times New Roman"/>
          <w:sz w:val="24"/>
          <w:szCs w:val="24"/>
          <w:lang w:eastAsia="sk-SK"/>
        </w:rPr>
      </w:pPr>
      <w:r w:rsidRPr="00346395">
        <w:rPr>
          <w:rFonts w:ascii="Times New Roman" w:hAnsi="Times New Roman"/>
          <w:sz w:val="24"/>
          <w:szCs w:val="24"/>
          <w:lang w:eastAsia="sk-SK"/>
        </w:rPr>
        <w:t>predkladanie osobitných výkazov, hlásení a správ,</w:t>
      </w:r>
    </w:p>
    <w:p w:rsidR="00E06232" w:rsidRPr="00346395" w:rsidP="00D53397">
      <w:pPr>
        <w:numPr>
          <w:ilvl w:val="2"/>
          <w:numId w:val="19"/>
        </w:numPr>
        <w:bidi w:val="0"/>
        <w:ind w:hanging="2444"/>
        <w:jc w:val="both"/>
        <w:rPr>
          <w:rFonts w:ascii="Times New Roman" w:hAnsi="Times New Roman"/>
          <w:sz w:val="24"/>
          <w:szCs w:val="24"/>
          <w:lang w:eastAsia="sk-SK"/>
        </w:rPr>
      </w:pPr>
      <w:r w:rsidRPr="00346395">
        <w:rPr>
          <w:rFonts w:ascii="Times New Roman" w:hAnsi="Times New Roman"/>
          <w:sz w:val="24"/>
          <w:szCs w:val="24"/>
          <w:lang w:eastAsia="sk-SK"/>
        </w:rPr>
        <w:t xml:space="preserve">skončenie nepovolenej </w:t>
      </w:r>
      <w:r w:rsidRPr="00346395" w:rsidR="002B5E28">
        <w:rPr>
          <w:rFonts w:ascii="Times New Roman" w:hAnsi="Times New Roman"/>
          <w:sz w:val="24"/>
          <w:szCs w:val="24"/>
          <w:lang w:eastAsia="sk-SK"/>
        </w:rPr>
        <w:t xml:space="preserve">činnosti alebo </w:t>
      </w:r>
      <w:r w:rsidRPr="00346395" w:rsidR="003A7D65">
        <w:rPr>
          <w:rFonts w:ascii="Times New Roman" w:hAnsi="Times New Roman"/>
          <w:sz w:val="24"/>
          <w:szCs w:val="24"/>
          <w:lang w:eastAsia="sk-SK"/>
        </w:rPr>
        <w:t xml:space="preserve">zakázanej </w:t>
      </w:r>
      <w:r w:rsidRPr="00346395">
        <w:rPr>
          <w:rFonts w:ascii="Times New Roman" w:hAnsi="Times New Roman"/>
          <w:sz w:val="24"/>
          <w:szCs w:val="24"/>
          <w:lang w:eastAsia="sk-SK"/>
        </w:rPr>
        <w:t>činnosti,</w:t>
      </w:r>
      <w:r w:rsidRPr="00346395" w:rsidR="003A7D65">
        <w:rPr>
          <w:rFonts w:ascii="Times New Roman" w:hAnsi="Times New Roman"/>
          <w:sz w:val="24"/>
          <w:szCs w:val="24"/>
          <w:lang w:eastAsia="sk-SK"/>
        </w:rPr>
        <w:t xml:space="preserve"> </w:t>
      </w:r>
    </w:p>
    <w:p w:rsidR="00E06232" w:rsidRPr="00346395" w:rsidP="00D53397">
      <w:pPr>
        <w:numPr>
          <w:ilvl w:val="2"/>
          <w:numId w:val="19"/>
        </w:numPr>
        <w:bidi w:val="0"/>
        <w:ind w:hanging="2444"/>
        <w:jc w:val="both"/>
        <w:rPr>
          <w:rFonts w:ascii="Times New Roman" w:hAnsi="Times New Roman"/>
          <w:sz w:val="24"/>
          <w:szCs w:val="24"/>
          <w:lang w:eastAsia="sk-SK"/>
        </w:rPr>
      </w:pPr>
      <w:bookmarkStart w:id="19" w:name="p54-1-d"/>
      <w:bookmarkEnd w:id="19"/>
      <w:r w:rsidRPr="00346395">
        <w:rPr>
          <w:rFonts w:ascii="Times New Roman" w:hAnsi="Times New Roman"/>
          <w:sz w:val="24"/>
          <w:szCs w:val="24"/>
          <w:lang w:eastAsia="sk-SK"/>
        </w:rPr>
        <w:t>pozastavenie prevádzkovania hazardnej hry,</w:t>
      </w:r>
    </w:p>
    <w:p w:rsidR="009A5D9E" w:rsidRPr="00346395" w:rsidP="00D53397">
      <w:pPr>
        <w:numPr>
          <w:ilvl w:val="2"/>
          <w:numId w:val="19"/>
        </w:numPr>
        <w:bidi w:val="0"/>
        <w:ind w:hanging="2444"/>
        <w:jc w:val="both"/>
        <w:rPr>
          <w:rFonts w:ascii="Times New Roman" w:hAnsi="Times New Roman"/>
          <w:sz w:val="24"/>
          <w:szCs w:val="24"/>
          <w:lang w:eastAsia="sk-SK"/>
        </w:rPr>
      </w:pPr>
      <w:r w:rsidRPr="00346395" w:rsidR="00527327">
        <w:rPr>
          <w:rFonts w:ascii="Times New Roman" w:hAnsi="Times New Roman"/>
          <w:sz w:val="24"/>
          <w:szCs w:val="24"/>
          <w:lang w:eastAsia="sk-SK"/>
        </w:rPr>
        <w:t>pokutu za priestupok podľa § 55</w:t>
      </w:r>
      <w:r w:rsidRPr="00346395">
        <w:rPr>
          <w:rFonts w:ascii="Times New Roman" w:hAnsi="Times New Roman"/>
          <w:sz w:val="24"/>
          <w:szCs w:val="24"/>
          <w:lang w:eastAsia="sk-SK"/>
        </w:rPr>
        <w:t>,</w:t>
      </w:r>
    </w:p>
    <w:p w:rsidR="00527327" w:rsidRPr="00346395" w:rsidP="00D53397">
      <w:pPr>
        <w:numPr>
          <w:ilvl w:val="2"/>
          <w:numId w:val="19"/>
        </w:numPr>
        <w:bidi w:val="0"/>
        <w:ind w:hanging="2444"/>
        <w:jc w:val="both"/>
        <w:rPr>
          <w:rFonts w:ascii="Times New Roman" w:hAnsi="Times New Roman"/>
          <w:sz w:val="24"/>
          <w:szCs w:val="24"/>
          <w:lang w:eastAsia="sk-SK"/>
        </w:rPr>
      </w:pPr>
      <w:r w:rsidRPr="00346395">
        <w:rPr>
          <w:rFonts w:ascii="Times New Roman" w:hAnsi="Times New Roman"/>
          <w:sz w:val="24"/>
          <w:szCs w:val="24"/>
          <w:lang w:eastAsia="sk-SK"/>
        </w:rPr>
        <w:t>pokutu za správny delikt podľa § 56</w:t>
      </w:r>
      <w:r w:rsidRPr="00346395" w:rsidR="00C3689B">
        <w:rPr>
          <w:rFonts w:ascii="Times New Roman" w:hAnsi="Times New Roman"/>
          <w:sz w:val="24"/>
          <w:szCs w:val="24"/>
          <w:lang w:eastAsia="sk-SK"/>
        </w:rPr>
        <w:t>.</w:t>
      </w:r>
    </w:p>
    <w:p w:rsidR="00C3689B" w:rsidRPr="00346395" w:rsidP="00166D03">
      <w:pPr>
        <w:bidi w:val="0"/>
        <w:ind w:left="-38"/>
        <w:jc w:val="both"/>
        <w:rPr>
          <w:rFonts w:ascii="Times New Roman" w:hAnsi="Times New Roman"/>
          <w:sz w:val="24"/>
          <w:szCs w:val="24"/>
          <w:lang w:eastAsia="sk-SK"/>
        </w:rPr>
      </w:pPr>
    </w:p>
    <w:p w:rsidR="00952817" w:rsidRPr="00346395" w:rsidP="00D53397">
      <w:pPr>
        <w:numPr>
          <w:numId w:val="18"/>
        </w:numPr>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Pri ukladaní sankcií orgán dozoru vychádza z povahy, závažnosti, spôsobu, miery zavinenia, dĺžky trvania a následkov porušenia povinností, pričom zohľadn</w:t>
      </w:r>
      <w:r w:rsidRPr="00346395" w:rsidR="002E08E4">
        <w:rPr>
          <w:rFonts w:ascii="Times New Roman" w:hAnsi="Times New Roman"/>
          <w:sz w:val="24"/>
          <w:szCs w:val="24"/>
          <w:lang w:eastAsia="sk-SK"/>
        </w:rPr>
        <w:t>í</w:t>
      </w:r>
      <w:r w:rsidRPr="00346395">
        <w:rPr>
          <w:rFonts w:ascii="Times New Roman" w:hAnsi="Times New Roman"/>
          <w:sz w:val="24"/>
          <w:szCs w:val="24"/>
          <w:lang w:eastAsia="sk-SK"/>
        </w:rPr>
        <w:t>, že dozorovaný subjekt</w:t>
      </w:r>
      <w:r w:rsidRPr="00346395" w:rsidR="002E08E4">
        <w:rPr>
          <w:rFonts w:ascii="Times New Roman" w:hAnsi="Times New Roman"/>
          <w:sz w:val="24"/>
          <w:szCs w:val="24"/>
          <w:lang w:eastAsia="sk-SK"/>
        </w:rPr>
        <w:t xml:space="preserve"> alebo osoba uvedená v odseku </w:t>
      </w:r>
      <w:r w:rsidRPr="00346395" w:rsidR="0080386F">
        <w:rPr>
          <w:rFonts w:ascii="Times New Roman" w:hAnsi="Times New Roman"/>
          <w:sz w:val="24"/>
          <w:szCs w:val="24"/>
          <w:lang w:eastAsia="sk-SK"/>
        </w:rPr>
        <w:t>7</w:t>
      </w:r>
      <w:r w:rsidRPr="00346395" w:rsidR="002E08E4">
        <w:rPr>
          <w:rFonts w:ascii="Times New Roman" w:hAnsi="Times New Roman"/>
          <w:sz w:val="24"/>
          <w:szCs w:val="24"/>
          <w:lang w:eastAsia="sk-SK"/>
        </w:rPr>
        <w:t xml:space="preserve"> </w:t>
      </w:r>
      <w:r w:rsidRPr="00346395">
        <w:rPr>
          <w:rFonts w:ascii="Times New Roman" w:hAnsi="Times New Roman"/>
          <w:sz w:val="24"/>
          <w:szCs w:val="24"/>
          <w:lang w:eastAsia="sk-SK"/>
        </w:rPr>
        <w:t>v čase do vydania rozhodnutia o sankcii sami zistili porušenie povinnosti a obnovili právny stav.</w:t>
      </w:r>
    </w:p>
    <w:p w:rsidR="002E08E4" w:rsidRPr="00346395" w:rsidP="007D252B">
      <w:pPr>
        <w:bidi w:val="0"/>
        <w:jc w:val="both"/>
        <w:rPr>
          <w:rFonts w:ascii="Times New Roman" w:hAnsi="Times New Roman"/>
          <w:sz w:val="24"/>
          <w:szCs w:val="24"/>
          <w:lang w:eastAsia="sk-SK"/>
        </w:rPr>
      </w:pPr>
    </w:p>
    <w:p w:rsidR="00570246" w:rsidRPr="00346395" w:rsidP="00D53397">
      <w:pPr>
        <w:numPr>
          <w:numId w:val="18"/>
        </w:numPr>
        <w:tabs>
          <w:tab w:val="left" w:pos="142"/>
        </w:tabs>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Orgán dozoru </w:t>
      </w:r>
      <w:r w:rsidRPr="00346395" w:rsidR="009C5071">
        <w:rPr>
          <w:rFonts w:ascii="Times New Roman" w:hAnsi="Times New Roman"/>
          <w:sz w:val="24"/>
          <w:szCs w:val="24"/>
          <w:lang w:eastAsia="sk-SK"/>
        </w:rPr>
        <w:t xml:space="preserve">môže </w:t>
      </w:r>
      <w:r w:rsidRPr="00346395">
        <w:rPr>
          <w:rFonts w:ascii="Times New Roman" w:hAnsi="Times New Roman"/>
          <w:sz w:val="24"/>
          <w:szCs w:val="24"/>
          <w:lang w:eastAsia="sk-SK"/>
        </w:rPr>
        <w:t>pozastav</w:t>
      </w:r>
      <w:r w:rsidRPr="00346395" w:rsidR="009C5071">
        <w:rPr>
          <w:rFonts w:ascii="Times New Roman" w:hAnsi="Times New Roman"/>
          <w:sz w:val="24"/>
          <w:szCs w:val="24"/>
          <w:lang w:eastAsia="sk-SK"/>
        </w:rPr>
        <w:t>iť</w:t>
      </w:r>
      <w:r w:rsidRPr="00346395">
        <w:rPr>
          <w:rFonts w:ascii="Times New Roman" w:hAnsi="Times New Roman"/>
          <w:sz w:val="24"/>
          <w:szCs w:val="24"/>
          <w:lang w:eastAsia="sk-SK"/>
        </w:rPr>
        <w:t xml:space="preserve"> prevádzkovanie </w:t>
      </w:r>
      <w:r w:rsidRPr="00346395" w:rsidR="00BC43C5">
        <w:rPr>
          <w:rFonts w:ascii="Times New Roman" w:hAnsi="Times New Roman"/>
          <w:sz w:val="24"/>
          <w:szCs w:val="24"/>
          <w:lang w:eastAsia="sk-SK"/>
        </w:rPr>
        <w:t xml:space="preserve">technického zariadenia, určeného na prevádzkovanie hazardných hier, prevádzky, herne alebo </w:t>
      </w:r>
      <w:r w:rsidRPr="00346395">
        <w:rPr>
          <w:rFonts w:ascii="Times New Roman" w:hAnsi="Times New Roman"/>
          <w:sz w:val="24"/>
          <w:szCs w:val="24"/>
          <w:lang w:eastAsia="sk-SK"/>
        </w:rPr>
        <w:t>hazardnej hry, ak pri výkone dozoru zistil</w:t>
      </w:r>
    </w:p>
    <w:p w:rsidR="00570246" w:rsidRPr="00346395" w:rsidP="00D53397">
      <w:pPr>
        <w:numPr>
          <w:ilvl w:val="1"/>
          <w:numId w:val="18"/>
        </w:numPr>
        <w:tabs>
          <w:tab w:val="left" w:pos="284"/>
        </w:tabs>
        <w:bidi w:val="0"/>
        <w:ind w:left="284" w:hanging="284"/>
        <w:jc w:val="both"/>
        <w:rPr>
          <w:rFonts w:ascii="Times New Roman" w:hAnsi="Times New Roman"/>
          <w:sz w:val="24"/>
          <w:szCs w:val="24"/>
          <w:lang w:eastAsia="sk-SK"/>
        </w:rPr>
      </w:pPr>
      <w:bookmarkStart w:id="20" w:name="p54-6-a"/>
      <w:bookmarkEnd w:id="20"/>
      <w:r w:rsidRPr="00346395">
        <w:rPr>
          <w:rFonts w:ascii="Times New Roman" w:hAnsi="Times New Roman"/>
          <w:sz w:val="24"/>
          <w:szCs w:val="24"/>
          <w:lang w:eastAsia="sk-SK"/>
        </w:rPr>
        <w:t>nedostatky, ktoré môžu ovplyvniť riadne prevádzkovanie hazardnej hry, a to až do ich odstránenia,</w:t>
      </w:r>
    </w:p>
    <w:p w:rsidR="00570246" w:rsidRPr="00346395" w:rsidP="00D53397">
      <w:pPr>
        <w:numPr>
          <w:ilvl w:val="1"/>
          <w:numId w:val="18"/>
        </w:numPr>
        <w:tabs>
          <w:tab w:val="left" w:pos="284"/>
        </w:tabs>
        <w:bidi w:val="0"/>
        <w:ind w:left="284" w:hanging="284"/>
        <w:jc w:val="both"/>
        <w:rPr>
          <w:rFonts w:ascii="Times New Roman" w:hAnsi="Times New Roman"/>
          <w:sz w:val="24"/>
          <w:szCs w:val="24"/>
          <w:lang w:eastAsia="sk-SK"/>
        </w:rPr>
      </w:pPr>
      <w:bookmarkStart w:id="21" w:name="p54-6-b"/>
      <w:bookmarkEnd w:id="21"/>
      <w:r w:rsidRPr="00346395">
        <w:rPr>
          <w:rFonts w:ascii="Times New Roman" w:hAnsi="Times New Roman"/>
          <w:sz w:val="24"/>
          <w:szCs w:val="24"/>
          <w:lang w:eastAsia="sk-SK"/>
        </w:rPr>
        <w:t xml:space="preserve">nesplnenie niektorej z podmienok </w:t>
      </w:r>
      <w:r w:rsidRPr="00346395" w:rsidR="003E32C9">
        <w:rPr>
          <w:rFonts w:ascii="Times New Roman" w:hAnsi="Times New Roman"/>
          <w:sz w:val="24"/>
          <w:szCs w:val="24"/>
          <w:lang w:eastAsia="sk-SK"/>
        </w:rPr>
        <w:t xml:space="preserve">prevádzkovania hazardnej hry ustanovených v tomto zákone alebo </w:t>
      </w:r>
      <w:r w:rsidRPr="00346395">
        <w:rPr>
          <w:rFonts w:ascii="Times New Roman" w:hAnsi="Times New Roman"/>
          <w:sz w:val="24"/>
          <w:szCs w:val="24"/>
          <w:lang w:eastAsia="sk-SK"/>
        </w:rPr>
        <w:t>určených v licencii,</w:t>
      </w:r>
    </w:p>
    <w:p w:rsidR="00932470" w:rsidRPr="00346395" w:rsidP="00D53397">
      <w:pPr>
        <w:numPr>
          <w:ilvl w:val="1"/>
          <w:numId w:val="18"/>
        </w:numPr>
        <w:tabs>
          <w:tab w:val="left" w:pos="284"/>
        </w:tabs>
        <w:bidi w:val="0"/>
        <w:ind w:left="284" w:hanging="284"/>
        <w:jc w:val="both"/>
        <w:rPr>
          <w:rFonts w:ascii="Times New Roman" w:hAnsi="Times New Roman"/>
          <w:sz w:val="24"/>
          <w:szCs w:val="24"/>
          <w:lang w:eastAsia="sk-SK"/>
        </w:rPr>
      </w:pPr>
      <w:bookmarkStart w:id="22" w:name="p54-6-c"/>
      <w:bookmarkEnd w:id="22"/>
      <w:r w:rsidRPr="00346395" w:rsidR="00570246">
        <w:rPr>
          <w:rFonts w:ascii="Times New Roman" w:hAnsi="Times New Roman"/>
          <w:sz w:val="24"/>
          <w:szCs w:val="24"/>
          <w:lang w:eastAsia="sk-SK"/>
        </w:rPr>
        <w:t xml:space="preserve">porušovanie podmienok </w:t>
      </w:r>
      <w:r w:rsidRPr="00346395">
        <w:rPr>
          <w:rFonts w:ascii="Times New Roman" w:hAnsi="Times New Roman"/>
          <w:sz w:val="24"/>
          <w:szCs w:val="24"/>
          <w:lang w:eastAsia="sk-SK"/>
        </w:rPr>
        <w:t xml:space="preserve">prevádzkovania hazardnej hry ustanovených v tomto zákone   alebo určených v licencii, </w:t>
      </w:r>
    </w:p>
    <w:p w:rsidR="00570246" w:rsidRPr="00346395" w:rsidP="00D53397">
      <w:pPr>
        <w:numPr>
          <w:ilvl w:val="1"/>
          <w:numId w:val="18"/>
        </w:numPr>
        <w:tabs>
          <w:tab w:val="left" w:pos="284"/>
        </w:tabs>
        <w:bidi w:val="0"/>
        <w:ind w:left="284" w:hanging="284"/>
        <w:jc w:val="both"/>
        <w:rPr>
          <w:rFonts w:ascii="Times New Roman" w:hAnsi="Times New Roman"/>
          <w:sz w:val="24"/>
          <w:szCs w:val="24"/>
          <w:lang w:eastAsia="sk-SK"/>
        </w:rPr>
      </w:pPr>
      <w:r w:rsidRPr="00346395" w:rsidR="00932470">
        <w:rPr>
          <w:rFonts w:ascii="Times New Roman" w:hAnsi="Times New Roman"/>
          <w:sz w:val="24"/>
          <w:szCs w:val="24"/>
          <w:lang w:eastAsia="sk-SK"/>
        </w:rPr>
        <w:t>nedodrža</w:t>
      </w:r>
      <w:r w:rsidRPr="00346395" w:rsidR="00831C2F">
        <w:rPr>
          <w:rFonts w:ascii="Times New Roman" w:hAnsi="Times New Roman"/>
          <w:sz w:val="24"/>
          <w:szCs w:val="24"/>
          <w:lang w:eastAsia="sk-SK"/>
        </w:rPr>
        <w:t xml:space="preserve">nie </w:t>
      </w:r>
      <w:r w:rsidRPr="00346395" w:rsidR="00932470">
        <w:rPr>
          <w:rFonts w:ascii="Times New Roman" w:hAnsi="Times New Roman"/>
          <w:sz w:val="24"/>
          <w:szCs w:val="24"/>
          <w:lang w:eastAsia="sk-SK"/>
        </w:rPr>
        <w:t xml:space="preserve">povinnosti podľa schváleného herného plánu vrátane pravidiel hazardných hier, </w:t>
      </w:r>
      <w:r w:rsidRPr="00346395">
        <w:rPr>
          <w:rFonts w:ascii="Times New Roman" w:hAnsi="Times New Roman"/>
          <w:sz w:val="24"/>
          <w:szCs w:val="24"/>
          <w:lang w:eastAsia="sk-SK"/>
        </w:rPr>
        <w:t>alebo</w:t>
      </w:r>
    </w:p>
    <w:p w:rsidR="00932470" w:rsidRPr="00346395" w:rsidP="00D53397">
      <w:pPr>
        <w:numPr>
          <w:ilvl w:val="1"/>
          <w:numId w:val="18"/>
        </w:numPr>
        <w:tabs>
          <w:tab w:val="left" w:pos="284"/>
        </w:tabs>
        <w:bidi w:val="0"/>
        <w:ind w:left="284" w:hanging="284"/>
        <w:jc w:val="both"/>
        <w:rPr>
          <w:rFonts w:ascii="Times New Roman" w:hAnsi="Times New Roman"/>
          <w:sz w:val="24"/>
          <w:szCs w:val="24"/>
          <w:lang w:eastAsia="sk-SK"/>
        </w:rPr>
      </w:pPr>
      <w:bookmarkStart w:id="23" w:name="p54-6-d"/>
      <w:bookmarkEnd w:id="23"/>
      <w:r w:rsidRPr="00346395" w:rsidR="00570246">
        <w:rPr>
          <w:rFonts w:ascii="Times New Roman" w:hAnsi="Times New Roman"/>
          <w:sz w:val="24"/>
          <w:szCs w:val="24"/>
          <w:lang w:eastAsia="sk-SK"/>
        </w:rPr>
        <w:t>nedodržanie ustanovení tohto zákona</w:t>
      </w:r>
      <w:r w:rsidRPr="00346395" w:rsidR="00E15F5D">
        <w:rPr>
          <w:rFonts w:ascii="Times New Roman" w:hAnsi="Times New Roman"/>
          <w:sz w:val="24"/>
          <w:szCs w:val="24"/>
          <w:lang w:eastAsia="sk-SK"/>
        </w:rPr>
        <w:t xml:space="preserve">, osobitných zákonov </w:t>
      </w:r>
      <w:r w:rsidRPr="00346395" w:rsidR="00831C2F">
        <w:rPr>
          <w:rFonts w:ascii="Times New Roman" w:hAnsi="Times New Roman"/>
          <w:sz w:val="24"/>
          <w:szCs w:val="24"/>
          <w:lang w:eastAsia="sk-SK"/>
        </w:rPr>
        <w:t xml:space="preserve">alebo iných </w:t>
      </w:r>
      <w:r w:rsidRPr="00346395" w:rsidR="00E15F5D">
        <w:rPr>
          <w:rFonts w:ascii="Times New Roman" w:hAnsi="Times New Roman"/>
          <w:sz w:val="24"/>
          <w:szCs w:val="24"/>
          <w:lang w:eastAsia="sk-SK"/>
        </w:rPr>
        <w:t xml:space="preserve">všeobecne záväzných právnych predpisov, ktoré sa vzťahujú na prevádzkovanie </w:t>
      </w:r>
      <w:r w:rsidRPr="00346395" w:rsidR="002B5E28">
        <w:rPr>
          <w:rFonts w:ascii="Times New Roman" w:hAnsi="Times New Roman"/>
          <w:sz w:val="24"/>
          <w:szCs w:val="24"/>
          <w:lang w:eastAsia="sk-SK"/>
        </w:rPr>
        <w:t xml:space="preserve">hazardných hier </w:t>
      </w:r>
      <w:r w:rsidRPr="00346395" w:rsidR="00E15F5D">
        <w:rPr>
          <w:rFonts w:ascii="Times New Roman" w:hAnsi="Times New Roman"/>
          <w:sz w:val="24"/>
          <w:szCs w:val="24"/>
          <w:lang w:eastAsia="sk-SK"/>
        </w:rPr>
        <w:t>alebo propagovanie hazardných hier.</w:t>
      </w:r>
    </w:p>
    <w:p w:rsidR="00965798" w:rsidRPr="00346395" w:rsidP="007D252B">
      <w:pPr>
        <w:bidi w:val="0"/>
        <w:jc w:val="both"/>
        <w:rPr>
          <w:rFonts w:ascii="Times New Roman" w:hAnsi="Times New Roman"/>
          <w:sz w:val="24"/>
          <w:szCs w:val="24"/>
          <w:lang w:eastAsia="sk-SK"/>
        </w:rPr>
      </w:pPr>
    </w:p>
    <w:p w:rsidR="00570246" w:rsidRPr="00346395" w:rsidP="00D53397">
      <w:pPr>
        <w:numPr>
          <w:numId w:val="18"/>
        </w:numPr>
        <w:tabs>
          <w:tab w:val="left" w:pos="426"/>
        </w:tabs>
        <w:bidi w:val="0"/>
        <w:ind w:left="0" w:firstLine="0"/>
        <w:jc w:val="both"/>
        <w:rPr>
          <w:rFonts w:ascii="Times New Roman" w:hAnsi="Times New Roman"/>
          <w:sz w:val="24"/>
          <w:szCs w:val="24"/>
          <w:lang w:eastAsia="sk-SK"/>
        </w:rPr>
      </w:pPr>
      <w:bookmarkStart w:id="24" w:name="p54-7"/>
      <w:bookmarkEnd w:id="24"/>
      <w:r w:rsidRPr="00346395">
        <w:rPr>
          <w:rFonts w:ascii="Times New Roman" w:hAnsi="Times New Roman"/>
          <w:sz w:val="24"/>
          <w:szCs w:val="24"/>
          <w:lang w:eastAsia="sk-SK"/>
        </w:rPr>
        <w:t xml:space="preserve">O pozastavení prevádzkovania hazardnej hry vyhotoví orgán dozoru </w:t>
      </w:r>
      <w:r w:rsidRPr="00346395" w:rsidR="00965CBB">
        <w:rPr>
          <w:rFonts w:ascii="Times New Roman" w:hAnsi="Times New Roman"/>
          <w:sz w:val="24"/>
          <w:szCs w:val="24"/>
          <w:lang w:eastAsia="sk-SK"/>
        </w:rPr>
        <w:t xml:space="preserve">písomný </w:t>
      </w:r>
      <w:r w:rsidRPr="00346395">
        <w:rPr>
          <w:rFonts w:ascii="Times New Roman" w:hAnsi="Times New Roman"/>
          <w:sz w:val="24"/>
          <w:szCs w:val="24"/>
          <w:lang w:eastAsia="sk-SK"/>
        </w:rPr>
        <w:t>záznam. Pri pozastavení prevádzkovania hazardnej hry je orgán dozoru oprávnený zapečatiť výherné prístroje, prípadne iné zariadenia alebo systémy využívané pri prevád</w:t>
      </w:r>
      <w:r w:rsidRPr="00346395" w:rsidR="00952817">
        <w:rPr>
          <w:rFonts w:ascii="Times New Roman" w:hAnsi="Times New Roman"/>
          <w:sz w:val="24"/>
          <w:szCs w:val="24"/>
          <w:lang w:eastAsia="sk-SK"/>
        </w:rPr>
        <w:t>zkovaní hazardnej hry. Š</w:t>
      </w:r>
      <w:r w:rsidRPr="00346395">
        <w:rPr>
          <w:rFonts w:ascii="Times New Roman" w:hAnsi="Times New Roman"/>
          <w:sz w:val="24"/>
          <w:szCs w:val="24"/>
          <w:lang w:eastAsia="sk-SK"/>
        </w:rPr>
        <w:t>kody spôsobené pozastavením prevádzkovania hazardnej hry znáša dozorovaný subjekt.</w:t>
      </w:r>
    </w:p>
    <w:p w:rsidR="002E08E4" w:rsidRPr="00346395" w:rsidP="007D252B">
      <w:pPr>
        <w:bidi w:val="0"/>
        <w:jc w:val="both"/>
        <w:rPr>
          <w:rFonts w:ascii="Times New Roman" w:hAnsi="Times New Roman"/>
          <w:sz w:val="24"/>
          <w:szCs w:val="24"/>
          <w:lang w:eastAsia="sk-SK"/>
        </w:rPr>
      </w:pPr>
    </w:p>
    <w:p w:rsidR="002E08E4" w:rsidRPr="00346395" w:rsidP="00D53397">
      <w:pPr>
        <w:numPr>
          <w:numId w:val="18"/>
        </w:numPr>
        <w:tabs>
          <w:tab w:val="left" w:pos="426"/>
        </w:tabs>
        <w:bidi w:val="0"/>
        <w:ind w:left="0" w:firstLine="0"/>
        <w:jc w:val="both"/>
        <w:rPr>
          <w:rFonts w:ascii="Times New Roman" w:hAnsi="Times New Roman"/>
          <w:sz w:val="24"/>
          <w:szCs w:val="24"/>
          <w:lang w:eastAsia="sk-SK"/>
        </w:rPr>
      </w:pPr>
      <w:bookmarkStart w:id="25" w:name="p54-8"/>
      <w:bookmarkEnd w:id="25"/>
      <w:r w:rsidRPr="00346395" w:rsidR="00570246">
        <w:rPr>
          <w:rFonts w:ascii="Times New Roman" w:hAnsi="Times New Roman"/>
          <w:sz w:val="24"/>
          <w:szCs w:val="24"/>
          <w:lang w:eastAsia="sk-SK"/>
        </w:rPr>
        <w:t>Ak prevádzkovateľ hazardnej hry odstráni nedostatky, pre ktoré sa prevádzkovanie hazardnej hry pozastavilo, môže opätovne pokračovať v prevádzkovaní hazardnej hry len po predchádzajúcom písomnom súhlase orgánu dozoru</w:t>
      </w:r>
      <w:r w:rsidRPr="00346395" w:rsidR="00252098">
        <w:rPr>
          <w:rFonts w:ascii="Times New Roman" w:hAnsi="Times New Roman"/>
          <w:sz w:val="24"/>
          <w:szCs w:val="24"/>
          <w:lang w:eastAsia="sk-SK"/>
        </w:rPr>
        <w:t>;</w:t>
      </w:r>
      <w:r w:rsidRPr="00346395" w:rsidR="00252098">
        <w:rPr>
          <w:rFonts w:ascii="Times New Roman" w:hAnsi="Times New Roman"/>
          <w:sz w:val="24"/>
          <w:szCs w:val="24"/>
        </w:rPr>
        <w:t xml:space="preserve"> orgán dozoru je povinný udeliť písomný súhlas najneskôr do 3 pracovných dní, od preukázania odstránenia nedostatkov prevádzkovateľom. </w:t>
      </w:r>
      <w:r w:rsidRPr="00346395" w:rsidR="00570246">
        <w:rPr>
          <w:rFonts w:ascii="Times New Roman" w:hAnsi="Times New Roman"/>
          <w:sz w:val="24"/>
          <w:szCs w:val="24"/>
          <w:lang w:eastAsia="sk-SK"/>
        </w:rPr>
        <w:t xml:space="preserve">Orgán dozoru je povinný pozastavenie hazardnej hry, zapečatenie výherného prístroja alebo iného zariadenia a systému využívaného pri prevádzkovaní hazardnej hry, ako aj súhlas s pokračovaním prevádzkovania hazardnej hry bezodkladne oznámiť </w:t>
      </w:r>
      <w:r w:rsidRPr="00346395" w:rsidR="00952817">
        <w:rPr>
          <w:rFonts w:ascii="Times New Roman" w:hAnsi="Times New Roman"/>
          <w:sz w:val="24"/>
          <w:szCs w:val="24"/>
          <w:lang w:eastAsia="sk-SK"/>
        </w:rPr>
        <w:t xml:space="preserve">ministerstvu alebo obci, </w:t>
      </w:r>
      <w:r w:rsidRPr="00346395" w:rsidR="00570246">
        <w:rPr>
          <w:rFonts w:ascii="Times New Roman" w:hAnsi="Times New Roman"/>
          <w:sz w:val="24"/>
          <w:szCs w:val="24"/>
          <w:lang w:eastAsia="sk-SK"/>
        </w:rPr>
        <w:t>ktor</w:t>
      </w:r>
      <w:r w:rsidRPr="00346395" w:rsidR="00952817">
        <w:rPr>
          <w:rFonts w:ascii="Times New Roman" w:hAnsi="Times New Roman"/>
          <w:sz w:val="24"/>
          <w:szCs w:val="24"/>
          <w:lang w:eastAsia="sk-SK"/>
        </w:rPr>
        <w:t>é</w:t>
      </w:r>
      <w:r w:rsidRPr="00346395" w:rsidR="00570246">
        <w:rPr>
          <w:rFonts w:ascii="Times New Roman" w:hAnsi="Times New Roman"/>
          <w:sz w:val="24"/>
          <w:szCs w:val="24"/>
          <w:lang w:eastAsia="sk-SK"/>
        </w:rPr>
        <w:t xml:space="preserve"> individuálnu licenciu prevádzkovateľovi hazardnej hry udelil</w:t>
      </w:r>
      <w:r w:rsidRPr="00346395" w:rsidR="00952817">
        <w:rPr>
          <w:rFonts w:ascii="Times New Roman" w:hAnsi="Times New Roman"/>
          <w:sz w:val="24"/>
          <w:szCs w:val="24"/>
          <w:lang w:eastAsia="sk-SK"/>
        </w:rPr>
        <w:t>i</w:t>
      </w:r>
      <w:r w:rsidRPr="00346395" w:rsidR="00570246">
        <w:rPr>
          <w:rFonts w:ascii="Times New Roman" w:hAnsi="Times New Roman"/>
          <w:sz w:val="24"/>
          <w:szCs w:val="24"/>
          <w:lang w:eastAsia="sk-SK"/>
        </w:rPr>
        <w:t>.</w:t>
      </w:r>
    </w:p>
    <w:p w:rsidR="002E08E4" w:rsidRPr="00346395" w:rsidP="007D252B">
      <w:pPr>
        <w:bidi w:val="0"/>
        <w:jc w:val="both"/>
        <w:rPr>
          <w:rFonts w:ascii="Times New Roman" w:hAnsi="Times New Roman"/>
          <w:sz w:val="24"/>
          <w:szCs w:val="24"/>
          <w:lang w:eastAsia="sk-SK"/>
        </w:rPr>
      </w:pPr>
    </w:p>
    <w:p w:rsidR="002E08E4" w:rsidRPr="00346395" w:rsidP="00D53397">
      <w:pPr>
        <w:numPr>
          <w:numId w:val="18"/>
        </w:numPr>
        <w:tabs>
          <w:tab w:val="left" w:pos="426"/>
        </w:tabs>
        <w:bidi w:val="0"/>
        <w:ind w:left="0" w:firstLine="0"/>
        <w:jc w:val="both"/>
        <w:rPr>
          <w:rFonts w:ascii="Times New Roman" w:hAnsi="Times New Roman"/>
          <w:sz w:val="24"/>
          <w:szCs w:val="24"/>
          <w:lang w:eastAsia="sk-SK"/>
        </w:rPr>
      </w:pPr>
      <w:r w:rsidRPr="00346395" w:rsidR="00C3689B">
        <w:rPr>
          <w:rFonts w:ascii="Times New Roman" w:hAnsi="Times New Roman"/>
          <w:sz w:val="24"/>
          <w:szCs w:val="24"/>
          <w:lang w:eastAsia="sk-SK"/>
        </w:rPr>
        <w:t xml:space="preserve">Ak orgán dozoru pri výkone dozoru zistí, že dozorovaný subjekt </w:t>
      </w:r>
      <w:r w:rsidRPr="00346395" w:rsidR="004E58BC">
        <w:rPr>
          <w:rFonts w:ascii="Times New Roman" w:hAnsi="Times New Roman"/>
          <w:sz w:val="24"/>
          <w:szCs w:val="24"/>
          <w:lang w:eastAsia="sk-SK"/>
        </w:rPr>
        <w:t xml:space="preserve">počas obdobia platnosti licencie </w:t>
      </w:r>
      <w:r w:rsidRPr="00346395" w:rsidR="00C3689B">
        <w:rPr>
          <w:rFonts w:ascii="Times New Roman" w:hAnsi="Times New Roman"/>
          <w:sz w:val="24"/>
          <w:szCs w:val="24"/>
          <w:lang w:eastAsia="sk-SK"/>
        </w:rPr>
        <w:t xml:space="preserve">prevádzkuje hazardnú hru </w:t>
      </w:r>
      <w:r w:rsidRPr="00346395" w:rsidR="008F3DB2">
        <w:rPr>
          <w:rFonts w:ascii="Times New Roman" w:hAnsi="Times New Roman"/>
          <w:sz w:val="24"/>
          <w:szCs w:val="24"/>
          <w:lang w:eastAsia="sk-SK"/>
        </w:rPr>
        <w:t xml:space="preserve">opakovane </w:t>
      </w:r>
      <w:r w:rsidRPr="00346395" w:rsidR="00C3689B">
        <w:rPr>
          <w:rFonts w:ascii="Times New Roman" w:hAnsi="Times New Roman"/>
          <w:sz w:val="24"/>
          <w:szCs w:val="24"/>
          <w:lang w:eastAsia="sk-SK"/>
        </w:rPr>
        <w:t xml:space="preserve">v rozpore s podmienkami ustanovenými v tomto zákone alebo určenými v individuálnej licencii, podá ministerstvu alebo obci </w:t>
      </w:r>
      <w:r w:rsidRPr="00346395" w:rsidR="00737F27">
        <w:rPr>
          <w:rFonts w:ascii="Times New Roman" w:hAnsi="Times New Roman"/>
          <w:sz w:val="24"/>
          <w:szCs w:val="24"/>
          <w:lang w:eastAsia="sk-SK"/>
        </w:rPr>
        <w:t xml:space="preserve">podnet </w:t>
      </w:r>
      <w:r w:rsidRPr="00346395" w:rsidR="00C3689B">
        <w:rPr>
          <w:rFonts w:ascii="Times New Roman" w:hAnsi="Times New Roman"/>
          <w:sz w:val="24"/>
          <w:szCs w:val="24"/>
          <w:lang w:eastAsia="sk-SK"/>
        </w:rPr>
        <w:t>na odňatie individuálnej licencie.</w:t>
      </w:r>
    </w:p>
    <w:p w:rsidR="002F7D8E" w:rsidRPr="00346395" w:rsidP="007D252B">
      <w:pPr>
        <w:bidi w:val="0"/>
        <w:jc w:val="both"/>
        <w:rPr>
          <w:rFonts w:ascii="Times New Roman" w:hAnsi="Times New Roman"/>
          <w:sz w:val="24"/>
          <w:szCs w:val="24"/>
          <w:lang w:eastAsia="sk-SK"/>
        </w:rPr>
      </w:pPr>
    </w:p>
    <w:p w:rsidR="00E23933" w:rsidRPr="00346395" w:rsidP="00D53397">
      <w:pPr>
        <w:numPr>
          <w:numId w:val="18"/>
        </w:numPr>
        <w:tabs>
          <w:tab w:val="left" w:pos="426"/>
        </w:tabs>
        <w:bidi w:val="0"/>
        <w:ind w:left="0" w:firstLine="0"/>
        <w:jc w:val="both"/>
        <w:rPr>
          <w:rFonts w:ascii="Times New Roman" w:hAnsi="Times New Roman"/>
          <w:sz w:val="24"/>
          <w:szCs w:val="24"/>
          <w:lang w:eastAsia="sk-SK"/>
        </w:rPr>
      </w:pPr>
      <w:r w:rsidRPr="00346395" w:rsidR="00570246">
        <w:rPr>
          <w:rFonts w:ascii="Times New Roman" w:hAnsi="Times New Roman"/>
          <w:sz w:val="24"/>
          <w:szCs w:val="24"/>
          <w:lang w:eastAsia="sk-SK"/>
        </w:rPr>
        <w:t>Ak orgán dozoru pri výkone dozoru zistí, že v súvislosti s porušením ustanovení tohto zákona získala majetkový prospech právnická osoba alebo fyzická osoba, ktorá porušila ustanovenia tohto zákona, alebo osoba jej blízka, alebo takouto osobou ovládaná osoba, orgán dozoru uloží osobe, ktorá takto získala majetkový prospech, povinnosť uhradiť sumu rovnajúcu sa hodnote takto získaného majetkového prospechu do štátneho rozpočtu.</w:t>
      </w:r>
    </w:p>
    <w:p w:rsidR="00E23933" w:rsidRPr="00346395" w:rsidP="007D252B">
      <w:pPr>
        <w:bidi w:val="0"/>
        <w:jc w:val="both"/>
        <w:rPr>
          <w:rFonts w:ascii="Times New Roman" w:hAnsi="Times New Roman"/>
          <w:sz w:val="24"/>
          <w:szCs w:val="24"/>
          <w:lang w:eastAsia="sk-SK"/>
        </w:rPr>
      </w:pPr>
    </w:p>
    <w:p w:rsidR="00E23933" w:rsidRPr="00346395" w:rsidP="00D53397">
      <w:pPr>
        <w:numPr>
          <w:numId w:val="18"/>
        </w:numPr>
        <w:tabs>
          <w:tab w:val="left" w:pos="426"/>
        </w:tabs>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 xml:space="preserve">Príslušný správca odvodu uloží prevádzkovateľovi hazardnej hry povinnosť uhradiť úrok z omeškania, ak odvody podľa </w:t>
      </w:r>
      <w:hyperlink r:id="rId7" w:anchor="f6337994" w:history="1">
        <w:r w:rsidRPr="00346395">
          <w:rPr>
            <w:rFonts w:ascii="Times New Roman" w:hAnsi="Times New Roman"/>
            <w:sz w:val="24"/>
            <w:szCs w:val="24"/>
            <w:lang w:eastAsia="sk-SK"/>
          </w:rPr>
          <w:t>§ 37</w:t>
        </w:r>
      </w:hyperlink>
      <w:r w:rsidRPr="00346395">
        <w:rPr>
          <w:rFonts w:ascii="Times New Roman" w:hAnsi="Times New Roman"/>
          <w:sz w:val="24"/>
          <w:szCs w:val="24"/>
          <w:lang w:eastAsia="sk-SK"/>
        </w:rPr>
        <w:t xml:space="preserve"> neboli prevádzkovateľom hazardnej hry zaplatené včas alebo v správnej výške, a to vo výške 0,1 % z dlžnej sumy za každý aj začatý deň omeškania odo dňa nasledujúceho po dni splatnosti odvodu do dňa, keď bola dlžná suma poukázaná na účet príslušného správcu odvodu.  Príslušný správca odvodu úrok z omeškania neuloží, ak úrok z omeškania nepresiahne v úhrne sumu </w:t>
      </w:r>
      <w:r w:rsidRPr="00346395" w:rsidR="004F1DCC">
        <w:rPr>
          <w:rFonts w:ascii="Times New Roman" w:hAnsi="Times New Roman"/>
          <w:sz w:val="24"/>
          <w:szCs w:val="24"/>
          <w:lang w:eastAsia="sk-SK"/>
        </w:rPr>
        <w:t>päť</w:t>
      </w:r>
      <w:r w:rsidRPr="00346395">
        <w:rPr>
          <w:rFonts w:ascii="Times New Roman" w:hAnsi="Times New Roman"/>
          <w:sz w:val="24"/>
          <w:szCs w:val="24"/>
          <w:lang w:eastAsia="sk-SK"/>
        </w:rPr>
        <w:t xml:space="preserve"> eur za jeden kalendárny rok. Úrok z omeškania sa zaokrúhľuje na celý eurocent nahor. </w:t>
      </w:r>
      <w:r w:rsidRPr="00346395" w:rsidR="002F7D8E">
        <w:rPr>
          <w:rFonts w:ascii="Times New Roman" w:hAnsi="Times New Roman"/>
          <w:sz w:val="24"/>
          <w:szCs w:val="24"/>
          <w:lang w:eastAsia="sk-SK"/>
        </w:rPr>
        <w:t xml:space="preserve">Úrok z omeškania je splatný do 30 dní odo dňa právoplatnosti rozhodnutia o uložení úroku z omeškania. </w:t>
      </w:r>
      <w:r w:rsidRPr="00346395">
        <w:rPr>
          <w:rFonts w:ascii="Times New Roman" w:hAnsi="Times New Roman"/>
          <w:sz w:val="24"/>
          <w:szCs w:val="24"/>
          <w:lang w:eastAsia="sk-SK"/>
        </w:rPr>
        <w:t xml:space="preserve">Úrok z omeškania uložený </w:t>
      </w:r>
      <w:r w:rsidRPr="00346395" w:rsidR="002F7D8E">
        <w:rPr>
          <w:rFonts w:ascii="Times New Roman" w:hAnsi="Times New Roman"/>
          <w:sz w:val="24"/>
          <w:szCs w:val="24"/>
          <w:lang w:eastAsia="sk-SK"/>
        </w:rPr>
        <w:t xml:space="preserve">správcom odvodu, ktorým je </w:t>
      </w:r>
      <w:r w:rsidRPr="00346395">
        <w:rPr>
          <w:rFonts w:ascii="Times New Roman" w:hAnsi="Times New Roman"/>
          <w:sz w:val="24"/>
          <w:szCs w:val="24"/>
          <w:lang w:eastAsia="sk-SK"/>
        </w:rPr>
        <w:t>daňový úrad</w:t>
      </w:r>
      <w:r w:rsidRPr="00346395" w:rsidR="00737F27">
        <w:rPr>
          <w:rFonts w:ascii="Times New Roman" w:hAnsi="Times New Roman"/>
          <w:sz w:val="24"/>
          <w:szCs w:val="24"/>
          <w:lang w:eastAsia="sk-SK"/>
        </w:rPr>
        <w:t>,</w:t>
      </w:r>
      <w:r w:rsidRPr="00346395">
        <w:rPr>
          <w:rFonts w:ascii="Times New Roman" w:hAnsi="Times New Roman"/>
          <w:sz w:val="24"/>
          <w:szCs w:val="24"/>
          <w:lang w:eastAsia="sk-SK"/>
        </w:rPr>
        <w:t xml:space="preserve"> je príjmom štátneho rozpočtu. Úrok z omeškania uložený </w:t>
      </w:r>
      <w:r w:rsidRPr="00346395" w:rsidR="002F7D8E">
        <w:rPr>
          <w:rFonts w:ascii="Times New Roman" w:hAnsi="Times New Roman"/>
          <w:sz w:val="24"/>
          <w:szCs w:val="24"/>
          <w:lang w:eastAsia="sk-SK"/>
        </w:rPr>
        <w:t xml:space="preserve">správcom odvodu, ktorým je obec, </w:t>
      </w:r>
      <w:r w:rsidRPr="00346395">
        <w:rPr>
          <w:rFonts w:ascii="Times New Roman" w:hAnsi="Times New Roman"/>
          <w:sz w:val="24"/>
          <w:szCs w:val="24"/>
          <w:lang w:eastAsia="sk-SK"/>
        </w:rPr>
        <w:t>je príjmom rozpočtu obce.</w:t>
      </w:r>
      <w:r w:rsidRPr="00346395" w:rsidR="00B711F5">
        <w:rPr>
          <w:rFonts w:ascii="Times New Roman" w:hAnsi="Times New Roman"/>
          <w:sz w:val="24"/>
          <w:szCs w:val="24"/>
          <w:lang w:eastAsia="sk-SK"/>
        </w:rPr>
        <w:t xml:space="preserve"> Ak úrok z omeškania nebol uhradený v lehote splatnosti, </w:t>
      </w:r>
      <w:r w:rsidRPr="00346395" w:rsidR="00974705">
        <w:rPr>
          <w:rFonts w:ascii="Times New Roman" w:hAnsi="Times New Roman"/>
          <w:sz w:val="24"/>
          <w:szCs w:val="24"/>
          <w:lang w:eastAsia="sk-SK"/>
        </w:rPr>
        <w:t xml:space="preserve">príslušný </w:t>
      </w:r>
      <w:r w:rsidRPr="00346395" w:rsidR="00B711F5">
        <w:rPr>
          <w:rFonts w:ascii="Times New Roman" w:hAnsi="Times New Roman"/>
          <w:sz w:val="24"/>
          <w:szCs w:val="24"/>
          <w:lang w:eastAsia="sk-SK"/>
        </w:rPr>
        <w:t>správca odvodu začne nedoplatok vymáhať</w:t>
      </w:r>
      <w:r w:rsidRPr="00346395" w:rsidR="00A130D4">
        <w:rPr>
          <w:rFonts w:ascii="Times New Roman" w:hAnsi="Times New Roman"/>
          <w:sz w:val="24"/>
          <w:szCs w:val="24"/>
          <w:lang w:eastAsia="sk-SK"/>
        </w:rPr>
        <w:t>;</w:t>
      </w:r>
      <w:r w:rsidRPr="00346395" w:rsidR="00737F27">
        <w:rPr>
          <w:rFonts w:ascii="Times New Roman" w:hAnsi="Times New Roman"/>
          <w:sz w:val="24"/>
          <w:szCs w:val="24"/>
          <w:lang w:eastAsia="sk-SK"/>
        </w:rPr>
        <w:t xml:space="preserve"> </w:t>
      </w:r>
      <w:r w:rsidRPr="00346395" w:rsidR="00A130D4">
        <w:rPr>
          <w:rFonts w:ascii="Times New Roman" w:hAnsi="Times New Roman"/>
          <w:sz w:val="24"/>
          <w:szCs w:val="24"/>
        </w:rPr>
        <w:t xml:space="preserve">pri vymáhaní nedoplatkov sa postupuje </w:t>
      </w:r>
      <w:r w:rsidRPr="00346395" w:rsidR="003B66F1">
        <w:rPr>
          <w:rFonts w:ascii="Times New Roman" w:hAnsi="Times New Roman"/>
          <w:sz w:val="24"/>
          <w:szCs w:val="24"/>
        </w:rPr>
        <w:t xml:space="preserve">najprv </w:t>
      </w:r>
      <w:r w:rsidRPr="00346395" w:rsidR="00A130D4">
        <w:rPr>
          <w:rFonts w:ascii="Times New Roman" w:hAnsi="Times New Roman"/>
          <w:sz w:val="24"/>
          <w:szCs w:val="24"/>
        </w:rPr>
        <w:t>podľa ustanovenia § 36 ods. 2 písm. f).</w:t>
      </w:r>
    </w:p>
    <w:p w:rsidR="00A130D4" w:rsidRPr="00346395" w:rsidP="00A130D4">
      <w:pPr>
        <w:tabs>
          <w:tab w:val="left" w:pos="426"/>
        </w:tabs>
        <w:bidi w:val="0"/>
        <w:jc w:val="both"/>
        <w:rPr>
          <w:rFonts w:ascii="Times New Roman" w:hAnsi="Times New Roman"/>
          <w:sz w:val="24"/>
          <w:szCs w:val="24"/>
          <w:lang w:eastAsia="sk-SK"/>
        </w:rPr>
      </w:pPr>
    </w:p>
    <w:p w:rsidR="007921EA" w:rsidRPr="00346395" w:rsidP="00D53397">
      <w:pPr>
        <w:numPr>
          <w:numId w:val="18"/>
        </w:numPr>
        <w:tabs>
          <w:tab w:val="left" w:pos="426"/>
        </w:tabs>
        <w:bidi w:val="0"/>
        <w:ind w:left="0" w:firstLine="0"/>
        <w:jc w:val="both"/>
        <w:rPr>
          <w:rFonts w:ascii="Times New Roman" w:hAnsi="Times New Roman"/>
          <w:sz w:val="24"/>
          <w:szCs w:val="24"/>
          <w:lang w:eastAsia="sk-SK"/>
        </w:rPr>
      </w:pPr>
      <w:r w:rsidRPr="00346395" w:rsidR="002F7D8E">
        <w:rPr>
          <w:rFonts w:ascii="Times New Roman" w:hAnsi="Times New Roman"/>
          <w:sz w:val="24"/>
          <w:szCs w:val="24"/>
          <w:lang w:eastAsia="sk-SK"/>
        </w:rPr>
        <w:t>Sankcie podľa tohto zákona možno uložiť do dvoch rokov odo dňa, keď orgán dozoru alebo príslušný správca odvodu zistil porušenie povinnosti, najneskôr však do piatich rokov odo dňa, keď došlo k porušeniu povinnosti. Sankcie možno ukladať súbežne a opakovane. Uložením sankcií podľa tohto zákona nie je dotknutá zodpovednosť podľa osobitných predpisov.</w:t>
      </w:r>
      <w:hyperlink r:id="rId7" w:anchor="f6338459" w:history="1">
        <w:r w:rsidRPr="00346395" w:rsidR="002F7D8E">
          <w:rPr>
            <w:rFonts w:ascii="Times New Roman" w:hAnsi="Times New Roman"/>
            <w:bCs/>
            <w:sz w:val="24"/>
            <w:szCs w:val="24"/>
            <w:vertAlign w:val="superscript"/>
            <w:lang w:eastAsia="sk-SK"/>
          </w:rPr>
          <w:t>21</w:t>
        </w:r>
        <w:r w:rsidRPr="00346395" w:rsidR="002F7D8E">
          <w:rPr>
            <w:rFonts w:ascii="Times New Roman" w:hAnsi="Times New Roman"/>
            <w:bCs/>
            <w:sz w:val="24"/>
            <w:szCs w:val="24"/>
            <w:lang w:eastAsia="sk-SK"/>
          </w:rPr>
          <w:t>)</w:t>
        </w:r>
      </w:hyperlink>
    </w:p>
    <w:p w:rsidR="007921EA" w:rsidRPr="00346395" w:rsidP="007D252B">
      <w:pPr>
        <w:tabs>
          <w:tab w:val="left" w:pos="426"/>
        </w:tabs>
        <w:bidi w:val="0"/>
        <w:jc w:val="both"/>
        <w:rPr>
          <w:rFonts w:ascii="Times New Roman" w:hAnsi="Times New Roman"/>
          <w:sz w:val="24"/>
          <w:szCs w:val="24"/>
          <w:lang w:eastAsia="sk-SK"/>
        </w:rPr>
      </w:pPr>
    </w:p>
    <w:p w:rsidR="007921EA" w:rsidRPr="00346395" w:rsidP="00D53397">
      <w:pPr>
        <w:numPr>
          <w:numId w:val="18"/>
        </w:numPr>
        <w:tabs>
          <w:tab w:val="left" w:pos="426"/>
        </w:tabs>
        <w:bidi w:val="0"/>
        <w:ind w:left="0" w:firstLine="0"/>
        <w:jc w:val="both"/>
        <w:rPr>
          <w:rFonts w:ascii="Times New Roman" w:hAnsi="Times New Roman"/>
          <w:sz w:val="24"/>
          <w:szCs w:val="24"/>
          <w:lang w:eastAsia="sk-SK"/>
        </w:rPr>
      </w:pPr>
      <w:r w:rsidRPr="00346395" w:rsidR="00672509">
        <w:rPr>
          <w:rFonts w:ascii="Times New Roman" w:hAnsi="Times New Roman"/>
          <w:sz w:val="24"/>
          <w:szCs w:val="24"/>
          <w:lang w:eastAsia="sk-SK"/>
        </w:rPr>
        <w:t xml:space="preserve"> </w:t>
      </w:r>
      <w:r w:rsidRPr="00346395">
        <w:rPr>
          <w:rFonts w:ascii="Times New Roman" w:hAnsi="Times New Roman"/>
          <w:sz w:val="24"/>
          <w:szCs w:val="24"/>
          <w:lang w:eastAsia="sk-SK"/>
        </w:rPr>
        <w:t>Ak v čase do uplynutia dvoch rokov odo dňa nadobudnutia právoplatnosti rozhodnutia o uložení pokuty za priestupok alebo pokuty za správny delikt dôjde k opätovnému porušeniu povinností, za ktoré bola rovnakému subjektu uložená pokuta, orgán dozoru môže uložiť pokutu až do výšky jej dvojnásobku.</w:t>
      </w:r>
      <w:bookmarkStart w:id="26" w:name="p54-12"/>
      <w:bookmarkEnd w:id="26"/>
    </w:p>
    <w:p w:rsidR="007921EA" w:rsidRPr="00346395" w:rsidP="007D252B">
      <w:pPr>
        <w:tabs>
          <w:tab w:val="left" w:pos="426"/>
        </w:tabs>
        <w:bidi w:val="0"/>
        <w:jc w:val="both"/>
        <w:rPr>
          <w:rFonts w:ascii="Times New Roman" w:hAnsi="Times New Roman"/>
          <w:sz w:val="24"/>
          <w:szCs w:val="24"/>
          <w:lang w:eastAsia="sk-SK"/>
        </w:rPr>
      </w:pPr>
    </w:p>
    <w:p w:rsidR="007921EA" w:rsidRPr="00346395" w:rsidP="00D53397">
      <w:pPr>
        <w:numPr>
          <w:numId w:val="18"/>
        </w:numPr>
        <w:tabs>
          <w:tab w:val="left" w:pos="426"/>
        </w:tabs>
        <w:bidi w:val="0"/>
        <w:ind w:left="0" w:firstLine="0"/>
        <w:jc w:val="both"/>
        <w:rPr>
          <w:rFonts w:ascii="Times New Roman" w:hAnsi="Times New Roman"/>
          <w:sz w:val="24"/>
          <w:szCs w:val="24"/>
          <w:lang w:eastAsia="sk-SK"/>
        </w:rPr>
      </w:pPr>
      <w:r w:rsidRPr="00346395" w:rsidR="00672509">
        <w:rPr>
          <w:rFonts w:ascii="Times New Roman" w:hAnsi="Times New Roman"/>
          <w:sz w:val="24"/>
          <w:szCs w:val="24"/>
          <w:lang w:eastAsia="sk-SK"/>
        </w:rPr>
        <w:t xml:space="preserve"> </w:t>
      </w:r>
      <w:r w:rsidRPr="00346395">
        <w:rPr>
          <w:rFonts w:ascii="Times New Roman" w:hAnsi="Times New Roman"/>
          <w:sz w:val="24"/>
          <w:szCs w:val="24"/>
          <w:lang w:eastAsia="sk-SK"/>
        </w:rPr>
        <w:t>Pokuta za priestupok alebo pokuta za správny delikt je splatná do 30 dní odo dňa právoplatnosti rozhodnutia o uložení pokuty a je  príjmom štátneho rozpočtu.</w:t>
      </w:r>
    </w:p>
    <w:p w:rsidR="007921EA" w:rsidRPr="00346395" w:rsidP="007D252B">
      <w:pPr>
        <w:tabs>
          <w:tab w:val="left" w:pos="426"/>
        </w:tabs>
        <w:bidi w:val="0"/>
        <w:jc w:val="both"/>
        <w:rPr>
          <w:rFonts w:ascii="Times New Roman" w:hAnsi="Times New Roman"/>
          <w:sz w:val="24"/>
          <w:szCs w:val="24"/>
          <w:lang w:eastAsia="sk-SK"/>
        </w:rPr>
      </w:pPr>
    </w:p>
    <w:p w:rsidR="00277317" w:rsidRPr="00346395" w:rsidP="00D53397">
      <w:pPr>
        <w:numPr>
          <w:numId w:val="18"/>
        </w:numPr>
        <w:bidi w:val="0"/>
        <w:ind w:left="0" w:firstLine="0"/>
        <w:jc w:val="both"/>
        <w:rPr>
          <w:rFonts w:ascii="Times New Roman" w:hAnsi="Times New Roman"/>
          <w:color w:val="000000"/>
          <w:sz w:val="24"/>
          <w:szCs w:val="24"/>
          <w:lang w:eastAsia="sk-SK"/>
        </w:rPr>
      </w:pPr>
      <w:bookmarkStart w:id="27" w:name="p54-13"/>
      <w:bookmarkEnd w:id="27"/>
      <w:r w:rsidRPr="00346395">
        <w:rPr>
          <w:rFonts w:ascii="Times New Roman" w:hAnsi="Times New Roman"/>
          <w:color w:val="000000"/>
          <w:sz w:val="24"/>
          <w:szCs w:val="24"/>
          <w:lang w:eastAsia="sk-SK"/>
        </w:rPr>
        <w:t>Pokuty za priestupky a pokuty za správne delikty, ktoré právoplatne uložil</w:t>
      </w:r>
      <w:r w:rsidRPr="00346395" w:rsidR="00E96687">
        <w:rPr>
          <w:rFonts w:ascii="Times New Roman" w:hAnsi="Times New Roman"/>
          <w:color w:val="000000"/>
          <w:sz w:val="24"/>
          <w:szCs w:val="24"/>
          <w:lang w:eastAsia="sk-SK"/>
        </w:rPr>
        <w:t xml:space="preserve"> </w:t>
      </w:r>
      <w:r w:rsidRPr="00346395">
        <w:rPr>
          <w:rFonts w:ascii="Times New Roman" w:hAnsi="Times New Roman"/>
          <w:color w:val="000000"/>
          <w:sz w:val="24"/>
          <w:szCs w:val="24"/>
          <w:lang w:eastAsia="sk-SK"/>
        </w:rPr>
        <w:t>orgán dozoru</w:t>
      </w:r>
      <w:r w:rsidRPr="00346395" w:rsidR="00E8282B">
        <w:rPr>
          <w:rFonts w:ascii="Times New Roman" w:hAnsi="Times New Roman"/>
          <w:color w:val="000000"/>
          <w:sz w:val="24"/>
          <w:szCs w:val="24"/>
          <w:lang w:eastAsia="sk-SK"/>
        </w:rPr>
        <w:t xml:space="preserve"> podľa § 11 ods. 1 písm. a) a c)</w:t>
      </w:r>
      <w:r w:rsidRPr="00346395">
        <w:rPr>
          <w:rFonts w:ascii="Times New Roman" w:hAnsi="Times New Roman"/>
          <w:color w:val="000000"/>
          <w:sz w:val="24"/>
          <w:szCs w:val="24"/>
          <w:lang w:eastAsia="sk-SK"/>
        </w:rPr>
        <w:t>, spravuje Úrad vládneho auditu;</w:t>
      </w:r>
      <w:r w:rsidRPr="00346395">
        <w:rPr>
          <w:rFonts w:ascii="Times New Roman" w:hAnsi="Times New Roman"/>
          <w:color w:val="000000"/>
          <w:sz w:val="24"/>
          <w:szCs w:val="24"/>
          <w:vertAlign w:val="superscript"/>
          <w:lang w:eastAsia="sk-SK"/>
        </w:rPr>
        <w:t>21a</w:t>
      </w:r>
      <w:r w:rsidRPr="00346395">
        <w:rPr>
          <w:rFonts w:ascii="Times New Roman" w:hAnsi="Times New Roman"/>
          <w:color w:val="000000"/>
          <w:sz w:val="24"/>
          <w:szCs w:val="24"/>
          <w:lang w:eastAsia="sk-SK"/>
        </w:rPr>
        <w:t xml:space="preserve">) na tento účel </w:t>
      </w:r>
      <w:r w:rsidRPr="00346395" w:rsidR="00E8282B">
        <w:rPr>
          <w:rFonts w:ascii="Times New Roman" w:hAnsi="Times New Roman"/>
          <w:color w:val="000000"/>
          <w:sz w:val="24"/>
          <w:szCs w:val="24"/>
          <w:lang w:eastAsia="sk-SK"/>
        </w:rPr>
        <w:t xml:space="preserve">príslušný </w:t>
      </w:r>
      <w:r w:rsidRPr="00346395">
        <w:rPr>
          <w:rFonts w:ascii="Times New Roman" w:hAnsi="Times New Roman"/>
          <w:color w:val="000000"/>
          <w:sz w:val="24"/>
          <w:szCs w:val="24"/>
          <w:lang w:eastAsia="sk-SK"/>
        </w:rPr>
        <w:t>orgán dozoru zašle Úradu vládneho auditu právoplatné rozhodnutie o uložení pokuty.</w:t>
      </w:r>
    </w:p>
    <w:p w:rsidR="00072A79" w:rsidRPr="00346395" w:rsidP="00072A79">
      <w:pPr>
        <w:bidi w:val="0"/>
        <w:jc w:val="both"/>
        <w:rPr>
          <w:rFonts w:ascii="Times New Roman" w:hAnsi="Times New Roman"/>
          <w:color w:val="000000"/>
          <w:sz w:val="24"/>
          <w:szCs w:val="24"/>
          <w:lang w:eastAsia="sk-SK"/>
        </w:rPr>
      </w:pPr>
    </w:p>
    <w:p w:rsidR="00371B5A" w:rsidRPr="00346395" w:rsidP="00277317">
      <w:pPr>
        <w:bidi w:val="0"/>
        <w:ind w:left="644" w:hanging="644"/>
        <w:jc w:val="center"/>
        <w:rPr>
          <w:rFonts w:ascii="Times New Roman" w:hAnsi="Times New Roman"/>
          <w:sz w:val="24"/>
          <w:szCs w:val="24"/>
          <w:lang w:eastAsia="sk-SK"/>
        </w:rPr>
      </w:pPr>
      <w:r w:rsidRPr="00346395">
        <w:rPr>
          <w:rFonts w:ascii="Times New Roman" w:hAnsi="Times New Roman"/>
          <w:sz w:val="24"/>
          <w:szCs w:val="24"/>
          <w:lang w:eastAsia="sk-SK"/>
        </w:rPr>
        <w:t>§</w:t>
      </w:r>
      <w:r w:rsidRPr="00346395" w:rsidR="006C07B2">
        <w:rPr>
          <w:rFonts w:ascii="Times New Roman" w:hAnsi="Times New Roman"/>
          <w:sz w:val="24"/>
          <w:szCs w:val="24"/>
          <w:lang w:eastAsia="sk-SK"/>
        </w:rPr>
        <w:t xml:space="preserve"> </w:t>
      </w:r>
      <w:r w:rsidRPr="00346395">
        <w:rPr>
          <w:rFonts w:ascii="Times New Roman" w:hAnsi="Times New Roman"/>
          <w:sz w:val="24"/>
          <w:szCs w:val="24"/>
          <w:lang w:eastAsia="sk-SK"/>
        </w:rPr>
        <w:t xml:space="preserve">55 </w:t>
      </w:r>
    </w:p>
    <w:p w:rsidR="00563CDC" w:rsidRPr="003156F7" w:rsidP="00277317">
      <w:pPr>
        <w:bidi w:val="0"/>
        <w:jc w:val="center"/>
        <w:rPr>
          <w:rFonts w:ascii="Times New Roman" w:hAnsi="Times New Roman"/>
          <w:b/>
          <w:sz w:val="24"/>
          <w:szCs w:val="24"/>
          <w:lang w:eastAsia="sk-SK"/>
        </w:rPr>
      </w:pPr>
      <w:r w:rsidRPr="003156F7">
        <w:rPr>
          <w:rFonts w:ascii="Times New Roman" w:hAnsi="Times New Roman"/>
          <w:b/>
          <w:sz w:val="24"/>
          <w:szCs w:val="24"/>
          <w:lang w:eastAsia="sk-SK"/>
        </w:rPr>
        <w:t>Pokuty za priestupk</w:t>
      </w:r>
      <w:r w:rsidRPr="003156F7" w:rsidR="00555957">
        <w:rPr>
          <w:rFonts w:ascii="Times New Roman" w:hAnsi="Times New Roman"/>
          <w:b/>
          <w:sz w:val="24"/>
          <w:szCs w:val="24"/>
          <w:lang w:eastAsia="sk-SK"/>
        </w:rPr>
        <w:t>y</w:t>
      </w:r>
    </w:p>
    <w:p w:rsidR="00446524" w:rsidRPr="003156F7" w:rsidP="00371B5A">
      <w:pPr>
        <w:bidi w:val="0"/>
        <w:ind w:left="644"/>
        <w:jc w:val="center"/>
        <w:rPr>
          <w:rFonts w:ascii="Times New Roman" w:hAnsi="Times New Roman"/>
          <w:b/>
          <w:sz w:val="24"/>
          <w:szCs w:val="24"/>
          <w:lang w:eastAsia="sk-SK"/>
        </w:rPr>
      </w:pPr>
    </w:p>
    <w:p w:rsidR="00ED10A3" w:rsidRPr="00346395" w:rsidP="00D53397">
      <w:pPr>
        <w:numPr>
          <w:numId w:val="15"/>
        </w:numPr>
        <w:tabs>
          <w:tab w:val="left" w:pos="426"/>
        </w:tabs>
        <w:bidi w:val="0"/>
        <w:ind w:left="0" w:firstLine="0"/>
        <w:jc w:val="both"/>
        <w:rPr>
          <w:rFonts w:ascii="Times New Roman" w:hAnsi="Times New Roman"/>
          <w:sz w:val="24"/>
          <w:szCs w:val="24"/>
          <w:lang w:eastAsia="sk-SK"/>
        </w:rPr>
      </w:pPr>
      <w:r w:rsidRPr="00346395" w:rsidR="00371B5A">
        <w:rPr>
          <w:rFonts w:ascii="Times New Roman" w:hAnsi="Times New Roman"/>
          <w:sz w:val="24"/>
          <w:szCs w:val="24"/>
          <w:lang w:eastAsia="sk-SK"/>
        </w:rPr>
        <w:t xml:space="preserve">Priestupku v oblasti </w:t>
      </w:r>
      <w:r w:rsidRPr="00346395" w:rsidR="00510CB5">
        <w:rPr>
          <w:rFonts w:ascii="Times New Roman" w:hAnsi="Times New Roman"/>
          <w:sz w:val="24"/>
          <w:szCs w:val="24"/>
          <w:lang w:eastAsia="sk-SK"/>
        </w:rPr>
        <w:t xml:space="preserve">prevádzkovania </w:t>
      </w:r>
      <w:r w:rsidRPr="00346395" w:rsidR="00371B5A">
        <w:rPr>
          <w:rFonts w:ascii="Times New Roman" w:hAnsi="Times New Roman"/>
          <w:sz w:val="24"/>
          <w:szCs w:val="24"/>
          <w:lang w:eastAsia="sk-SK"/>
        </w:rPr>
        <w:t>hazardných hier</w:t>
      </w:r>
      <w:r w:rsidRPr="00346395" w:rsidR="00510CB5">
        <w:rPr>
          <w:rFonts w:ascii="Times New Roman" w:hAnsi="Times New Roman"/>
          <w:sz w:val="24"/>
          <w:szCs w:val="24"/>
          <w:lang w:eastAsia="sk-SK"/>
        </w:rPr>
        <w:t>, propagovania hazardných hier alebo súvisiacich</w:t>
      </w:r>
      <w:r w:rsidRPr="00346395" w:rsidR="00A3720A">
        <w:rPr>
          <w:rFonts w:ascii="Times New Roman" w:hAnsi="Times New Roman"/>
          <w:sz w:val="24"/>
          <w:szCs w:val="24"/>
          <w:lang w:eastAsia="sk-SK"/>
        </w:rPr>
        <w:t xml:space="preserve"> </w:t>
      </w:r>
      <w:r w:rsidRPr="00346395" w:rsidR="00510CB5">
        <w:rPr>
          <w:rFonts w:ascii="Times New Roman" w:hAnsi="Times New Roman"/>
          <w:sz w:val="24"/>
          <w:szCs w:val="24"/>
          <w:lang w:eastAsia="sk-SK"/>
        </w:rPr>
        <w:t>činností</w:t>
      </w:r>
      <w:r w:rsidRPr="00346395" w:rsidR="00371B5A">
        <w:rPr>
          <w:rFonts w:ascii="Times New Roman" w:hAnsi="Times New Roman"/>
          <w:sz w:val="24"/>
          <w:szCs w:val="24"/>
          <w:lang w:eastAsia="sk-SK"/>
        </w:rPr>
        <w:t xml:space="preserve"> sa dopustí </w:t>
      </w:r>
      <w:r w:rsidRPr="00346395" w:rsidR="00FF7A88">
        <w:rPr>
          <w:rFonts w:ascii="Times New Roman" w:hAnsi="Times New Roman"/>
          <w:sz w:val="24"/>
          <w:szCs w:val="24"/>
          <w:lang w:eastAsia="sk-SK"/>
        </w:rPr>
        <w:t>fyzická osoba, ktorá je dozorovan</w:t>
      </w:r>
      <w:r w:rsidRPr="00346395" w:rsidR="00883A01">
        <w:rPr>
          <w:rFonts w:ascii="Times New Roman" w:hAnsi="Times New Roman"/>
          <w:sz w:val="24"/>
          <w:szCs w:val="24"/>
          <w:lang w:eastAsia="sk-SK"/>
        </w:rPr>
        <w:t>ým</w:t>
      </w:r>
      <w:r w:rsidRPr="00346395" w:rsidR="00FF7A88">
        <w:rPr>
          <w:rFonts w:ascii="Times New Roman" w:hAnsi="Times New Roman"/>
          <w:sz w:val="24"/>
          <w:szCs w:val="24"/>
          <w:lang w:eastAsia="sk-SK"/>
        </w:rPr>
        <w:t xml:space="preserve"> </w:t>
      </w:r>
      <w:r w:rsidRPr="00346395" w:rsidR="00883A01">
        <w:rPr>
          <w:rFonts w:ascii="Times New Roman" w:hAnsi="Times New Roman"/>
          <w:sz w:val="24"/>
          <w:szCs w:val="24"/>
          <w:lang w:eastAsia="sk-SK"/>
        </w:rPr>
        <w:t>subjektom</w:t>
      </w:r>
      <w:r w:rsidRPr="00346395" w:rsidR="00FF7A88">
        <w:rPr>
          <w:rFonts w:ascii="Times New Roman" w:hAnsi="Times New Roman"/>
          <w:sz w:val="24"/>
          <w:szCs w:val="24"/>
          <w:lang w:eastAsia="sk-SK"/>
        </w:rPr>
        <w:t xml:space="preserve"> podľa § 12</w:t>
      </w:r>
      <w:r w:rsidRPr="00346395">
        <w:rPr>
          <w:rFonts w:ascii="Times New Roman" w:hAnsi="Times New Roman"/>
          <w:sz w:val="24"/>
          <w:szCs w:val="24"/>
          <w:lang w:eastAsia="sk-SK"/>
        </w:rPr>
        <w:t xml:space="preserve"> </w:t>
      </w:r>
      <w:r w:rsidRPr="00346395" w:rsidR="00555957">
        <w:rPr>
          <w:rFonts w:ascii="Times New Roman" w:hAnsi="Times New Roman"/>
          <w:sz w:val="24"/>
          <w:szCs w:val="24"/>
          <w:lang w:eastAsia="sk-SK"/>
        </w:rPr>
        <w:t xml:space="preserve">písm. b) až </w:t>
      </w:r>
      <w:r w:rsidRPr="00346395" w:rsidR="00510CB5">
        <w:rPr>
          <w:rFonts w:ascii="Times New Roman" w:hAnsi="Times New Roman"/>
          <w:sz w:val="24"/>
          <w:szCs w:val="24"/>
          <w:lang w:eastAsia="sk-SK"/>
        </w:rPr>
        <w:t>k</w:t>
      </w:r>
      <w:r w:rsidRPr="00346395" w:rsidR="00555957">
        <w:rPr>
          <w:rFonts w:ascii="Times New Roman" w:hAnsi="Times New Roman"/>
          <w:sz w:val="24"/>
          <w:szCs w:val="24"/>
          <w:lang w:eastAsia="sk-SK"/>
        </w:rPr>
        <w:t xml:space="preserve">) </w:t>
      </w:r>
      <w:r w:rsidRPr="00346395">
        <w:rPr>
          <w:rFonts w:ascii="Times New Roman" w:hAnsi="Times New Roman"/>
          <w:sz w:val="24"/>
          <w:szCs w:val="24"/>
          <w:lang w:eastAsia="sk-SK"/>
        </w:rPr>
        <w:t>a ktorá</w:t>
      </w:r>
    </w:p>
    <w:p w:rsidR="006C12FE" w:rsidRPr="00346395" w:rsidP="00D53397">
      <w:pPr>
        <w:numPr>
          <w:numId w:val="14"/>
        </w:numPr>
        <w:tabs>
          <w:tab w:val="left" w:pos="284"/>
        </w:tabs>
        <w:bidi w:val="0"/>
        <w:ind w:left="0" w:firstLine="0"/>
        <w:jc w:val="both"/>
        <w:rPr>
          <w:rFonts w:ascii="Times New Roman" w:hAnsi="Times New Roman"/>
          <w:sz w:val="24"/>
          <w:szCs w:val="24"/>
          <w:lang w:eastAsia="sk-SK"/>
        </w:rPr>
      </w:pPr>
      <w:r w:rsidRPr="00346395" w:rsidR="002844F9">
        <w:rPr>
          <w:rFonts w:ascii="Times New Roman" w:hAnsi="Times New Roman"/>
          <w:sz w:val="24"/>
          <w:szCs w:val="24"/>
          <w:lang w:eastAsia="sk-SK"/>
        </w:rPr>
        <w:t>nespln</w:t>
      </w:r>
      <w:r w:rsidRPr="00346395" w:rsidR="001A2D3B">
        <w:rPr>
          <w:rFonts w:ascii="Times New Roman" w:hAnsi="Times New Roman"/>
          <w:sz w:val="24"/>
          <w:szCs w:val="24"/>
          <w:lang w:eastAsia="sk-SK"/>
        </w:rPr>
        <w:t xml:space="preserve">í </w:t>
      </w:r>
      <w:r w:rsidRPr="00346395" w:rsidR="002844F9">
        <w:rPr>
          <w:rFonts w:ascii="Times New Roman" w:hAnsi="Times New Roman"/>
          <w:sz w:val="24"/>
          <w:szCs w:val="24"/>
          <w:lang w:eastAsia="sk-SK"/>
        </w:rPr>
        <w:t>povinnos</w:t>
      </w:r>
      <w:r w:rsidRPr="00346395" w:rsidR="001A2D3B">
        <w:rPr>
          <w:rFonts w:ascii="Times New Roman" w:hAnsi="Times New Roman"/>
          <w:sz w:val="24"/>
          <w:szCs w:val="24"/>
          <w:lang w:eastAsia="sk-SK"/>
        </w:rPr>
        <w:t>ť</w:t>
      </w:r>
      <w:r w:rsidRPr="00346395" w:rsidR="002844F9">
        <w:rPr>
          <w:rFonts w:ascii="Times New Roman" w:hAnsi="Times New Roman"/>
          <w:sz w:val="24"/>
          <w:szCs w:val="24"/>
          <w:lang w:eastAsia="sk-SK"/>
        </w:rPr>
        <w:t xml:space="preserve"> uložen</w:t>
      </w:r>
      <w:r w:rsidRPr="00346395" w:rsidR="001A2D3B">
        <w:rPr>
          <w:rFonts w:ascii="Times New Roman" w:hAnsi="Times New Roman"/>
          <w:sz w:val="24"/>
          <w:szCs w:val="24"/>
          <w:lang w:eastAsia="sk-SK"/>
        </w:rPr>
        <w:t xml:space="preserve">ú </w:t>
      </w:r>
      <w:r w:rsidRPr="00346395" w:rsidR="002844F9">
        <w:rPr>
          <w:rFonts w:ascii="Times New Roman" w:hAnsi="Times New Roman"/>
          <w:sz w:val="24"/>
          <w:szCs w:val="24"/>
          <w:lang w:eastAsia="sk-SK"/>
        </w:rPr>
        <w:t>právoplatným rozhodnutím orgánu dozoru,</w:t>
      </w:r>
      <w:r w:rsidRPr="00346395" w:rsidR="00CD1A47">
        <w:rPr>
          <w:rFonts w:ascii="Times New Roman" w:hAnsi="Times New Roman"/>
          <w:sz w:val="24"/>
          <w:szCs w:val="24"/>
          <w:lang w:eastAsia="sk-SK"/>
        </w:rPr>
        <w:t xml:space="preserve"> </w:t>
      </w:r>
    </w:p>
    <w:p w:rsidR="00BA4F02" w:rsidRPr="00346395" w:rsidP="00D53397">
      <w:pPr>
        <w:numPr>
          <w:numId w:val="14"/>
        </w:numPr>
        <w:tabs>
          <w:tab w:val="left" w:pos="284"/>
        </w:tabs>
        <w:bidi w:val="0"/>
        <w:ind w:left="0" w:firstLine="0"/>
        <w:jc w:val="both"/>
        <w:rPr>
          <w:rFonts w:ascii="Times New Roman" w:hAnsi="Times New Roman"/>
          <w:sz w:val="24"/>
          <w:szCs w:val="24"/>
          <w:lang w:eastAsia="sk-SK"/>
        </w:rPr>
      </w:pPr>
      <w:r w:rsidRPr="00346395" w:rsidR="00ED10A3">
        <w:rPr>
          <w:rFonts w:ascii="Times New Roman" w:hAnsi="Times New Roman"/>
          <w:sz w:val="24"/>
          <w:szCs w:val="24"/>
          <w:lang w:eastAsia="sk-SK"/>
        </w:rPr>
        <w:t xml:space="preserve">marí </w:t>
      </w:r>
      <w:r w:rsidRPr="00346395" w:rsidR="00115E20">
        <w:rPr>
          <w:rFonts w:ascii="Times New Roman" w:hAnsi="Times New Roman"/>
          <w:sz w:val="24"/>
          <w:szCs w:val="24"/>
          <w:lang w:eastAsia="sk-SK"/>
        </w:rPr>
        <w:t>výkon dozoru podľa tohto zákona,</w:t>
      </w:r>
    </w:p>
    <w:p w:rsidR="00F31DEC" w:rsidRPr="00346395" w:rsidP="00D53397">
      <w:pPr>
        <w:numPr>
          <w:numId w:val="14"/>
        </w:numPr>
        <w:tabs>
          <w:tab w:val="left" w:pos="284"/>
        </w:tabs>
        <w:bidi w:val="0"/>
        <w:ind w:left="0" w:firstLine="0"/>
        <w:jc w:val="both"/>
        <w:rPr>
          <w:rFonts w:ascii="Times New Roman" w:hAnsi="Times New Roman"/>
          <w:sz w:val="24"/>
          <w:szCs w:val="24"/>
          <w:lang w:eastAsia="sk-SK"/>
        </w:rPr>
      </w:pPr>
      <w:r w:rsidRPr="00346395" w:rsidR="00EF1EE2">
        <w:rPr>
          <w:rFonts w:ascii="Times New Roman" w:hAnsi="Times New Roman"/>
          <w:sz w:val="24"/>
          <w:szCs w:val="24"/>
        </w:rPr>
        <w:t xml:space="preserve">propaguje hazardnú hru </w:t>
      </w:r>
      <w:r w:rsidRPr="00346395" w:rsidR="00E7659D">
        <w:rPr>
          <w:rFonts w:ascii="Times New Roman" w:hAnsi="Times New Roman"/>
          <w:sz w:val="24"/>
          <w:szCs w:val="24"/>
        </w:rPr>
        <w:t xml:space="preserve">alebo vykonáva činnosti súvisiace </w:t>
      </w:r>
      <w:r w:rsidRPr="00346395">
        <w:rPr>
          <w:rFonts w:ascii="Times New Roman" w:hAnsi="Times New Roman"/>
          <w:sz w:val="24"/>
          <w:szCs w:val="24"/>
        </w:rPr>
        <w:t>s propago</w:t>
      </w:r>
      <w:r w:rsidRPr="00346395" w:rsidR="00EF1EE2">
        <w:rPr>
          <w:rFonts w:ascii="Times New Roman" w:hAnsi="Times New Roman"/>
          <w:sz w:val="24"/>
          <w:szCs w:val="24"/>
        </w:rPr>
        <w:t>v</w:t>
      </w:r>
      <w:r w:rsidRPr="00346395">
        <w:rPr>
          <w:rFonts w:ascii="Times New Roman" w:hAnsi="Times New Roman"/>
          <w:sz w:val="24"/>
          <w:szCs w:val="24"/>
        </w:rPr>
        <w:t>aním hazardnej hry v</w:t>
      </w:r>
      <w:r w:rsidRPr="00346395" w:rsidR="00EF1EE2">
        <w:rPr>
          <w:rFonts w:ascii="Times New Roman" w:hAnsi="Times New Roman"/>
          <w:sz w:val="24"/>
          <w:szCs w:val="24"/>
        </w:rPr>
        <w:t> rozpore s týmto zákonom</w:t>
      </w:r>
      <w:r w:rsidRPr="00346395">
        <w:rPr>
          <w:rFonts w:ascii="Times New Roman" w:hAnsi="Times New Roman"/>
          <w:sz w:val="24"/>
          <w:szCs w:val="24"/>
        </w:rPr>
        <w:t xml:space="preserve">, podmienkami </w:t>
      </w:r>
      <w:r w:rsidRPr="00346395">
        <w:rPr>
          <w:rFonts w:ascii="Times New Roman" w:hAnsi="Times New Roman"/>
          <w:sz w:val="24"/>
          <w:szCs w:val="24"/>
          <w:lang w:eastAsia="sk-SK"/>
        </w:rPr>
        <w:t>prevádzkovania hazardnej hry ustanovenými v tomto zákone alebo určenými v</w:t>
      </w:r>
      <w:r w:rsidRPr="00346395">
        <w:rPr>
          <w:rFonts w:ascii="Times New Roman" w:hAnsi="Times New Roman"/>
          <w:sz w:val="24"/>
          <w:szCs w:val="24"/>
        </w:rPr>
        <w:t> </w:t>
      </w:r>
      <w:r w:rsidRPr="00346395">
        <w:rPr>
          <w:rFonts w:ascii="Times New Roman" w:hAnsi="Times New Roman"/>
          <w:sz w:val="24"/>
          <w:szCs w:val="24"/>
          <w:lang w:eastAsia="sk-SK"/>
        </w:rPr>
        <w:t>licencii</w:t>
      </w:r>
      <w:r w:rsidRPr="00346395">
        <w:rPr>
          <w:rFonts w:ascii="Times New Roman" w:hAnsi="Times New Roman"/>
          <w:sz w:val="24"/>
          <w:szCs w:val="24"/>
        </w:rPr>
        <w:t xml:space="preserve"> alebo s </w:t>
      </w:r>
      <w:r w:rsidRPr="00346395">
        <w:rPr>
          <w:rFonts w:ascii="Times New Roman" w:hAnsi="Times New Roman"/>
          <w:sz w:val="24"/>
          <w:szCs w:val="24"/>
          <w:lang w:eastAsia="sk-SK"/>
        </w:rPr>
        <w:t>herným plánom,</w:t>
      </w:r>
    </w:p>
    <w:p w:rsidR="00F31DEC" w:rsidRPr="00346395" w:rsidP="00D53397">
      <w:pPr>
        <w:numPr>
          <w:numId w:val="14"/>
        </w:numPr>
        <w:tabs>
          <w:tab w:val="left" w:pos="284"/>
        </w:tabs>
        <w:bidi w:val="0"/>
        <w:ind w:left="0" w:firstLine="0"/>
        <w:jc w:val="both"/>
        <w:rPr>
          <w:rFonts w:ascii="Times New Roman" w:hAnsi="Times New Roman"/>
          <w:sz w:val="24"/>
          <w:szCs w:val="24"/>
          <w:lang w:eastAsia="sk-SK"/>
        </w:rPr>
      </w:pPr>
      <w:r w:rsidRPr="00346395" w:rsidR="00EE661A">
        <w:rPr>
          <w:rFonts w:ascii="Times New Roman" w:hAnsi="Times New Roman"/>
          <w:sz w:val="24"/>
          <w:szCs w:val="24"/>
          <w:lang w:eastAsia="sk-SK"/>
        </w:rPr>
        <w:t>podieľa sa na prevádzkovaní hazardnej hry alebo v</w:t>
      </w:r>
      <w:r w:rsidRPr="00346395">
        <w:rPr>
          <w:rFonts w:ascii="Times New Roman" w:hAnsi="Times New Roman"/>
          <w:sz w:val="24"/>
          <w:szCs w:val="24"/>
          <w:lang w:eastAsia="sk-SK"/>
        </w:rPr>
        <w:t xml:space="preserve">ykonáva činnosti </w:t>
      </w:r>
      <w:r w:rsidRPr="00346395" w:rsidR="00EE661A">
        <w:rPr>
          <w:rFonts w:ascii="Times New Roman" w:hAnsi="Times New Roman"/>
          <w:sz w:val="24"/>
          <w:szCs w:val="24"/>
          <w:lang w:eastAsia="sk-SK"/>
        </w:rPr>
        <w:t xml:space="preserve">pre prevádzkovateľa hazardnej hry alebo </w:t>
      </w:r>
      <w:r w:rsidRPr="00346395">
        <w:rPr>
          <w:rFonts w:ascii="Times New Roman" w:hAnsi="Times New Roman"/>
          <w:sz w:val="24"/>
          <w:szCs w:val="24"/>
          <w:lang w:eastAsia="sk-SK"/>
        </w:rPr>
        <w:t>pri prevádzkovaní hazardn</w:t>
      </w:r>
      <w:r w:rsidRPr="00346395" w:rsidR="00EE661A">
        <w:rPr>
          <w:rFonts w:ascii="Times New Roman" w:hAnsi="Times New Roman"/>
          <w:sz w:val="24"/>
          <w:szCs w:val="24"/>
          <w:lang w:eastAsia="sk-SK"/>
        </w:rPr>
        <w:t xml:space="preserve">ej </w:t>
      </w:r>
      <w:r w:rsidRPr="00346395">
        <w:rPr>
          <w:rFonts w:ascii="Times New Roman" w:hAnsi="Times New Roman"/>
          <w:sz w:val="24"/>
          <w:szCs w:val="24"/>
          <w:lang w:eastAsia="sk-SK"/>
        </w:rPr>
        <w:t>h</w:t>
      </w:r>
      <w:r w:rsidRPr="00346395" w:rsidR="00EE661A">
        <w:rPr>
          <w:rFonts w:ascii="Times New Roman" w:hAnsi="Times New Roman"/>
          <w:sz w:val="24"/>
          <w:szCs w:val="24"/>
          <w:lang w:eastAsia="sk-SK"/>
        </w:rPr>
        <w:t>ry</w:t>
      </w:r>
      <w:r w:rsidRPr="00346395">
        <w:rPr>
          <w:rFonts w:ascii="Times New Roman" w:hAnsi="Times New Roman"/>
          <w:sz w:val="24"/>
          <w:szCs w:val="24"/>
          <w:lang w:eastAsia="sk-SK"/>
        </w:rPr>
        <w:t xml:space="preserve"> </w:t>
      </w:r>
      <w:r w:rsidRPr="00346395">
        <w:rPr>
          <w:rFonts w:ascii="Times New Roman" w:hAnsi="Times New Roman"/>
          <w:sz w:val="24"/>
          <w:szCs w:val="24"/>
        </w:rPr>
        <w:t xml:space="preserve">v rozpore s týmto zákonom, podmienkami </w:t>
      </w:r>
      <w:r w:rsidRPr="00346395">
        <w:rPr>
          <w:rFonts w:ascii="Times New Roman" w:hAnsi="Times New Roman"/>
          <w:sz w:val="24"/>
          <w:szCs w:val="24"/>
          <w:lang w:eastAsia="sk-SK"/>
        </w:rPr>
        <w:t>prevádzkovania hazardnej hry ustanovenými v tomto zákone alebo určenými v</w:t>
      </w:r>
      <w:r w:rsidRPr="00346395">
        <w:rPr>
          <w:rFonts w:ascii="Times New Roman" w:hAnsi="Times New Roman"/>
          <w:sz w:val="24"/>
          <w:szCs w:val="24"/>
        </w:rPr>
        <w:t> </w:t>
      </w:r>
      <w:r w:rsidRPr="00346395">
        <w:rPr>
          <w:rFonts w:ascii="Times New Roman" w:hAnsi="Times New Roman"/>
          <w:sz w:val="24"/>
          <w:szCs w:val="24"/>
          <w:lang w:eastAsia="sk-SK"/>
        </w:rPr>
        <w:t>licencii</w:t>
      </w:r>
      <w:r w:rsidRPr="00346395">
        <w:rPr>
          <w:rFonts w:ascii="Times New Roman" w:hAnsi="Times New Roman"/>
          <w:sz w:val="24"/>
          <w:szCs w:val="24"/>
        </w:rPr>
        <w:t xml:space="preserve"> alebo s </w:t>
      </w:r>
      <w:r w:rsidRPr="00346395">
        <w:rPr>
          <w:rFonts w:ascii="Times New Roman" w:hAnsi="Times New Roman"/>
          <w:sz w:val="24"/>
          <w:szCs w:val="24"/>
          <w:lang w:eastAsia="sk-SK"/>
        </w:rPr>
        <w:t>herným plánom,</w:t>
      </w:r>
    </w:p>
    <w:p w:rsidR="00B14AA2" w:rsidRPr="00346395" w:rsidP="00D53397">
      <w:pPr>
        <w:numPr>
          <w:numId w:val="14"/>
        </w:numPr>
        <w:tabs>
          <w:tab w:val="left" w:pos="284"/>
        </w:tabs>
        <w:bidi w:val="0"/>
        <w:ind w:left="0" w:firstLine="0"/>
        <w:jc w:val="both"/>
        <w:rPr>
          <w:rFonts w:ascii="Times New Roman" w:hAnsi="Times New Roman"/>
          <w:sz w:val="24"/>
          <w:szCs w:val="24"/>
          <w:lang w:eastAsia="sk-SK"/>
        </w:rPr>
      </w:pPr>
      <w:r w:rsidRPr="00346395" w:rsidR="00BE783C">
        <w:rPr>
          <w:rFonts w:ascii="Times New Roman" w:hAnsi="Times New Roman"/>
          <w:sz w:val="24"/>
          <w:szCs w:val="24"/>
          <w:lang w:eastAsia="sk-SK"/>
        </w:rPr>
        <w:t>používa označenie „kasíno“ vrátane z neho odvodených tvarov slov bez licencie podľa tohto zákona,</w:t>
      </w:r>
    </w:p>
    <w:p w:rsidR="00BA4F02" w:rsidRPr="00346395" w:rsidP="00D53397">
      <w:pPr>
        <w:numPr>
          <w:numId w:val="14"/>
        </w:numPr>
        <w:tabs>
          <w:tab w:val="left" w:pos="284"/>
        </w:tabs>
        <w:bidi w:val="0"/>
        <w:ind w:left="0" w:firstLine="0"/>
        <w:jc w:val="both"/>
        <w:rPr>
          <w:rFonts w:ascii="Times New Roman" w:hAnsi="Times New Roman"/>
          <w:sz w:val="24"/>
          <w:szCs w:val="24"/>
          <w:lang w:eastAsia="sk-SK"/>
        </w:rPr>
      </w:pPr>
      <w:r w:rsidRPr="00346395" w:rsidR="00B14AA2">
        <w:rPr>
          <w:rFonts w:ascii="Times New Roman" w:hAnsi="Times New Roman"/>
          <w:sz w:val="24"/>
          <w:szCs w:val="24"/>
          <w:lang w:eastAsia="sk-SK"/>
        </w:rPr>
        <w:t>p</w:t>
      </w:r>
      <w:r w:rsidRPr="00346395" w:rsidR="00DC7F46">
        <w:rPr>
          <w:rFonts w:ascii="Times New Roman" w:hAnsi="Times New Roman"/>
          <w:sz w:val="24"/>
          <w:szCs w:val="24"/>
          <w:lang w:eastAsia="sk-SK"/>
        </w:rPr>
        <w:t>ropaguje hazardnú hru alebo vykonáva činnosti súvisiacej s propagovaním hazardnej hry, na ktorú nebola udelená alebo vydaná licencia podľa tohto zákona,</w:t>
      </w:r>
    </w:p>
    <w:p w:rsidR="00D17390" w:rsidRPr="00346395" w:rsidP="00D53397">
      <w:pPr>
        <w:numPr>
          <w:numId w:val="14"/>
        </w:numPr>
        <w:tabs>
          <w:tab w:val="left" w:pos="284"/>
        </w:tabs>
        <w:bidi w:val="0"/>
        <w:ind w:left="0" w:firstLine="0"/>
        <w:jc w:val="both"/>
        <w:rPr>
          <w:rFonts w:ascii="Times New Roman" w:hAnsi="Times New Roman"/>
          <w:sz w:val="24"/>
          <w:szCs w:val="24"/>
          <w:lang w:eastAsia="sk-SK"/>
        </w:rPr>
      </w:pPr>
      <w:r w:rsidRPr="00346395">
        <w:rPr>
          <w:rFonts w:ascii="Times New Roman" w:hAnsi="Times New Roman"/>
          <w:sz w:val="24"/>
          <w:szCs w:val="24"/>
          <w:lang w:eastAsia="sk-SK"/>
        </w:rPr>
        <w:t>nesplní povinnosť podľa §</w:t>
      </w:r>
      <w:r w:rsidRPr="00346395" w:rsidR="00ED4D6B">
        <w:rPr>
          <w:rFonts w:ascii="Times New Roman" w:hAnsi="Times New Roman"/>
          <w:sz w:val="24"/>
          <w:szCs w:val="24"/>
          <w:lang w:eastAsia="sk-SK"/>
        </w:rPr>
        <w:t xml:space="preserve"> </w:t>
      </w:r>
      <w:r w:rsidRPr="00346395">
        <w:rPr>
          <w:rFonts w:ascii="Times New Roman" w:hAnsi="Times New Roman"/>
          <w:sz w:val="24"/>
          <w:szCs w:val="24"/>
          <w:lang w:eastAsia="sk-SK"/>
        </w:rPr>
        <w:t xml:space="preserve">15b ods. 7 </w:t>
      </w:r>
      <w:r w:rsidRPr="00346395" w:rsidR="001A2D3B">
        <w:rPr>
          <w:rFonts w:ascii="Times New Roman" w:hAnsi="Times New Roman"/>
          <w:sz w:val="24"/>
          <w:szCs w:val="24"/>
          <w:lang w:eastAsia="sk-SK"/>
        </w:rPr>
        <w:t>v súlade s </w:t>
      </w:r>
      <w:r w:rsidRPr="00346395">
        <w:rPr>
          <w:rFonts w:ascii="Times New Roman" w:hAnsi="Times New Roman"/>
          <w:sz w:val="24"/>
          <w:szCs w:val="24"/>
          <w:lang w:eastAsia="sk-SK"/>
        </w:rPr>
        <w:t>osobitn</w:t>
      </w:r>
      <w:r w:rsidRPr="00346395" w:rsidR="001A2D3B">
        <w:rPr>
          <w:rFonts w:ascii="Times New Roman" w:hAnsi="Times New Roman"/>
          <w:sz w:val="24"/>
          <w:szCs w:val="24"/>
          <w:lang w:eastAsia="sk-SK"/>
        </w:rPr>
        <w:t xml:space="preserve">ým </w:t>
      </w:r>
      <w:r w:rsidRPr="00346395">
        <w:rPr>
          <w:rFonts w:ascii="Times New Roman" w:hAnsi="Times New Roman"/>
          <w:sz w:val="24"/>
          <w:szCs w:val="24"/>
          <w:lang w:eastAsia="sk-SK"/>
        </w:rPr>
        <w:t>predpis</w:t>
      </w:r>
      <w:r w:rsidRPr="00346395" w:rsidR="001A2D3B">
        <w:rPr>
          <w:rFonts w:ascii="Times New Roman" w:hAnsi="Times New Roman"/>
          <w:sz w:val="24"/>
          <w:szCs w:val="24"/>
          <w:lang w:eastAsia="sk-SK"/>
        </w:rPr>
        <w:t>om</w:t>
      </w:r>
      <w:r w:rsidRPr="00346395">
        <w:rPr>
          <w:rFonts w:ascii="Times New Roman" w:hAnsi="Times New Roman"/>
          <w:sz w:val="24"/>
          <w:szCs w:val="24"/>
          <w:lang w:eastAsia="sk-SK"/>
        </w:rPr>
        <w:t>,</w:t>
      </w:r>
      <w:r w:rsidRPr="00346395" w:rsidR="00730C8D">
        <w:rPr>
          <w:rFonts w:ascii="Times New Roman" w:hAnsi="Times New Roman"/>
          <w:sz w:val="24"/>
          <w:szCs w:val="24"/>
          <w:vertAlign w:val="superscript"/>
          <w:lang w:eastAsia="sk-SK"/>
        </w:rPr>
        <w:t>4</w:t>
      </w:r>
      <w:r w:rsidRPr="00346395" w:rsidR="009736D3">
        <w:rPr>
          <w:rFonts w:ascii="Times New Roman" w:hAnsi="Times New Roman"/>
          <w:sz w:val="24"/>
          <w:szCs w:val="24"/>
          <w:vertAlign w:val="superscript"/>
          <w:lang w:eastAsia="sk-SK"/>
        </w:rPr>
        <w:t>c</w:t>
      </w:r>
      <w:r w:rsidRPr="00346395" w:rsidR="00730C8D">
        <w:rPr>
          <w:rFonts w:ascii="Times New Roman" w:hAnsi="Times New Roman"/>
          <w:sz w:val="24"/>
          <w:szCs w:val="24"/>
          <w:lang w:eastAsia="sk-SK"/>
        </w:rPr>
        <w:t>)</w:t>
      </w:r>
    </w:p>
    <w:p w:rsidR="00115E20" w:rsidRPr="00346395" w:rsidP="00D53397">
      <w:pPr>
        <w:numPr>
          <w:numId w:val="14"/>
        </w:numPr>
        <w:tabs>
          <w:tab w:val="left" w:pos="284"/>
        </w:tabs>
        <w:bidi w:val="0"/>
        <w:ind w:left="0" w:firstLine="0"/>
        <w:jc w:val="both"/>
        <w:rPr>
          <w:rFonts w:ascii="Times New Roman" w:hAnsi="Times New Roman"/>
          <w:sz w:val="24"/>
          <w:szCs w:val="24"/>
          <w:lang w:eastAsia="sk-SK"/>
        </w:rPr>
      </w:pPr>
      <w:r w:rsidRPr="00346395" w:rsidR="005F0CB5">
        <w:rPr>
          <w:rFonts w:ascii="Times New Roman" w:hAnsi="Times New Roman"/>
          <w:sz w:val="24"/>
          <w:szCs w:val="24"/>
          <w:lang w:eastAsia="sk-SK"/>
        </w:rPr>
        <w:t>prevádzkuje hazardnú hru</w:t>
      </w:r>
      <w:r w:rsidRPr="00346395" w:rsidR="00BF1D66">
        <w:rPr>
          <w:rFonts w:ascii="Times New Roman" w:hAnsi="Times New Roman"/>
          <w:sz w:val="24"/>
          <w:szCs w:val="24"/>
          <w:lang w:eastAsia="sk-SK"/>
        </w:rPr>
        <w:t>, podieľa sa na prevádzkovaní hazardnej hry alebo vykonáva činnosti</w:t>
      </w:r>
      <w:r w:rsidRPr="00346395" w:rsidR="005F0CB5">
        <w:rPr>
          <w:rFonts w:ascii="Times New Roman" w:hAnsi="Times New Roman"/>
          <w:sz w:val="24"/>
          <w:szCs w:val="24"/>
          <w:lang w:eastAsia="sk-SK"/>
        </w:rPr>
        <w:t xml:space="preserve"> </w:t>
      </w:r>
      <w:r w:rsidRPr="00346395" w:rsidR="00BF1D66">
        <w:rPr>
          <w:rFonts w:ascii="Times New Roman" w:hAnsi="Times New Roman"/>
          <w:sz w:val="24"/>
          <w:szCs w:val="24"/>
          <w:lang w:eastAsia="sk-SK"/>
        </w:rPr>
        <w:t xml:space="preserve">pri prevádzkovaní hazardnej hry, na ktorú nebola udelená alebo vydaná </w:t>
      </w:r>
      <w:r w:rsidRPr="00346395" w:rsidR="005F0CB5">
        <w:rPr>
          <w:rFonts w:ascii="Times New Roman" w:hAnsi="Times New Roman"/>
          <w:sz w:val="24"/>
          <w:szCs w:val="24"/>
          <w:lang w:eastAsia="sk-SK"/>
        </w:rPr>
        <w:t>licenci</w:t>
      </w:r>
      <w:r w:rsidRPr="00346395" w:rsidR="00BF1D66">
        <w:rPr>
          <w:rFonts w:ascii="Times New Roman" w:hAnsi="Times New Roman"/>
          <w:sz w:val="24"/>
          <w:szCs w:val="24"/>
          <w:lang w:eastAsia="sk-SK"/>
        </w:rPr>
        <w:t>a</w:t>
      </w:r>
      <w:r w:rsidRPr="00346395" w:rsidR="005F0CB5">
        <w:rPr>
          <w:rFonts w:ascii="Times New Roman" w:hAnsi="Times New Roman"/>
          <w:sz w:val="24"/>
          <w:szCs w:val="24"/>
          <w:lang w:eastAsia="sk-SK"/>
        </w:rPr>
        <w:t xml:space="preserve"> podľa tohto zákona</w:t>
      </w:r>
      <w:r w:rsidRPr="00346395">
        <w:rPr>
          <w:rFonts w:ascii="Times New Roman" w:hAnsi="Times New Roman"/>
          <w:sz w:val="24"/>
          <w:szCs w:val="24"/>
          <w:lang w:eastAsia="sk-SK"/>
        </w:rPr>
        <w:t>.</w:t>
      </w:r>
    </w:p>
    <w:p w:rsidR="00ED10A3" w:rsidRPr="00346395" w:rsidP="00ED10A3">
      <w:pPr>
        <w:bidi w:val="0"/>
        <w:jc w:val="both"/>
        <w:rPr>
          <w:rFonts w:ascii="Times New Roman" w:hAnsi="Times New Roman"/>
          <w:sz w:val="24"/>
          <w:szCs w:val="24"/>
          <w:lang w:eastAsia="sk-SK"/>
        </w:rPr>
      </w:pPr>
    </w:p>
    <w:p w:rsidR="00ED10A3" w:rsidRPr="00346395" w:rsidP="00D53397">
      <w:pPr>
        <w:numPr>
          <w:numId w:val="15"/>
        </w:numPr>
        <w:tabs>
          <w:tab w:val="left" w:pos="426"/>
        </w:tabs>
        <w:bidi w:val="0"/>
        <w:ind w:left="0" w:firstLine="0"/>
        <w:jc w:val="both"/>
        <w:rPr>
          <w:rFonts w:ascii="Times New Roman" w:hAnsi="Times New Roman"/>
          <w:sz w:val="24"/>
          <w:szCs w:val="24"/>
          <w:lang w:eastAsia="sk-SK"/>
        </w:rPr>
      </w:pPr>
      <w:r w:rsidRPr="00346395" w:rsidR="006D648E">
        <w:rPr>
          <w:rFonts w:ascii="Times New Roman" w:hAnsi="Times New Roman"/>
          <w:sz w:val="24"/>
          <w:szCs w:val="24"/>
          <w:lang w:eastAsia="sk-SK"/>
        </w:rPr>
        <w:t>Orgán dozoru ulož</w:t>
      </w:r>
      <w:r w:rsidRPr="00346395">
        <w:rPr>
          <w:rFonts w:ascii="Times New Roman" w:hAnsi="Times New Roman"/>
          <w:sz w:val="24"/>
          <w:szCs w:val="24"/>
          <w:lang w:eastAsia="sk-SK"/>
        </w:rPr>
        <w:t>í</w:t>
      </w:r>
      <w:r w:rsidRPr="00346395" w:rsidR="006D648E">
        <w:rPr>
          <w:rFonts w:ascii="Times New Roman" w:hAnsi="Times New Roman"/>
          <w:sz w:val="24"/>
          <w:szCs w:val="24"/>
          <w:lang w:eastAsia="sk-SK"/>
        </w:rPr>
        <w:t xml:space="preserve"> </w:t>
      </w:r>
      <w:r w:rsidRPr="00346395" w:rsidR="00C22287">
        <w:rPr>
          <w:rFonts w:ascii="Times New Roman" w:hAnsi="Times New Roman"/>
          <w:sz w:val="24"/>
          <w:szCs w:val="24"/>
          <w:lang w:eastAsia="sk-SK"/>
        </w:rPr>
        <w:t xml:space="preserve">fyzickej osobe </w:t>
      </w:r>
      <w:r w:rsidRPr="00346395" w:rsidR="00737F27">
        <w:rPr>
          <w:rFonts w:ascii="Times New Roman" w:hAnsi="Times New Roman"/>
          <w:sz w:val="24"/>
          <w:szCs w:val="24"/>
          <w:lang w:eastAsia="sk-SK"/>
        </w:rPr>
        <w:t>podľa odseku 1</w:t>
      </w:r>
      <w:r w:rsidRPr="00346395" w:rsidR="00E80B49">
        <w:rPr>
          <w:rFonts w:ascii="Times New Roman" w:hAnsi="Times New Roman"/>
          <w:sz w:val="24"/>
          <w:szCs w:val="24"/>
          <w:lang w:eastAsia="sk-SK"/>
        </w:rPr>
        <w:t xml:space="preserve"> </w:t>
      </w:r>
      <w:r w:rsidRPr="00346395">
        <w:rPr>
          <w:rFonts w:ascii="Times New Roman" w:hAnsi="Times New Roman"/>
          <w:sz w:val="24"/>
          <w:szCs w:val="24"/>
          <w:lang w:eastAsia="sk-SK"/>
        </w:rPr>
        <w:t>pokut</w:t>
      </w:r>
      <w:r w:rsidRPr="00346395" w:rsidR="00576E01">
        <w:rPr>
          <w:rFonts w:ascii="Times New Roman" w:hAnsi="Times New Roman"/>
          <w:sz w:val="24"/>
          <w:szCs w:val="24"/>
          <w:lang w:eastAsia="sk-SK"/>
        </w:rPr>
        <w:t>u</w:t>
      </w:r>
    </w:p>
    <w:p w:rsidR="00A8020F" w:rsidRPr="00346395" w:rsidP="00D53397">
      <w:pPr>
        <w:numPr>
          <w:numId w:val="16"/>
        </w:numPr>
        <w:tabs>
          <w:tab w:val="left" w:pos="284"/>
        </w:tabs>
        <w:bidi w:val="0"/>
        <w:ind w:left="0" w:firstLine="0"/>
        <w:jc w:val="both"/>
        <w:rPr>
          <w:rFonts w:ascii="Times New Roman" w:hAnsi="Times New Roman"/>
          <w:sz w:val="24"/>
          <w:szCs w:val="24"/>
          <w:lang w:eastAsia="sk-SK"/>
        </w:rPr>
      </w:pPr>
      <w:r w:rsidRPr="00346395" w:rsidR="006D648E">
        <w:rPr>
          <w:rFonts w:ascii="Times New Roman" w:hAnsi="Times New Roman"/>
          <w:sz w:val="24"/>
          <w:szCs w:val="24"/>
          <w:lang w:eastAsia="sk-SK"/>
        </w:rPr>
        <w:t xml:space="preserve">od </w:t>
      </w:r>
      <w:r w:rsidRPr="00346395" w:rsidR="00C51E35">
        <w:rPr>
          <w:rFonts w:ascii="Times New Roman" w:hAnsi="Times New Roman"/>
          <w:sz w:val="24"/>
          <w:szCs w:val="24"/>
          <w:lang w:eastAsia="sk-SK"/>
        </w:rPr>
        <w:t xml:space="preserve">200 </w:t>
      </w:r>
      <w:r w:rsidRPr="00346395" w:rsidR="006D648E">
        <w:rPr>
          <w:rFonts w:ascii="Times New Roman" w:hAnsi="Times New Roman"/>
          <w:sz w:val="24"/>
          <w:szCs w:val="24"/>
          <w:lang w:eastAsia="sk-SK"/>
        </w:rPr>
        <w:t xml:space="preserve">eur do </w:t>
      </w:r>
      <w:r w:rsidRPr="00346395" w:rsidR="00555957">
        <w:rPr>
          <w:rFonts w:ascii="Times New Roman" w:hAnsi="Times New Roman"/>
          <w:sz w:val="24"/>
          <w:szCs w:val="24"/>
          <w:lang w:eastAsia="sk-SK"/>
        </w:rPr>
        <w:t>1 000</w:t>
      </w:r>
      <w:r w:rsidRPr="00346395" w:rsidR="006D648E">
        <w:rPr>
          <w:rFonts w:ascii="Times New Roman" w:hAnsi="Times New Roman"/>
          <w:sz w:val="24"/>
          <w:szCs w:val="24"/>
          <w:lang w:eastAsia="sk-SK"/>
        </w:rPr>
        <w:t xml:space="preserve"> eur</w:t>
      </w:r>
      <w:r w:rsidRPr="00346395" w:rsidR="00ED10A3">
        <w:rPr>
          <w:rFonts w:ascii="Times New Roman" w:hAnsi="Times New Roman"/>
          <w:sz w:val="24"/>
          <w:szCs w:val="24"/>
          <w:lang w:eastAsia="sk-SK"/>
        </w:rPr>
        <w:t xml:space="preserve"> za spáchanie priestupku podľa odseku 1 písm. a), </w:t>
      </w:r>
    </w:p>
    <w:p w:rsidR="00115E20" w:rsidRPr="00346395" w:rsidP="00D53397">
      <w:pPr>
        <w:numPr>
          <w:numId w:val="16"/>
        </w:numPr>
        <w:tabs>
          <w:tab w:val="left" w:pos="284"/>
        </w:tabs>
        <w:bidi w:val="0"/>
        <w:ind w:left="0" w:firstLine="0"/>
        <w:jc w:val="both"/>
        <w:rPr>
          <w:rFonts w:ascii="Times New Roman" w:hAnsi="Times New Roman"/>
          <w:sz w:val="24"/>
          <w:szCs w:val="24"/>
          <w:lang w:eastAsia="sk-SK"/>
        </w:rPr>
      </w:pPr>
      <w:r w:rsidRPr="00346395" w:rsidR="00ED10A3">
        <w:rPr>
          <w:rFonts w:ascii="Times New Roman" w:hAnsi="Times New Roman"/>
          <w:sz w:val="24"/>
          <w:szCs w:val="24"/>
          <w:lang w:eastAsia="sk-SK"/>
        </w:rPr>
        <w:t xml:space="preserve">od </w:t>
      </w:r>
      <w:r w:rsidRPr="00346395" w:rsidR="00AA5F13">
        <w:rPr>
          <w:rFonts w:ascii="Times New Roman" w:hAnsi="Times New Roman"/>
          <w:sz w:val="24"/>
          <w:szCs w:val="24"/>
          <w:lang w:eastAsia="sk-SK"/>
        </w:rPr>
        <w:t>700 </w:t>
      </w:r>
      <w:r w:rsidRPr="00346395" w:rsidR="00C80DCE">
        <w:rPr>
          <w:rFonts w:ascii="Times New Roman" w:hAnsi="Times New Roman"/>
          <w:sz w:val="24"/>
          <w:szCs w:val="24"/>
          <w:lang w:eastAsia="sk-SK"/>
        </w:rPr>
        <w:t xml:space="preserve">eur </w:t>
      </w:r>
      <w:r w:rsidRPr="00346395" w:rsidR="00AA5F13">
        <w:rPr>
          <w:rFonts w:ascii="Times New Roman" w:hAnsi="Times New Roman"/>
          <w:sz w:val="24"/>
          <w:szCs w:val="24"/>
          <w:lang w:eastAsia="sk-SK"/>
        </w:rPr>
        <w:t xml:space="preserve">do </w:t>
      </w:r>
      <w:r w:rsidRPr="00346395" w:rsidR="00576E01">
        <w:rPr>
          <w:rFonts w:ascii="Times New Roman" w:hAnsi="Times New Roman"/>
          <w:sz w:val="24"/>
          <w:szCs w:val="24"/>
          <w:lang w:eastAsia="sk-SK"/>
        </w:rPr>
        <w:t>5</w:t>
      </w:r>
      <w:r w:rsidRPr="00346395" w:rsidR="00AA5F13">
        <w:rPr>
          <w:rFonts w:ascii="Times New Roman" w:hAnsi="Times New Roman"/>
          <w:sz w:val="24"/>
          <w:szCs w:val="24"/>
          <w:lang w:eastAsia="sk-SK"/>
        </w:rPr>
        <w:t xml:space="preserve"> 000 eur za </w:t>
      </w:r>
      <w:r w:rsidRPr="00346395" w:rsidR="00ED10A3">
        <w:rPr>
          <w:rFonts w:ascii="Times New Roman" w:hAnsi="Times New Roman"/>
          <w:sz w:val="24"/>
          <w:szCs w:val="24"/>
          <w:lang w:eastAsia="sk-SK"/>
        </w:rPr>
        <w:t>spáchanie priestupku podľa odseku 1 písm. b</w:t>
      </w:r>
      <w:r w:rsidRPr="00346395" w:rsidR="00555957">
        <w:rPr>
          <w:rFonts w:ascii="Times New Roman" w:hAnsi="Times New Roman"/>
          <w:sz w:val="24"/>
          <w:szCs w:val="24"/>
          <w:lang w:eastAsia="sk-SK"/>
        </w:rPr>
        <w:t>)</w:t>
      </w:r>
      <w:r w:rsidRPr="00346395" w:rsidR="00A00001">
        <w:rPr>
          <w:rFonts w:ascii="Times New Roman" w:hAnsi="Times New Roman"/>
          <w:sz w:val="24"/>
          <w:szCs w:val="24"/>
          <w:lang w:eastAsia="sk-SK"/>
        </w:rPr>
        <w:t>,</w:t>
      </w:r>
    </w:p>
    <w:p w:rsidR="00B14AA2" w:rsidRPr="00346395" w:rsidP="00D53397">
      <w:pPr>
        <w:numPr>
          <w:numId w:val="16"/>
        </w:numPr>
        <w:tabs>
          <w:tab w:val="left" w:pos="284"/>
        </w:tabs>
        <w:bidi w:val="0"/>
        <w:ind w:left="0" w:firstLine="0"/>
        <w:jc w:val="both"/>
        <w:rPr>
          <w:rFonts w:ascii="Times New Roman" w:hAnsi="Times New Roman"/>
          <w:sz w:val="24"/>
          <w:szCs w:val="24"/>
          <w:lang w:eastAsia="sk-SK"/>
        </w:rPr>
      </w:pPr>
      <w:r w:rsidRPr="00346395" w:rsidR="00115E20">
        <w:rPr>
          <w:rFonts w:ascii="Times New Roman" w:hAnsi="Times New Roman"/>
          <w:sz w:val="24"/>
          <w:szCs w:val="24"/>
          <w:lang w:eastAsia="sk-SK"/>
        </w:rPr>
        <w:t xml:space="preserve">od </w:t>
      </w:r>
      <w:r w:rsidRPr="00346395" w:rsidR="00730C8D">
        <w:rPr>
          <w:rFonts w:ascii="Times New Roman" w:hAnsi="Times New Roman"/>
          <w:sz w:val="24"/>
          <w:szCs w:val="24"/>
          <w:lang w:eastAsia="sk-SK"/>
        </w:rPr>
        <w:t>1 0</w:t>
      </w:r>
      <w:r w:rsidRPr="00346395" w:rsidR="00115E20">
        <w:rPr>
          <w:rFonts w:ascii="Times New Roman" w:hAnsi="Times New Roman"/>
          <w:sz w:val="24"/>
          <w:szCs w:val="24"/>
          <w:lang w:eastAsia="sk-SK"/>
        </w:rPr>
        <w:t>00 </w:t>
      </w:r>
      <w:r w:rsidRPr="00346395" w:rsidR="00C80DCE">
        <w:rPr>
          <w:rFonts w:ascii="Times New Roman" w:hAnsi="Times New Roman"/>
          <w:sz w:val="24"/>
          <w:szCs w:val="24"/>
          <w:lang w:eastAsia="sk-SK"/>
        </w:rPr>
        <w:t xml:space="preserve">eur </w:t>
      </w:r>
      <w:r w:rsidRPr="00346395" w:rsidR="00115E20">
        <w:rPr>
          <w:rFonts w:ascii="Times New Roman" w:hAnsi="Times New Roman"/>
          <w:sz w:val="24"/>
          <w:szCs w:val="24"/>
          <w:lang w:eastAsia="sk-SK"/>
        </w:rPr>
        <w:t>do 10 000 eur za spáchanie priestupku podľa odseku 1 písm. c)</w:t>
      </w:r>
      <w:r w:rsidRPr="00346395">
        <w:rPr>
          <w:rFonts w:ascii="Times New Roman" w:hAnsi="Times New Roman"/>
          <w:sz w:val="24"/>
          <w:szCs w:val="24"/>
          <w:lang w:eastAsia="sk-SK"/>
        </w:rPr>
        <w:t>,</w:t>
      </w:r>
    </w:p>
    <w:p w:rsidR="005F0CB5" w:rsidRPr="00346395" w:rsidP="00D53397">
      <w:pPr>
        <w:numPr>
          <w:numId w:val="16"/>
        </w:numPr>
        <w:tabs>
          <w:tab w:val="left" w:pos="284"/>
        </w:tabs>
        <w:bidi w:val="0"/>
        <w:ind w:left="0" w:firstLine="0"/>
        <w:jc w:val="both"/>
        <w:rPr>
          <w:rFonts w:ascii="Times New Roman" w:hAnsi="Times New Roman"/>
          <w:sz w:val="24"/>
          <w:szCs w:val="24"/>
          <w:lang w:eastAsia="sk-SK"/>
        </w:rPr>
      </w:pPr>
      <w:r w:rsidRPr="00346395" w:rsidR="00B14AA2">
        <w:rPr>
          <w:rFonts w:ascii="Times New Roman" w:hAnsi="Times New Roman"/>
          <w:sz w:val="24"/>
          <w:szCs w:val="24"/>
          <w:lang w:eastAsia="sk-SK"/>
        </w:rPr>
        <w:t>od 2 000 eur do 20 000 eur za spáchanie priestupku podľa odseku 1 písm. d)</w:t>
      </w:r>
      <w:r w:rsidRPr="00346395">
        <w:rPr>
          <w:rFonts w:ascii="Times New Roman" w:hAnsi="Times New Roman"/>
          <w:sz w:val="24"/>
          <w:szCs w:val="24"/>
          <w:lang w:eastAsia="sk-SK"/>
        </w:rPr>
        <w:t>,</w:t>
      </w:r>
    </w:p>
    <w:p w:rsidR="00ED4D6B" w:rsidRPr="00346395" w:rsidP="00D53397">
      <w:pPr>
        <w:numPr>
          <w:numId w:val="16"/>
        </w:numPr>
        <w:tabs>
          <w:tab w:val="left" w:pos="284"/>
        </w:tabs>
        <w:bidi w:val="0"/>
        <w:ind w:left="0" w:firstLine="0"/>
        <w:jc w:val="both"/>
        <w:rPr>
          <w:rFonts w:ascii="Times New Roman" w:hAnsi="Times New Roman"/>
          <w:sz w:val="24"/>
          <w:szCs w:val="24"/>
          <w:lang w:eastAsia="sk-SK"/>
        </w:rPr>
      </w:pPr>
      <w:r w:rsidRPr="00346395" w:rsidR="00B14AA2">
        <w:rPr>
          <w:rFonts w:ascii="Times New Roman" w:hAnsi="Times New Roman"/>
          <w:sz w:val="24"/>
          <w:szCs w:val="24"/>
          <w:lang w:eastAsia="sk-SK"/>
        </w:rPr>
        <w:t>od 3 000 eur do 30 000 eur za spáchanie priestupku podľa odseku 1 písm. e)</w:t>
      </w:r>
      <w:r w:rsidRPr="00346395" w:rsidR="001223B8">
        <w:rPr>
          <w:rFonts w:ascii="Times New Roman" w:hAnsi="Times New Roman"/>
          <w:sz w:val="24"/>
          <w:szCs w:val="24"/>
          <w:lang w:eastAsia="sk-SK"/>
        </w:rPr>
        <w:t>,</w:t>
      </w:r>
    </w:p>
    <w:p w:rsidR="00B14AA2" w:rsidRPr="00346395" w:rsidP="00D53397">
      <w:pPr>
        <w:numPr>
          <w:numId w:val="16"/>
        </w:numPr>
        <w:tabs>
          <w:tab w:val="left" w:pos="284"/>
        </w:tabs>
        <w:bidi w:val="0"/>
        <w:ind w:left="0" w:firstLine="0"/>
        <w:jc w:val="both"/>
        <w:rPr>
          <w:rFonts w:ascii="Times New Roman" w:hAnsi="Times New Roman"/>
          <w:sz w:val="24"/>
          <w:szCs w:val="24"/>
          <w:lang w:eastAsia="sk-SK"/>
        </w:rPr>
      </w:pPr>
      <w:r w:rsidRPr="00346395" w:rsidR="00ED4D6B">
        <w:rPr>
          <w:rFonts w:ascii="Times New Roman" w:hAnsi="Times New Roman"/>
          <w:sz w:val="24"/>
          <w:szCs w:val="24"/>
          <w:lang w:eastAsia="sk-SK"/>
        </w:rPr>
        <w:t xml:space="preserve">od 5 000 eur do 50 000 eur za spáchanie priestupku podľa odseku 1 písm. </w:t>
      </w:r>
      <w:r w:rsidRPr="00346395" w:rsidR="00E4746A">
        <w:rPr>
          <w:rFonts w:ascii="Times New Roman" w:hAnsi="Times New Roman"/>
          <w:sz w:val="24"/>
          <w:szCs w:val="24"/>
          <w:lang w:eastAsia="sk-SK"/>
        </w:rPr>
        <w:t>f</w:t>
      </w:r>
      <w:r w:rsidRPr="00346395" w:rsidR="00ED4D6B">
        <w:rPr>
          <w:rFonts w:ascii="Times New Roman" w:hAnsi="Times New Roman"/>
          <w:sz w:val="24"/>
          <w:szCs w:val="24"/>
          <w:lang w:eastAsia="sk-SK"/>
        </w:rPr>
        <w:t xml:space="preserve">), </w:t>
      </w:r>
      <w:r w:rsidRPr="00346395">
        <w:rPr>
          <w:rFonts w:ascii="Times New Roman" w:hAnsi="Times New Roman"/>
          <w:sz w:val="24"/>
          <w:szCs w:val="24"/>
          <w:lang w:eastAsia="sk-SK"/>
        </w:rPr>
        <w:t xml:space="preserve"> </w:t>
      </w:r>
    </w:p>
    <w:p w:rsidR="00B14AA2" w:rsidRPr="00346395" w:rsidP="00D53397">
      <w:pPr>
        <w:numPr>
          <w:numId w:val="16"/>
        </w:numPr>
        <w:tabs>
          <w:tab w:val="left" w:pos="284"/>
        </w:tabs>
        <w:bidi w:val="0"/>
        <w:ind w:left="0" w:firstLine="0"/>
        <w:jc w:val="both"/>
        <w:rPr>
          <w:rFonts w:ascii="Times New Roman" w:hAnsi="Times New Roman"/>
          <w:sz w:val="24"/>
          <w:szCs w:val="24"/>
          <w:lang w:eastAsia="sk-SK"/>
        </w:rPr>
      </w:pPr>
      <w:r w:rsidRPr="00346395" w:rsidR="005F0CB5">
        <w:rPr>
          <w:rFonts w:ascii="Times New Roman" w:hAnsi="Times New Roman"/>
          <w:sz w:val="24"/>
          <w:szCs w:val="24"/>
          <w:lang w:eastAsia="sk-SK"/>
        </w:rPr>
        <w:t xml:space="preserve">od 10 000 </w:t>
      </w:r>
      <w:r w:rsidRPr="00346395" w:rsidR="00C80DCE">
        <w:rPr>
          <w:rFonts w:ascii="Times New Roman" w:hAnsi="Times New Roman"/>
          <w:sz w:val="24"/>
          <w:szCs w:val="24"/>
          <w:lang w:eastAsia="sk-SK"/>
        </w:rPr>
        <w:t xml:space="preserve">eur </w:t>
      </w:r>
      <w:r w:rsidRPr="00346395" w:rsidR="005F0CB5">
        <w:rPr>
          <w:rFonts w:ascii="Times New Roman" w:hAnsi="Times New Roman"/>
          <w:sz w:val="24"/>
          <w:szCs w:val="24"/>
          <w:lang w:eastAsia="sk-SK"/>
        </w:rPr>
        <w:t xml:space="preserve">do 100 000 eur za spáchanie priestupku podľa odseku 1 písm. </w:t>
      </w:r>
      <w:r w:rsidRPr="00346395" w:rsidR="00E4746A">
        <w:rPr>
          <w:rFonts w:ascii="Times New Roman" w:hAnsi="Times New Roman"/>
          <w:sz w:val="24"/>
          <w:szCs w:val="24"/>
          <w:lang w:eastAsia="sk-SK"/>
        </w:rPr>
        <w:t>g</w:t>
      </w:r>
      <w:r w:rsidRPr="00346395" w:rsidR="005F0CB5">
        <w:rPr>
          <w:rFonts w:ascii="Times New Roman" w:hAnsi="Times New Roman"/>
          <w:sz w:val="24"/>
          <w:szCs w:val="24"/>
          <w:lang w:eastAsia="sk-SK"/>
        </w:rPr>
        <w:t>)</w:t>
      </w:r>
      <w:r w:rsidRPr="00346395">
        <w:rPr>
          <w:rFonts w:ascii="Times New Roman" w:hAnsi="Times New Roman"/>
          <w:sz w:val="24"/>
          <w:szCs w:val="24"/>
          <w:lang w:eastAsia="sk-SK"/>
        </w:rPr>
        <w:t>,</w:t>
      </w:r>
    </w:p>
    <w:p w:rsidR="00115E20" w:rsidRPr="00346395" w:rsidP="00D53397">
      <w:pPr>
        <w:numPr>
          <w:numId w:val="16"/>
        </w:numPr>
        <w:tabs>
          <w:tab w:val="left" w:pos="284"/>
        </w:tabs>
        <w:bidi w:val="0"/>
        <w:ind w:left="0" w:firstLine="0"/>
        <w:jc w:val="both"/>
        <w:rPr>
          <w:rFonts w:ascii="Times New Roman" w:hAnsi="Times New Roman"/>
          <w:sz w:val="24"/>
          <w:szCs w:val="24"/>
          <w:lang w:eastAsia="sk-SK"/>
        </w:rPr>
      </w:pPr>
      <w:r w:rsidRPr="00346395" w:rsidR="00ED4D6B">
        <w:rPr>
          <w:rFonts w:ascii="Times New Roman" w:hAnsi="Times New Roman"/>
          <w:sz w:val="24"/>
          <w:szCs w:val="24"/>
          <w:lang w:eastAsia="sk-SK"/>
        </w:rPr>
        <w:t>od 1</w:t>
      </w:r>
      <w:r w:rsidRPr="00346395" w:rsidR="00BD26DE">
        <w:rPr>
          <w:rFonts w:ascii="Times New Roman" w:hAnsi="Times New Roman"/>
          <w:sz w:val="24"/>
          <w:szCs w:val="24"/>
          <w:lang w:eastAsia="sk-SK"/>
        </w:rPr>
        <w:t>5</w:t>
      </w:r>
      <w:r w:rsidRPr="00346395" w:rsidR="00ED4D6B">
        <w:rPr>
          <w:rFonts w:ascii="Times New Roman" w:hAnsi="Times New Roman"/>
          <w:sz w:val="24"/>
          <w:szCs w:val="24"/>
          <w:lang w:eastAsia="sk-SK"/>
        </w:rPr>
        <w:t xml:space="preserve"> 000 eur do 250 000 eur za spáchanie priestupku podľa odseku 1 písm. </w:t>
      </w:r>
      <w:r w:rsidRPr="00346395" w:rsidR="00E4746A">
        <w:rPr>
          <w:rFonts w:ascii="Times New Roman" w:hAnsi="Times New Roman"/>
          <w:sz w:val="24"/>
          <w:szCs w:val="24"/>
          <w:lang w:eastAsia="sk-SK"/>
        </w:rPr>
        <w:t>h</w:t>
      </w:r>
      <w:r w:rsidRPr="00346395" w:rsidR="00ED4D6B">
        <w:rPr>
          <w:rFonts w:ascii="Times New Roman" w:hAnsi="Times New Roman"/>
          <w:sz w:val="24"/>
          <w:szCs w:val="24"/>
          <w:lang w:eastAsia="sk-SK"/>
        </w:rPr>
        <w:t>).</w:t>
      </w:r>
    </w:p>
    <w:p w:rsidR="00A548CE" w:rsidRPr="00346395" w:rsidP="00A548CE">
      <w:pPr>
        <w:bidi w:val="0"/>
        <w:jc w:val="both"/>
        <w:rPr>
          <w:rFonts w:ascii="Times New Roman" w:hAnsi="Times New Roman"/>
          <w:sz w:val="24"/>
          <w:szCs w:val="24"/>
          <w:lang w:eastAsia="sk-SK"/>
        </w:rPr>
      </w:pPr>
    </w:p>
    <w:p w:rsidR="006D648E" w:rsidRPr="00346395" w:rsidP="00D53397">
      <w:pPr>
        <w:numPr>
          <w:numId w:val="15"/>
        </w:numPr>
        <w:bidi w:val="0"/>
        <w:ind w:left="142" w:hanging="142"/>
        <w:jc w:val="both"/>
        <w:rPr>
          <w:rFonts w:ascii="Times New Roman" w:hAnsi="Times New Roman"/>
          <w:sz w:val="24"/>
          <w:szCs w:val="24"/>
          <w:lang w:eastAsia="sk-SK"/>
        </w:rPr>
      </w:pPr>
      <w:r w:rsidRPr="00346395" w:rsidR="00DE02D9">
        <w:rPr>
          <w:rFonts w:ascii="Times New Roman" w:hAnsi="Times New Roman"/>
          <w:sz w:val="24"/>
          <w:szCs w:val="24"/>
          <w:lang w:eastAsia="sk-SK"/>
        </w:rPr>
        <w:t>N</w:t>
      </w:r>
      <w:r w:rsidRPr="00346395">
        <w:rPr>
          <w:rFonts w:ascii="Times New Roman" w:hAnsi="Times New Roman"/>
          <w:sz w:val="24"/>
          <w:szCs w:val="24"/>
          <w:lang w:eastAsia="sk-SK"/>
        </w:rPr>
        <w:t xml:space="preserve">a </w:t>
      </w:r>
      <w:r w:rsidRPr="00346395" w:rsidR="00C80DCE">
        <w:rPr>
          <w:rFonts w:ascii="Times New Roman" w:hAnsi="Times New Roman"/>
          <w:sz w:val="24"/>
          <w:szCs w:val="24"/>
          <w:lang w:eastAsia="sk-SK"/>
        </w:rPr>
        <w:t xml:space="preserve">konanie o </w:t>
      </w:r>
      <w:r w:rsidRPr="00346395">
        <w:rPr>
          <w:rFonts w:ascii="Times New Roman" w:hAnsi="Times New Roman"/>
          <w:sz w:val="24"/>
          <w:szCs w:val="24"/>
          <w:lang w:eastAsia="sk-SK"/>
        </w:rPr>
        <w:t>priestupko</w:t>
      </w:r>
      <w:r w:rsidRPr="00346395" w:rsidR="00C80DCE">
        <w:rPr>
          <w:rFonts w:ascii="Times New Roman" w:hAnsi="Times New Roman"/>
          <w:sz w:val="24"/>
          <w:szCs w:val="24"/>
          <w:lang w:eastAsia="sk-SK"/>
        </w:rPr>
        <w:t>ch</w:t>
      </w:r>
      <w:r w:rsidRPr="00346395">
        <w:rPr>
          <w:rFonts w:ascii="Times New Roman" w:hAnsi="Times New Roman"/>
          <w:sz w:val="24"/>
          <w:szCs w:val="24"/>
          <w:lang w:eastAsia="sk-SK"/>
        </w:rPr>
        <w:t xml:space="preserve"> sa vzťahuje všeobecný predpis o</w:t>
      </w:r>
      <w:r w:rsidRPr="00346395" w:rsidR="00A00001">
        <w:rPr>
          <w:rFonts w:ascii="Times New Roman" w:hAnsi="Times New Roman"/>
          <w:sz w:val="24"/>
          <w:szCs w:val="24"/>
          <w:lang w:eastAsia="sk-SK"/>
        </w:rPr>
        <w:t> </w:t>
      </w:r>
      <w:r w:rsidRPr="00346395">
        <w:rPr>
          <w:rFonts w:ascii="Times New Roman" w:hAnsi="Times New Roman"/>
          <w:sz w:val="24"/>
          <w:szCs w:val="24"/>
          <w:lang w:eastAsia="sk-SK"/>
        </w:rPr>
        <w:t>priestupkoch</w:t>
      </w:r>
      <w:r w:rsidRPr="00346395" w:rsidR="00A00001">
        <w:rPr>
          <w:rFonts w:ascii="Times New Roman" w:hAnsi="Times New Roman"/>
          <w:sz w:val="24"/>
          <w:szCs w:val="24"/>
          <w:lang w:eastAsia="sk-SK"/>
        </w:rPr>
        <w:t>.</w:t>
      </w:r>
      <w:r w:rsidRPr="00346395">
        <w:rPr>
          <w:rFonts w:ascii="Times New Roman" w:hAnsi="Times New Roman"/>
          <w:sz w:val="24"/>
          <w:szCs w:val="24"/>
          <w:vertAlign w:val="superscript"/>
          <w:lang w:eastAsia="sk-SK"/>
        </w:rPr>
        <w:t>17</w:t>
      </w:r>
      <w:r w:rsidRPr="00346395">
        <w:rPr>
          <w:rFonts w:ascii="Times New Roman" w:hAnsi="Times New Roman"/>
          <w:sz w:val="24"/>
          <w:szCs w:val="24"/>
          <w:lang w:eastAsia="sk-SK"/>
        </w:rPr>
        <w:t>)</w:t>
      </w:r>
    </w:p>
    <w:p w:rsidR="003809A9" w:rsidRPr="00346395" w:rsidP="003809A9">
      <w:pPr>
        <w:bidi w:val="0"/>
        <w:ind w:left="142"/>
        <w:jc w:val="both"/>
        <w:rPr>
          <w:rFonts w:ascii="Times New Roman" w:hAnsi="Times New Roman"/>
          <w:sz w:val="24"/>
          <w:szCs w:val="24"/>
          <w:lang w:eastAsia="sk-SK"/>
        </w:rPr>
      </w:pPr>
    </w:p>
    <w:p w:rsidR="006C07B2" w:rsidRPr="00346395" w:rsidP="00277317">
      <w:pPr>
        <w:bidi w:val="0"/>
        <w:ind w:left="644" w:hanging="644"/>
        <w:jc w:val="center"/>
        <w:rPr>
          <w:rFonts w:ascii="Times New Roman" w:hAnsi="Times New Roman"/>
          <w:sz w:val="24"/>
          <w:szCs w:val="24"/>
          <w:lang w:eastAsia="sk-SK"/>
        </w:rPr>
      </w:pPr>
      <w:r w:rsidRPr="00346395">
        <w:rPr>
          <w:rFonts w:ascii="Times New Roman" w:hAnsi="Times New Roman"/>
          <w:sz w:val="24"/>
          <w:szCs w:val="24"/>
          <w:lang w:eastAsia="sk-SK"/>
        </w:rPr>
        <w:t>§ 56</w:t>
      </w:r>
    </w:p>
    <w:p w:rsidR="006C07B2" w:rsidRPr="003156F7" w:rsidP="00277317">
      <w:pPr>
        <w:bidi w:val="0"/>
        <w:ind w:left="644" w:hanging="644"/>
        <w:jc w:val="center"/>
        <w:rPr>
          <w:rFonts w:ascii="Times New Roman" w:hAnsi="Times New Roman"/>
          <w:b/>
          <w:sz w:val="24"/>
          <w:szCs w:val="24"/>
          <w:lang w:eastAsia="sk-SK"/>
        </w:rPr>
      </w:pPr>
      <w:r w:rsidRPr="003156F7">
        <w:rPr>
          <w:rFonts w:ascii="Times New Roman" w:hAnsi="Times New Roman"/>
          <w:b/>
          <w:sz w:val="24"/>
          <w:szCs w:val="24"/>
          <w:lang w:eastAsia="sk-SK"/>
        </w:rPr>
        <w:t>Pokuty za správne delikty</w:t>
      </w:r>
    </w:p>
    <w:p w:rsidR="00570246" w:rsidRPr="00346395" w:rsidP="006C07B2">
      <w:pPr>
        <w:autoSpaceDE w:val="0"/>
        <w:autoSpaceDN w:val="0"/>
        <w:bidi w:val="0"/>
        <w:adjustRightInd w:val="0"/>
        <w:jc w:val="center"/>
        <w:rPr>
          <w:rFonts w:ascii="Times New Roman" w:hAnsi="Times New Roman"/>
          <w:sz w:val="24"/>
          <w:szCs w:val="24"/>
          <w:lang w:eastAsia="sk-SK"/>
        </w:rPr>
      </w:pPr>
    </w:p>
    <w:p w:rsidR="00C22287" w:rsidRPr="00346395" w:rsidP="00D53397">
      <w:pPr>
        <w:numPr>
          <w:numId w:val="13"/>
        </w:numPr>
        <w:tabs>
          <w:tab w:val="left" w:pos="426"/>
        </w:tabs>
        <w:bidi w:val="0"/>
        <w:ind w:left="0" w:firstLine="0"/>
        <w:jc w:val="both"/>
        <w:rPr>
          <w:rFonts w:ascii="Times New Roman" w:hAnsi="Times New Roman"/>
          <w:sz w:val="24"/>
          <w:szCs w:val="24"/>
          <w:lang w:eastAsia="sk-SK"/>
        </w:rPr>
      </w:pPr>
      <w:bookmarkStart w:id="28" w:name="p56-2"/>
      <w:bookmarkEnd w:id="28"/>
      <w:r w:rsidRPr="00346395" w:rsidR="00AA5F13">
        <w:rPr>
          <w:rFonts w:ascii="Times New Roman" w:hAnsi="Times New Roman"/>
          <w:sz w:val="24"/>
          <w:szCs w:val="24"/>
          <w:lang w:eastAsia="sk-SK"/>
        </w:rPr>
        <w:t xml:space="preserve">Orgán dozoru uloží </w:t>
      </w:r>
      <w:r w:rsidRPr="00346395" w:rsidR="00A548CE">
        <w:rPr>
          <w:rFonts w:ascii="Times New Roman" w:hAnsi="Times New Roman"/>
          <w:sz w:val="24"/>
          <w:szCs w:val="24"/>
          <w:lang w:eastAsia="sk-SK"/>
        </w:rPr>
        <w:t>za správn</w:t>
      </w:r>
      <w:r w:rsidRPr="00346395" w:rsidR="00576E01">
        <w:rPr>
          <w:rFonts w:ascii="Times New Roman" w:hAnsi="Times New Roman"/>
          <w:sz w:val="24"/>
          <w:szCs w:val="24"/>
          <w:lang w:eastAsia="sk-SK"/>
        </w:rPr>
        <w:t xml:space="preserve">y </w:t>
      </w:r>
      <w:r w:rsidRPr="00346395" w:rsidR="00A548CE">
        <w:rPr>
          <w:rFonts w:ascii="Times New Roman" w:hAnsi="Times New Roman"/>
          <w:sz w:val="24"/>
          <w:szCs w:val="24"/>
          <w:lang w:eastAsia="sk-SK"/>
        </w:rPr>
        <w:t>delikt</w:t>
      </w:r>
      <w:r w:rsidRPr="00346395" w:rsidR="00576E01">
        <w:rPr>
          <w:rFonts w:ascii="Times New Roman" w:hAnsi="Times New Roman"/>
          <w:sz w:val="24"/>
          <w:szCs w:val="24"/>
          <w:lang w:eastAsia="sk-SK"/>
        </w:rPr>
        <w:t xml:space="preserve"> pokutu</w:t>
      </w:r>
    </w:p>
    <w:p w:rsidR="005F0CB5" w:rsidRPr="00346395" w:rsidP="00BD5215">
      <w:pPr>
        <w:tabs>
          <w:tab w:val="left" w:pos="284"/>
        </w:tabs>
        <w:bidi w:val="0"/>
        <w:jc w:val="both"/>
        <w:rPr>
          <w:rFonts w:ascii="Times New Roman" w:hAnsi="Times New Roman"/>
          <w:sz w:val="24"/>
          <w:szCs w:val="24"/>
          <w:lang w:eastAsia="sk-SK"/>
        </w:rPr>
      </w:pPr>
      <w:r w:rsidRPr="00346395">
        <w:rPr>
          <w:rFonts w:ascii="Times New Roman" w:hAnsi="Times New Roman"/>
          <w:sz w:val="24"/>
          <w:szCs w:val="24"/>
          <w:lang w:eastAsia="sk-SK"/>
        </w:rPr>
        <w:t>a) 500 eur právnickej osobe</w:t>
      </w:r>
      <w:r w:rsidRPr="00346395" w:rsidR="00012D44">
        <w:rPr>
          <w:rFonts w:ascii="Times New Roman" w:hAnsi="Times New Roman"/>
          <w:sz w:val="24"/>
          <w:szCs w:val="24"/>
          <w:lang w:eastAsia="sk-SK"/>
        </w:rPr>
        <w:t>, ktorá je dozorovaným subjektom</w:t>
      </w:r>
      <w:r w:rsidRPr="00346395">
        <w:rPr>
          <w:rFonts w:ascii="Times New Roman" w:hAnsi="Times New Roman"/>
          <w:sz w:val="24"/>
          <w:szCs w:val="24"/>
          <w:lang w:eastAsia="sk-SK"/>
        </w:rPr>
        <w:t xml:space="preserve"> podľa § 12 písm. a)</w:t>
      </w:r>
      <w:r w:rsidRPr="00346395" w:rsidR="00626E9C">
        <w:rPr>
          <w:rFonts w:ascii="Times New Roman" w:hAnsi="Times New Roman"/>
          <w:sz w:val="24"/>
          <w:szCs w:val="24"/>
          <w:lang w:eastAsia="sk-SK"/>
        </w:rPr>
        <w:t>,</w:t>
      </w:r>
      <w:r w:rsidRPr="00346395">
        <w:rPr>
          <w:rFonts w:ascii="Times New Roman" w:hAnsi="Times New Roman"/>
          <w:sz w:val="24"/>
          <w:szCs w:val="24"/>
          <w:lang w:eastAsia="sk-SK"/>
        </w:rPr>
        <w:t xml:space="preserve"> za ne</w:t>
      </w:r>
      <w:r w:rsidRPr="00346395" w:rsidR="00D17390">
        <w:rPr>
          <w:rFonts w:ascii="Times New Roman" w:hAnsi="Times New Roman"/>
          <w:sz w:val="24"/>
          <w:szCs w:val="24"/>
          <w:lang w:eastAsia="sk-SK"/>
        </w:rPr>
        <w:t>s</w:t>
      </w:r>
      <w:r w:rsidRPr="00346395">
        <w:rPr>
          <w:rFonts w:ascii="Times New Roman" w:hAnsi="Times New Roman"/>
          <w:sz w:val="24"/>
          <w:szCs w:val="24"/>
          <w:lang w:eastAsia="sk-SK"/>
        </w:rPr>
        <w:t>plnenie povinnost</w:t>
      </w:r>
      <w:r w:rsidRPr="00346395" w:rsidR="00726AB3">
        <w:rPr>
          <w:rFonts w:ascii="Times New Roman" w:hAnsi="Times New Roman"/>
          <w:sz w:val="24"/>
          <w:szCs w:val="24"/>
          <w:lang w:eastAsia="sk-SK"/>
        </w:rPr>
        <w:t>í</w:t>
      </w:r>
      <w:r w:rsidRPr="00346395">
        <w:rPr>
          <w:rFonts w:ascii="Times New Roman" w:hAnsi="Times New Roman"/>
          <w:sz w:val="24"/>
          <w:szCs w:val="24"/>
          <w:lang w:eastAsia="sk-SK"/>
        </w:rPr>
        <w:t xml:space="preserve"> ustanovených v § 21 ods. 1</w:t>
      </w:r>
      <w:r w:rsidRPr="00346395" w:rsidR="00C51E35">
        <w:rPr>
          <w:rFonts w:ascii="Times New Roman" w:hAnsi="Times New Roman"/>
          <w:sz w:val="24"/>
          <w:szCs w:val="24"/>
          <w:lang w:eastAsia="sk-SK"/>
        </w:rPr>
        <w:t>2</w:t>
      </w:r>
      <w:r w:rsidRPr="00346395">
        <w:rPr>
          <w:rFonts w:ascii="Times New Roman" w:hAnsi="Times New Roman"/>
          <w:sz w:val="24"/>
          <w:szCs w:val="24"/>
          <w:lang w:eastAsia="sk-SK"/>
        </w:rPr>
        <w:t xml:space="preserve"> a 1</w:t>
      </w:r>
      <w:r w:rsidRPr="00346395" w:rsidR="00C51E35">
        <w:rPr>
          <w:rFonts w:ascii="Times New Roman" w:hAnsi="Times New Roman"/>
          <w:sz w:val="24"/>
          <w:szCs w:val="24"/>
          <w:lang w:eastAsia="sk-SK"/>
        </w:rPr>
        <w:t>3</w:t>
      </w:r>
      <w:r w:rsidRPr="00346395">
        <w:rPr>
          <w:rFonts w:ascii="Times New Roman" w:hAnsi="Times New Roman"/>
          <w:sz w:val="24"/>
          <w:szCs w:val="24"/>
          <w:lang w:eastAsia="sk-SK"/>
        </w:rPr>
        <w:t xml:space="preserve">, </w:t>
      </w:r>
      <w:r w:rsidRPr="00346395" w:rsidR="00330978">
        <w:rPr>
          <w:rFonts w:ascii="Times New Roman" w:hAnsi="Times New Roman"/>
          <w:sz w:val="24"/>
          <w:szCs w:val="24"/>
          <w:lang w:eastAsia="sk-SK"/>
        </w:rPr>
        <w:t>§ 24 alebo § 35 ods. 2 druhej vete,</w:t>
      </w:r>
    </w:p>
    <w:p w:rsidR="005F0CB5" w:rsidRPr="00346395" w:rsidP="00BD5215">
      <w:pPr>
        <w:tabs>
          <w:tab w:val="left" w:pos="284"/>
        </w:tabs>
        <w:bidi w:val="0"/>
        <w:jc w:val="both"/>
        <w:rPr>
          <w:rFonts w:ascii="Times New Roman" w:hAnsi="Times New Roman"/>
          <w:sz w:val="24"/>
          <w:szCs w:val="24"/>
          <w:lang w:eastAsia="sk-SK"/>
        </w:rPr>
      </w:pPr>
      <w:r w:rsidRPr="00346395">
        <w:rPr>
          <w:rFonts w:ascii="Times New Roman" w:hAnsi="Times New Roman"/>
          <w:sz w:val="24"/>
          <w:szCs w:val="24"/>
          <w:lang w:eastAsia="sk-SK"/>
        </w:rPr>
        <w:t xml:space="preserve">b) od 500 eur do </w:t>
      </w:r>
      <w:r w:rsidRPr="00346395" w:rsidR="00C51E35">
        <w:rPr>
          <w:rFonts w:ascii="Times New Roman" w:hAnsi="Times New Roman"/>
          <w:sz w:val="24"/>
          <w:szCs w:val="24"/>
          <w:lang w:eastAsia="sk-SK"/>
        </w:rPr>
        <w:t>10</w:t>
      </w:r>
      <w:r w:rsidRPr="00346395">
        <w:rPr>
          <w:rFonts w:ascii="Times New Roman" w:hAnsi="Times New Roman"/>
          <w:sz w:val="24"/>
          <w:szCs w:val="24"/>
          <w:lang w:eastAsia="sk-SK"/>
        </w:rPr>
        <w:t> 000 eur právnickej osobe</w:t>
      </w:r>
      <w:r w:rsidRPr="00346395" w:rsidR="00626E9C">
        <w:rPr>
          <w:rFonts w:ascii="Times New Roman" w:hAnsi="Times New Roman"/>
          <w:sz w:val="24"/>
          <w:szCs w:val="24"/>
          <w:lang w:eastAsia="sk-SK"/>
        </w:rPr>
        <w:t>, ktorá je dozorovaným subjektom podľa § 12 písm. a),</w:t>
      </w:r>
      <w:r w:rsidRPr="00346395">
        <w:rPr>
          <w:rFonts w:ascii="Times New Roman" w:hAnsi="Times New Roman"/>
          <w:sz w:val="24"/>
          <w:szCs w:val="24"/>
          <w:lang w:eastAsia="sk-SK"/>
        </w:rPr>
        <w:t xml:space="preserve"> za ne</w:t>
      </w:r>
      <w:r w:rsidRPr="00346395" w:rsidR="00D17390">
        <w:rPr>
          <w:rFonts w:ascii="Times New Roman" w:hAnsi="Times New Roman"/>
          <w:sz w:val="24"/>
          <w:szCs w:val="24"/>
          <w:lang w:eastAsia="sk-SK"/>
        </w:rPr>
        <w:t>s</w:t>
      </w:r>
      <w:r w:rsidRPr="00346395">
        <w:rPr>
          <w:rFonts w:ascii="Times New Roman" w:hAnsi="Times New Roman"/>
          <w:sz w:val="24"/>
          <w:szCs w:val="24"/>
          <w:lang w:eastAsia="sk-SK"/>
        </w:rPr>
        <w:t xml:space="preserve">plnenie povinností ustanovených v § 35 ods. </w:t>
      </w:r>
      <w:r w:rsidRPr="00346395" w:rsidR="00C940B3">
        <w:rPr>
          <w:rFonts w:ascii="Times New Roman" w:hAnsi="Times New Roman"/>
          <w:sz w:val="24"/>
          <w:szCs w:val="24"/>
          <w:lang w:eastAsia="sk-SK"/>
        </w:rPr>
        <w:t>6 až 8</w:t>
      </w:r>
      <w:r w:rsidRPr="00346395">
        <w:rPr>
          <w:rFonts w:ascii="Times New Roman" w:hAnsi="Times New Roman"/>
          <w:sz w:val="24"/>
          <w:szCs w:val="24"/>
          <w:lang w:eastAsia="sk-SK"/>
        </w:rPr>
        <w:t>, 1</w:t>
      </w:r>
      <w:r w:rsidRPr="00346395" w:rsidR="00C51E35">
        <w:rPr>
          <w:rFonts w:ascii="Times New Roman" w:hAnsi="Times New Roman"/>
          <w:sz w:val="24"/>
          <w:szCs w:val="24"/>
          <w:lang w:eastAsia="sk-SK"/>
        </w:rPr>
        <w:t>8 a</w:t>
      </w:r>
      <w:r w:rsidRPr="00346395">
        <w:rPr>
          <w:rFonts w:ascii="Times New Roman" w:hAnsi="Times New Roman"/>
          <w:sz w:val="24"/>
          <w:szCs w:val="24"/>
          <w:lang w:eastAsia="sk-SK"/>
        </w:rPr>
        <w:t xml:space="preserve"> 1</w:t>
      </w:r>
      <w:r w:rsidRPr="00346395" w:rsidR="00C51E35">
        <w:rPr>
          <w:rFonts w:ascii="Times New Roman" w:hAnsi="Times New Roman"/>
          <w:sz w:val="24"/>
          <w:szCs w:val="24"/>
          <w:lang w:eastAsia="sk-SK"/>
        </w:rPr>
        <w:t>9</w:t>
      </w:r>
      <w:r w:rsidRPr="00346395">
        <w:rPr>
          <w:rFonts w:ascii="Times New Roman" w:hAnsi="Times New Roman"/>
          <w:sz w:val="24"/>
          <w:szCs w:val="24"/>
          <w:lang w:eastAsia="sk-SK"/>
        </w:rPr>
        <w:t>,</w:t>
      </w:r>
      <w:r w:rsidRPr="00346395" w:rsidR="00BD26DE">
        <w:rPr>
          <w:rFonts w:ascii="Times New Roman" w:hAnsi="Times New Roman"/>
          <w:sz w:val="24"/>
          <w:szCs w:val="24"/>
          <w:lang w:eastAsia="sk-SK"/>
        </w:rPr>
        <w:t xml:space="preserve"> </w:t>
      </w:r>
      <w:r w:rsidRPr="00346395" w:rsidR="00330978">
        <w:rPr>
          <w:rFonts w:ascii="Times New Roman" w:hAnsi="Times New Roman"/>
          <w:sz w:val="24"/>
          <w:szCs w:val="24"/>
          <w:lang w:eastAsia="sk-SK"/>
        </w:rPr>
        <w:t xml:space="preserve">§ 38, </w:t>
      </w:r>
      <w:r w:rsidRPr="00346395" w:rsidR="00BD26DE">
        <w:rPr>
          <w:rFonts w:ascii="Times New Roman" w:hAnsi="Times New Roman"/>
          <w:sz w:val="24"/>
          <w:szCs w:val="24"/>
          <w:lang w:eastAsia="sk-SK"/>
        </w:rPr>
        <w:t xml:space="preserve">§ 54 ods. 1 písm. b) alebo uložených opatrením podľa § 54 ods. 1 písm. a),   </w:t>
      </w:r>
    </w:p>
    <w:p w:rsidR="005F0CB5" w:rsidRPr="00346395" w:rsidP="00BD5215">
      <w:pPr>
        <w:pStyle w:val="ListParagraph"/>
        <w:tabs>
          <w:tab w:val="left" w:pos="284"/>
        </w:tabs>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c) od 700 eur do 1</w:t>
      </w:r>
      <w:r w:rsidRPr="00346395" w:rsidR="009F2946">
        <w:rPr>
          <w:rFonts w:ascii="Times New Roman" w:hAnsi="Times New Roman" w:cs="Times New Roman"/>
          <w:sz w:val="24"/>
          <w:szCs w:val="24"/>
        </w:rPr>
        <w:t>5</w:t>
      </w:r>
      <w:r w:rsidRPr="00346395">
        <w:rPr>
          <w:rFonts w:ascii="Times New Roman" w:hAnsi="Times New Roman" w:cs="Times New Roman"/>
          <w:sz w:val="24"/>
          <w:szCs w:val="24"/>
        </w:rPr>
        <w:t> 000 eur</w:t>
      </w:r>
      <w:r w:rsidRPr="00346395" w:rsidR="00626E9C">
        <w:rPr>
          <w:rFonts w:ascii="Times New Roman" w:hAnsi="Times New Roman" w:cs="Times New Roman"/>
          <w:sz w:val="24"/>
          <w:szCs w:val="24"/>
        </w:rPr>
        <w:t xml:space="preserve"> právnickej osobe, ktorá je dozorovaným subjektom podľa § 12</w:t>
      </w:r>
      <w:r w:rsidRPr="00346395" w:rsidR="002E4135">
        <w:rPr>
          <w:rFonts w:ascii="Times New Roman" w:hAnsi="Times New Roman" w:cs="Times New Roman"/>
          <w:sz w:val="24"/>
          <w:szCs w:val="24"/>
        </w:rPr>
        <w:t>,</w:t>
      </w:r>
      <w:r w:rsidRPr="00346395">
        <w:rPr>
          <w:rFonts w:ascii="Times New Roman" w:hAnsi="Times New Roman" w:cs="Times New Roman"/>
          <w:sz w:val="24"/>
          <w:szCs w:val="24"/>
        </w:rPr>
        <w:t xml:space="preserve"> za marenie výkonu dozoru podľa tohto zákona,</w:t>
      </w:r>
    </w:p>
    <w:p w:rsidR="00AA25D7" w:rsidRPr="00346395" w:rsidP="00BD5215">
      <w:pPr>
        <w:pStyle w:val="ListParagraph"/>
        <w:tabs>
          <w:tab w:val="left" w:pos="284"/>
        </w:tabs>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 xml:space="preserve">d) od 1 500 eur do 50 000 eur právnickej osobe, ktorá je dozorovaným subjektom podľa § 12 písm. </w:t>
      </w:r>
      <w:r w:rsidRPr="00346395" w:rsidR="000A0F51">
        <w:rPr>
          <w:rFonts w:ascii="Times New Roman" w:hAnsi="Times New Roman" w:cs="Times New Roman"/>
          <w:sz w:val="24"/>
          <w:szCs w:val="24"/>
        </w:rPr>
        <w:t xml:space="preserve">e) a f), za propagovanie hazardnej hry alebo vykonávanie činnosti súvisiacej s propagovaním hazardnej hry v rozpore s týmto zákonom, podmienkami prevádzkovania hazardnej hry ustanovenými v tomto zákone alebo určenými v licencii alebo </w:t>
      </w:r>
      <w:r w:rsidRPr="00346395" w:rsidR="00DE1294">
        <w:rPr>
          <w:rFonts w:ascii="Times New Roman" w:hAnsi="Times New Roman" w:cs="Times New Roman"/>
          <w:sz w:val="24"/>
          <w:szCs w:val="24"/>
        </w:rPr>
        <w:t xml:space="preserve">s </w:t>
      </w:r>
      <w:r w:rsidRPr="00346395" w:rsidR="000A0F51">
        <w:rPr>
          <w:rFonts w:ascii="Times New Roman" w:hAnsi="Times New Roman" w:cs="Times New Roman"/>
          <w:sz w:val="24"/>
          <w:szCs w:val="24"/>
        </w:rPr>
        <w:t xml:space="preserve">herným plánom,  </w:t>
      </w:r>
      <w:r w:rsidRPr="00346395">
        <w:rPr>
          <w:rFonts w:ascii="Times New Roman" w:hAnsi="Times New Roman" w:cs="Times New Roman"/>
          <w:sz w:val="24"/>
          <w:szCs w:val="24"/>
        </w:rPr>
        <w:t xml:space="preserve">  </w:t>
      </w:r>
    </w:p>
    <w:p w:rsidR="00AA25D7" w:rsidRPr="00346395" w:rsidP="00BD5215">
      <w:pPr>
        <w:tabs>
          <w:tab w:val="left" w:pos="284"/>
        </w:tabs>
        <w:bidi w:val="0"/>
        <w:jc w:val="both"/>
        <w:rPr>
          <w:rFonts w:ascii="Times New Roman" w:hAnsi="Times New Roman"/>
          <w:sz w:val="24"/>
          <w:szCs w:val="24"/>
          <w:lang w:eastAsia="sk-SK"/>
        </w:rPr>
      </w:pPr>
      <w:r w:rsidRPr="00346395" w:rsidR="000A0F51">
        <w:rPr>
          <w:rFonts w:ascii="Times New Roman" w:hAnsi="Times New Roman"/>
          <w:sz w:val="24"/>
          <w:szCs w:val="24"/>
          <w:lang w:eastAsia="sk-SK"/>
        </w:rPr>
        <w:t>e</w:t>
      </w:r>
      <w:r w:rsidRPr="00346395" w:rsidR="005F0CB5">
        <w:rPr>
          <w:rFonts w:ascii="Times New Roman" w:hAnsi="Times New Roman"/>
          <w:sz w:val="24"/>
          <w:szCs w:val="24"/>
          <w:lang w:eastAsia="sk-SK"/>
        </w:rPr>
        <w:t>) od 3 000 eur do 100 000 eur právnickej osobe</w:t>
      </w:r>
      <w:r w:rsidRPr="00346395" w:rsidR="00626E9C">
        <w:rPr>
          <w:rFonts w:ascii="Times New Roman" w:hAnsi="Times New Roman"/>
          <w:sz w:val="24"/>
          <w:szCs w:val="24"/>
          <w:lang w:eastAsia="sk-SK"/>
        </w:rPr>
        <w:t xml:space="preserve">, ktorá je dozorovaným subjektom </w:t>
      </w:r>
      <w:r w:rsidRPr="00346395" w:rsidR="005F0CB5">
        <w:rPr>
          <w:rFonts w:ascii="Times New Roman" w:hAnsi="Times New Roman"/>
          <w:sz w:val="24"/>
          <w:szCs w:val="24"/>
          <w:lang w:eastAsia="sk-SK"/>
        </w:rPr>
        <w:t xml:space="preserve"> podľa </w:t>
      </w:r>
      <w:hyperlink r:id="rId7" w:anchor="f6337435" w:history="1">
        <w:r w:rsidRPr="00346395" w:rsidR="005F0CB5">
          <w:rPr>
            <w:rStyle w:val="Hyperlink"/>
            <w:rFonts w:ascii="Times New Roman" w:eastAsia="SimSun" w:hAnsi="Times New Roman" w:hint="default"/>
            <w:color w:val="auto"/>
            <w:sz w:val="24"/>
            <w:szCs w:val="24"/>
            <w:u w:val="none"/>
            <w:effect w:val="none"/>
            <w:lang w:eastAsia="sk-SK"/>
          </w:rPr>
          <w:t>§</w:t>
        </w:r>
        <w:r w:rsidRPr="00346395" w:rsidR="005F0CB5">
          <w:rPr>
            <w:rStyle w:val="Hyperlink"/>
            <w:rFonts w:ascii="Times New Roman" w:eastAsia="SimSun" w:hAnsi="Times New Roman" w:hint="default"/>
            <w:color w:val="auto"/>
            <w:sz w:val="24"/>
            <w:szCs w:val="24"/>
            <w:u w:val="none"/>
            <w:effect w:val="none"/>
            <w:lang w:eastAsia="sk-SK"/>
          </w:rPr>
          <w:t xml:space="preserve"> 12 pí</w:t>
        </w:r>
        <w:r w:rsidRPr="00346395" w:rsidR="005F0CB5">
          <w:rPr>
            <w:rStyle w:val="Hyperlink"/>
            <w:rFonts w:ascii="Times New Roman" w:eastAsia="SimSun" w:hAnsi="Times New Roman" w:hint="default"/>
            <w:color w:val="auto"/>
            <w:sz w:val="24"/>
            <w:szCs w:val="24"/>
            <w:u w:val="none"/>
            <w:effect w:val="none"/>
            <w:lang w:eastAsia="sk-SK"/>
          </w:rPr>
          <w:t>sm. a) a b)</w:t>
        </w:r>
      </w:hyperlink>
      <w:r w:rsidRPr="00346395" w:rsidR="00421FE5">
        <w:rPr>
          <w:rFonts w:ascii="Times New Roman" w:hAnsi="Times New Roman"/>
          <w:sz w:val="24"/>
          <w:szCs w:val="24"/>
        </w:rPr>
        <w:t>,</w:t>
      </w:r>
      <w:r w:rsidRPr="00346395" w:rsidR="005F0CB5">
        <w:rPr>
          <w:rFonts w:ascii="Times New Roman" w:hAnsi="Times New Roman"/>
          <w:sz w:val="24"/>
          <w:szCs w:val="24"/>
          <w:lang w:eastAsia="sk-SK"/>
        </w:rPr>
        <w:t xml:space="preserve"> </w:t>
      </w:r>
      <w:r w:rsidRPr="00346395" w:rsidR="00626E9C">
        <w:rPr>
          <w:rFonts w:ascii="Times New Roman" w:hAnsi="Times New Roman"/>
          <w:sz w:val="24"/>
          <w:szCs w:val="24"/>
          <w:lang w:eastAsia="sk-SK"/>
        </w:rPr>
        <w:t xml:space="preserve">za </w:t>
      </w:r>
      <w:r w:rsidRPr="00346395" w:rsidR="005F0CB5">
        <w:rPr>
          <w:rFonts w:ascii="Times New Roman" w:hAnsi="Times New Roman"/>
          <w:sz w:val="24"/>
          <w:szCs w:val="24"/>
          <w:lang w:eastAsia="sk-SK"/>
        </w:rPr>
        <w:t>prevádzk</w:t>
      </w:r>
      <w:r w:rsidRPr="00346395" w:rsidR="00626E9C">
        <w:rPr>
          <w:rFonts w:ascii="Times New Roman" w:hAnsi="Times New Roman"/>
          <w:sz w:val="24"/>
          <w:szCs w:val="24"/>
          <w:lang w:eastAsia="sk-SK"/>
        </w:rPr>
        <w:t xml:space="preserve">ovanie </w:t>
      </w:r>
      <w:r w:rsidRPr="00346395" w:rsidR="005F0CB5">
        <w:rPr>
          <w:rFonts w:ascii="Times New Roman" w:hAnsi="Times New Roman"/>
          <w:sz w:val="24"/>
          <w:szCs w:val="24"/>
          <w:lang w:eastAsia="sk-SK"/>
        </w:rPr>
        <w:t>hazardn</w:t>
      </w:r>
      <w:r w:rsidRPr="00346395" w:rsidR="00626E9C">
        <w:rPr>
          <w:rFonts w:ascii="Times New Roman" w:hAnsi="Times New Roman"/>
          <w:sz w:val="24"/>
          <w:szCs w:val="24"/>
          <w:lang w:eastAsia="sk-SK"/>
        </w:rPr>
        <w:t>ej hry</w:t>
      </w:r>
      <w:r w:rsidRPr="00346395" w:rsidR="00F3669F">
        <w:rPr>
          <w:rFonts w:ascii="Times New Roman" w:hAnsi="Times New Roman"/>
          <w:sz w:val="24"/>
          <w:szCs w:val="24"/>
          <w:lang w:eastAsia="sk-SK"/>
        </w:rPr>
        <w:t xml:space="preserve">, </w:t>
      </w:r>
      <w:r w:rsidRPr="00346395">
        <w:rPr>
          <w:rFonts w:ascii="Times New Roman" w:hAnsi="Times New Roman"/>
          <w:sz w:val="24"/>
          <w:szCs w:val="24"/>
          <w:lang w:eastAsia="sk-SK"/>
        </w:rPr>
        <w:t xml:space="preserve">podieľanie sa na prevádzkovaní hazardnej hry </w:t>
      </w:r>
      <w:r w:rsidRPr="00346395" w:rsidR="00F3669F">
        <w:rPr>
          <w:rFonts w:ascii="Times New Roman" w:hAnsi="Times New Roman"/>
          <w:sz w:val="24"/>
          <w:szCs w:val="24"/>
          <w:lang w:eastAsia="sk-SK"/>
        </w:rPr>
        <w:t xml:space="preserve">alebo vykonávanie činností pre prevádzkovateľa hazardnej hry </w:t>
      </w:r>
      <w:r w:rsidRPr="00346395" w:rsidR="005F0CB5">
        <w:rPr>
          <w:rFonts w:ascii="Times New Roman" w:hAnsi="Times New Roman"/>
          <w:sz w:val="24"/>
          <w:szCs w:val="24"/>
          <w:lang w:eastAsia="sk-SK"/>
        </w:rPr>
        <w:t xml:space="preserve">v rozpore s týmto zákonom, </w:t>
      </w:r>
      <w:r w:rsidRPr="00346395" w:rsidR="00626E9C">
        <w:rPr>
          <w:rFonts w:ascii="Times New Roman" w:hAnsi="Times New Roman"/>
          <w:sz w:val="24"/>
          <w:szCs w:val="24"/>
          <w:lang w:eastAsia="sk-SK"/>
        </w:rPr>
        <w:t xml:space="preserve"> </w:t>
      </w:r>
      <w:r w:rsidRPr="00346395" w:rsidR="005F0CB5">
        <w:rPr>
          <w:rFonts w:ascii="Times New Roman" w:hAnsi="Times New Roman"/>
          <w:sz w:val="24"/>
          <w:szCs w:val="24"/>
          <w:lang w:eastAsia="sk-SK"/>
        </w:rPr>
        <w:t xml:space="preserve">podmienkami prevádzkovania hazardnej hry </w:t>
      </w:r>
      <w:r w:rsidRPr="00346395" w:rsidR="00626E9C">
        <w:rPr>
          <w:rFonts w:ascii="Times New Roman" w:hAnsi="Times New Roman"/>
          <w:sz w:val="24"/>
          <w:szCs w:val="24"/>
          <w:lang w:eastAsia="sk-SK"/>
        </w:rPr>
        <w:t xml:space="preserve">ustanovenými v tomto zákone alebo </w:t>
      </w:r>
      <w:r w:rsidRPr="00346395" w:rsidR="005F0CB5">
        <w:rPr>
          <w:rFonts w:ascii="Times New Roman" w:hAnsi="Times New Roman"/>
          <w:sz w:val="24"/>
          <w:szCs w:val="24"/>
          <w:lang w:eastAsia="sk-SK"/>
        </w:rPr>
        <w:t>určenými v</w:t>
      </w:r>
      <w:r w:rsidRPr="00346395" w:rsidR="00626E9C">
        <w:rPr>
          <w:rFonts w:ascii="Times New Roman" w:hAnsi="Times New Roman"/>
          <w:sz w:val="24"/>
          <w:szCs w:val="24"/>
          <w:lang w:eastAsia="sk-SK"/>
        </w:rPr>
        <w:t> l</w:t>
      </w:r>
      <w:r w:rsidRPr="00346395" w:rsidR="005F0CB5">
        <w:rPr>
          <w:rFonts w:ascii="Times New Roman" w:hAnsi="Times New Roman"/>
          <w:sz w:val="24"/>
          <w:szCs w:val="24"/>
          <w:lang w:eastAsia="sk-SK"/>
        </w:rPr>
        <w:t xml:space="preserve">icencii, </w:t>
      </w:r>
      <w:r w:rsidRPr="00346395" w:rsidR="00626E9C">
        <w:rPr>
          <w:rFonts w:ascii="Times New Roman" w:hAnsi="Times New Roman"/>
          <w:sz w:val="24"/>
          <w:szCs w:val="24"/>
          <w:lang w:eastAsia="sk-SK"/>
        </w:rPr>
        <w:t>h</w:t>
      </w:r>
      <w:r w:rsidRPr="00346395" w:rsidR="005F0CB5">
        <w:rPr>
          <w:rFonts w:ascii="Times New Roman" w:hAnsi="Times New Roman"/>
          <w:sz w:val="24"/>
          <w:szCs w:val="24"/>
          <w:lang w:eastAsia="sk-SK"/>
        </w:rPr>
        <w:t xml:space="preserve">erným plánom, záznamom o pozastavení prevádzkovania hazardnej hry alebo </w:t>
      </w:r>
      <w:r w:rsidRPr="00346395" w:rsidR="00626E9C">
        <w:rPr>
          <w:rFonts w:ascii="Times New Roman" w:hAnsi="Times New Roman"/>
          <w:sz w:val="24"/>
          <w:szCs w:val="24"/>
          <w:lang w:eastAsia="sk-SK"/>
        </w:rPr>
        <w:t xml:space="preserve">za </w:t>
      </w:r>
      <w:r w:rsidRPr="00346395" w:rsidR="005F0CB5">
        <w:rPr>
          <w:rFonts w:ascii="Times New Roman" w:hAnsi="Times New Roman"/>
          <w:sz w:val="24"/>
          <w:szCs w:val="24"/>
          <w:lang w:eastAsia="sk-SK"/>
        </w:rPr>
        <w:t>ne</w:t>
      </w:r>
      <w:r w:rsidRPr="00346395" w:rsidR="00D17390">
        <w:rPr>
          <w:rFonts w:ascii="Times New Roman" w:hAnsi="Times New Roman"/>
          <w:sz w:val="24"/>
          <w:szCs w:val="24"/>
          <w:lang w:eastAsia="sk-SK"/>
        </w:rPr>
        <w:t>s</w:t>
      </w:r>
      <w:r w:rsidRPr="00346395" w:rsidR="005F0CB5">
        <w:rPr>
          <w:rFonts w:ascii="Times New Roman" w:hAnsi="Times New Roman"/>
          <w:sz w:val="24"/>
          <w:szCs w:val="24"/>
          <w:lang w:eastAsia="sk-SK"/>
        </w:rPr>
        <w:t>pln</w:t>
      </w:r>
      <w:r w:rsidRPr="00346395" w:rsidR="00C0315C">
        <w:rPr>
          <w:rFonts w:ascii="Times New Roman" w:hAnsi="Times New Roman"/>
          <w:sz w:val="24"/>
          <w:szCs w:val="24"/>
          <w:lang w:eastAsia="sk-SK"/>
        </w:rPr>
        <w:t>enie p</w:t>
      </w:r>
      <w:r w:rsidRPr="00346395" w:rsidR="005F0CB5">
        <w:rPr>
          <w:rFonts w:ascii="Times New Roman" w:hAnsi="Times New Roman"/>
          <w:sz w:val="24"/>
          <w:szCs w:val="24"/>
          <w:lang w:eastAsia="sk-SK"/>
        </w:rPr>
        <w:t>ovinnosti uložen</w:t>
      </w:r>
      <w:r w:rsidRPr="00346395" w:rsidR="00C0315C">
        <w:rPr>
          <w:rFonts w:ascii="Times New Roman" w:hAnsi="Times New Roman"/>
          <w:sz w:val="24"/>
          <w:szCs w:val="24"/>
          <w:lang w:eastAsia="sk-SK"/>
        </w:rPr>
        <w:t xml:space="preserve">ej </w:t>
      </w:r>
      <w:r w:rsidRPr="00346395" w:rsidR="005F0CB5">
        <w:rPr>
          <w:rFonts w:ascii="Times New Roman" w:hAnsi="Times New Roman"/>
          <w:sz w:val="24"/>
          <w:szCs w:val="24"/>
          <w:lang w:eastAsia="sk-SK"/>
        </w:rPr>
        <w:t>právoplatným rozhodnutím orgánu dozoru,</w:t>
      </w:r>
    </w:p>
    <w:p w:rsidR="009F2946" w:rsidRPr="00346395" w:rsidP="00BD5215">
      <w:pPr>
        <w:tabs>
          <w:tab w:val="left" w:pos="284"/>
        </w:tabs>
        <w:bidi w:val="0"/>
        <w:jc w:val="both"/>
        <w:rPr>
          <w:rFonts w:ascii="Times New Roman" w:hAnsi="Times New Roman"/>
          <w:sz w:val="24"/>
          <w:szCs w:val="24"/>
          <w:lang w:eastAsia="sk-SK"/>
        </w:rPr>
      </w:pPr>
      <w:r w:rsidRPr="00346395" w:rsidR="000A0F51">
        <w:rPr>
          <w:rFonts w:ascii="Times New Roman" w:hAnsi="Times New Roman"/>
          <w:sz w:val="24"/>
          <w:szCs w:val="24"/>
          <w:lang w:eastAsia="sk-SK"/>
        </w:rPr>
        <w:t>f</w:t>
      </w:r>
      <w:r w:rsidRPr="00346395" w:rsidR="005F0CB5">
        <w:rPr>
          <w:rFonts w:ascii="Times New Roman" w:hAnsi="Times New Roman"/>
          <w:sz w:val="24"/>
          <w:szCs w:val="24"/>
          <w:lang w:eastAsia="sk-SK"/>
        </w:rPr>
        <w:t xml:space="preserve">) </w:t>
      </w:r>
      <w:r w:rsidRPr="00346395">
        <w:rPr>
          <w:rFonts w:ascii="Times New Roman" w:hAnsi="Times New Roman"/>
          <w:sz w:val="24"/>
          <w:szCs w:val="24"/>
          <w:lang w:eastAsia="sk-SK"/>
        </w:rPr>
        <w:t xml:space="preserve">od </w:t>
      </w:r>
      <w:r w:rsidRPr="00346395" w:rsidR="00C51E35">
        <w:rPr>
          <w:rFonts w:ascii="Times New Roman" w:hAnsi="Times New Roman"/>
          <w:sz w:val="24"/>
          <w:szCs w:val="24"/>
          <w:lang w:eastAsia="sk-SK"/>
        </w:rPr>
        <w:t>5</w:t>
      </w:r>
      <w:r w:rsidRPr="00346395" w:rsidR="00BB5771">
        <w:rPr>
          <w:rFonts w:ascii="Times New Roman" w:hAnsi="Times New Roman"/>
          <w:sz w:val="24"/>
          <w:szCs w:val="24"/>
          <w:lang w:eastAsia="sk-SK"/>
        </w:rPr>
        <w:t xml:space="preserve"> </w:t>
      </w:r>
      <w:r w:rsidRPr="00346395">
        <w:rPr>
          <w:rFonts w:ascii="Times New Roman" w:hAnsi="Times New Roman"/>
          <w:sz w:val="24"/>
          <w:szCs w:val="24"/>
          <w:lang w:eastAsia="sk-SK"/>
        </w:rPr>
        <w:t xml:space="preserve"> 000 do </w:t>
      </w:r>
      <w:r w:rsidRPr="00346395" w:rsidR="00613192">
        <w:rPr>
          <w:rFonts w:ascii="Times New Roman" w:hAnsi="Times New Roman"/>
          <w:sz w:val="24"/>
          <w:szCs w:val="24"/>
          <w:lang w:eastAsia="sk-SK"/>
        </w:rPr>
        <w:t>50</w:t>
      </w:r>
      <w:r w:rsidRPr="00346395">
        <w:rPr>
          <w:rFonts w:ascii="Times New Roman" w:hAnsi="Times New Roman"/>
          <w:sz w:val="24"/>
          <w:szCs w:val="24"/>
          <w:lang w:eastAsia="sk-SK"/>
        </w:rPr>
        <w:t> 000 eur právnickej osobe, ktorá je dozorovaným subjektom podľa § 12 písm. h), za používanie označenia „kasíno“ vrátane z neho odvodených tvarov slov bez licencie podľa tohto zákona,</w:t>
      </w:r>
    </w:p>
    <w:p w:rsidR="00BE783C" w:rsidRPr="00346395" w:rsidP="00BD5215">
      <w:pPr>
        <w:tabs>
          <w:tab w:val="left" w:pos="284"/>
        </w:tabs>
        <w:bidi w:val="0"/>
        <w:jc w:val="both"/>
        <w:rPr>
          <w:rFonts w:ascii="Times New Roman" w:hAnsi="Times New Roman"/>
          <w:sz w:val="24"/>
          <w:szCs w:val="24"/>
          <w:lang w:eastAsia="sk-SK"/>
        </w:rPr>
      </w:pPr>
      <w:r w:rsidRPr="00346395">
        <w:rPr>
          <w:rFonts w:ascii="Times New Roman" w:hAnsi="Times New Roman"/>
          <w:sz w:val="24"/>
          <w:szCs w:val="24"/>
          <w:lang w:eastAsia="sk-SK"/>
        </w:rPr>
        <w:t>g)</w:t>
      </w:r>
      <w:r w:rsidRPr="00346395" w:rsidR="00613192">
        <w:rPr>
          <w:rFonts w:ascii="Times New Roman" w:hAnsi="Times New Roman"/>
          <w:sz w:val="24"/>
          <w:szCs w:val="24"/>
          <w:lang w:eastAsia="sk-SK"/>
        </w:rPr>
        <w:t xml:space="preserve"> </w:t>
      </w:r>
      <w:r w:rsidRPr="00346395" w:rsidR="00C432D4">
        <w:rPr>
          <w:rFonts w:ascii="Times New Roman" w:hAnsi="Times New Roman"/>
          <w:sz w:val="24"/>
          <w:szCs w:val="24"/>
          <w:lang w:eastAsia="sk-SK"/>
        </w:rPr>
        <w:t xml:space="preserve">od </w:t>
      </w:r>
      <w:r w:rsidRPr="00346395" w:rsidR="00613192">
        <w:rPr>
          <w:rFonts w:ascii="Times New Roman" w:hAnsi="Times New Roman"/>
          <w:sz w:val="24"/>
          <w:szCs w:val="24"/>
          <w:lang w:eastAsia="sk-SK"/>
        </w:rPr>
        <w:t xml:space="preserve">5 000 do 100 000 eur právnickej osobe, ktorá je dozorovaným subjektom podľa § 12 písm. a), za prevádzkovanie zakázanej hazardnej hry podľa § 35 ods. 20,  </w:t>
      </w:r>
    </w:p>
    <w:p w:rsidR="00B17389" w:rsidRPr="00346395" w:rsidP="00BD5215">
      <w:pPr>
        <w:tabs>
          <w:tab w:val="left" w:pos="284"/>
        </w:tabs>
        <w:bidi w:val="0"/>
        <w:jc w:val="both"/>
        <w:rPr>
          <w:rFonts w:ascii="Times New Roman" w:hAnsi="Times New Roman"/>
          <w:sz w:val="24"/>
          <w:szCs w:val="24"/>
          <w:lang w:eastAsia="sk-SK"/>
        </w:rPr>
      </w:pPr>
      <w:r w:rsidRPr="00346395" w:rsidR="00BE783C">
        <w:rPr>
          <w:rFonts w:ascii="Times New Roman" w:hAnsi="Times New Roman"/>
          <w:sz w:val="24"/>
          <w:szCs w:val="24"/>
          <w:lang w:eastAsia="sk-SK"/>
        </w:rPr>
        <w:t>h</w:t>
      </w:r>
      <w:r w:rsidRPr="00346395" w:rsidR="009F2946">
        <w:rPr>
          <w:rFonts w:ascii="Times New Roman" w:hAnsi="Times New Roman"/>
          <w:sz w:val="24"/>
          <w:szCs w:val="24"/>
          <w:lang w:eastAsia="sk-SK"/>
        </w:rPr>
        <w:t xml:space="preserve">) </w:t>
      </w:r>
      <w:r w:rsidRPr="00346395" w:rsidR="005F0CB5">
        <w:rPr>
          <w:rFonts w:ascii="Times New Roman" w:hAnsi="Times New Roman"/>
          <w:sz w:val="24"/>
          <w:szCs w:val="24"/>
          <w:lang w:eastAsia="sk-SK"/>
        </w:rPr>
        <w:t xml:space="preserve">od 5 000 eur do </w:t>
      </w:r>
      <w:r w:rsidRPr="00346395" w:rsidR="00C0315C">
        <w:rPr>
          <w:rFonts w:ascii="Times New Roman" w:hAnsi="Times New Roman"/>
          <w:sz w:val="24"/>
          <w:szCs w:val="24"/>
          <w:lang w:eastAsia="sk-SK"/>
        </w:rPr>
        <w:t>250</w:t>
      </w:r>
      <w:r w:rsidRPr="00346395" w:rsidR="005F0CB5">
        <w:rPr>
          <w:rFonts w:ascii="Times New Roman" w:hAnsi="Times New Roman"/>
          <w:sz w:val="24"/>
          <w:szCs w:val="24"/>
          <w:lang w:eastAsia="sk-SK"/>
        </w:rPr>
        <w:t xml:space="preserve"> 000 eur právnickej osobe</w:t>
      </w:r>
      <w:r w:rsidRPr="00346395" w:rsidR="00C0315C">
        <w:rPr>
          <w:rFonts w:ascii="Times New Roman" w:hAnsi="Times New Roman"/>
          <w:sz w:val="24"/>
          <w:szCs w:val="24"/>
          <w:lang w:eastAsia="sk-SK"/>
        </w:rPr>
        <w:t xml:space="preserve">, ktorá je dozorovaným subjektom </w:t>
      </w:r>
      <w:r w:rsidRPr="00346395" w:rsidR="005F0CB5">
        <w:rPr>
          <w:rFonts w:ascii="Times New Roman" w:hAnsi="Times New Roman"/>
          <w:sz w:val="24"/>
          <w:szCs w:val="24"/>
          <w:lang w:eastAsia="sk-SK"/>
        </w:rPr>
        <w:t xml:space="preserve"> podľa </w:t>
      </w:r>
      <w:hyperlink r:id="rId7" w:anchor="f6337440" w:history="1">
        <w:r w:rsidRPr="00346395" w:rsidR="005F0CB5">
          <w:rPr>
            <w:rStyle w:val="Hyperlink"/>
            <w:rFonts w:ascii="Times New Roman" w:eastAsia="SimSun" w:hAnsi="Times New Roman" w:hint="default"/>
            <w:color w:val="auto"/>
            <w:sz w:val="24"/>
            <w:szCs w:val="24"/>
            <w:u w:val="none"/>
            <w:effect w:val="none"/>
            <w:lang w:eastAsia="sk-SK"/>
          </w:rPr>
          <w:t>§</w:t>
        </w:r>
        <w:r w:rsidRPr="00346395" w:rsidR="005F0CB5">
          <w:rPr>
            <w:rStyle w:val="Hyperlink"/>
            <w:rFonts w:ascii="Times New Roman" w:eastAsia="SimSun" w:hAnsi="Times New Roman" w:hint="default"/>
            <w:color w:val="auto"/>
            <w:sz w:val="24"/>
            <w:szCs w:val="24"/>
            <w:u w:val="none"/>
            <w:effect w:val="none"/>
            <w:lang w:eastAsia="sk-SK"/>
          </w:rPr>
          <w:t xml:space="preserve"> 12 pí</w:t>
        </w:r>
        <w:r w:rsidRPr="00346395" w:rsidR="005F0CB5">
          <w:rPr>
            <w:rStyle w:val="Hyperlink"/>
            <w:rFonts w:ascii="Times New Roman" w:eastAsia="SimSun" w:hAnsi="Times New Roman" w:hint="default"/>
            <w:color w:val="auto"/>
            <w:sz w:val="24"/>
            <w:szCs w:val="24"/>
            <w:u w:val="none"/>
            <w:effect w:val="none"/>
            <w:lang w:eastAsia="sk-SK"/>
          </w:rPr>
          <w:t>sm. e) a</w:t>
        </w:r>
        <w:r w:rsidRPr="00346395" w:rsidR="00C0315C">
          <w:rPr>
            <w:rStyle w:val="Hyperlink"/>
            <w:rFonts w:ascii="Times New Roman" w:eastAsia="SimSun" w:hAnsi="Times New Roman" w:hint="default"/>
            <w:color w:val="auto"/>
            <w:sz w:val="24"/>
            <w:szCs w:val="24"/>
            <w:u w:val="none"/>
            <w:effect w:val="none"/>
            <w:lang w:eastAsia="sk-SK"/>
          </w:rPr>
          <w:t>ž</w:t>
        </w:r>
        <w:r w:rsidRPr="00346395" w:rsidR="00C0315C">
          <w:rPr>
            <w:rStyle w:val="Hyperlink"/>
            <w:rFonts w:ascii="Times New Roman" w:eastAsia="SimSun" w:hAnsi="Times New Roman" w:hint="default"/>
            <w:color w:val="auto"/>
            <w:sz w:val="24"/>
            <w:szCs w:val="24"/>
            <w:u w:val="none"/>
            <w:effect w:val="none"/>
            <w:lang w:eastAsia="sk-SK"/>
          </w:rPr>
          <w:t xml:space="preserve"> g</w:t>
        </w:r>
        <w:r w:rsidRPr="00346395" w:rsidR="005F0CB5">
          <w:rPr>
            <w:rStyle w:val="Hyperlink"/>
            <w:rFonts w:ascii="Times New Roman" w:eastAsia="SimSun" w:hAnsi="Times New Roman"/>
            <w:color w:val="auto"/>
            <w:sz w:val="24"/>
            <w:szCs w:val="24"/>
            <w:u w:val="none"/>
            <w:effect w:val="none"/>
            <w:lang w:eastAsia="sk-SK"/>
          </w:rPr>
          <w:t>)</w:t>
        </w:r>
      </w:hyperlink>
      <w:r w:rsidRPr="00346395" w:rsidR="009736D3">
        <w:rPr>
          <w:rFonts w:ascii="Times New Roman" w:hAnsi="Times New Roman"/>
          <w:sz w:val="24"/>
          <w:szCs w:val="24"/>
        </w:rPr>
        <w:t xml:space="preserve"> a j)</w:t>
      </w:r>
      <w:r w:rsidRPr="00346395" w:rsidR="00421FE5">
        <w:rPr>
          <w:rFonts w:ascii="Times New Roman" w:hAnsi="Times New Roman"/>
          <w:sz w:val="24"/>
          <w:szCs w:val="24"/>
        </w:rPr>
        <w:t>,</w:t>
      </w:r>
      <w:r w:rsidRPr="00346395" w:rsidR="005F0CB5">
        <w:rPr>
          <w:rFonts w:ascii="Times New Roman" w:hAnsi="Times New Roman"/>
          <w:sz w:val="24"/>
          <w:szCs w:val="24"/>
          <w:lang w:eastAsia="sk-SK"/>
        </w:rPr>
        <w:t xml:space="preserve"> </w:t>
      </w:r>
      <w:r w:rsidRPr="00346395" w:rsidR="00C0315C">
        <w:rPr>
          <w:rFonts w:ascii="Times New Roman" w:hAnsi="Times New Roman"/>
          <w:sz w:val="24"/>
          <w:szCs w:val="24"/>
          <w:lang w:eastAsia="sk-SK"/>
        </w:rPr>
        <w:t xml:space="preserve">za propagovanie </w:t>
      </w:r>
      <w:r w:rsidRPr="00346395">
        <w:rPr>
          <w:rFonts w:ascii="Times New Roman" w:hAnsi="Times New Roman"/>
          <w:sz w:val="24"/>
          <w:szCs w:val="24"/>
          <w:lang w:eastAsia="sk-SK"/>
        </w:rPr>
        <w:t>hazardnej hry alebo vykonávanie činnosti súvisiacej s propagovaním hazardnej hry</w:t>
      </w:r>
      <w:r w:rsidRPr="00346395" w:rsidR="005F0CB5">
        <w:rPr>
          <w:rFonts w:ascii="Times New Roman" w:hAnsi="Times New Roman"/>
          <w:sz w:val="24"/>
          <w:szCs w:val="24"/>
          <w:lang w:eastAsia="sk-SK"/>
        </w:rPr>
        <w:t>,</w:t>
      </w:r>
      <w:r w:rsidRPr="00346395">
        <w:rPr>
          <w:rFonts w:ascii="Times New Roman" w:hAnsi="Times New Roman"/>
          <w:sz w:val="24"/>
          <w:szCs w:val="24"/>
          <w:lang w:eastAsia="sk-SK"/>
        </w:rPr>
        <w:t xml:space="preserve"> na ktorú nebola udelená alebo vydaná licencia podľa tohto zákona,</w:t>
      </w:r>
    </w:p>
    <w:p w:rsidR="00942A2B" w:rsidRPr="00346395" w:rsidP="00BD5215">
      <w:pPr>
        <w:tabs>
          <w:tab w:val="left" w:pos="284"/>
        </w:tabs>
        <w:bidi w:val="0"/>
        <w:jc w:val="both"/>
        <w:rPr>
          <w:rFonts w:ascii="Times New Roman" w:hAnsi="Times New Roman"/>
          <w:sz w:val="24"/>
          <w:szCs w:val="24"/>
          <w:lang w:eastAsia="sk-SK"/>
        </w:rPr>
      </w:pPr>
      <w:r w:rsidRPr="00346395" w:rsidR="000A0F51">
        <w:rPr>
          <w:rFonts w:ascii="Times New Roman" w:hAnsi="Times New Roman"/>
          <w:sz w:val="24"/>
          <w:szCs w:val="24"/>
          <w:lang w:eastAsia="sk-SK"/>
        </w:rPr>
        <w:t>j</w:t>
      </w:r>
      <w:r w:rsidRPr="00346395">
        <w:rPr>
          <w:rFonts w:ascii="Times New Roman" w:hAnsi="Times New Roman"/>
          <w:sz w:val="24"/>
          <w:szCs w:val="24"/>
          <w:lang w:eastAsia="sk-SK"/>
        </w:rPr>
        <w:t>) od 10 000 eur do 500 000 eur právnickej osobe, ktorá je dozorovaným subjektom podľa § 12 písm. k), za ne</w:t>
      </w:r>
      <w:r w:rsidRPr="00346395" w:rsidR="00D17390">
        <w:rPr>
          <w:rFonts w:ascii="Times New Roman" w:hAnsi="Times New Roman"/>
          <w:sz w:val="24"/>
          <w:szCs w:val="24"/>
          <w:lang w:eastAsia="sk-SK"/>
        </w:rPr>
        <w:t>s</w:t>
      </w:r>
      <w:r w:rsidRPr="00346395">
        <w:rPr>
          <w:rFonts w:ascii="Times New Roman" w:hAnsi="Times New Roman"/>
          <w:sz w:val="24"/>
          <w:szCs w:val="24"/>
          <w:lang w:eastAsia="sk-SK"/>
        </w:rPr>
        <w:t xml:space="preserve">plnenie povinnosti podľa § 15b ods. 7 </w:t>
      </w:r>
      <w:r w:rsidRPr="00346395" w:rsidR="00576E01">
        <w:rPr>
          <w:rFonts w:ascii="Times New Roman" w:hAnsi="Times New Roman"/>
          <w:sz w:val="24"/>
          <w:szCs w:val="24"/>
          <w:lang w:eastAsia="sk-SK"/>
        </w:rPr>
        <w:t>v súlade s</w:t>
      </w:r>
      <w:r w:rsidRPr="00346395">
        <w:rPr>
          <w:rFonts w:ascii="Times New Roman" w:hAnsi="Times New Roman"/>
          <w:sz w:val="24"/>
          <w:szCs w:val="24"/>
          <w:lang w:eastAsia="sk-SK"/>
        </w:rPr>
        <w:t> osobitn</w:t>
      </w:r>
      <w:r w:rsidRPr="00346395" w:rsidR="00576E01">
        <w:rPr>
          <w:rFonts w:ascii="Times New Roman" w:hAnsi="Times New Roman"/>
          <w:sz w:val="24"/>
          <w:szCs w:val="24"/>
          <w:lang w:eastAsia="sk-SK"/>
        </w:rPr>
        <w:t>ým</w:t>
      </w:r>
      <w:r w:rsidRPr="00346395">
        <w:rPr>
          <w:rFonts w:ascii="Times New Roman" w:hAnsi="Times New Roman"/>
          <w:sz w:val="24"/>
          <w:szCs w:val="24"/>
          <w:lang w:eastAsia="sk-SK"/>
        </w:rPr>
        <w:t xml:space="preserve"> predpis</w:t>
      </w:r>
      <w:r w:rsidRPr="00346395" w:rsidR="00576E01">
        <w:rPr>
          <w:rFonts w:ascii="Times New Roman" w:hAnsi="Times New Roman"/>
          <w:sz w:val="24"/>
          <w:szCs w:val="24"/>
          <w:lang w:eastAsia="sk-SK"/>
        </w:rPr>
        <w:t>om</w:t>
      </w:r>
      <w:r w:rsidRPr="00346395">
        <w:rPr>
          <w:rFonts w:ascii="Times New Roman" w:hAnsi="Times New Roman"/>
          <w:sz w:val="24"/>
          <w:szCs w:val="24"/>
          <w:lang w:eastAsia="sk-SK"/>
        </w:rPr>
        <w:t>,</w:t>
      </w:r>
      <w:r w:rsidRPr="00346395">
        <w:rPr>
          <w:rFonts w:ascii="Times New Roman" w:hAnsi="Times New Roman"/>
          <w:sz w:val="24"/>
          <w:szCs w:val="24"/>
          <w:vertAlign w:val="superscript"/>
          <w:lang w:eastAsia="sk-SK"/>
        </w:rPr>
        <w:t>4</w:t>
      </w:r>
      <w:r w:rsidRPr="00346395" w:rsidR="00E25392">
        <w:rPr>
          <w:rFonts w:ascii="Times New Roman" w:hAnsi="Times New Roman"/>
          <w:sz w:val="24"/>
          <w:szCs w:val="24"/>
          <w:vertAlign w:val="superscript"/>
          <w:lang w:eastAsia="sk-SK"/>
        </w:rPr>
        <w:t>c</w:t>
      </w:r>
      <w:r w:rsidRPr="00346395">
        <w:rPr>
          <w:rFonts w:ascii="Times New Roman" w:hAnsi="Times New Roman"/>
          <w:sz w:val="24"/>
          <w:szCs w:val="24"/>
          <w:lang w:eastAsia="sk-SK"/>
        </w:rPr>
        <w:t xml:space="preserve">)     </w:t>
      </w:r>
    </w:p>
    <w:p w:rsidR="005F0CB5" w:rsidRPr="00346395" w:rsidP="00BD5215">
      <w:pPr>
        <w:tabs>
          <w:tab w:val="left" w:pos="284"/>
        </w:tabs>
        <w:bidi w:val="0"/>
        <w:jc w:val="both"/>
        <w:rPr>
          <w:rFonts w:ascii="Times New Roman" w:hAnsi="Times New Roman"/>
          <w:color w:val="00B050"/>
          <w:sz w:val="24"/>
          <w:szCs w:val="24"/>
          <w:lang w:eastAsia="sk-SK"/>
        </w:rPr>
      </w:pPr>
      <w:r w:rsidRPr="00346395" w:rsidR="000A0F51">
        <w:rPr>
          <w:rFonts w:ascii="Times New Roman" w:hAnsi="Times New Roman"/>
          <w:sz w:val="24"/>
          <w:szCs w:val="24"/>
          <w:lang w:eastAsia="sk-SK"/>
        </w:rPr>
        <w:t>k</w:t>
      </w:r>
      <w:r w:rsidRPr="00346395" w:rsidR="00BD32DD">
        <w:rPr>
          <w:rFonts w:ascii="Times New Roman" w:hAnsi="Times New Roman"/>
          <w:sz w:val="24"/>
          <w:szCs w:val="24"/>
          <w:lang w:eastAsia="sk-SK"/>
        </w:rPr>
        <w:t xml:space="preserve">) </w:t>
      </w:r>
      <w:r w:rsidRPr="00346395">
        <w:rPr>
          <w:rFonts w:ascii="Times New Roman" w:hAnsi="Times New Roman"/>
          <w:sz w:val="24"/>
          <w:szCs w:val="24"/>
          <w:lang w:eastAsia="sk-SK"/>
        </w:rPr>
        <w:t>od 1</w:t>
      </w:r>
      <w:r w:rsidRPr="00346395" w:rsidR="00BE783C">
        <w:rPr>
          <w:rFonts w:ascii="Times New Roman" w:hAnsi="Times New Roman"/>
          <w:sz w:val="24"/>
          <w:szCs w:val="24"/>
          <w:lang w:eastAsia="sk-SK"/>
        </w:rPr>
        <w:t>5</w:t>
      </w:r>
      <w:r w:rsidRPr="00346395">
        <w:rPr>
          <w:rFonts w:ascii="Times New Roman" w:hAnsi="Times New Roman"/>
          <w:sz w:val="24"/>
          <w:szCs w:val="24"/>
          <w:lang w:eastAsia="sk-SK"/>
        </w:rPr>
        <w:t xml:space="preserve"> 000 eur do 500 000 eur právnickej osobe</w:t>
      </w:r>
      <w:r w:rsidRPr="00346395" w:rsidR="00421FE5">
        <w:rPr>
          <w:rFonts w:ascii="Times New Roman" w:hAnsi="Times New Roman"/>
          <w:sz w:val="24"/>
          <w:szCs w:val="24"/>
          <w:lang w:eastAsia="sk-SK"/>
        </w:rPr>
        <w:t>,</w:t>
      </w:r>
      <w:r w:rsidRPr="00346395">
        <w:rPr>
          <w:rFonts w:ascii="Times New Roman" w:hAnsi="Times New Roman"/>
          <w:sz w:val="24"/>
          <w:szCs w:val="24"/>
          <w:lang w:eastAsia="sk-SK"/>
        </w:rPr>
        <w:t xml:space="preserve"> </w:t>
      </w:r>
      <w:r w:rsidRPr="00346395" w:rsidR="00942A2B">
        <w:rPr>
          <w:rFonts w:ascii="Times New Roman" w:hAnsi="Times New Roman"/>
          <w:sz w:val="24"/>
          <w:szCs w:val="24"/>
          <w:lang w:eastAsia="sk-SK"/>
        </w:rPr>
        <w:t>ktorá je dozorovaným subjektom podľa § 12 písm. b), d)</w:t>
      </w:r>
      <w:r w:rsidRPr="00346395" w:rsidR="00BE783C">
        <w:rPr>
          <w:rFonts w:ascii="Times New Roman" w:hAnsi="Times New Roman"/>
          <w:sz w:val="24"/>
          <w:szCs w:val="24"/>
          <w:lang w:eastAsia="sk-SK"/>
        </w:rPr>
        <w:t>,</w:t>
      </w:r>
      <w:r w:rsidRPr="00346395" w:rsidR="00942A2B">
        <w:rPr>
          <w:rFonts w:ascii="Times New Roman" w:hAnsi="Times New Roman"/>
          <w:sz w:val="24"/>
          <w:szCs w:val="24"/>
          <w:lang w:eastAsia="sk-SK"/>
        </w:rPr>
        <w:t> g),</w:t>
      </w:r>
      <w:r w:rsidRPr="00346395" w:rsidR="00BE783C">
        <w:rPr>
          <w:rFonts w:ascii="Times New Roman" w:hAnsi="Times New Roman"/>
          <w:sz w:val="24"/>
          <w:szCs w:val="24"/>
          <w:lang w:eastAsia="sk-SK"/>
        </w:rPr>
        <w:t xml:space="preserve"> i) a j)</w:t>
      </w:r>
      <w:r w:rsidRPr="00346395" w:rsidR="00942A2B">
        <w:rPr>
          <w:rFonts w:ascii="Times New Roman" w:hAnsi="Times New Roman"/>
          <w:sz w:val="24"/>
          <w:szCs w:val="24"/>
          <w:lang w:eastAsia="sk-SK"/>
        </w:rPr>
        <w:t xml:space="preserve"> za </w:t>
      </w:r>
      <w:r w:rsidRPr="00346395">
        <w:rPr>
          <w:rFonts w:ascii="Times New Roman" w:hAnsi="Times New Roman"/>
          <w:sz w:val="24"/>
          <w:szCs w:val="24"/>
          <w:lang w:eastAsia="sk-SK"/>
        </w:rPr>
        <w:t>prevádzk</w:t>
      </w:r>
      <w:r w:rsidRPr="00346395" w:rsidR="00942A2B">
        <w:rPr>
          <w:rFonts w:ascii="Times New Roman" w:hAnsi="Times New Roman"/>
          <w:sz w:val="24"/>
          <w:szCs w:val="24"/>
          <w:lang w:eastAsia="sk-SK"/>
        </w:rPr>
        <w:t>ovanie hazardnej hry alebo za podieľan</w:t>
      </w:r>
      <w:r w:rsidRPr="00346395" w:rsidR="007D6223">
        <w:rPr>
          <w:rFonts w:ascii="Times New Roman" w:hAnsi="Times New Roman"/>
          <w:sz w:val="24"/>
          <w:szCs w:val="24"/>
          <w:lang w:eastAsia="sk-SK"/>
        </w:rPr>
        <w:t xml:space="preserve">ie </w:t>
      </w:r>
      <w:r w:rsidRPr="00346395" w:rsidR="00942A2B">
        <w:rPr>
          <w:rFonts w:ascii="Times New Roman" w:hAnsi="Times New Roman"/>
          <w:sz w:val="24"/>
          <w:szCs w:val="24"/>
          <w:lang w:eastAsia="sk-SK"/>
        </w:rPr>
        <w:t xml:space="preserve">sa na prevádzkovaní hazardnej hry, na ktorú nebola udelená alebo vydaná </w:t>
      </w:r>
      <w:r w:rsidRPr="00346395" w:rsidR="00BF1D66">
        <w:rPr>
          <w:rFonts w:ascii="Times New Roman" w:hAnsi="Times New Roman"/>
          <w:sz w:val="24"/>
          <w:szCs w:val="24"/>
          <w:lang w:eastAsia="sk-SK"/>
        </w:rPr>
        <w:t xml:space="preserve">licencia </w:t>
      </w:r>
      <w:r w:rsidRPr="00346395">
        <w:rPr>
          <w:rFonts w:ascii="Times New Roman" w:hAnsi="Times New Roman"/>
          <w:sz w:val="24"/>
          <w:szCs w:val="24"/>
          <w:lang w:eastAsia="sk-SK"/>
        </w:rPr>
        <w:t>podľa tohto zákona.</w:t>
      </w:r>
      <w:r w:rsidRPr="00346395">
        <w:rPr>
          <w:rFonts w:ascii="Times New Roman" w:hAnsi="Times New Roman"/>
          <w:color w:val="00B050"/>
          <w:sz w:val="24"/>
          <w:szCs w:val="24"/>
          <w:lang w:eastAsia="sk-SK"/>
        </w:rPr>
        <w:t xml:space="preserve"> </w:t>
      </w:r>
    </w:p>
    <w:p w:rsidR="001B454B" w:rsidRPr="00346395" w:rsidP="001B454B">
      <w:pPr>
        <w:tabs>
          <w:tab w:val="left" w:pos="284"/>
        </w:tabs>
        <w:bidi w:val="0"/>
        <w:jc w:val="both"/>
        <w:rPr>
          <w:rFonts w:ascii="Times New Roman" w:hAnsi="Times New Roman"/>
          <w:sz w:val="24"/>
          <w:szCs w:val="24"/>
          <w:lang w:eastAsia="sk-SK"/>
        </w:rPr>
      </w:pPr>
      <w:bookmarkStart w:id="29" w:name="p56-3"/>
      <w:bookmarkStart w:id="30" w:name="p56-4"/>
      <w:bookmarkEnd w:id="29"/>
      <w:bookmarkEnd w:id="30"/>
    </w:p>
    <w:p w:rsidR="00F04111" w:rsidRPr="00346395" w:rsidP="00D53397">
      <w:pPr>
        <w:pStyle w:val="ListParagraph"/>
        <w:numPr>
          <w:numId w:val="13"/>
        </w:numPr>
        <w:tabs>
          <w:tab w:val="left" w:pos="426"/>
        </w:tabs>
        <w:bidi w:val="0"/>
        <w:spacing w:after="0" w:line="240" w:lineRule="auto"/>
        <w:ind w:left="0" w:firstLine="0"/>
        <w:jc w:val="both"/>
        <w:rPr>
          <w:rFonts w:ascii="Times New Roman" w:hAnsi="Times New Roman" w:cs="Times New Roman"/>
          <w:sz w:val="24"/>
          <w:szCs w:val="24"/>
        </w:rPr>
      </w:pPr>
      <w:r w:rsidRPr="00346395">
        <w:rPr>
          <w:rFonts w:ascii="Times New Roman" w:hAnsi="Times New Roman" w:cs="Times New Roman"/>
          <w:sz w:val="24"/>
          <w:szCs w:val="24"/>
        </w:rPr>
        <w:t xml:space="preserve">Príslušný správca odvodu uloží </w:t>
      </w:r>
      <w:r w:rsidRPr="00346395" w:rsidR="00B72BA6">
        <w:rPr>
          <w:rFonts w:ascii="Times New Roman" w:hAnsi="Times New Roman" w:cs="Times New Roman"/>
          <w:sz w:val="24"/>
          <w:szCs w:val="24"/>
        </w:rPr>
        <w:t>právnickej osobe</w:t>
      </w:r>
      <w:r w:rsidRPr="00346395" w:rsidR="007D6223">
        <w:rPr>
          <w:rFonts w:ascii="Times New Roman" w:hAnsi="Times New Roman" w:cs="Times New Roman"/>
          <w:sz w:val="24"/>
          <w:szCs w:val="24"/>
        </w:rPr>
        <w:t xml:space="preserve">, ktorá je dozorovaným subjektom </w:t>
      </w:r>
      <w:r w:rsidRPr="00346395" w:rsidR="00B72BA6">
        <w:rPr>
          <w:rFonts w:ascii="Times New Roman" w:hAnsi="Times New Roman" w:cs="Times New Roman"/>
          <w:sz w:val="24"/>
          <w:szCs w:val="24"/>
        </w:rPr>
        <w:t>podľa § 12 písm. a)</w:t>
      </w:r>
      <w:r w:rsidRPr="00346395" w:rsidR="007D6223">
        <w:rPr>
          <w:rFonts w:ascii="Times New Roman" w:hAnsi="Times New Roman" w:cs="Times New Roman"/>
          <w:sz w:val="24"/>
          <w:szCs w:val="24"/>
        </w:rPr>
        <w:t>,</w:t>
      </w:r>
      <w:r w:rsidRPr="00346395" w:rsidR="00B72BA6">
        <w:rPr>
          <w:rFonts w:ascii="Times New Roman" w:hAnsi="Times New Roman" w:cs="Times New Roman"/>
          <w:sz w:val="24"/>
          <w:szCs w:val="24"/>
        </w:rPr>
        <w:t xml:space="preserve"> </w:t>
      </w:r>
      <w:r w:rsidRPr="00346395">
        <w:rPr>
          <w:rFonts w:ascii="Times New Roman" w:hAnsi="Times New Roman" w:cs="Times New Roman"/>
          <w:sz w:val="24"/>
          <w:szCs w:val="24"/>
        </w:rPr>
        <w:t>pokutu 300 eur za nepredloženie vyúčtovania odvodov z prevádzkovania hazardnej hry v lehotách podľa § 37.“.</w:t>
      </w:r>
    </w:p>
    <w:p w:rsidR="00F12F68" w:rsidRPr="00346395" w:rsidP="00F12F68">
      <w:pPr>
        <w:pStyle w:val="ListParagraph"/>
        <w:tabs>
          <w:tab w:val="left" w:pos="426"/>
        </w:tabs>
        <w:bidi w:val="0"/>
        <w:spacing w:after="0" w:line="240" w:lineRule="auto"/>
        <w:ind w:left="0"/>
        <w:jc w:val="both"/>
        <w:rPr>
          <w:rFonts w:ascii="Times New Roman" w:hAnsi="Times New Roman" w:cs="Times New Roman"/>
          <w:sz w:val="24"/>
          <w:szCs w:val="24"/>
        </w:rPr>
      </w:pPr>
    </w:p>
    <w:p w:rsidR="00A00001" w:rsidRPr="00346395" w:rsidP="00A00001">
      <w:pPr>
        <w:bidi w:val="0"/>
        <w:rPr>
          <w:rFonts w:ascii="Times New Roman" w:hAnsi="Times New Roman"/>
          <w:sz w:val="24"/>
          <w:szCs w:val="24"/>
        </w:rPr>
      </w:pPr>
      <w:r w:rsidRPr="00346395">
        <w:rPr>
          <w:rFonts w:ascii="Times New Roman" w:hAnsi="Times New Roman"/>
          <w:sz w:val="24"/>
          <w:szCs w:val="24"/>
        </w:rPr>
        <w:t>Poznámka pod čiarou k odkazu 21a znie:</w:t>
      </w:r>
    </w:p>
    <w:p w:rsidR="00A00001" w:rsidRPr="00346395" w:rsidP="00A00001">
      <w:pPr>
        <w:bidi w:val="0"/>
        <w:jc w:val="both"/>
        <w:rPr>
          <w:rFonts w:ascii="Times New Roman" w:hAnsi="Times New Roman"/>
          <w:sz w:val="24"/>
          <w:szCs w:val="24"/>
        </w:rPr>
      </w:pPr>
      <w:r w:rsidRPr="00346395">
        <w:rPr>
          <w:rFonts w:ascii="Times New Roman" w:hAnsi="Times New Roman"/>
          <w:sz w:val="24"/>
          <w:szCs w:val="24"/>
        </w:rPr>
        <w:t>„</w:t>
      </w:r>
      <w:r w:rsidRPr="00346395">
        <w:rPr>
          <w:rFonts w:ascii="Times New Roman" w:hAnsi="Times New Roman"/>
          <w:sz w:val="24"/>
          <w:szCs w:val="24"/>
          <w:vertAlign w:val="superscript"/>
        </w:rPr>
        <w:t>21a</w:t>
      </w:r>
      <w:r w:rsidRPr="00346395">
        <w:rPr>
          <w:rFonts w:ascii="Times New Roman" w:hAnsi="Times New Roman"/>
          <w:sz w:val="24"/>
          <w:szCs w:val="24"/>
        </w:rPr>
        <w:t>) § 4 zákona č. 357/2015 Z. z. o finančnej kontrole a audite a o zmene a doplnení niektorých zákonov.“.</w:t>
      </w:r>
    </w:p>
    <w:p w:rsidR="00A00001" w:rsidRPr="00346395" w:rsidP="00F12F68">
      <w:pPr>
        <w:pStyle w:val="ListParagraph"/>
        <w:tabs>
          <w:tab w:val="left" w:pos="426"/>
        </w:tabs>
        <w:bidi w:val="0"/>
        <w:spacing w:after="0" w:line="240" w:lineRule="auto"/>
        <w:ind w:left="0"/>
        <w:jc w:val="both"/>
        <w:rPr>
          <w:rFonts w:ascii="Times New Roman" w:hAnsi="Times New Roman" w:cs="Times New Roman"/>
          <w:sz w:val="24"/>
          <w:szCs w:val="24"/>
        </w:rPr>
      </w:pPr>
    </w:p>
    <w:p w:rsidR="00F12F68" w:rsidRPr="00346395" w:rsidP="00D53397">
      <w:pPr>
        <w:pStyle w:val="ListParagraph"/>
        <w:numPr>
          <w:numId w:val="37"/>
        </w:numPr>
        <w:bidi w:val="0"/>
        <w:spacing w:after="0" w:line="240" w:lineRule="auto"/>
        <w:ind w:hanging="644"/>
        <w:jc w:val="both"/>
        <w:rPr>
          <w:rFonts w:ascii="Times New Roman" w:hAnsi="Times New Roman" w:cs="Times New Roman"/>
          <w:sz w:val="24"/>
          <w:szCs w:val="24"/>
        </w:rPr>
      </w:pPr>
      <w:r w:rsidRPr="00346395">
        <w:rPr>
          <w:rFonts w:ascii="Times New Roman" w:hAnsi="Times New Roman" w:cs="Times New Roman"/>
          <w:sz w:val="24"/>
          <w:szCs w:val="24"/>
        </w:rPr>
        <w:t xml:space="preserve"> V § 57 ods. 2 písm. d) sa slová „ods. 6“ nahrádzajú slovami „ods. 3“.</w:t>
      </w:r>
      <w:r w:rsidRPr="00346395" w:rsidR="00E07D63">
        <w:rPr>
          <w:rFonts w:ascii="Times New Roman" w:hAnsi="Times New Roman" w:cs="Times New Roman"/>
          <w:sz w:val="24"/>
          <w:szCs w:val="24"/>
        </w:rPr>
        <w:t xml:space="preserve"> </w:t>
      </w:r>
    </w:p>
    <w:p w:rsidR="00F04111" w:rsidRPr="00346395" w:rsidP="00F04111">
      <w:pPr>
        <w:pStyle w:val="ListParagraph"/>
        <w:tabs>
          <w:tab w:val="left" w:pos="426"/>
        </w:tabs>
        <w:bidi w:val="0"/>
        <w:spacing w:after="0" w:line="240" w:lineRule="auto"/>
        <w:ind w:left="780"/>
        <w:jc w:val="both"/>
        <w:rPr>
          <w:rFonts w:ascii="Times New Roman" w:hAnsi="Times New Roman" w:cs="Times New Roman"/>
          <w:sz w:val="24"/>
          <w:szCs w:val="24"/>
        </w:rPr>
      </w:pPr>
    </w:p>
    <w:p w:rsidR="00E80B49" w:rsidRPr="00346395" w:rsidP="00D53397">
      <w:pPr>
        <w:pStyle w:val="ListParagraph"/>
        <w:numPr>
          <w:numId w:val="37"/>
        </w:numPr>
        <w:bidi w:val="0"/>
        <w:spacing w:after="0" w:line="240" w:lineRule="auto"/>
        <w:ind w:left="0" w:firstLine="0"/>
        <w:jc w:val="both"/>
        <w:rPr>
          <w:rFonts w:ascii="Times New Roman" w:hAnsi="Times New Roman" w:cs="Times New Roman"/>
          <w:i/>
          <w:sz w:val="24"/>
          <w:szCs w:val="24"/>
        </w:rPr>
      </w:pPr>
      <w:r w:rsidRPr="00346395">
        <w:rPr>
          <w:rFonts w:ascii="Times New Roman" w:hAnsi="Times New Roman" w:cs="Times New Roman"/>
          <w:sz w:val="24"/>
          <w:szCs w:val="24"/>
        </w:rPr>
        <w:t>V § 57 ods. 2 písm. e) a ods. 3 sa slová „ods. 12</w:t>
      </w:r>
      <w:r w:rsidRPr="00346395" w:rsidR="00C80DCE">
        <w:rPr>
          <w:rFonts w:ascii="Times New Roman" w:hAnsi="Times New Roman" w:cs="Times New Roman"/>
          <w:sz w:val="24"/>
          <w:szCs w:val="24"/>
        </w:rPr>
        <w:t>“ nahrádzajú slovami „ods. 13“</w:t>
      </w:r>
      <w:r w:rsidRPr="00346395">
        <w:rPr>
          <w:rFonts w:ascii="Times New Roman" w:hAnsi="Times New Roman" w:cs="Times New Roman"/>
          <w:sz w:val="24"/>
          <w:szCs w:val="24"/>
        </w:rPr>
        <w:t xml:space="preserve"> a</w:t>
      </w:r>
      <w:r w:rsidRPr="00346395" w:rsidR="00C80DCE">
        <w:rPr>
          <w:rFonts w:ascii="Times New Roman" w:hAnsi="Times New Roman" w:cs="Times New Roman"/>
          <w:sz w:val="24"/>
          <w:szCs w:val="24"/>
        </w:rPr>
        <w:t> slová „ods. 13“ sa</w:t>
      </w:r>
      <w:r w:rsidRPr="00346395">
        <w:rPr>
          <w:rFonts w:ascii="Times New Roman" w:hAnsi="Times New Roman" w:cs="Times New Roman"/>
          <w:sz w:val="24"/>
          <w:szCs w:val="24"/>
        </w:rPr>
        <w:t xml:space="preserve"> nahrádzajú slovami „ods. </w:t>
      </w:r>
      <w:r w:rsidRPr="00346395" w:rsidR="00F04111">
        <w:rPr>
          <w:rFonts w:ascii="Times New Roman" w:hAnsi="Times New Roman" w:cs="Times New Roman"/>
          <w:sz w:val="24"/>
          <w:szCs w:val="24"/>
        </w:rPr>
        <w:t>8</w:t>
      </w:r>
      <w:r w:rsidRPr="00346395">
        <w:rPr>
          <w:rFonts w:ascii="Times New Roman" w:hAnsi="Times New Roman" w:cs="Times New Roman"/>
          <w:sz w:val="24"/>
          <w:szCs w:val="24"/>
        </w:rPr>
        <w:t xml:space="preserve">“. </w:t>
      </w:r>
    </w:p>
    <w:p w:rsidR="00E80B49" w:rsidRPr="00346395" w:rsidP="00E80B49">
      <w:pPr>
        <w:pStyle w:val="ListParagraph"/>
        <w:bidi w:val="0"/>
        <w:spacing w:after="0" w:line="240" w:lineRule="auto"/>
        <w:ind w:left="0"/>
        <w:jc w:val="both"/>
        <w:rPr>
          <w:rFonts w:ascii="Times New Roman" w:hAnsi="Times New Roman" w:cs="Times New Roman"/>
          <w:i/>
          <w:sz w:val="24"/>
          <w:szCs w:val="24"/>
        </w:rPr>
      </w:pPr>
      <w:r w:rsidRPr="00346395" w:rsidR="009C5071">
        <w:rPr>
          <w:rFonts w:ascii="Times New Roman" w:hAnsi="Times New Roman" w:cs="Times New Roman"/>
          <w:i/>
          <w:sz w:val="24"/>
          <w:szCs w:val="24"/>
        </w:rPr>
        <w:t xml:space="preserve"> </w:t>
      </w:r>
    </w:p>
    <w:p w:rsidR="00743C0B" w:rsidRPr="00346395" w:rsidP="00D53397">
      <w:pPr>
        <w:pStyle w:val="ListParagraph"/>
        <w:numPr>
          <w:numId w:val="37"/>
        </w:numPr>
        <w:bidi w:val="0"/>
        <w:spacing w:after="0" w:line="240" w:lineRule="auto"/>
        <w:ind w:hanging="644"/>
        <w:jc w:val="both"/>
        <w:rPr>
          <w:rFonts w:ascii="Times New Roman" w:hAnsi="Times New Roman" w:cs="Times New Roman"/>
          <w:sz w:val="24"/>
          <w:szCs w:val="24"/>
        </w:rPr>
      </w:pPr>
      <w:r w:rsidRPr="00346395">
        <w:rPr>
          <w:rFonts w:ascii="Times New Roman" w:hAnsi="Times New Roman" w:cs="Times New Roman"/>
          <w:sz w:val="24"/>
          <w:szCs w:val="24"/>
        </w:rPr>
        <w:t>V § 57  sa ods</w:t>
      </w:r>
      <w:r w:rsidRPr="00346395" w:rsidR="00B6331B">
        <w:rPr>
          <w:rFonts w:ascii="Times New Roman" w:hAnsi="Times New Roman" w:cs="Times New Roman"/>
          <w:sz w:val="24"/>
          <w:szCs w:val="24"/>
        </w:rPr>
        <w:t>ek</w:t>
      </w:r>
      <w:r w:rsidRPr="00346395">
        <w:rPr>
          <w:rFonts w:ascii="Times New Roman" w:hAnsi="Times New Roman" w:cs="Times New Roman"/>
          <w:sz w:val="24"/>
          <w:szCs w:val="24"/>
        </w:rPr>
        <w:t xml:space="preserve"> 2 dopĺňa písmen</w:t>
      </w:r>
      <w:r w:rsidRPr="00346395" w:rsidR="00797924">
        <w:rPr>
          <w:rFonts w:ascii="Times New Roman" w:hAnsi="Times New Roman" w:cs="Times New Roman"/>
          <w:sz w:val="24"/>
          <w:szCs w:val="24"/>
        </w:rPr>
        <w:t xml:space="preserve">ami </w:t>
      </w:r>
      <w:r w:rsidRPr="00346395">
        <w:rPr>
          <w:rFonts w:ascii="Times New Roman" w:hAnsi="Times New Roman" w:cs="Times New Roman"/>
          <w:sz w:val="24"/>
          <w:szCs w:val="24"/>
        </w:rPr>
        <w:t>f)</w:t>
      </w:r>
      <w:r w:rsidRPr="00346395" w:rsidR="00797924">
        <w:rPr>
          <w:rFonts w:ascii="Times New Roman" w:hAnsi="Times New Roman" w:cs="Times New Roman"/>
          <w:sz w:val="24"/>
          <w:szCs w:val="24"/>
        </w:rPr>
        <w:t xml:space="preserve"> a g)</w:t>
      </w:r>
      <w:r w:rsidRPr="00346395">
        <w:rPr>
          <w:rFonts w:ascii="Times New Roman" w:hAnsi="Times New Roman" w:cs="Times New Roman"/>
          <w:sz w:val="24"/>
          <w:szCs w:val="24"/>
        </w:rPr>
        <w:t>, ktoré zne</w:t>
      </w:r>
      <w:r w:rsidRPr="00346395" w:rsidR="00797924">
        <w:rPr>
          <w:rFonts w:ascii="Times New Roman" w:hAnsi="Times New Roman" w:cs="Times New Roman"/>
          <w:sz w:val="24"/>
          <w:szCs w:val="24"/>
        </w:rPr>
        <w:t>jú</w:t>
      </w:r>
      <w:r w:rsidRPr="00346395">
        <w:rPr>
          <w:rFonts w:ascii="Times New Roman" w:hAnsi="Times New Roman" w:cs="Times New Roman"/>
          <w:sz w:val="24"/>
          <w:szCs w:val="24"/>
        </w:rPr>
        <w:t>:</w:t>
      </w:r>
    </w:p>
    <w:p w:rsidR="00797924" w:rsidRPr="00346395" w:rsidP="00743C0B">
      <w:pPr>
        <w:pStyle w:val="ListParagraph"/>
        <w:tabs>
          <w:tab w:val="left" w:pos="426"/>
        </w:tabs>
        <w:bidi w:val="0"/>
        <w:spacing w:after="0" w:line="240" w:lineRule="auto"/>
        <w:ind w:left="0"/>
        <w:jc w:val="both"/>
        <w:rPr>
          <w:rFonts w:ascii="Times New Roman" w:hAnsi="Times New Roman" w:cs="Times New Roman"/>
          <w:sz w:val="24"/>
          <w:szCs w:val="24"/>
        </w:rPr>
      </w:pPr>
      <w:r w:rsidR="004F5B6B">
        <w:rPr>
          <w:rFonts w:ascii="Times New Roman" w:hAnsi="Times New Roman" w:cs="Times New Roman"/>
          <w:sz w:val="24"/>
          <w:szCs w:val="24"/>
        </w:rPr>
        <w:t xml:space="preserve">        </w:t>
      </w:r>
      <w:r w:rsidRPr="00346395" w:rsidR="00743C0B">
        <w:rPr>
          <w:rFonts w:ascii="Times New Roman" w:hAnsi="Times New Roman" w:cs="Times New Roman"/>
          <w:sz w:val="24"/>
          <w:szCs w:val="24"/>
        </w:rPr>
        <w:t xml:space="preserve">„f)  </w:t>
      </w:r>
      <w:r w:rsidRPr="00346395" w:rsidR="00013FFF">
        <w:rPr>
          <w:rFonts w:ascii="Times New Roman" w:hAnsi="Times New Roman" w:cs="Times New Roman"/>
          <w:sz w:val="24"/>
          <w:szCs w:val="24"/>
        </w:rPr>
        <w:t>výkon dozoru podľa tohto zákona</w:t>
      </w:r>
      <w:r w:rsidRPr="00346395" w:rsidR="00421FE5">
        <w:rPr>
          <w:rFonts w:ascii="Times New Roman" w:hAnsi="Times New Roman" w:cs="Times New Roman"/>
          <w:sz w:val="24"/>
          <w:szCs w:val="24"/>
        </w:rPr>
        <w:t xml:space="preserve"> a</w:t>
      </w:r>
    </w:p>
    <w:p w:rsidR="00C861A6" w:rsidRPr="00346395" w:rsidP="00797924">
      <w:pPr>
        <w:pStyle w:val="ListParagraph"/>
        <w:tabs>
          <w:tab w:val="left" w:pos="426"/>
        </w:tabs>
        <w:bidi w:val="0"/>
        <w:spacing w:after="0" w:line="240" w:lineRule="auto"/>
        <w:ind w:left="0"/>
        <w:jc w:val="both"/>
        <w:rPr>
          <w:rFonts w:ascii="Times New Roman" w:hAnsi="Times New Roman" w:cs="Times New Roman"/>
          <w:sz w:val="24"/>
          <w:szCs w:val="24"/>
        </w:rPr>
      </w:pPr>
      <w:r w:rsidR="004F5B6B">
        <w:rPr>
          <w:rFonts w:ascii="Times New Roman" w:hAnsi="Times New Roman" w:cs="Times New Roman"/>
          <w:sz w:val="24"/>
          <w:szCs w:val="24"/>
        </w:rPr>
        <w:t xml:space="preserve">         </w:t>
      </w:r>
      <w:r w:rsidRPr="00346395" w:rsidR="00797924">
        <w:rPr>
          <w:rFonts w:ascii="Times New Roman" w:hAnsi="Times New Roman" w:cs="Times New Roman"/>
          <w:sz w:val="24"/>
          <w:szCs w:val="24"/>
        </w:rPr>
        <w:t xml:space="preserve">g)  </w:t>
      </w:r>
      <w:r w:rsidRPr="00346395" w:rsidR="00C93870">
        <w:rPr>
          <w:rFonts w:ascii="Times New Roman" w:hAnsi="Times New Roman" w:cs="Times New Roman"/>
          <w:sz w:val="24"/>
          <w:szCs w:val="24"/>
        </w:rPr>
        <w:t>zápis</w:t>
      </w:r>
      <w:r w:rsidRPr="00346395" w:rsidR="00384880">
        <w:rPr>
          <w:rFonts w:ascii="Times New Roman" w:hAnsi="Times New Roman" w:cs="Times New Roman"/>
          <w:sz w:val="24"/>
          <w:szCs w:val="24"/>
        </w:rPr>
        <w:t xml:space="preserve"> </w:t>
      </w:r>
      <w:r w:rsidRPr="00346395" w:rsidR="00797924">
        <w:rPr>
          <w:rFonts w:ascii="Times New Roman" w:hAnsi="Times New Roman" w:cs="Times New Roman"/>
          <w:sz w:val="24"/>
          <w:szCs w:val="24"/>
        </w:rPr>
        <w:t>fyzických osôb do registra</w:t>
      </w:r>
      <w:r w:rsidRPr="00346395" w:rsidR="001B1EAB">
        <w:rPr>
          <w:rFonts w:ascii="Times New Roman" w:hAnsi="Times New Roman" w:cs="Times New Roman"/>
          <w:sz w:val="24"/>
          <w:szCs w:val="24"/>
        </w:rPr>
        <w:t xml:space="preserve"> </w:t>
      </w:r>
      <w:r w:rsidRPr="00346395" w:rsidR="00642A88">
        <w:rPr>
          <w:rFonts w:ascii="Times New Roman" w:hAnsi="Times New Roman" w:cs="Times New Roman"/>
          <w:sz w:val="24"/>
          <w:szCs w:val="24"/>
        </w:rPr>
        <w:t xml:space="preserve">vylúčených osôb </w:t>
      </w:r>
      <w:r w:rsidRPr="00346395" w:rsidR="001B1EAB">
        <w:rPr>
          <w:rFonts w:ascii="Times New Roman" w:hAnsi="Times New Roman" w:cs="Times New Roman"/>
          <w:sz w:val="24"/>
          <w:szCs w:val="24"/>
        </w:rPr>
        <w:t xml:space="preserve">a výmaz </w:t>
      </w:r>
      <w:r w:rsidRPr="00346395" w:rsidR="00384880">
        <w:rPr>
          <w:rFonts w:ascii="Times New Roman" w:hAnsi="Times New Roman" w:cs="Times New Roman"/>
          <w:sz w:val="24"/>
          <w:szCs w:val="24"/>
        </w:rPr>
        <w:t xml:space="preserve">fyzických osôb </w:t>
      </w:r>
      <w:r w:rsidRPr="00346395" w:rsidR="001B1EAB">
        <w:rPr>
          <w:rFonts w:ascii="Times New Roman" w:hAnsi="Times New Roman" w:cs="Times New Roman"/>
          <w:sz w:val="24"/>
          <w:szCs w:val="24"/>
        </w:rPr>
        <w:t>z</w:t>
      </w:r>
      <w:r w:rsidRPr="00346395" w:rsidR="00642A88">
        <w:rPr>
          <w:rFonts w:ascii="Times New Roman" w:hAnsi="Times New Roman" w:cs="Times New Roman"/>
          <w:sz w:val="24"/>
          <w:szCs w:val="24"/>
        </w:rPr>
        <w:t> </w:t>
      </w:r>
      <w:r w:rsidRPr="00346395" w:rsidR="001B1EAB">
        <w:rPr>
          <w:rFonts w:ascii="Times New Roman" w:hAnsi="Times New Roman" w:cs="Times New Roman"/>
          <w:sz w:val="24"/>
          <w:szCs w:val="24"/>
        </w:rPr>
        <w:t>registra</w:t>
      </w:r>
      <w:r w:rsidRPr="00346395" w:rsidR="00642A88">
        <w:rPr>
          <w:rFonts w:ascii="Times New Roman" w:hAnsi="Times New Roman" w:cs="Times New Roman"/>
          <w:sz w:val="24"/>
          <w:szCs w:val="24"/>
        </w:rPr>
        <w:t xml:space="preserve"> vylúčených osôb</w:t>
      </w:r>
      <w:r w:rsidRPr="00346395" w:rsidR="00013FFF">
        <w:rPr>
          <w:rFonts w:ascii="Times New Roman" w:hAnsi="Times New Roman" w:cs="Times New Roman"/>
          <w:sz w:val="24"/>
          <w:szCs w:val="24"/>
        </w:rPr>
        <w:t>.“</w:t>
      </w:r>
      <w:r w:rsidRPr="00346395" w:rsidR="004B028F">
        <w:rPr>
          <w:rFonts w:ascii="Times New Roman" w:hAnsi="Times New Roman" w:cs="Times New Roman"/>
          <w:sz w:val="24"/>
          <w:szCs w:val="24"/>
        </w:rPr>
        <w:t>.</w:t>
      </w:r>
    </w:p>
    <w:p w:rsidR="00843C35" w:rsidP="00E937A3">
      <w:pPr>
        <w:pStyle w:val="ListParagraph"/>
        <w:tabs>
          <w:tab w:val="left" w:pos="426"/>
        </w:tabs>
        <w:bidi w:val="0"/>
        <w:spacing w:after="0" w:line="240" w:lineRule="auto"/>
        <w:ind w:left="0"/>
        <w:jc w:val="both"/>
        <w:rPr>
          <w:rFonts w:ascii="Times New Roman" w:hAnsi="Times New Roman" w:cs="Times New Roman"/>
          <w:sz w:val="24"/>
          <w:szCs w:val="24"/>
        </w:rPr>
      </w:pPr>
    </w:p>
    <w:p w:rsidR="004F5B6B" w:rsidP="00E937A3">
      <w:pPr>
        <w:pStyle w:val="ListParagraph"/>
        <w:tabs>
          <w:tab w:val="left" w:pos="426"/>
        </w:tabs>
        <w:bidi w:val="0"/>
        <w:spacing w:after="0" w:line="240" w:lineRule="auto"/>
        <w:ind w:left="0"/>
        <w:jc w:val="both"/>
        <w:rPr>
          <w:rFonts w:ascii="Times New Roman" w:hAnsi="Times New Roman" w:cs="Times New Roman"/>
          <w:sz w:val="24"/>
          <w:szCs w:val="24"/>
        </w:rPr>
      </w:pPr>
    </w:p>
    <w:p w:rsidR="005049CD" w:rsidRPr="00346395" w:rsidP="00D53397">
      <w:pPr>
        <w:pStyle w:val="ListParagraph"/>
        <w:numPr>
          <w:numId w:val="37"/>
        </w:numPr>
        <w:tabs>
          <w:tab w:val="left" w:pos="567"/>
        </w:tabs>
        <w:bidi w:val="0"/>
        <w:spacing w:after="0" w:line="240" w:lineRule="auto"/>
        <w:ind w:left="284" w:hanging="284"/>
        <w:jc w:val="both"/>
        <w:rPr>
          <w:rFonts w:ascii="Times New Roman" w:hAnsi="Times New Roman" w:cs="Times New Roman"/>
          <w:sz w:val="24"/>
          <w:szCs w:val="24"/>
        </w:rPr>
      </w:pPr>
      <w:r w:rsidRPr="00346395">
        <w:rPr>
          <w:rFonts w:ascii="Times New Roman" w:hAnsi="Times New Roman" w:cs="Times New Roman"/>
          <w:sz w:val="24"/>
          <w:szCs w:val="24"/>
        </w:rPr>
        <w:t>Za § 58</w:t>
      </w:r>
      <w:r w:rsidRPr="00346395" w:rsidR="00D328CC">
        <w:rPr>
          <w:rFonts w:ascii="Times New Roman" w:hAnsi="Times New Roman" w:cs="Times New Roman"/>
          <w:sz w:val="24"/>
          <w:szCs w:val="24"/>
        </w:rPr>
        <w:t>l</w:t>
      </w:r>
      <w:r w:rsidRPr="00346395">
        <w:rPr>
          <w:rFonts w:ascii="Times New Roman" w:hAnsi="Times New Roman" w:cs="Times New Roman"/>
          <w:sz w:val="24"/>
          <w:szCs w:val="24"/>
        </w:rPr>
        <w:t xml:space="preserve"> sa </w:t>
      </w:r>
      <w:r w:rsidRPr="00346395" w:rsidR="00234194">
        <w:rPr>
          <w:rFonts w:ascii="Times New Roman" w:hAnsi="Times New Roman" w:cs="Times New Roman"/>
          <w:sz w:val="24"/>
          <w:szCs w:val="24"/>
        </w:rPr>
        <w:t>vklad</w:t>
      </w:r>
      <w:r w:rsidRPr="00346395" w:rsidR="00107791">
        <w:rPr>
          <w:rFonts w:ascii="Times New Roman" w:hAnsi="Times New Roman" w:cs="Times New Roman"/>
          <w:sz w:val="24"/>
          <w:szCs w:val="24"/>
        </w:rPr>
        <w:t>ajú</w:t>
      </w:r>
      <w:r w:rsidRPr="00346395" w:rsidR="00234194">
        <w:rPr>
          <w:rFonts w:ascii="Times New Roman" w:hAnsi="Times New Roman" w:cs="Times New Roman"/>
          <w:sz w:val="24"/>
          <w:szCs w:val="24"/>
        </w:rPr>
        <w:t xml:space="preserve"> § 58</w:t>
      </w:r>
      <w:r w:rsidRPr="00346395" w:rsidR="00D328CC">
        <w:rPr>
          <w:rFonts w:ascii="Times New Roman" w:hAnsi="Times New Roman" w:cs="Times New Roman"/>
          <w:sz w:val="24"/>
          <w:szCs w:val="24"/>
        </w:rPr>
        <w:t>m</w:t>
      </w:r>
      <w:r w:rsidRPr="00346395" w:rsidR="00107791">
        <w:rPr>
          <w:rFonts w:ascii="Times New Roman" w:hAnsi="Times New Roman" w:cs="Times New Roman"/>
          <w:sz w:val="24"/>
          <w:szCs w:val="24"/>
        </w:rPr>
        <w:t xml:space="preserve"> a 58n</w:t>
      </w:r>
      <w:r w:rsidRPr="00346395" w:rsidR="00234194">
        <w:rPr>
          <w:rFonts w:ascii="Times New Roman" w:hAnsi="Times New Roman" w:cs="Times New Roman"/>
          <w:sz w:val="24"/>
          <w:szCs w:val="24"/>
        </w:rPr>
        <w:t>, ktorý vrátane nadpisu zne</w:t>
      </w:r>
      <w:r w:rsidRPr="00346395" w:rsidR="00107791">
        <w:rPr>
          <w:rFonts w:ascii="Times New Roman" w:hAnsi="Times New Roman" w:cs="Times New Roman"/>
          <w:sz w:val="24"/>
          <w:szCs w:val="24"/>
        </w:rPr>
        <w:t>jú</w:t>
      </w:r>
      <w:r w:rsidRPr="00346395" w:rsidR="00234194">
        <w:rPr>
          <w:rFonts w:ascii="Times New Roman" w:hAnsi="Times New Roman" w:cs="Times New Roman"/>
          <w:sz w:val="24"/>
          <w:szCs w:val="24"/>
        </w:rPr>
        <w:t>:</w:t>
      </w:r>
    </w:p>
    <w:p w:rsidR="00234194" w:rsidRPr="00346395" w:rsidP="00234194">
      <w:pPr>
        <w:pStyle w:val="ListParagraph"/>
        <w:tabs>
          <w:tab w:val="left" w:pos="567"/>
        </w:tabs>
        <w:bidi w:val="0"/>
        <w:spacing w:after="0" w:line="240" w:lineRule="auto"/>
        <w:ind w:left="0"/>
        <w:jc w:val="both"/>
        <w:rPr>
          <w:rFonts w:ascii="Times New Roman" w:hAnsi="Times New Roman" w:cs="Times New Roman"/>
          <w:sz w:val="24"/>
          <w:szCs w:val="24"/>
        </w:rPr>
      </w:pPr>
    </w:p>
    <w:p w:rsidR="00234194" w:rsidRPr="003156F7" w:rsidP="00234194">
      <w:pPr>
        <w:pStyle w:val="ListParagraph"/>
        <w:tabs>
          <w:tab w:val="left" w:pos="426"/>
        </w:tabs>
        <w:bidi w:val="0"/>
        <w:spacing w:after="0" w:line="240" w:lineRule="auto"/>
        <w:ind w:left="0"/>
        <w:jc w:val="center"/>
        <w:rPr>
          <w:rFonts w:ascii="Times New Roman" w:hAnsi="Times New Roman" w:cs="Times New Roman"/>
          <w:b/>
          <w:sz w:val="24"/>
          <w:szCs w:val="24"/>
        </w:rPr>
      </w:pPr>
      <w:r w:rsidR="008306AA">
        <w:rPr>
          <w:rFonts w:ascii="Times New Roman" w:hAnsi="Times New Roman" w:cs="Times New Roman"/>
          <w:b/>
          <w:sz w:val="24"/>
          <w:szCs w:val="24"/>
        </w:rPr>
        <w:t>„</w:t>
      </w:r>
      <w:r w:rsidRPr="003156F7">
        <w:rPr>
          <w:rFonts w:ascii="Times New Roman" w:hAnsi="Times New Roman" w:cs="Times New Roman"/>
          <w:b/>
          <w:sz w:val="24"/>
          <w:szCs w:val="24"/>
        </w:rPr>
        <w:t>Prechodné ustanoveni</w:t>
      </w:r>
      <w:r w:rsidRPr="003156F7" w:rsidR="004F1DCC">
        <w:rPr>
          <w:rFonts w:ascii="Times New Roman" w:hAnsi="Times New Roman" w:cs="Times New Roman"/>
          <w:b/>
          <w:sz w:val="24"/>
          <w:szCs w:val="24"/>
        </w:rPr>
        <w:t>a</w:t>
      </w:r>
      <w:r w:rsidRPr="003156F7">
        <w:rPr>
          <w:rFonts w:ascii="Times New Roman" w:hAnsi="Times New Roman" w:cs="Times New Roman"/>
          <w:b/>
          <w:sz w:val="24"/>
          <w:szCs w:val="24"/>
        </w:rPr>
        <w:t xml:space="preserve"> k úpravám účinným od 1. januára 2017</w:t>
      </w:r>
    </w:p>
    <w:p w:rsidR="0084135B" w:rsidRPr="00346395" w:rsidP="0084135B">
      <w:pPr>
        <w:pStyle w:val="ListParagraph"/>
        <w:tabs>
          <w:tab w:val="left" w:pos="426"/>
        </w:tabs>
        <w:bidi w:val="0"/>
        <w:spacing w:after="0" w:line="240" w:lineRule="auto"/>
        <w:ind w:left="0"/>
        <w:jc w:val="center"/>
        <w:rPr>
          <w:rFonts w:ascii="Times New Roman" w:hAnsi="Times New Roman" w:cs="Times New Roman"/>
          <w:sz w:val="24"/>
          <w:szCs w:val="24"/>
        </w:rPr>
      </w:pPr>
      <w:r w:rsidRPr="00346395">
        <w:rPr>
          <w:rFonts w:ascii="Times New Roman" w:hAnsi="Times New Roman" w:cs="Times New Roman"/>
          <w:sz w:val="24"/>
          <w:szCs w:val="24"/>
        </w:rPr>
        <w:t>§ 58m</w:t>
      </w:r>
    </w:p>
    <w:p w:rsidR="0084135B" w:rsidRPr="00346395" w:rsidP="00234194">
      <w:pPr>
        <w:pStyle w:val="ListParagraph"/>
        <w:tabs>
          <w:tab w:val="left" w:pos="426"/>
        </w:tabs>
        <w:bidi w:val="0"/>
        <w:spacing w:after="0" w:line="240" w:lineRule="auto"/>
        <w:ind w:left="0"/>
        <w:jc w:val="center"/>
        <w:rPr>
          <w:rFonts w:ascii="Times New Roman" w:hAnsi="Times New Roman" w:cs="Times New Roman"/>
          <w:sz w:val="24"/>
          <w:szCs w:val="24"/>
        </w:rPr>
      </w:pPr>
    </w:p>
    <w:p w:rsidR="0084135B" w:rsidRPr="004F5B6B" w:rsidP="0084135B">
      <w:pPr>
        <w:bidi w:val="0"/>
        <w:ind w:left="426"/>
        <w:jc w:val="both"/>
        <w:rPr>
          <w:rFonts w:ascii="Times New Roman" w:hAnsi="Times New Roman"/>
          <w:sz w:val="24"/>
          <w:szCs w:val="24"/>
        </w:rPr>
      </w:pPr>
      <w:r w:rsidRPr="004F5B6B">
        <w:rPr>
          <w:rFonts w:ascii="Times New Roman" w:hAnsi="Times New Roman"/>
          <w:sz w:val="24"/>
          <w:szCs w:val="24"/>
        </w:rPr>
        <w:t xml:space="preserve"> </w:t>
      </w:r>
    </w:p>
    <w:p w:rsidR="0084135B" w:rsidRPr="004F5B6B" w:rsidP="0084135B">
      <w:pPr>
        <w:bidi w:val="0"/>
        <w:jc w:val="both"/>
        <w:rPr>
          <w:rFonts w:ascii="Times New Roman" w:hAnsi="Times New Roman"/>
          <w:bCs/>
          <w:sz w:val="24"/>
          <w:szCs w:val="24"/>
        </w:rPr>
      </w:pPr>
      <w:r w:rsidRPr="004F5B6B">
        <w:rPr>
          <w:rFonts w:ascii="Times New Roman" w:hAnsi="Times New Roman"/>
          <w:bCs/>
          <w:sz w:val="24"/>
          <w:szCs w:val="24"/>
        </w:rPr>
        <w:t>(1) Konania o udelení alebo zmene individuálnej licencie začaté a neskončené do 31. decembra 2016 sa dokončia podľa predpisu účinného do 31. decembra 2016, pričom na udelenie alebo zmenu individuálnej licencie na prevádzkovanie hazardných hier prevádzkovaných v herni po 31. decembri 2016 sa vzťahuje aj ustanovenie odseku 24 a na udelenie alebo zmenu licencie podľa § 16 písm. b) štvrtého a piateho bodu po 31. decembri 2017 sa vzťahuje aj ustanovenie odseku 22.</w:t>
      </w:r>
    </w:p>
    <w:p w:rsidR="00686115" w:rsidRPr="00346395" w:rsidP="0084135B">
      <w:pPr>
        <w:pStyle w:val="ListParagraph"/>
        <w:tabs>
          <w:tab w:val="left" w:pos="426"/>
        </w:tabs>
        <w:bidi w:val="0"/>
        <w:spacing w:after="0" w:line="240" w:lineRule="auto"/>
        <w:ind w:left="0"/>
        <w:jc w:val="both"/>
        <w:rPr>
          <w:rFonts w:ascii="Times New Roman" w:hAnsi="Times New Roman" w:cs="Times New Roman"/>
          <w:sz w:val="24"/>
          <w:szCs w:val="24"/>
        </w:rPr>
      </w:pPr>
    </w:p>
    <w:p w:rsidR="00686115" w:rsidRPr="00346395" w:rsidP="0084135B">
      <w:pPr>
        <w:pStyle w:val="ListParagraph"/>
        <w:tabs>
          <w:tab w:val="left" w:pos="426"/>
        </w:tabs>
        <w:bidi w:val="0"/>
        <w:spacing w:after="0" w:line="240" w:lineRule="auto"/>
        <w:ind w:left="0"/>
        <w:jc w:val="both"/>
        <w:rPr>
          <w:rFonts w:ascii="Times New Roman" w:hAnsi="Times New Roman" w:cs="Times New Roman"/>
          <w:sz w:val="24"/>
          <w:szCs w:val="24"/>
        </w:rPr>
      </w:pPr>
      <w:r w:rsidRPr="00346395" w:rsidR="0084135B">
        <w:rPr>
          <w:rFonts w:ascii="Times New Roman" w:hAnsi="Times New Roman" w:cs="Times New Roman"/>
          <w:sz w:val="24"/>
          <w:szCs w:val="24"/>
        </w:rPr>
        <w:t xml:space="preserve">(2) </w:t>
      </w:r>
      <w:r w:rsidRPr="00346395">
        <w:rPr>
          <w:rFonts w:ascii="Times New Roman" w:hAnsi="Times New Roman" w:cs="Times New Roman"/>
          <w:sz w:val="24"/>
          <w:szCs w:val="24"/>
        </w:rPr>
        <w:t xml:space="preserve">Konania podľa § 19 </w:t>
      </w:r>
      <w:r w:rsidRPr="00346395" w:rsidR="00C80DCE">
        <w:rPr>
          <w:rFonts w:ascii="Times New Roman" w:hAnsi="Times New Roman" w:cs="Times New Roman"/>
          <w:sz w:val="24"/>
          <w:szCs w:val="24"/>
        </w:rPr>
        <w:t xml:space="preserve">v znení účinnom </w:t>
      </w:r>
      <w:r w:rsidRPr="00346395" w:rsidR="00D328CC">
        <w:rPr>
          <w:rFonts w:ascii="Times New Roman" w:hAnsi="Times New Roman" w:cs="Times New Roman"/>
          <w:sz w:val="24"/>
          <w:szCs w:val="24"/>
        </w:rPr>
        <w:t xml:space="preserve">do 31. decembra 2016 </w:t>
      </w:r>
      <w:r w:rsidRPr="00346395">
        <w:rPr>
          <w:rFonts w:ascii="Times New Roman" w:hAnsi="Times New Roman" w:cs="Times New Roman"/>
          <w:sz w:val="24"/>
          <w:szCs w:val="24"/>
        </w:rPr>
        <w:t xml:space="preserve">sa dokončia podľa </w:t>
      </w:r>
      <w:r w:rsidRPr="00346395" w:rsidR="00D328CC">
        <w:rPr>
          <w:rFonts w:ascii="Times New Roman" w:hAnsi="Times New Roman" w:cs="Times New Roman"/>
          <w:sz w:val="24"/>
          <w:szCs w:val="24"/>
        </w:rPr>
        <w:t>predpisu účinného do 31. decembra 2016.</w:t>
      </w:r>
    </w:p>
    <w:p w:rsidR="0084135B" w:rsidRPr="00346395" w:rsidP="0084135B">
      <w:pPr>
        <w:pStyle w:val="ListParagraph"/>
        <w:tabs>
          <w:tab w:val="left" w:pos="426"/>
        </w:tabs>
        <w:bidi w:val="0"/>
        <w:spacing w:after="0" w:line="240" w:lineRule="auto"/>
        <w:ind w:left="0"/>
        <w:jc w:val="both"/>
        <w:rPr>
          <w:rFonts w:ascii="Times New Roman" w:hAnsi="Times New Roman" w:cs="Times New Roman"/>
          <w:sz w:val="24"/>
          <w:szCs w:val="24"/>
        </w:rPr>
      </w:pPr>
    </w:p>
    <w:p w:rsidR="007D4AA8" w:rsidRPr="00346395" w:rsidP="00D53397">
      <w:pPr>
        <w:pStyle w:val="ListParagraph"/>
        <w:numPr>
          <w:numId w:val="13"/>
        </w:numPr>
        <w:tabs>
          <w:tab w:val="left" w:pos="426"/>
        </w:tabs>
        <w:bidi w:val="0"/>
        <w:spacing w:after="0" w:line="240" w:lineRule="auto"/>
        <w:jc w:val="both"/>
        <w:rPr>
          <w:rFonts w:ascii="Times New Roman" w:hAnsi="Times New Roman" w:cs="Times New Roman"/>
          <w:sz w:val="24"/>
          <w:szCs w:val="24"/>
        </w:rPr>
      </w:pPr>
      <w:r w:rsidRPr="00346395" w:rsidR="002C7CE3">
        <w:rPr>
          <w:rFonts w:ascii="Times New Roman" w:hAnsi="Times New Roman" w:cs="Times New Roman"/>
          <w:sz w:val="24"/>
          <w:szCs w:val="24"/>
        </w:rPr>
        <w:t xml:space="preserve">Konania o uložení sankcií začaté do </w:t>
      </w:r>
      <w:r w:rsidRPr="00346395" w:rsidR="00D328CC">
        <w:rPr>
          <w:rFonts w:ascii="Times New Roman" w:hAnsi="Times New Roman" w:cs="Times New Roman"/>
          <w:sz w:val="24"/>
          <w:szCs w:val="24"/>
        </w:rPr>
        <w:t xml:space="preserve">31. decembra 2016 </w:t>
      </w:r>
      <w:r w:rsidRPr="00346395" w:rsidR="002C7CE3">
        <w:rPr>
          <w:rFonts w:ascii="Times New Roman" w:hAnsi="Times New Roman" w:cs="Times New Roman"/>
          <w:sz w:val="24"/>
          <w:szCs w:val="24"/>
        </w:rPr>
        <w:t xml:space="preserve">sa dokončia podľa </w:t>
      </w:r>
      <w:r w:rsidRPr="00346395" w:rsidR="00D328CC">
        <w:rPr>
          <w:rFonts w:ascii="Times New Roman" w:hAnsi="Times New Roman" w:cs="Times New Roman"/>
          <w:sz w:val="24"/>
          <w:szCs w:val="24"/>
        </w:rPr>
        <w:t>predpisu účinného do 31. decembra 2016.</w:t>
      </w:r>
    </w:p>
    <w:p w:rsidR="0084135B" w:rsidRPr="00346395" w:rsidP="0084135B">
      <w:pPr>
        <w:pStyle w:val="ListParagraph"/>
        <w:tabs>
          <w:tab w:val="left" w:pos="426"/>
        </w:tabs>
        <w:bidi w:val="0"/>
        <w:spacing w:after="0" w:line="240" w:lineRule="auto"/>
        <w:ind w:left="420"/>
        <w:jc w:val="both"/>
        <w:rPr>
          <w:rFonts w:ascii="Times New Roman" w:hAnsi="Times New Roman" w:cs="Times New Roman"/>
          <w:sz w:val="24"/>
          <w:szCs w:val="24"/>
        </w:rPr>
      </w:pPr>
    </w:p>
    <w:p w:rsidR="009718CF" w:rsidRPr="00346395" w:rsidP="00D53397">
      <w:pPr>
        <w:pStyle w:val="ListParagraph"/>
        <w:numPr>
          <w:numId w:val="13"/>
        </w:numPr>
        <w:tabs>
          <w:tab w:val="left" w:pos="426"/>
        </w:tabs>
        <w:bidi w:val="0"/>
        <w:spacing w:after="0" w:line="240" w:lineRule="auto"/>
        <w:jc w:val="both"/>
        <w:rPr>
          <w:rFonts w:ascii="Times New Roman" w:hAnsi="Times New Roman" w:cs="Times New Roman"/>
          <w:sz w:val="24"/>
          <w:szCs w:val="24"/>
        </w:rPr>
      </w:pPr>
      <w:r w:rsidRPr="00346395" w:rsidR="007D4AA8">
        <w:rPr>
          <w:rFonts w:ascii="Times New Roman" w:hAnsi="Times New Roman" w:cs="Times New Roman"/>
          <w:sz w:val="24"/>
          <w:szCs w:val="24"/>
        </w:rPr>
        <w:t xml:space="preserve">Výkon dozoru, ktorý sa neskončil </w:t>
      </w:r>
      <w:r w:rsidRPr="00346395" w:rsidR="00D328CC">
        <w:rPr>
          <w:rFonts w:ascii="Times New Roman" w:hAnsi="Times New Roman" w:cs="Times New Roman"/>
          <w:sz w:val="24"/>
          <w:szCs w:val="24"/>
        </w:rPr>
        <w:t>do 31. decembra 201</w:t>
      </w:r>
      <w:r w:rsidRPr="00346395" w:rsidR="00487121">
        <w:rPr>
          <w:rFonts w:ascii="Times New Roman" w:hAnsi="Times New Roman" w:cs="Times New Roman"/>
          <w:sz w:val="24"/>
          <w:szCs w:val="24"/>
        </w:rPr>
        <w:t>6</w:t>
      </w:r>
      <w:r w:rsidR="008306AA">
        <w:rPr>
          <w:rFonts w:ascii="Times New Roman" w:hAnsi="Times New Roman" w:cs="Times New Roman"/>
          <w:sz w:val="24"/>
          <w:szCs w:val="24"/>
        </w:rPr>
        <w:t>,</w:t>
      </w:r>
      <w:r w:rsidRPr="00346395" w:rsidR="00D328CC">
        <w:rPr>
          <w:rFonts w:ascii="Times New Roman" w:hAnsi="Times New Roman" w:cs="Times New Roman"/>
          <w:sz w:val="24"/>
          <w:szCs w:val="24"/>
        </w:rPr>
        <w:t xml:space="preserve"> sa </w:t>
      </w:r>
      <w:r w:rsidRPr="00346395" w:rsidR="007D4AA8">
        <w:rPr>
          <w:rFonts w:ascii="Times New Roman" w:hAnsi="Times New Roman" w:cs="Times New Roman"/>
          <w:sz w:val="24"/>
          <w:szCs w:val="24"/>
        </w:rPr>
        <w:t>dokončí</w:t>
      </w:r>
      <w:r w:rsidRPr="00346395" w:rsidR="00006891">
        <w:rPr>
          <w:rFonts w:ascii="Times New Roman" w:hAnsi="Times New Roman" w:cs="Times New Roman"/>
          <w:sz w:val="24"/>
          <w:szCs w:val="24"/>
        </w:rPr>
        <w:t xml:space="preserve"> </w:t>
      </w:r>
      <w:r w:rsidRPr="00346395" w:rsidR="007D4AA8">
        <w:rPr>
          <w:rFonts w:ascii="Times New Roman" w:hAnsi="Times New Roman" w:cs="Times New Roman"/>
          <w:sz w:val="24"/>
          <w:szCs w:val="24"/>
        </w:rPr>
        <w:t>podľa predpis</w:t>
      </w:r>
      <w:r w:rsidRPr="00346395" w:rsidR="00D328CC">
        <w:rPr>
          <w:rFonts w:ascii="Times New Roman" w:hAnsi="Times New Roman" w:cs="Times New Roman"/>
          <w:sz w:val="24"/>
          <w:szCs w:val="24"/>
        </w:rPr>
        <w:t>u</w:t>
      </w:r>
      <w:r w:rsidRPr="00346395" w:rsidR="007D4AA8">
        <w:rPr>
          <w:rFonts w:ascii="Times New Roman" w:hAnsi="Times New Roman" w:cs="Times New Roman"/>
          <w:sz w:val="24"/>
          <w:szCs w:val="24"/>
        </w:rPr>
        <w:t xml:space="preserve"> účinn</w:t>
      </w:r>
      <w:r w:rsidRPr="00346395" w:rsidR="00D328CC">
        <w:rPr>
          <w:rFonts w:ascii="Times New Roman" w:hAnsi="Times New Roman" w:cs="Times New Roman"/>
          <w:sz w:val="24"/>
          <w:szCs w:val="24"/>
        </w:rPr>
        <w:t>ého</w:t>
      </w:r>
      <w:r w:rsidRPr="00346395" w:rsidR="007D4AA8">
        <w:rPr>
          <w:rFonts w:ascii="Times New Roman" w:hAnsi="Times New Roman" w:cs="Times New Roman"/>
          <w:sz w:val="24"/>
          <w:szCs w:val="24"/>
        </w:rPr>
        <w:t xml:space="preserve"> do 31.</w:t>
      </w:r>
      <w:r w:rsidRPr="00346395" w:rsidR="005A4217">
        <w:rPr>
          <w:rFonts w:ascii="Times New Roman" w:hAnsi="Times New Roman" w:cs="Times New Roman"/>
          <w:sz w:val="24"/>
          <w:szCs w:val="24"/>
        </w:rPr>
        <w:t xml:space="preserve"> </w:t>
      </w:r>
      <w:r w:rsidRPr="00346395" w:rsidR="00242100">
        <w:rPr>
          <w:rFonts w:ascii="Times New Roman" w:hAnsi="Times New Roman" w:cs="Times New Roman"/>
          <w:sz w:val="24"/>
          <w:szCs w:val="24"/>
        </w:rPr>
        <w:t>dec</w:t>
      </w:r>
      <w:r w:rsidRPr="00346395" w:rsidR="005A4217">
        <w:rPr>
          <w:rFonts w:ascii="Times New Roman" w:hAnsi="Times New Roman" w:cs="Times New Roman"/>
          <w:sz w:val="24"/>
          <w:szCs w:val="24"/>
        </w:rPr>
        <w:t>e</w:t>
      </w:r>
      <w:r w:rsidRPr="00346395" w:rsidR="00242100">
        <w:rPr>
          <w:rFonts w:ascii="Times New Roman" w:hAnsi="Times New Roman" w:cs="Times New Roman"/>
          <w:sz w:val="24"/>
          <w:szCs w:val="24"/>
        </w:rPr>
        <w:t xml:space="preserve">mbra </w:t>
      </w:r>
      <w:r w:rsidRPr="00346395" w:rsidR="007D4AA8">
        <w:rPr>
          <w:rFonts w:ascii="Times New Roman" w:hAnsi="Times New Roman" w:cs="Times New Roman"/>
          <w:sz w:val="24"/>
          <w:szCs w:val="24"/>
        </w:rPr>
        <w:t>201</w:t>
      </w:r>
      <w:r w:rsidRPr="00346395" w:rsidR="00487121">
        <w:rPr>
          <w:rFonts w:ascii="Times New Roman" w:hAnsi="Times New Roman" w:cs="Times New Roman"/>
          <w:sz w:val="24"/>
          <w:szCs w:val="24"/>
        </w:rPr>
        <w:t>6</w:t>
      </w:r>
      <w:r w:rsidRPr="00346395" w:rsidR="002D6FF5">
        <w:rPr>
          <w:rFonts w:ascii="Times New Roman" w:hAnsi="Times New Roman" w:cs="Times New Roman"/>
          <w:sz w:val="24"/>
          <w:szCs w:val="24"/>
        </w:rPr>
        <w:t>.</w:t>
      </w:r>
    </w:p>
    <w:p w:rsidR="00533154" w:rsidRPr="00346395" w:rsidP="00533154">
      <w:pPr>
        <w:pStyle w:val="ListParagraph"/>
        <w:bidi w:val="0"/>
        <w:rPr>
          <w:rFonts w:ascii="Times New Roman" w:hAnsi="Times New Roman" w:cs="Times New Roman"/>
          <w:sz w:val="24"/>
          <w:szCs w:val="24"/>
        </w:rPr>
      </w:pPr>
    </w:p>
    <w:p w:rsidR="00490D1A" w:rsidRPr="00346395" w:rsidP="00D53397">
      <w:pPr>
        <w:pStyle w:val="ListParagraph"/>
        <w:numPr>
          <w:numId w:val="13"/>
        </w:numPr>
        <w:tabs>
          <w:tab w:val="left" w:pos="426"/>
        </w:tabs>
        <w:bidi w:val="0"/>
        <w:spacing w:after="0" w:line="240" w:lineRule="auto"/>
        <w:jc w:val="both"/>
        <w:rPr>
          <w:rFonts w:ascii="Times New Roman" w:hAnsi="Times New Roman" w:cs="Times New Roman"/>
          <w:sz w:val="24"/>
          <w:szCs w:val="24"/>
        </w:rPr>
      </w:pPr>
      <w:r w:rsidRPr="00346395">
        <w:rPr>
          <w:rFonts w:ascii="Times New Roman" w:hAnsi="Times New Roman" w:cs="Times New Roman"/>
          <w:sz w:val="24"/>
          <w:szCs w:val="24"/>
        </w:rPr>
        <w:t xml:space="preserve">V období od 1. januára 2017 do 31. decembra 2017 môže orgán dozoru, ktorým je </w:t>
      </w:r>
    </w:p>
    <w:p w:rsidR="00490D1A" w:rsidRPr="00346395" w:rsidP="00822014">
      <w:pPr>
        <w:bidi w:val="0"/>
        <w:jc w:val="both"/>
        <w:rPr>
          <w:rFonts w:ascii="Times New Roman" w:hAnsi="Times New Roman"/>
          <w:sz w:val="24"/>
          <w:szCs w:val="24"/>
        </w:rPr>
      </w:pPr>
      <w:r w:rsidRPr="00346395" w:rsidR="00551F01">
        <w:rPr>
          <w:rFonts w:ascii="Times New Roman" w:hAnsi="Times New Roman"/>
          <w:sz w:val="24"/>
          <w:szCs w:val="24"/>
        </w:rPr>
        <w:t xml:space="preserve">a) </w:t>
      </w:r>
      <w:r w:rsidRPr="00346395">
        <w:rPr>
          <w:rFonts w:ascii="Times New Roman" w:hAnsi="Times New Roman"/>
          <w:sz w:val="24"/>
          <w:szCs w:val="24"/>
        </w:rPr>
        <w:t xml:space="preserve">Finančné riaditeľstvo Slovenskej republiky vykonávať dozor podľa § 11 ods. 2 </w:t>
      </w:r>
      <w:r w:rsidRPr="00346395" w:rsidR="00551F01">
        <w:rPr>
          <w:rFonts w:ascii="Times New Roman" w:hAnsi="Times New Roman"/>
          <w:sz w:val="24"/>
          <w:szCs w:val="24"/>
        </w:rPr>
        <w:t xml:space="preserve">   </w:t>
      </w:r>
      <w:r w:rsidRPr="00346395">
        <w:rPr>
          <w:rFonts w:ascii="Times New Roman" w:hAnsi="Times New Roman"/>
          <w:sz w:val="24"/>
          <w:szCs w:val="24"/>
        </w:rPr>
        <w:t>písm.</w:t>
      </w:r>
      <w:r w:rsidRPr="00346395" w:rsidR="00551F01">
        <w:rPr>
          <w:rFonts w:ascii="Times New Roman" w:hAnsi="Times New Roman"/>
          <w:sz w:val="24"/>
          <w:szCs w:val="24"/>
        </w:rPr>
        <w:t xml:space="preserve"> </w:t>
      </w:r>
      <w:r w:rsidRPr="00346395">
        <w:rPr>
          <w:rFonts w:ascii="Times New Roman" w:hAnsi="Times New Roman"/>
          <w:sz w:val="24"/>
          <w:szCs w:val="24"/>
        </w:rPr>
        <w:t>c)</w:t>
      </w:r>
      <w:r w:rsidRPr="00346395" w:rsidR="000E1AB6">
        <w:rPr>
          <w:rFonts w:ascii="Times New Roman" w:hAnsi="Times New Roman"/>
          <w:sz w:val="24"/>
          <w:szCs w:val="24"/>
        </w:rPr>
        <w:t xml:space="preserve"> v znení účinnom od 1. januára 2017</w:t>
      </w:r>
      <w:r w:rsidRPr="00346395">
        <w:rPr>
          <w:rFonts w:ascii="Times New Roman" w:hAnsi="Times New Roman"/>
          <w:sz w:val="24"/>
          <w:szCs w:val="24"/>
        </w:rPr>
        <w:t>,</w:t>
      </w:r>
    </w:p>
    <w:p w:rsidR="00490D1A" w:rsidRPr="00346395" w:rsidP="00822014">
      <w:pPr>
        <w:bidi w:val="0"/>
        <w:jc w:val="both"/>
        <w:rPr>
          <w:rFonts w:ascii="Times New Roman" w:hAnsi="Times New Roman"/>
          <w:sz w:val="24"/>
          <w:szCs w:val="24"/>
        </w:rPr>
      </w:pPr>
      <w:r w:rsidRPr="00346395">
        <w:rPr>
          <w:rFonts w:ascii="Times New Roman" w:hAnsi="Times New Roman"/>
          <w:sz w:val="24"/>
          <w:szCs w:val="24"/>
        </w:rPr>
        <w:t>b) colný úrad vykonávať dozor podľa § 11 ods. 4 písm. a)</w:t>
      </w:r>
      <w:r w:rsidRPr="00346395" w:rsidR="000E1AB6">
        <w:rPr>
          <w:rFonts w:ascii="Times New Roman" w:hAnsi="Times New Roman"/>
          <w:sz w:val="24"/>
          <w:szCs w:val="24"/>
        </w:rPr>
        <w:t xml:space="preserve"> v znení účinnom od 1. januára 2017</w:t>
      </w:r>
      <w:r w:rsidRPr="00346395">
        <w:rPr>
          <w:rFonts w:ascii="Times New Roman" w:hAnsi="Times New Roman"/>
          <w:sz w:val="24"/>
          <w:szCs w:val="24"/>
        </w:rPr>
        <w:t>.</w:t>
      </w:r>
    </w:p>
    <w:p w:rsidR="00490D1A" w:rsidRPr="00346395" w:rsidP="00490D1A">
      <w:pPr>
        <w:pStyle w:val="ListParagraph"/>
        <w:tabs>
          <w:tab w:val="left" w:pos="426"/>
        </w:tabs>
        <w:bidi w:val="0"/>
        <w:spacing w:after="0" w:line="240" w:lineRule="auto"/>
        <w:ind w:left="360"/>
        <w:jc w:val="both"/>
        <w:rPr>
          <w:rFonts w:ascii="Times New Roman" w:hAnsi="Times New Roman" w:cs="Times New Roman"/>
          <w:sz w:val="24"/>
          <w:szCs w:val="24"/>
        </w:rPr>
      </w:pPr>
    </w:p>
    <w:p w:rsidR="00121557" w:rsidRPr="00346395" w:rsidP="00D53397">
      <w:pPr>
        <w:pStyle w:val="ListParagraph"/>
        <w:numPr>
          <w:numId w:val="13"/>
        </w:numPr>
        <w:tabs>
          <w:tab w:val="left" w:pos="0"/>
        </w:tabs>
        <w:bidi w:val="0"/>
        <w:spacing w:after="0" w:line="240" w:lineRule="auto"/>
        <w:ind w:left="0" w:firstLine="0"/>
        <w:jc w:val="both"/>
        <w:rPr>
          <w:rFonts w:ascii="Times New Roman" w:hAnsi="Times New Roman" w:cs="Times New Roman"/>
          <w:sz w:val="24"/>
          <w:szCs w:val="24"/>
        </w:rPr>
      </w:pPr>
      <w:r w:rsidRPr="00346395">
        <w:rPr>
          <w:rFonts w:ascii="Times New Roman" w:hAnsi="Times New Roman" w:cs="Times New Roman"/>
          <w:sz w:val="24"/>
          <w:szCs w:val="24"/>
          <w:lang w:eastAsia="en-US"/>
        </w:rPr>
        <w:t xml:space="preserve">Finančné riaditeľstvo </w:t>
      </w:r>
      <w:r w:rsidRPr="00346395" w:rsidR="00533154">
        <w:rPr>
          <w:rFonts w:ascii="Times New Roman" w:hAnsi="Times New Roman" w:cs="Times New Roman"/>
          <w:sz w:val="24"/>
          <w:szCs w:val="24"/>
        </w:rPr>
        <w:t>Slovenskej republiky</w:t>
      </w:r>
      <w:r w:rsidRPr="004F5B6B" w:rsidR="004F5B6B">
        <w:rPr>
          <w:rFonts w:ascii="Times New Roman" w:hAnsi="Times New Roman" w:cs="Times New Roman"/>
          <w:sz w:val="24"/>
          <w:szCs w:val="24"/>
        </w:rPr>
        <w:t xml:space="preserve"> </w:t>
      </w:r>
      <w:r w:rsidRPr="00346395" w:rsidR="004F5B6B">
        <w:rPr>
          <w:rFonts w:ascii="Times New Roman" w:hAnsi="Times New Roman" w:cs="Times New Roman"/>
          <w:sz w:val="24"/>
          <w:szCs w:val="24"/>
        </w:rPr>
        <w:t>začne</w:t>
      </w:r>
      <w:r w:rsidRPr="00346395" w:rsidR="00533154">
        <w:rPr>
          <w:rFonts w:ascii="Times New Roman" w:hAnsi="Times New Roman" w:cs="Times New Roman"/>
          <w:sz w:val="24"/>
          <w:szCs w:val="24"/>
        </w:rPr>
        <w:t xml:space="preserve"> </w:t>
      </w:r>
      <w:r w:rsidRPr="00346395" w:rsidR="00711C99">
        <w:rPr>
          <w:rFonts w:ascii="Times New Roman" w:hAnsi="Times New Roman" w:cs="Times New Roman"/>
          <w:sz w:val="24"/>
          <w:szCs w:val="24"/>
        </w:rPr>
        <w:t xml:space="preserve">od 1. júla 2017 </w:t>
      </w:r>
      <w:r w:rsidRPr="00346395">
        <w:rPr>
          <w:rFonts w:ascii="Times New Roman" w:hAnsi="Times New Roman" w:cs="Times New Roman"/>
          <w:sz w:val="24"/>
          <w:szCs w:val="24"/>
        </w:rPr>
        <w:t xml:space="preserve">vykonávať dozor </w:t>
      </w:r>
      <w:r w:rsidRPr="00346395" w:rsidR="00F1530D">
        <w:rPr>
          <w:rFonts w:ascii="Times New Roman" w:hAnsi="Times New Roman" w:cs="Times New Roman"/>
          <w:sz w:val="24"/>
          <w:szCs w:val="24"/>
        </w:rPr>
        <w:t xml:space="preserve">podľa § 11 </w:t>
      </w:r>
      <w:r w:rsidRPr="00346395" w:rsidR="00E8282B">
        <w:rPr>
          <w:rFonts w:ascii="Times New Roman" w:hAnsi="Times New Roman" w:cs="Times New Roman"/>
          <w:sz w:val="24"/>
          <w:szCs w:val="24"/>
        </w:rPr>
        <w:t xml:space="preserve">ods. </w:t>
      </w:r>
      <w:r w:rsidRPr="00346395">
        <w:rPr>
          <w:rFonts w:ascii="Times New Roman" w:hAnsi="Times New Roman" w:cs="Times New Roman"/>
          <w:sz w:val="24"/>
          <w:szCs w:val="24"/>
        </w:rPr>
        <w:t>2</w:t>
      </w:r>
      <w:r w:rsidRPr="00346395" w:rsidR="00E8282B">
        <w:rPr>
          <w:rFonts w:ascii="Times New Roman" w:hAnsi="Times New Roman" w:cs="Times New Roman"/>
          <w:sz w:val="24"/>
          <w:szCs w:val="24"/>
        </w:rPr>
        <w:t xml:space="preserve"> písm. a) </w:t>
      </w:r>
      <w:r w:rsidRPr="00346395" w:rsidR="000479BB">
        <w:rPr>
          <w:rFonts w:ascii="Times New Roman" w:hAnsi="Times New Roman" w:cs="Times New Roman"/>
          <w:sz w:val="24"/>
          <w:szCs w:val="24"/>
        </w:rPr>
        <w:t xml:space="preserve">a b) </w:t>
      </w:r>
      <w:r w:rsidRPr="00346395" w:rsidR="00E8282B">
        <w:rPr>
          <w:rFonts w:ascii="Times New Roman" w:hAnsi="Times New Roman" w:cs="Times New Roman"/>
          <w:sz w:val="24"/>
          <w:szCs w:val="24"/>
        </w:rPr>
        <w:t>v znení účinnom od 1. januára 2017</w:t>
      </w:r>
      <w:r w:rsidRPr="00346395">
        <w:rPr>
          <w:rFonts w:ascii="Times New Roman" w:hAnsi="Times New Roman" w:cs="Times New Roman"/>
          <w:sz w:val="24"/>
          <w:szCs w:val="24"/>
        </w:rPr>
        <w:t>, pričom zoznam zakázaných webových sídiel zverejní prvýkrát 17. júla 2017.</w:t>
      </w:r>
    </w:p>
    <w:p w:rsidR="00121557" w:rsidRPr="00346395" w:rsidP="00121557">
      <w:pPr>
        <w:pStyle w:val="ListParagraph"/>
        <w:tabs>
          <w:tab w:val="left" w:pos="426"/>
        </w:tabs>
        <w:bidi w:val="0"/>
        <w:spacing w:after="0" w:line="240" w:lineRule="auto"/>
        <w:ind w:left="0"/>
        <w:jc w:val="both"/>
        <w:rPr>
          <w:rFonts w:ascii="Times New Roman" w:hAnsi="Times New Roman" w:cs="Times New Roman"/>
          <w:sz w:val="24"/>
          <w:szCs w:val="24"/>
        </w:rPr>
      </w:pPr>
      <w:r w:rsidRPr="00346395" w:rsidR="00E8282B">
        <w:rPr>
          <w:rFonts w:ascii="Times New Roman" w:hAnsi="Times New Roman" w:cs="Times New Roman"/>
          <w:sz w:val="24"/>
          <w:szCs w:val="24"/>
        </w:rPr>
        <w:t xml:space="preserve"> </w:t>
      </w:r>
    </w:p>
    <w:p w:rsidR="00121557" w:rsidRPr="00346395" w:rsidP="00D53397">
      <w:pPr>
        <w:pStyle w:val="ListParagraph"/>
        <w:numPr>
          <w:numId w:val="13"/>
        </w:numPr>
        <w:tabs>
          <w:tab w:val="left" w:pos="426"/>
        </w:tabs>
        <w:bidi w:val="0"/>
        <w:spacing w:after="0" w:line="240" w:lineRule="auto"/>
        <w:ind w:left="0" w:firstLine="0"/>
        <w:jc w:val="both"/>
        <w:rPr>
          <w:rFonts w:ascii="Times New Roman" w:hAnsi="Times New Roman" w:cs="Times New Roman"/>
          <w:sz w:val="24"/>
          <w:szCs w:val="24"/>
        </w:rPr>
      </w:pPr>
      <w:r w:rsidRPr="00346395">
        <w:rPr>
          <w:rFonts w:ascii="Times New Roman" w:hAnsi="Times New Roman" w:cs="Times New Roman"/>
          <w:sz w:val="24"/>
          <w:szCs w:val="24"/>
        </w:rPr>
        <w:t>Obec do 31. decembra 2017 vykonáva dozor nad prevádzkovaním hazardných hier podľa predpisov účinných do 31. decembra 2016, pričom tento dozor sa musí ukončiť najneskôr do 31. decembra 2017</w:t>
      </w:r>
      <w:r w:rsidRPr="00346395" w:rsidR="001634E4">
        <w:rPr>
          <w:rFonts w:ascii="Times New Roman" w:hAnsi="Times New Roman" w:cs="Times New Roman"/>
          <w:sz w:val="24"/>
          <w:szCs w:val="24"/>
        </w:rPr>
        <w:t>; konania o uložení sankcií uložených na základe výkonu tohto dozoru sa začnú a dokončia podľa predpisu účinného do 31. decembra 2016.</w:t>
      </w:r>
    </w:p>
    <w:p w:rsidR="00DC2A1E" w:rsidRPr="00346395" w:rsidP="00DC2A1E">
      <w:pPr>
        <w:pStyle w:val="ListParagraph"/>
        <w:tabs>
          <w:tab w:val="left" w:pos="426"/>
        </w:tabs>
        <w:bidi w:val="0"/>
        <w:spacing w:after="0" w:line="240" w:lineRule="auto"/>
        <w:ind w:left="0"/>
        <w:jc w:val="both"/>
        <w:rPr>
          <w:rFonts w:ascii="Times New Roman" w:hAnsi="Times New Roman" w:cs="Times New Roman"/>
          <w:sz w:val="24"/>
          <w:szCs w:val="24"/>
        </w:rPr>
      </w:pPr>
    </w:p>
    <w:p w:rsidR="00121557" w:rsidRPr="00346395" w:rsidP="00D53397">
      <w:pPr>
        <w:pStyle w:val="ListParagraph"/>
        <w:numPr>
          <w:numId w:val="13"/>
        </w:numPr>
        <w:tabs>
          <w:tab w:val="left" w:pos="426"/>
        </w:tabs>
        <w:bidi w:val="0"/>
        <w:spacing w:after="0" w:line="240" w:lineRule="auto"/>
        <w:ind w:left="0" w:firstLine="0"/>
        <w:jc w:val="both"/>
        <w:rPr>
          <w:rFonts w:ascii="Times New Roman" w:hAnsi="Times New Roman" w:cs="Times New Roman"/>
          <w:sz w:val="24"/>
          <w:szCs w:val="24"/>
        </w:rPr>
      </w:pPr>
      <w:r w:rsidRPr="00346395" w:rsidR="00DC2A1E">
        <w:rPr>
          <w:rFonts w:ascii="Times New Roman" w:hAnsi="Times New Roman" w:cs="Times New Roman"/>
          <w:sz w:val="24"/>
          <w:szCs w:val="24"/>
        </w:rPr>
        <w:t xml:space="preserve">Prevádzkovatelia videohier sú povinní sprístupniť </w:t>
      </w:r>
      <w:r w:rsidRPr="00346395" w:rsidR="00E8282B">
        <w:rPr>
          <w:rFonts w:ascii="Times New Roman" w:hAnsi="Times New Roman" w:cs="Times New Roman"/>
          <w:sz w:val="24"/>
          <w:szCs w:val="24"/>
        </w:rPr>
        <w:t>daňovému úradu miestne príslušnému podľa sídla prevádzkovateľa vid</w:t>
      </w:r>
      <w:r w:rsidRPr="00346395" w:rsidR="004615DE">
        <w:rPr>
          <w:rFonts w:ascii="Times New Roman" w:hAnsi="Times New Roman" w:cs="Times New Roman"/>
          <w:sz w:val="24"/>
          <w:szCs w:val="24"/>
        </w:rPr>
        <w:t>eo</w:t>
      </w:r>
      <w:r w:rsidRPr="00346395" w:rsidR="00E8282B">
        <w:rPr>
          <w:rFonts w:ascii="Times New Roman" w:hAnsi="Times New Roman" w:cs="Times New Roman"/>
          <w:sz w:val="24"/>
          <w:szCs w:val="24"/>
        </w:rPr>
        <w:t xml:space="preserve">hier </w:t>
      </w:r>
      <w:r w:rsidRPr="00346395" w:rsidR="00DC2A1E">
        <w:rPr>
          <w:rFonts w:ascii="Times New Roman" w:hAnsi="Times New Roman" w:cs="Times New Roman"/>
          <w:sz w:val="24"/>
          <w:szCs w:val="24"/>
        </w:rPr>
        <w:t xml:space="preserve">koncové zariadenia, umožňujúce on-line prístup </w:t>
      </w:r>
      <w:r w:rsidRPr="00346395" w:rsidR="00D328CC">
        <w:rPr>
          <w:rFonts w:ascii="Times New Roman" w:hAnsi="Times New Roman" w:cs="Times New Roman"/>
          <w:sz w:val="24"/>
          <w:szCs w:val="24"/>
        </w:rPr>
        <w:t>od</w:t>
      </w:r>
      <w:r w:rsidRPr="00346395" w:rsidR="00DC2A1E">
        <w:rPr>
          <w:rFonts w:ascii="Times New Roman" w:hAnsi="Times New Roman" w:cs="Times New Roman"/>
          <w:sz w:val="24"/>
          <w:szCs w:val="24"/>
        </w:rPr>
        <w:t xml:space="preserve"> </w:t>
      </w:r>
      <w:r w:rsidRPr="00346395" w:rsidR="00F1530D">
        <w:rPr>
          <w:rFonts w:ascii="Times New Roman" w:hAnsi="Times New Roman" w:cs="Times New Roman"/>
          <w:sz w:val="24"/>
          <w:szCs w:val="24"/>
        </w:rPr>
        <w:t>1.</w:t>
      </w:r>
      <w:r w:rsidRPr="00346395" w:rsidR="00D328CC">
        <w:rPr>
          <w:rFonts w:ascii="Times New Roman" w:hAnsi="Times New Roman" w:cs="Times New Roman"/>
          <w:sz w:val="24"/>
          <w:szCs w:val="24"/>
        </w:rPr>
        <w:t xml:space="preserve"> januára</w:t>
      </w:r>
      <w:r w:rsidRPr="00346395" w:rsidR="00242100">
        <w:rPr>
          <w:rFonts w:ascii="Times New Roman" w:hAnsi="Times New Roman" w:cs="Times New Roman"/>
          <w:sz w:val="24"/>
          <w:szCs w:val="24"/>
        </w:rPr>
        <w:t xml:space="preserve"> </w:t>
      </w:r>
      <w:r w:rsidRPr="00346395" w:rsidR="00F1530D">
        <w:rPr>
          <w:rFonts w:ascii="Times New Roman" w:hAnsi="Times New Roman" w:cs="Times New Roman"/>
          <w:sz w:val="24"/>
          <w:szCs w:val="24"/>
        </w:rPr>
        <w:t>2018</w:t>
      </w:r>
      <w:r w:rsidRPr="00346395" w:rsidR="00DC2A1E">
        <w:rPr>
          <w:rFonts w:ascii="Times New Roman" w:hAnsi="Times New Roman" w:cs="Times New Roman"/>
          <w:sz w:val="24"/>
          <w:szCs w:val="24"/>
        </w:rPr>
        <w:t>.</w:t>
      </w:r>
    </w:p>
    <w:p w:rsidR="00121557" w:rsidRPr="00346395" w:rsidP="00121557">
      <w:pPr>
        <w:pStyle w:val="ListParagraph"/>
        <w:tabs>
          <w:tab w:val="left" w:pos="426"/>
        </w:tabs>
        <w:bidi w:val="0"/>
        <w:spacing w:after="0" w:line="240" w:lineRule="auto"/>
        <w:ind w:left="0"/>
        <w:jc w:val="both"/>
        <w:rPr>
          <w:rFonts w:ascii="Times New Roman" w:hAnsi="Times New Roman" w:cs="Times New Roman"/>
          <w:sz w:val="24"/>
          <w:szCs w:val="24"/>
        </w:rPr>
      </w:pPr>
    </w:p>
    <w:p w:rsidR="00C209A5" w:rsidRPr="00346395" w:rsidP="00D53397">
      <w:pPr>
        <w:pStyle w:val="ListParagraph"/>
        <w:numPr>
          <w:numId w:val="13"/>
        </w:numPr>
        <w:tabs>
          <w:tab w:val="left" w:pos="426"/>
        </w:tabs>
        <w:bidi w:val="0"/>
        <w:spacing w:after="0" w:line="240" w:lineRule="auto"/>
        <w:ind w:left="0" w:firstLine="0"/>
        <w:jc w:val="both"/>
        <w:rPr>
          <w:rFonts w:ascii="Times New Roman" w:hAnsi="Times New Roman" w:cs="Times New Roman"/>
          <w:sz w:val="24"/>
          <w:szCs w:val="24"/>
        </w:rPr>
      </w:pPr>
      <w:r w:rsidRPr="00346395" w:rsidR="00121557">
        <w:rPr>
          <w:rFonts w:ascii="Times New Roman" w:hAnsi="Times New Roman" w:cs="Times New Roman"/>
          <w:sz w:val="24"/>
          <w:szCs w:val="24"/>
        </w:rPr>
        <w:t xml:space="preserve"> </w:t>
      </w:r>
      <w:r w:rsidRPr="00346395">
        <w:rPr>
          <w:rFonts w:ascii="Times New Roman" w:hAnsi="Times New Roman" w:cs="Times New Roman"/>
          <w:sz w:val="24"/>
          <w:szCs w:val="24"/>
        </w:rPr>
        <w:t>Na uvoľnenie finančnej zábezpeky podľa § 36 v znení účinnom do 31. decembra 2016 uloženej na samostatnom účte v banke alebo pobočke zahraničnej banky sa použij</w:t>
      </w:r>
      <w:r w:rsidRPr="00346395" w:rsidR="00D328CC">
        <w:rPr>
          <w:rFonts w:ascii="Times New Roman" w:hAnsi="Times New Roman" w:cs="Times New Roman"/>
          <w:sz w:val="24"/>
          <w:szCs w:val="24"/>
        </w:rPr>
        <w:t>e</w:t>
      </w:r>
      <w:r w:rsidRPr="00346395">
        <w:rPr>
          <w:rFonts w:ascii="Times New Roman" w:hAnsi="Times New Roman" w:cs="Times New Roman"/>
          <w:sz w:val="24"/>
          <w:szCs w:val="24"/>
        </w:rPr>
        <w:t xml:space="preserve"> predpis účinn</w:t>
      </w:r>
      <w:r w:rsidRPr="00346395" w:rsidR="00D328CC">
        <w:rPr>
          <w:rFonts w:ascii="Times New Roman" w:hAnsi="Times New Roman" w:cs="Times New Roman"/>
          <w:sz w:val="24"/>
          <w:szCs w:val="24"/>
        </w:rPr>
        <w:t>ý</w:t>
      </w:r>
      <w:r w:rsidRPr="00346395">
        <w:rPr>
          <w:rFonts w:ascii="Times New Roman" w:hAnsi="Times New Roman" w:cs="Times New Roman"/>
          <w:sz w:val="24"/>
          <w:szCs w:val="24"/>
        </w:rPr>
        <w:t xml:space="preserve"> do 31. decembra 2016.      </w:t>
      </w:r>
    </w:p>
    <w:p w:rsidR="00C209A5" w:rsidRPr="00346395" w:rsidP="00C209A5">
      <w:pPr>
        <w:pStyle w:val="ListParagraph"/>
        <w:tabs>
          <w:tab w:val="left" w:pos="426"/>
        </w:tabs>
        <w:bidi w:val="0"/>
        <w:spacing w:after="0" w:line="240" w:lineRule="auto"/>
        <w:ind w:left="0"/>
        <w:jc w:val="both"/>
        <w:rPr>
          <w:rFonts w:ascii="Times New Roman" w:hAnsi="Times New Roman" w:cs="Times New Roman"/>
          <w:sz w:val="24"/>
          <w:szCs w:val="24"/>
        </w:rPr>
      </w:pPr>
    </w:p>
    <w:p w:rsidR="00C209A5" w:rsidRPr="00346395" w:rsidP="00D53397">
      <w:pPr>
        <w:numPr>
          <w:numId w:val="13"/>
        </w:numPr>
        <w:bidi w:val="0"/>
        <w:ind w:left="0" w:firstLine="0"/>
        <w:jc w:val="both"/>
        <w:rPr>
          <w:rFonts w:ascii="Times New Roman" w:hAnsi="Times New Roman"/>
          <w:sz w:val="24"/>
          <w:szCs w:val="24"/>
        </w:rPr>
      </w:pPr>
      <w:r w:rsidRPr="00346395">
        <w:rPr>
          <w:rFonts w:ascii="Times New Roman" w:hAnsi="Times New Roman"/>
          <w:sz w:val="24"/>
          <w:szCs w:val="24"/>
        </w:rPr>
        <w:t>Prevádzkovatelia hazardn</w:t>
      </w:r>
      <w:r w:rsidRPr="00346395" w:rsidR="00D328CC">
        <w:rPr>
          <w:rFonts w:ascii="Times New Roman" w:hAnsi="Times New Roman"/>
          <w:sz w:val="24"/>
          <w:szCs w:val="24"/>
        </w:rPr>
        <w:t>ej</w:t>
      </w:r>
      <w:r w:rsidRPr="00346395">
        <w:rPr>
          <w:rFonts w:ascii="Times New Roman" w:hAnsi="Times New Roman"/>
          <w:sz w:val="24"/>
          <w:szCs w:val="24"/>
        </w:rPr>
        <w:t xml:space="preserve"> hr</w:t>
      </w:r>
      <w:r w:rsidRPr="00346395" w:rsidR="00D328CC">
        <w:rPr>
          <w:rFonts w:ascii="Times New Roman" w:hAnsi="Times New Roman"/>
          <w:sz w:val="24"/>
          <w:szCs w:val="24"/>
        </w:rPr>
        <w:t>y</w:t>
      </w:r>
      <w:r w:rsidRPr="00346395">
        <w:rPr>
          <w:rFonts w:ascii="Times New Roman" w:hAnsi="Times New Roman"/>
          <w:sz w:val="24"/>
          <w:szCs w:val="24"/>
        </w:rPr>
        <w:t xml:space="preserve"> a žiadatelia, ktorí majú uloženú finančnú zábezpeku podľa § 36 zákona v znení účinnom do 31. decembra 2016 na samostatnom účte v banke alebo pobočke zahraničnej banky, sú povinní previesť túto finančnú zábezpeku na účet daňového úradu miestne príslušného podľa sídla prevádzkovateľa hazardnej hry alebo žiadateľa najneskôr do 31. marca 2017; ak je táto finančná zábezpeka uložená na samostatnom termínovanom účte v banke alebo pobočke zahraničnej banky, jej prevod sa musí vykonať najneskôr do 31. decembra 2017.    </w:t>
      </w:r>
    </w:p>
    <w:p w:rsidR="00C209A5" w:rsidRPr="00346395" w:rsidP="00C209A5">
      <w:pPr>
        <w:bidi w:val="0"/>
        <w:ind w:left="502"/>
        <w:rPr>
          <w:rFonts w:ascii="Times New Roman" w:hAnsi="Times New Roman"/>
          <w:sz w:val="24"/>
          <w:szCs w:val="24"/>
        </w:rPr>
      </w:pPr>
    </w:p>
    <w:p w:rsidR="00C209A5" w:rsidRPr="00346395" w:rsidP="00D53397">
      <w:pPr>
        <w:numPr>
          <w:numId w:val="13"/>
        </w:numPr>
        <w:bidi w:val="0"/>
        <w:ind w:left="0" w:firstLine="0"/>
        <w:rPr>
          <w:rFonts w:ascii="Times New Roman" w:hAnsi="Times New Roman"/>
          <w:sz w:val="24"/>
          <w:szCs w:val="24"/>
        </w:rPr>
      </w:pPr>
      <w:r w:rsidRPr="00346395">
        <w:rPr>
          <w:rFonts w:ascii="Times New Roman" w:hAnsi="Times New Roman"/>
          <w:sz w:val="24"/>
          <w:szCs w:val="24"/>
        </w:rPr>
        <w:t xml:space="preserve">Ustanovenie odseku </w:t>
      </w:r>
      <w:r w:rsidRPr="00346395" w:rsidR="00533154">
        <w:rPr>
          <w:rFonts w:ascii="Times New Roman" w:hAnsi="Times New Roman"/>
          <w:sz w:val="24"/>
          <w:szCs w:val="24"/>
        </w:rPr>
        <w:t>10</w:t>
      </w:r>
      <w:r w:rsidRPr="00346395">
        <w:rPr>
          <w:rFonts w:ascii="Times New Roman" w:hAnsi="Times New Roman"/>
          <w:sz w:val="24"/>
          <w:szCs w:val="24"/>
        </w:rPr>
        <w:t xml:space="preserve"> sa nevzťahuje na</w:t>
      </w:r>
    </w:p>
    <w:p w:rsidR="00C209A5" w:rsidRPr="00346395" w:rsidP="00C209A5">
      <w:pPr>
        <w:bidi w:val="0"/>
        <w:jc w:val="both"/>
        <w:rPr>
          <w:rFonts w:ascii="Times New Roman" w:hAnsi="Times New Roman"/>
          <w:sz w:val="24"/>
          <w:szCs w:val="24"/>
        </w:rPr>
      </w:pPr>
      <w:r w:rsidRPr="00346395">
        <w:rPr>
          <w:rFonts w:ascii="Times New Roman" w:hAnsi="Times New Roman"/>
          <w:sz w:val="24"/>
          <w:szCs w:val="24"/>
        </w:rPr>
        <w:t>a) prevádzkovateľov hazardn</w:t>
      </w:r>
      <w:r w:rsidRPr="00346395" w:rsidR="00D328CC">
        <w:rPr>
          <w:rFonts w:ascii="Times New Roman" w:hAnsi="Times New Roman"/>
          <w:sz w:val="24"/>
          <w:szCs w:val="24"/>
        </w:rPr>
        <w:t>ej</w:t>
      </w:r>
      <w:r w:rsidRPr="00346395">
        <w:rPr>
          <w:rFonts w:ascii="Times New Roman" w:hAnsi="Times New Roman"/>
          <w:sz w:val="24"/>
          <w:szCs w:val="24"/>
        </w:rPr>
        <w:t xml:space="preserve"> hr</w:t>
      </w:r>
      <w:r w:rsidRPr="00346395" w:rsidR="00D328CC">
        <w:rPr>
          <w:rFonts w:ascii="Times New Roman" w:hAnsi="Times New Roman"/>
          <w:sz w:val="24"/>
          <w:szCs w:val="24"/>
        </w:rPr>
        <w:t>y</w:t>
      </w:r>
      <w:r w:rsidRPr="00346395">
        <w:rPr>
          <w:rFonts w:ascii="Times New Roman" w:hAnsi="Times New Roman"/>
          <w:sz w:val="24"/>
          <w:szCs w:val="24"/>
        </w:rPr>
        <w:t xml:space="preserve">, ktorí majú uloženú finančnú zábezpeku podľa § 36  v znení účinnom do 31. decembra 2016 a ktorí pred uplynutím príslušnej lehoty podľa odseku </w:t>
      </w:r>
      <w:r w:rsidRPr="00346395" w:rsidR="00D328CC">
        <w:rPr>
          <w:rFonts w:ascii="Times New Roman" w:hAnsi="Times New Roman"/>
          <w:sz w:val="24"/>
          <w:szCs w:val="24"/>
        </w:rPr>
        <w:t>8</w:t>
      </w:r>
      <w:r w:rsidRPr="00346395">
        <w:rPr>
          <w:rFonts w:ascii="Times New Roman" w:hAnsi="Times New Roman"/>
          <w:sz w:val="24"/>
          <w:szCs w:val="24"/>
        </w:rPr>
        <w:t xml:space="preserve"> požiadajú o zrušenie individuálnej licencie alebo ukončia prevádzkovanie hazardnej hry prevádzkovanej na základe všeobecnej licencie,</w:t>
      </w:r>
    </w:p>
    <w:p w:rsidR="00C209A5" w:rsidRPr="00346395" w:rsidP="00C209A5">
      <w:pPr>
        <w:bidi w:val="0"/>
        <w:jc w:val="both"/>
        <w:rPr>
          <w:rFonts w:ascii="Times New Roman" w:hAnsi="Times New Roman"/>
          <w:sz w:val="24"/>
          <w:szCs w:val="24"/>
        </w:rPr>
      </w:pPr>
      <w:r w:rsidRPr="00346395">
        <w:rPr>
          <w:rFonts w:ascii="Times New Roman" w:hAnsi="Times New Roman"/>
          <w:sz w:val="24"/>
          <w:szCs w:val="24"/>
        </w:rPr>
        <w:t xml:space="preserve">b) žiadateľov, ktorí majú uloženú finančnú zábezpeku podľa § 36 v znení účinnom do 31. decembra 2016 a ktorí pred uplynutím príslušnej lehoty podľa odseku </w:t>
      </w:r>
      <w:r w:rsidRPr="00346395" w:rsidR="00D328CC">
        <w:rPr>
          <w:rFonts w:ascii="Times New Roman" w:hAnsi="Times New Roman"/>
          <w:sz w:val="24"/>
          <w:szCs w:val="24"/>
        </w:rPr>
        <w:t>8</w:t>
      </w:r>
      <w:r w:rsidRPr="00346395">
        <w:rPr>
          <w:rFonts w:ascii="Times New Roman" w:hAnsi="Times New Roman"/>
          <w:sz w:val="24"/>
          <w:szCs w:val="24"/>
        </w:rPr>
        <w:t xml:space="preserve"> požiadajú o zastavenie konania o udelení individuálnej licencie.  </w:t>
      </w:r>
    </w:p>
    <w:p w:rsidR="00F62EC4" w:rsidRPr="00346395" w:rsidP="00DC2A1E">
      <w:pPr>
        <w:bidi w:val="0"/>
        <w:jc w:val="both"/>
        <w:rPr>
          <w:rFonts w:ascii="Times New Roman" w:hAnsi="Times New Roman"/>
          <w:sz w:val="24"/>
          <w:szCs w:val="24"/>
          <w:lang w:eastAsia="sk-SK"/>
        </w:rPr>
      </w:pPr>
    </w:p>
    <w:p w:rsidR="004D79F7" w:rsidRPr="00346395" w:rsidP="00D53397">
      <w:pPr>
        <w:pStyle w:val="ListParagraph"/>
        <w:numPr>
          <w:numId w:val="13"/>
        </w:numPr>
        <w:tabs>
          <w:tab w:val="left" w:pos="426"/>
        </w:tabs>
        <w:bidi w:val="0"/>
        <w:spacing w:after="0" w:line="240" w:lineRule="auto"/>
        <w:ind w:left="0" w:firstLine="0"/>
        <w:jc w:val="both"/>
        <w:rPr>
          <w:rFonts w:ascii="Times New Roman" w:hAnsi="Times New Roman" w:cs="Times New Roman"/>
          <w:sz w:val="24"/>
          <w:szCs w:val="24"/>
        </w:rPr>
      </w:pPr>
      <w:r w:rsidRPr="00346395" w:rsidR="00316A50">
        <w:rPr>
          <w:rFonts w:ascii="Times New Roman" w:hAnsi="Times New Roman" w:cs="Times New Roman"/>
          <w:sz w:val="24"/>
          <w:szCs w:val="24"/>
        </w:rPr>
        <w:t xml:space="preserve"> </w:t>
      </w:r>
      <w:r w:rsidRPr="00346395" w:rsidR="00F62EC4">
        <w:rPr>
          <w:rFonts w:ascii="Times New Roman" w:hAnsi="Times New Roman" w:cs="Times New Roman"/>
          <w:sz w:val="24"/>
          <w:szCs w:val="24"/>
        </w:rPr>
        <w:t>Prevádzkovatelia hazardn</w:t>
      </w:r>
      <w:r w:rsidRPr="00346395" w:rsidR="00BC62CC">
        <w:rPr>
          <w:rFonts w:ascii="Times New Roman" w:hAnsi="Times New Roman" w:cs="Times New Roman"/>
          <w:sz w:val="24"/>
          <w:szCs w:val="24"/>
        </w:rPr>
        <w:t>ej</w:t>
      </w:r>
      <w:r w:rsidRPr="00346395" w:rsidR="00F62EC4">
        <w:rPr>
          <w:rFonts w:ascii="Times New Roman" w:hAnsi="Times New Roman" w:cs="Times New Roman"/>
          <w:sz w:val="24"/>
          <w:szCs w:val="24"/>
        </w:rPr>
        <w:t xml:space="preserve"> hr</w:t>
      </w:r>
      <w:r w:rsidRPr="00346395" w:rsidR="00BC62CC">
        <w:rPr>
          <w:rFonts w:ascii="Times New Roman" w:hAnsi="Times New Roman" w:cs="Times New Roman"/>
          <w:sz w:val="24"/>
          <w:szCs w:val="24"/>
        </w:rPr>
        <w:t>y</w:t>
      </w:r>
      <w:r w:rsidRPr="00346395" w:rsidR="00F62EC4">
        <w:rPr>
          <w:rFonts w:ascii="Times New Roman" w:hAnsi="Times New Roman" w:cs="Times New Roman"/>
          <w:sz w:val="24"/>
          <w:szCs w:val="24"/>
        </w:rPr>
        <w:t xml:space="preserve"> sú povinní do 31.</w:t>
      </w:r>
      <w:r w:rsidRPr="00346395" w:rsidR="00D328CC">
        <w:rPr>
          <w:rFonts w:ascii="Times New Roman" w:hAnsi="Times New Roman" w:cs="Times New Roman"/>
          <w:sz w:val="24"/>
          <w:szCs w:val="24"/>
        </w:rPr>
        <w:t xml:space="preserve"> januára </w:t>
      </w:r>
      <w:r w:rsidRPr="00346395" w:rsidR="00F62EC4">
        <w:rPr>
          <w:rFonts w:ascii="Times New Roman" w:hAnsi="Times New Roman" w:cs="Times New Roman"/>
          <w:sz w:val="24"/>
          <w:szCs w:val="24"/>
        </w:rPr>
        <w:t xml:space="preserve">2017 upraviť </w:t>
      </w:r>
      <w:r w:rsidRPr="00346395" w:rsidR="007D4AA8">
        <w:rPr>
          <w:rFonts w:ascii="Times New Roman" w:hAnsi="Times New Roman" w:cs="Times New Roman"/>
          <w:sz w:val="24"/>
          <w:szCs w:val="24"/>
        </w:rPr>
        <w:t>hern</w:t>
      </w:r>
      <w:r w:rsidRPr="00346395" w:rsidR="00BC62CC">
        <w:rPr>
          <w:rFonts w:ascii="Times New Roman" w:hAnsi="Times New Roman" w:cs="Times New Roman"/>
          <w:sz w:val="24"/>
          <w:szCs w:val="24"/>
        </w:rPr>
        <w:t>ý</w:t>
      </w:r>
      <w:r w:rsidRPr="00346395" w:rsidR="007D4AA8">
        <w:rPr>
          <w:rFonts w:ascii="Times New Roman" w:hAnsi="Times New Roman" w:cs="Times New Roman"/>
          <w:sz w:val="24"/>
          <w:szCs w:val="24"/>
        </w:rPr>
        <w:t xml:space="preserve"> plán a predložiť </w:t>
      </w:r>
      <w:r w:rsidRPr="00346395" w:rsidR="00BC62CC">
        <w:rPr>
          <w:rFonts w:ascii="Times New Roman" w:hAnsi="Times New Roman" w:cs="Times New Roman"/>
          <w:sz w:val="24"/>
          <w:szCs w:val="24"/>
        </w:rPr>
        <w:t>ho</w:t>
      </w:r>
      <w:r w:rsidRPr="00346395" w:rsidR="007D4AA8">
        <w:rPr>
          <w:rFonts w:ascii="Times New Roman" w:hAnsi="Times New Roman" w:cs="Times New Roman"/>
          <w:sz w:val="24"/>
          <w:szCs w:val="24"/>
        </w:rPr>
        <w:t xml:space="preserve"> na schválenie orgánu</w:t>
      </w:r>
      <w:r w:rsidRPr="00346395" w:rsidR="00BC62CC">
        <w:rPr>
          <w:rFonts w:ascii="Times New Roman" w:hAnsi="Times New Roman" w:cs="Times New Roman"/>
          <w:sz w:val="24"/>
          <w:szCs w:val="24"/>
        </w:rPr>
        <w:t>, ktorý individuálnu licenciu udelil a orgánu, ktorý všeobecnú licenciu vydal</w:t>
      </w:r>
      <w:r w:rsidRPr="00346395" w:rsidR="007D4AA8">
        <w:rPr>
          <w:rFonts w:ascii="Times New Roman" w:hAnsi="Times New Roman" w:cs="Times New Roman"/>
          <w:sz w:val="24"/>
          <w:szCs w:val="24"/>
        </w:rPr>
        <w:t>.</w:t>
      </w:r>
    </w:p>
    <w:p w:rsidR="00BD243F" w:rsidRPr="00346395" w:rsidP="00BD243F">
      <w:pPr>
        <w:pStyle w:val="ListParagraph"/>
        <w:tabs>
          <w:tab w:val="left" w:pos="426"/>
        </w:tabs>
        <w:bidi w:val="0"/>
        <w:spacing w:after="0" w:line="240" w:lineRule="auto"/>
        <w:ind w:left="0"/>
        <w:jc w:val="both"/>
        <w:rPr>
          <w:rFonts w:ascii="Times New Roman" w:hAnsi="Times New Roman" w:cs="Times New Roman"/>
          <w:sz w:val="24"/>
          <w:szCs w:val="24"/>
        </w:rPr>
      </w:pPr>
    </w:p>
    <w:p w:rsidR="00BD243F" w:rsidRPr="00346395" w:rsidP="00D53397">
      <w:pPr>
        <w:pStyle w:val="ListParagraph"/>
        <w:numPr>
          <w:numId w:val="13"/>
        </w:numPr>
        <w:tabs>
          <w:tab w:val="left" w:pos="426"/>
        </w:tabs>
        <w:bidi w:val="0"/>
        <w:spacing w:after="0" w:line="240" w:lineRule="auto"/>
        <w:ind w:left="0" w:firstLine="0"/>
        <w:jc w:val="both"/>
        <w:rPr>
          <w:rFonts w:ascii="Times New Roman" w:hAnsi="Times New Roman" w:cs="Times New Roman"/>
          <w:sz w:val="24"/>
          <w:szCs w:val="24"/>
        </w:rPr>
      </w:pPr>
      <w:r w:rsidRPr="00346395">
        <w:rPr>
          <w:rFonts w:ascii="Times New Roman" w:hAnsi="Times New Roman" w:cs="Times New Roman"/>
          <w:sz w:val="24"/>
          <w:szCs w:val="24"/>
        </w:rPr>
        <w:t xml:space="preserve"> Prevádzkovatelia hazardn</w:t>
      </w:r>
      <w:r w:rsidRPr="00346395" w:rsidR="00BC62CC">
        <w:rPr>
          <w:rFonts w:ascii="Times New Roman" w:hAnsi="Times New Roman" w:cs="Times New Roman"/>
          <w:sz w:val="24"/>
          <w:szCs w:val="24"/>
        </w:rPr>
        <w:t>ej</w:t>
      </w:r>
      <w:r w:rsidRPr="00346395">
        <w:rPr>
          <w:rFonts w:ascii="Times New Roman" w:hAnsi="Times New Roman" w:cs="Times New Roman"/>
          <w:sz w:val="24"/>
          <w:szCs w:val="24"/>
        </w:rPr>
        <w:t xml:space="preserve"> hr</w:t>
      </w:r>
      <w:r w:rsidRPr="00346395" w:rsidR="00BC62CC">
        <w:rPr>
          <w:rFonts w:ascii="Times New Roman" w:hAnsi="Times New Roman" w:cs="Times New Roman"/>
          <w:sz w:val="24"/>
          <w:szCs w:val="24"/>
        </w:rPr>
        <w:t>y</w:t>
      </w:r>
      <w:r w:rsidRPr="00346395">
        <w:rPr>
          <w:rFonts w:ascii="Times New Roman" w:hAnsi="Times New Roman" w:cs="Times New Roman"/>
          <w:sz w:val="24"/>
          <w:szCs w:val="24"/>
        </w:rPr>
        <w:t xml:space="preserve"> sú povinní do 31.</w:t>
      </w:r>
      <w:r w:rsidRPr="00346395" w:rsidR="00BC62CC">
        <w:rPr>
          <w:rFonts w:ascii="Times New Roman" w:hAnsi="Times New Roman" w:cs="Times New Roman"/>
          <w:sz w:val="24"/>
          <w:szCs w:val="24"/>
        </w:rPr>
        <w:t xml:space="preserve"> marca </w:t>
      </w:r>
      <w:r w:rsidRPr="00346395">
        <w:rPr>
          <w:rFonts w:ascii="Times New Roman" w:hAnsi="Times New Roman" w:cs="Times New Roman"/>
          <w:sz w:val="24"/>
          <w:szCs w:val="24"/>
        </w:rPr>
        <w:t xml:space="preserve">2017 upraviť </w:t>
      </w:r>
      <w:r w:rsidRPr="00346395" w:rsidR="003231AA">
        <w:rPr>
          <w:rFonts w:ascii="Times New Roman" w:hAnsi="Times New Roman" w:cs="Times New Roman"/>
          <w:sz w:val="24"/>
          <w:szCs w:val="24"/>
        </w:rPr>
        <w:t xml:space="preserve">vzhľad herne </w:t>
      </w:r>
      <w:r w:rsidRPr="00346395" w:rsidR="008B4CE5">
        <w:rPr>
          <w:rFonts w:ascii="Times New Roman" w:hAnsi="Times New Roman" w:cs="Times New Roman"/>
          <w:sz w:val="24"/>
          <w:szCs w:val="24"/>
        </w:rPr>
        <w:t>podľa § 38 ods. 3</w:t>
      </w:r>
      <w:r w:rsidRPr="00346395" w:rsidR="003231AA">
        <w:rPr>
          <w:rFonts w:ascii="Times New Roman" w:hAnsi="Times New Roman" w:cs="Times New Roman"/>
          <w:sz w:val="24"/>
          <w:szCs w:val="24"/>
        </w:rPr>
        <w:t xml:space="preserve"> v znení účinnom od 1. januára 2017</w:t>
      </w:r>
      <w:r w:rsidRPr="00346395">
        <w:rPr>
          <w:rFonts w:ascii="Times New Roman" w:hAnsi="Times New Roman" w:cs="Times New Roman"/>
          <w:sz w:val="24"/>
          <w:szCs w:val="24"/>
        </w:rPr>
        <w:t>.</w:t>
      </w:r>
    </w:p>
    <w:p w:rsidR="00BD243F" w:rsidRPr="00346395" w:rsidP="00BD243F">
      <w:pPr>
        <w:pStyle w:val="ListParagraph"/>
        <w:tabs>
          <w:tab w:val="left" w:pos="426"/>
        </w:tabs>
        <w:bidi w:val="0"/>
        <w:spacing w:after="0" w:line="240" w:lineRule="auto"/>
        <w:ind w:left="0"/>
        <w:jc w:val="both"/>
        <w:rPr>
          <w:rFonts w:ascii="Times New Roman" w:hAnsi="Times New Roman" w:cs="Times New Roman"/>
          <w:sz w:val="24"/>
          <w:szCs w:val="24"/>
        </w:rPr>
      </w:pPr>
    </w:p>
    <w:p w:rsidR="00BD243F" w:rsidRPr="00346395" w:rsidP="00D53397">
      <w:pPr>
        <w:pStyle w:val="ListParagraph"/>
        <w:numPr>
          <w:numId w:val="13"/>
        </w:numPr>
        <w:tabs>
          <w:tab w:val="left" w:pos="426"/>
        </w:tabs>
        <w:bidi w:val="0"/>
        <w:spacing w:after="0" w:line="240" w:lineRule="auto"/>
        <w:ind w:left="0" w:firstLine="0"/>
        <w:jc w:val="both"/>
        <w:rPr>
          <w:rFonts w:ascii="Times New Roman" w:hAnsi="Times New Roman" w:cs="Times New Roman"/>
          <w:sz w:val="24"/>
          <w:szCs w:val="24"/>
        </w:rPr>
      </w:pPr>
      <w:r w:rsidRPr="00346395">
        <w:rPr>
          <w:rFonts w:ascii="Times New Roman" w:hAnsi="Times New Roman" w:cs="Times New Roman"/>
          <w:sz w:val="24"/>
          <w:szCs w:val="24"/>
        </w:rPr>
        <w:t xml:space="preserve"> </w:t>
      </w:r>
      <w:r w:rsidRPr="00346395" w:rsidR="00316A50">
        <w:rPr>
          <w:rFonts w:ascii="Times New Roman" w:hAnsi="Times New Roman" w:cs="Times New Roman"/>
          <w:sz w:val="24"/>
          <w:szCs w:val="24"/>
        </w:rPr>
        <w:t xml:space="preserve">Prevádzkovanie okamžitých lotérií, na ktoré bola udelená </w:t>
      </w:r>
      <w:r w:rsidRPr="00346395" w:rsidR="002949DA">
        <w:rPr>
          <w:rFonts w:ascii="Times New Roman" w:hAnsi="Times New Roman" w:cs="Times New Roman"/>
          <w:sz w:val="24"/>
          <w:szCs w:val="24"/>
        </w:rPr>
        <w:t xml:space="preserve">individuálna </w:t>
      </w:r>
      <w:r w:rsidRPr="00346395" w:rsidR="00316A50">
        <w:rPr>
          <w:rFonts w:ascii="Times New Roman" w:hAnsi="Times New Roman" w:cs="Times New Roman"/>
          <w:sz w:val="24"/>
          <w:szCs w:val="24"/>
        </w:rPr>
        <w:t xml:space="preserve">licencia pred </w:t>
      </w:r>
      <w:r w:rsidRPr="00346395" w:rsidR="003231AA">
        <w:rPr>
          <w:rFonts w:ascii="Times New Roman" w:hAnsi="Times New Roman" w:cs="Times New Roman"/>
          <w:sz w:val="24"/>
          <w:szCs w:val="24"/>
        </w:rPr>
        <w:t xml:space="preserve">1. januárom 2017 </w:t>
      </w:r>
      <w:r w:rsidRPr="00346395" w:rsidR="00316A50">
        <w:rPr>
          <w:rFonts w:ascii="Times New Roman" w:hAnsi="Times New Roman" w:cs="Times New Roman"/>
          <w:sz w:val="24"/>
          <w:szCs w:val="24"/>
        </w:rPr>
        <w:t>sa dokončí</w:t>
      </w:r>
      <w:r w:rsidRPr="00346395" w:rsidR="003231AA">
        <w:rPr>
          <w:rFonts w:ascii="Times New Roman" w:hAnsi="Times New Roman" w:cs="Times New Roman"/>
          <w:sz w:val="24"/>
          <w:szCs w:val="24"/>
        </w:rPr>
        <w:t xml:space="preserve"> </w:t>
      </w:r>
      <w:r w:rsidRPr="00346395" w:rsidR="00316A50">
        <w:rPr>
          <w:rFonts w:ascii="Times New Roman" w:hAnsi="Times New Roman" w:cs="Times New Roman"/>
          <w:sz w:val="24"/>
          <w:szCs w:val="24"/>
        </w:rPr>
        <w:t>podľa predpis</w:t>
      </w:r>
      <w:r w:rsidRPr="00346395" w:rsidR="003231AA">
        <w:rPr>
          <w:rFonts w:ascii="Times New Roman" w:hAnsi="Times New Roman" w:cs="Times New Roman"/>
          <w:sz w:val="24"/>
          <w:szCs w:val="24"/>
        </w:rPr>
        <w:t>u účinného do 31. decembra 2016</w:t>
      </w:r>
      <w:r w:rsidRPr="00346395" w:rsidR="00316A50">
        <w:rPr>
          <w:rFonts w:ascii="Times New Roman" w:hAnsi="Times New Roman" w:cs="Times New Roman"/>
          <w:sz w:val="24"/>
          <w:szCs w:val="24"/>
        </w:rPr>
        <w:t xml:space="preserve">. </w:t>
      </w:r>
    </w:p>
    <w:p w:rsidR="00245CC8" w:rsidRPr="00346395" w:rsidP="00BD243F">
      <w:pPr>
        <w:pStyle w:val="ListParagraph"/>
        <w:tabs>
          <w:tab w:val="left" w:pos="426"/>
        </w:tabs>
        <w:bidi w:val="0"/>
        <w:spacing w:after="0" w:line="240" w:lineRule="auto"/>
        <w:ind w:left="0"/>
        <w:jc w:val="both"/>
        <w:rPr>
          <w:rFonts w:ascii="Times New Roman" w:hAnsi="Times New Roman" w:cs="Times New Roman"/>
          <w:sz w:val="24"/>
          <w:szCs w:val="24"/>
        </w:rPr>
      </w:pPr>
    </w:p>
    <w:p w:rsidR="006A529F" w:rsidRPr="00346395" w:rsidP="00D53397">
      <w:pPr>
        <w:pStyle w:val="ListParagraph"/>
        <w:numPr>
          <w:numId w:val="13"/>
        </w:numPr>
        <w:tabs>
          <w:tab w:val="left" w:pos="426"/>
        </w:tabs>
        <w:bidi w:val="0"/>
        <w:spacing w:after="0" w:line="240" w:lineRule="auto"/>
        <w:ind w:left="0" w:firstLine="0"/>
        <w:jc w:val="both"/>
        <w:rPr>
          <w:rFonts w:ascii="Times New Roman" w:hAnsi="Times New Roman" w:cs="Times New Roman"/>
          <w:sz w:val="24"/>
          <w:szCs w:val="24"/>
        </w:rPr>
      </w:pPr>
      <w:r w:rsidRPr="00346395" w:rsidR="00E113B8">
        <w:rPr>
          <w:rFonts w:ascii="Times New Roman" w:hAnsi="Times New Roman" w:cs="Times New Roman"/>
          <w:sz w:val="24"/>
          <w:szCs w:val="24"/>
        </w:rPr>
        <w:t xml:space="preserve"> Register </w:t>
      </w:r>
      <w:r w:rsidRPr="00346395" w:rsidR="004269EC">
        <w:rPr>
          <w:rFonts w:ascii="Times New Roman" w:hAnsi="Times New Roman" w:cs="Times New Roman"/>
          <w:sz w:val="24"/>
          <w:szCs w:val="24"/>
        </w:rPr>
        <w:t>vylúčených</w:t>
      </w:r>
      <w:r w:rsidRPr="00346395" w:rsidR="00E113B8">
        <w:rPr>
          <w:rFonts w:ascii="Times New Roman" w:hAnsi="Times New Roman" w:cs="Times New Roman"/>
          <w:sz w:val="24"/>
          <w:szCs w:val="24"/>
        </w:rPr>
        <w:t xml:space="preserve"> osôb sa </w:t>
      </w:r>
      <w:r w:rsidRPr="00346395" w:rsidR="00C328EB">
        <w:rPr>
          <w:rFonts w:ascii="Times New Roman" w:hAnsi="Times New Roman" w:cs="Times New Roman"/>
          <w:sz w:val="24"/>
          <w:szCs w:val="24"/>
        </w:rPr>
        <w:t xml:space="preserve">zriadi </w:t>
      </w:r>
      <w:r w:rsidRPr="00346395" w:rsidR="00E113B8">
        <w:rPr>
          <w:rFonts w:ascii="Times New Roman" w:hAnsi="Times New Roman" w:cs="Times New Roman"/>
          <w:sz w:val="24"/>
          <w:szCs w:val="24"/>
        </w:rPr>
        <w:t>s účinnosťou od 1.</w:t>
      </w:r>
      <w:r w:rsidRPr="00346395" w:rsidR="002949DA">
        <w:rPr>
          <w:rFonts w:ascii="Times New Roman" w:hAnsi="Times New Roman" w:cs="Times New Roman"/>
          <w:sz w:val="24"/>
          <w:szCs w:val="24"/>
        </w:rPr>
        <w:t xml:space="preserve"> januára </w:t>
      </w:r>
      <w:r w:rsidRPr="00346395" w:rsidR="00E113B8">
        <w:rPr>
          <w:rFonts w:ascii="Times New Roman" w:hAnsi="Times New Roman" w:cs="Times New Roman"/>
          <w:sz w:val="24"/>
          <w:szCs w:val="24"/>
        </w:rPr>
        <w:t>201</w:t>
      </w:r>
      <w:r w:rsidRPr="00346395" w:rsidR="00AB2DC8">
        <w:rPr>
          <w:rFonts w:ascii="Times New Roman" w:hAnsi="Times New Roman" w:cs="Times New Roman"/>
          <w:sz w:val="24"/>
          <w:szCs w:val="24"/>
        </w:rPr>
        <w:t>9</w:t>
      </w:r>
      <w:r w:rsidRPr="00346395" w:rsidR="00E113B8">
        <w:rPr>
          <w:rFonts w:ascii="Times New Roman" w:hAnsi="Times New Roman" w:cs="Times New Roman"/>
          <w:sz w:val="24"/>
          <w:szCs w:val="24"/>
        </w:rPr>
        <w:t>.</w:t>
      </w:r>
      <w:r w:rsidRPr="00346395" w:rsidR="00255478">
        <w:rPr>
          <w:rFonts w:ascii="Times New Roman" w:hAnsi="Times New Roman" w:cs="Times New Roman"/>
          <w:sz w:val="24"/>
          <w:szCs w:val="24"/>
        </w:rPr>
        <w:t xml:space="preserve"> Prevádzkovatelia hazardných hier </w:t>
      </w:r>
      <w:r w:rsidRPr="00346395" w:rsidR="001B2BC2">
        <w:rPr>
          <w:rFonts w:ascii="Times New Roman" w:hAnsi="Times New Roman" w:cs="Times New Roman"/>
          <w:sz w:val="24"/>
          <w:szCs w:val="24"/>
        </w:rPr>
        <w:t xml:space="preserve">uvedených </w:t>
      </w:r>
      <w:r w:rsidRPr="00346395" w:rsidR="00D00F0B">
        <w:rPr>
          <w:rFonts w:ascii="Times New Roman" w:hAnsi="Times New Roman" w:cs="Times New Roman"/>
          <w:sz w:val="24"/>
          <w:szCs w:val="24"/>
        </w:rPr>
        <w:t xml:space="preserve">v § 35 ods. 7 v znení účinnom od 1. januára 2017 </w:t>
      </w:r>
      <w:r w:rsidRPr="00346395" w:rsidR="00255478">
        <w:rPr>
          <w:rFonts w:ascii="Times New Roman" w:hAnsi="Times New Roman" w:cs="Times New Roman"/>
          <w:sz w:val="24"/>
          <w:szCs w:val="24"/>
        </w:rPr>
        <w:t xml:space="preserve">sú povinní odmietnuť </w:t>
      </w:r>
      <w:r w:rsidRPr="00346395" w:rsidR="00C432D4">
        <w:rPr>
          <w:rFonts w:ascii="Times New Roman" w:hAnsi="Times New Roman" w:cs="Times New Roman"/>
          <w:sz w:val="24"/>
          <w:szCs w:val="24"/>
        </w:rPr>
        <w:t xml:space="preserve">účasť na </w:t>
      </w:r>
      <w:r w:rsidRPr="00346395" w:rsidR="00432E1E">
        <w:rPr>
          <w:rFonts w:ascii="Times New Roman" w:hAnsi="Times New Roman" w:cs="Times New Roman"/>
          <w:sz w:val="24"/>
          <w:szCs w:val="24"/>
        </w:rPr>
        <w:t xml:space="preserve">týchto </w:t>
      </w:r>
      <w:r w:rsidRPr="00346395" w:rsidR="00C432D4">
        <w:rPr>
          <w:rFonts w:ascii="Times New Roman" w:hAnsi="Times New Roman" w:cs="Times New Roman"/>
          <w:sz w:val="24"/>
          <w:szCs w:val="24"/>
        </w:rPr>
        <w:t>hazardných hrách osobám</w:t>
      </w:r>
      <w:r w:rsidRPr="00346395" w:rsidR="00255478">
        <w:rPr>
          <w:rFonts w:ascii="Times New Roman" w:hAnsi="Times New Roman" w:cs="Times New Roman"/>
          <w:sz w:val="24"/>
          <w:szCs w:val="24"/>
        </w:rPr>
        <w:t xml:space="preserve"> zapísaným v registri </w:t>
      </w:r>
      <w:r w:rsidRPr="00346395" w:rsidR="00642A88">
        <w:rPr>
          <w:rFonts w:ascii="Times New Roman" w:hAnsi="Times New Roman" w:cs="Times New Roman"/>
          <w:sz w:val="24"/>
          <w:szCs w:val="24"/>
        </w:rPr>
        <w:t xml:space="preserve">vylúčených </w:t>
      </w:r>
      <w:r w:rsidRPr="00346395" w:rsidR="00255478">
        <w:rPr>
          <w:rFonts w:ascii="Times New Roman" w:hAnsi="Times New Roman" w:cs="Times New Roman"/>
          <w:sz w:val="24"/>
          <w:szCs w:val="24"/>
        </w:rPr>
        <w:t xml:space="preserve">osôb </w:t>
      </w:r>
      <w:r w:rsidRPr="00346395" w:rsidR="00AB2DC8">
        <w:rPr>
          <w:rFonts w:ascii="Times New Roman" w:hAnsi="Times New Roman" w:cs="Times New Roman"/>
          <w:sz w:val="24"/>
          <w:szCs w:val="24"/>
        </w:rPr>
        <w:t>od</w:t>
      </w:r>
      <w:r w:rsidRPr="00346395" w:rsidR="00746B63">
        <w:rPr>
          <w:rFonts w:ascii="Times New Roman" w:hAnsi="Times New Roman" w:cs="Times New Roman"/>
          <w:sz w:val="24"/>
          <w:szCs w:val="24"/>
        </w:rPr>
        <w:t xml:space="preserve"> 1.</w:t>
      </w:r>
      <w:r w:rsidRPr="00346395" w:rsidR="002949DA">
        <w:rPr>
          <w:rFonts w:ascii="Times New Roman" w:hAnsi="Times New Roman" w:cs="Times New Roman"/>
          <w:sz w:val="24"/>
          <w:szCs w:val="24"/>
        </w:rPr>
        <w:t xml:space="preserve"> januára </w:t>
      </w:r>
      <w:r w:rsidRPr="00346395" w:rsidR="00746B63">
        <w:rPr>
          <w:rFonts w:ascii="Times New Roman" w:hAnsi="Times New Roman" w:cs="Times New Roman"/>
          <w:sz w:val="24"/>
          <w:szCs w:val="24"/>
        </w:rPr>
        <w:t>201</w:t>
      </w:r>
      <w:r w:rsidRPr="00346395" w:rsidR="00AB2DC8">
        <w:rPr>
          <w:rFonts w:ascii="Times New Roman" w:hAnsi="Times New Roman" w:cs="Times New Roman"/>
          <w:sz w:val="24"/>
          <w:szCs w:val="24"/>
        </w:rPr>
        <w:t>9</w:t>
      </w:r>
      <w:r w:rsidRPr="00346395" w:rsidR="00746B63">
        <w:rPr>
          <w:rFonts w:ascii="Times New Roman" w:hAnsi="Times New Roman" w:cs="Times New Roman"/>
          <w:sz w:val="24"/>
          <w:szCs w:val="24"/>
        </w:rPr>
        <w:t>.</w:t>
      </w:r>
      <w:r w:rsidRPr="00346395" w:rsidR="00822014">
        <w:rPr>
          <w:rFonts w:ascii="Times New Roman" w:hAnsi="Times New Roman" w:cs="Times New Roman"/>
          <w:sz w:val="24"/>
          <w:szCs w:val="24"/>
        </w:rPr>
        <w:t xml:space="preserve"> Prevádzkovatelia hazardnej hry prevádzkovanej v herni sú povinní podľa § 35 ods. 8 v znení účinnom od 1. januára 2017 odmietnuť vstup do herne osobám zapísaným v registri vylúčených osôb od 1. januára 2019.</w:t>
      </w:r>
    </w:p>
    <w:p w:rsidR="00746B63" w:rsidRPr="00346395" w:rsidP="006A529F">
      <w:pPr>
        <w:pStyle w:val="ListParagraph"/>
        <w:tabs>
          <w:tab w:val="left" w:pos="426"/>
        </w:tabs>
        <w:bidi w:val="0"/>
        <w:spacing w:after="0" w:line="240" w:lineRule="auto"/>
        <w:ind w:left="0"/>
        <w:jc w:val="both"/>
        <w:rPr>
          <w:rFonts w:ascii="Times New Roman" w:hAnsi="Times New Roman" w:cs="Times New Roman"/>
          <w:sz w:val="24"/>
          <w:szCs w:val="24"/>
        </w:rPr>
      </w:pPr>
    </w:p>
    <w:p w:rsidR="00DF6957" w:rsidRPr="00346395" w:rsidP="00D53397">
      <w:pPr>
        <w:numPr>
          <w:numId w:val="13"/>
        </w:numPr>
        <w:autoSpaceDE w:val="0"/>
        <w:autoSpaceDN w:val="0"/>
        <w:bidi w:val="0"/>
        <w:adjustRightInd w:val="0"/>
        <w:ind w:left="0" w:firstLine="0"/>
        <w:jc w:val="both"/>
        <w:rPr>
          <w:rFonts w:ascii="Times New Roman" w:hAnsi="Times New Roman"/>
          <w:color w:val="000000"/>
          <w:sz w:val="24"/>
          <w:szCs w:val="24"/>
          <w:lang w:eastAsia="sk-SK"/>
        </w:rPr>
      </w:pPr>
      <w:r w:rsidRPr="00346395">
        <w:rPr>
          <w:rFonts w:ascii="Times New Roman" w:hAnsi="Times New Roman"/>
          <w:sz w:val="24"/>
          <w:szCs w:val="24"/>
        </w:rPr>
        <w:t xml:space="preserve">Prevádzkovateľ hazardnej hry, ktorý prevádzkuje </w:t>
      </w:r>
      <w:r w:rsidRPr="00346395">
        <w:rPr>
          <w:rFonts w:ascii="Times New Roman" w:hAnsi="Times New Roman"/>
          <w:sz w:val="24"/>
          <w:szCs w:val="24"/>
          <w:lang w:eastAsia="sk-SK"/>
        </w:rPr>
        <w:t>výherné prístroje, technické zariadenia obsluhovan</w:t>
      </w:r>
      <w:r w:rsidRPr="00346395" w:rsidR="001C0F46">
        <w:rPr>
          <w:rFonts w:ascii="Times New Roman" w:hAnsi="Times New Roman"/>
          <w:sz w:val="24"/>
          <w:szCs w:val="24"/>
          <w:lang w:eastAsia="sk-SK"/>
        </w:rPr>
        <w:t>é</w:t>
      </w:r>
      <w:r w:rsidRPr="00346395">
        <w:rPr>
          <w:rFonts w:ascii="Times New Roman" w:hAnsi="Times New Roman"/>
          <w:sz w:val="24"/>
          <w:szCs w:val="24"/>
          <w:lang w:eastAsia="sk-SK"/>
        </w:rPr>
        <w:t xml:space="preserve"> priamo hráčmi, alebo terminály videohier, je povinný tieto zariadenia označiť v súlade s ustanovením § 35 ods. 2 v znení účinnom od 1. januára 2017 do 31. marca 2017.</w:t>
      </w:r>
    </w:p>
    <w:p w:rsidR="009736D3" w:rsidRPr="00346395" w:rsidP="00382D0A">
      <w:pPr>
        <w:pStyle w:val="ListParagraph"/>
        <w:bidi w:val="0"/>
        <w:spacing w:after="0" w:line="240" w:lineRule="auto"/>
        <w:rPr>
          <w:rFonts w:ascii="Times New Roman" w:hAnsi="Times New Roman" w:cs="Times New Roman"/>
          <w:color w:val="000000"/>
          <w:sz w:val="24"/>
          <w:szCs w:val="24"/>
        </w:rPr>
      </w:pPr>
    </w:p>
    <w:p w:rsidR="009736D3" w:rsidRPr="00346395" w:rsidP="00D53397">
      <w:pPr>
        <w:numPr>
          <w:numId w:val="13"/>
        </w:numPr>
        <w:autoSpaceDE w:val="0"/>
        <w:autoSpaceDN w:val="0"/>
        <w:bidi w:val="0"/>
        <w:adjustRightInd w:val="0"/>
        <w:ind w:left="0" w:firstLine="0"/>
        <w:jc w:val="both"/>
        <w:rPr>
          <w:rFonts w:ascii="Times New Roman" w:hAnsi="Times New Roman"/>
          <w:color w:val="000000"/>
          <w:sz w:val="24"/>
          <w:szCs w:val="24"/>
          <w:lang w:eastAsia="sk-SK"/>
        </w:rPr>
      </w:pPr>
      <w:r w:rsidRPr="00346395">
        <w:rPr>
          <w:rFonts w:ascii="Times New Roman" w:hAnsi="Times New Roman"/>
          <w:color w:val="000000"/>
          <w:sz w:val="24"/>
          <w:szCs w:val="24"/>
          <w:lang w:eastAsia="sk-SK"/>
        </w:rPr>
        <w:t xml:space="preserve">Prevádzkovateľ </w:t>
      </w:r>
      <w:r w:rsidRPr="00346395">
        <w:rPr>
          <w:rFonts w:ascii="Times New Roman" w:hAnsi="Times New Roman"/>
          <w:sz w:val="24"/>
          <w:szCs w:val="24"/>
        </w:rPr>
        <w:t>hazardnej hry prevádzkovanej prostredníctvom telekomunikačných zariadení, prevádzkovateľ hazardnej hry prevádzkovanej prostredníctvom internetu a prevádzkovateľ hazardnej hry, ktorý prenos a zber údajov a informácií súvisiacich s prevádzkovaním hazardnej hry realizuje prostredníctvom internetovej siete, je povinný zosúladiť prevádzkovanie týchto hazardných hier s ustanovením § 35 ods. 6 v znení účinnom od 1. januára 2017 do 3</w:t>
      </w:r>
      <w:r w:rsidRPr="00346395" w:rsidR="00533154">
        <w:rPr>
          <w:rFonts w:ascii="Times New Roman" w:hAnsi="Times New Roman"/>
          <w:sz w:val="24"/>
          <w:szCs w:val="24"/>
        </w:rPr>
        <w:t>1</w:t>
      </w:r>
      <w:r w:rsidRPr="00346395">
        <w:rPr>
          <w:rFonts w:ascii="Times New Roman" w:hAnsi="Times New Roman"/>
          <w:sz w:val="24"/>
          <w:szCs w:val="24"/>
        </w:rPr>
        <w:t xml:space="preserve">. </w:t>
      </w:r>
      <w:r w:rsidRPr="00346395" w:rsidR="00533154">
        <w:rPr>
          <w:rFonts w:ascii="Times New Roman" w:hAnsi="Times New Roman"/>
          <w:sz w:val="24"/>
          <w:szCs w:val="24"/>
        </w:rPr>
        <w:t>decembra</w:t>
      </w:r>
      <w:r w:rsidRPr="00346395">
        <w:rPr>
          <w:rFonts w:ascii="Times New Roman" w:hAnsi="Times New Roman"/>
          <w:sz w:val="24"/>
          <w:szCs w:val="24"/>
        </w:rPr>
        <w:t xml:space="preserve"> 2017.  </w:t>
      </w:r>
    </w:p>
    <w:p w:rsidR="00533154" w:rsidRPr="00346395" w:rsidP="00533154">
      <w:pPr>
        <w:pStyle w:val="ListParagraph"/>
        <w:bidi w:val="0"/>
        <w:rPr>
          <w:rFonts w:ascii="Times New Roman" w:hAnsi="Times New Roman" w:cs="Times New Roman"/>
          <w:color w:val="000000"/>
          <w:sz w:val="24"/>
          <w:szCs w:val="24"/>
        </w:rPr>
      </w:pPr>
    </w:p>
    <w:p w:rsidR="00533154" w:rsidRPr="004F5B6B" w:rsidP="00D53397">
      <w:pPr>
        <w:numPr>
          <w:numId w:val="13"/>
        </w:numPr>
        <w:bidi w:val="0"/>
        <w:ind w:left="0" w:firstLine="0"/>
        <w:jc w:val="both"/>
        <w:rPr>
          <w:rFonts w:ascii="Times New Roman" w:hAnsi="Times New Roman"/>
          <w:bCs/>
          <w:sz w:val="24"/>
          <w:szCs w:val="24"/>
        </w:rPr>
      </w:pPr>
      <w:r w:rsidRPr="00346395">
        <w:rPr>
          <w:rFonts w:ascii="Times New Roman" w:hAnsi="Times New Roman"/>
          <w:b/>
          <w:bCs/>
          <w:sz w:val="24"/>
          <w:szCs w:val="24"/>
        </w:rPr>
        <w:t xml:space="preserve"> </w:t>
      </w:r>
      <w:r w:rsidRPr="004F5B6B">
        <w:rPr>
          <w:rFonts w:ascii="Times New Roman" w:hAnsi="Times New Roman"/>
          <w:bCs/>
          <w:sz w:val="24"/>
          <w:szCs w:val="24"/>
        </w:rPr>
        <w:t xml:space="preserve">Prevádzkovateľovi hazardnej hry, ktorý prevádzkuje výherné prístroje, technické zariadenia obsluhované priamo hráčmi alebo terminály videohier, a právnickej osobe, ktorej sa udelí licencia podľa § 16 písm. b) štvrtého a piateho bodu pred 1. januárom 2018, zaniká platnosť tejto licencie 1. januára 2018, ak k tomuto dňu nemá všetky takéto prístroje, zariadenia a terminály premiestnené do herne, pričom v herni musí </w:t>
      </w:r>
      <w:r w:rsidRPr="004F5B6B">
        <w:rPr>
          <w:rFonts w:ascii="Times New Roman" w:hAnsi="Times New Roman"/>
          <w:bCs/>
          <w:color w:val="000000"/>
          <w:sz w:val="24"/>
          <w:szCs w:val="24"/>
        </w:rPr>
        <w:t xml:space="preserve">byť umiestnených najmenej 12 </w:t>
      </w:r>
      <w:r w:rsidRPr="004F5B6B">
        <w:rPr>
          <w:rFonts w:ascii="Times New Roman" w:hAnsi="Times New Roman"/>
          <w:bCs/>
          <w:sz w:val="24"/>
          <w:szCs w:val="24"/>
        </w:rPr>
        <w:t xml:space="preserve">výherných prístrojov, technických zariadení obsluhovaných priamo hráčmi alebo terminálov videohier alebo spoločne najmenej 12 takýchto prístrojov, zariadení alebo terminálov slúžiacich na prevádzkovanie týchto hazardných hier; každý takýto prístroj, takéto zariadenie alebo takýto terminál sa považuje za jeden kus prístroja, zariadenia alebo terminálu bez ohľadu na počet hracích miest. Do 1. januára 2018 je zakázané prevádzkovať výherné prístroje, technické zariadenia obsluhované priamo hráčmi a terminály videohier </w:t>
      </w:r>
    </w:p>
    <w:p w:rsidR="00533154" w:rsidRPr="004F5B6B" w:rsidP="00533154">
      <w:pPr>
        <w:bidi w:val="0"/>
        <w:contextualSpacing/>
        <w:jc w:val="both"/>
        <w:rPr>
          <w:rFonts w:ascii="Times New Roman" w:hAnsi="Times New Roman"/>
          <w:bCs/>
          <w:sz w:val="24"/>
          <w:szCs w:val="24"/>
        </w:rPr>
      </w:pPr>
      <w:r w:rsidRPr="004F5B6B">
        <w:rPr>
          <w:rFonts w:ascii="Times New Roman" w:hAnsi="Times New Roman"/>
          <w:bCs/>
          <w:sz w:val="24"/>
          <w:szCs w:val="24"/>
        </w:rPr>
        <w:t>a) v školách, školských zariadeniach, zariadeniach sociálnych služieb pre deti a mládež, zariadeniach sociálnoprávnej ochrany detí a sociálnej kurately, zariadeniach pre liečbu nelátkových závislostí, zdravotníckych zariadeniach, ubytovniach mládeže a v budovách štátnych orgánov,</w:t>
      </w:r>
    </w:p>
    <w:p w:rsidR="00533154" w:rsidRPr="003C6C3E" w:rsidP="00533154">
      <w:pPr>
        <w:bidi w:val="0"/>
        <w:contextualSpacing/>
        <w:jc w:val="both"/>
        <w:rPr>
          <w:rFonts w:ascii="Times New Roman" w:hAnsi="Times New Roman"/>
          <w:bCs/>
          <w:sz w:val="24"/>
          <w:szCs w:val="24"/>
        </w:rPr>
      </w:pPr>
      <w:r w:rsidRPr="004F5B6B">
        <w:rPr>
          <w:rFonts w:ascii="Times New Roman" w:hAnsi="Times New Roman"/>
          <w:bCs/>
          <w:sz w:val="24"/>
          <w:szCs w:val="24"/>
        </w:rPr>
        <w:t>b) vo vzdialenosti do 200 metrov od školy, školského zariadenia, zariadenia sociálnych služieb pre deti a mládež, zariadenia sociálnoprávnej ochrany detí a sociálnej kurately, zariadenia pre liečbu nelátkových závislostí a ubytovne mládeže, s výnimkou ich prevádzkovania v herni; vzdialenosťou sa rozumie pochôdzková vzdialenosť medzi najbližším vchodom do prevádzky, v ktorej sú umiestnené takéto zariadenia a najbližším vchodom do budovy školy, školského zariadenia, zariadenia sociálnych služieb pre deti a mládež, zariadenia sociálnoprávnej ochrany detí a sociálnej kurately, zariadenia pre liečbu nelátkových závislostí a do ubytovne mládeže a meria sa kalibrovaným meradlom.</w:t>
      </w:r>
      <w:r w:rsidR="003C6C3E">
        <w:rPr>
          <w:rFonts w:ascii="Times New Roman" w:hAnsi="Times New Roman"/>
          <w:bCs/>
          <w:sz w:val="24"/>
          <w:szCs w:val="24"/>
          <w:vertAlign w:val="superscript"/>
        </w:rPr>
        <w:t>24</w:t>
      </w:r>
      <w:r w:rsidR="003C6C3E">
        <w:rPr>
          <w:rFonts w:ascii="Times New Roman" w:hAnsi="Times New Roman"/>
          <w:bCs/>
          <w:sz w:val="24"/>
          <w:szCs w:val="24"/>
        </w:rPr>
        <w:t>)</w:t>
      </w:r>
    </w:p>
    <w:p w:rsidR="00C0429D" w:rsidRPr="00346395" w:rsidP="00533154">
      <w:pPr>
        <w:bidi w:val="0"/>
        <w:contextualSpacing/>
        <w:jc w:val="both"/>
        <w:rPr>
          <w:rFonts w:ascii="Times New Roman" w:hAnsi="Times New Roman"/>
          <w:b/>
          <w:bCs/>
          <w:sz w:val="24"/>
          <w:szCs w:val="24"/>
        </w:rPr>
      </w:pPr>
    </w:p>
    <w:p w:rsidR="00AE7BA1" w:rsidRPr="00346395" w:rsidP="00D53397">
      <w:pPr>
        <w:numPr>
          <w:numId w:val="13"/>
        </w:numPr>
        <w:autoSpaceDE w:val="0"/>
        <w:autoSpaceDN w:val="0"/>
        <w:bidi w:val="0"/>
        <w:adjustRightInd w:val="0"/>
        <w:ind w:left="0" w:firstLine="0"/>
        <w:jc w:val="both"/>
        <w:rPr>
          <w:rFonts w:ascii="Times New Roman" w:hAnsi="Times New Roman"/>
          <w:color w:val="000000"/>
          <w:sz w:val="24"/>
          <w:szCs w:val="24"/>
          <w:lang w:eastAsia="sk-SK"/>
        </w:rPr>
      </w:pPr>
      <w:r w:rsidRPr="00346395">
        <w:rPr>
          <w:rFonts w:ascii="Times New Roman" w:hAnsi="Times New Roman"/>
          <w:sz w:val="24"/>
          <w:szCs w:val="24"/>
        </w:rPr>
        <w:t xml:space="preserve">Prevádzkovateľ hazardnej hry, ktorý </w:t>
      </w:r>
      <w:r w:rsidRPr="00346395" w:rsidR="00533154">
        <w:rPr>
          <w:rFonts w:ascii="Times New Roman" w:hAnsi="Times New Roman"/>
          <w:sz w:val="24"/>
          <w:szCs w:val="24"/>
        </w:rPr>
        <w:t>už je zapísaný v obchodnom registri, je povinný podľa</w:t>
      </w:r>
      <w:r w:rsidRPr="00346395" w:rsidR="00C0429D">
        <w:rPr>
          <w:rFonts w:ascii="Times New Roman" w:hAnsi="Times New Roman"/>
          <w:sz w:val="24"/>
          <w:szCs w:val="24"/>
        </w:rPr>
        <w:t xml:space="preserve"> § 24 v </w:t>
      </w:r>
      <w:r w:rsidRPr="00346395">
        <w:rPr>
          <w:rFonts w:ascii="Times New Roman" w:hAnsi="Times New Roman"/>
          <w:sz w:val="24"/>
          <w:szCs w:val="24"/>
        </w:rPr>
        <w:t xml:space="preserve">znení účinnom od 1. januára 2017 </w:t>
      </w:r>
      <w:r w:rsidRPr="00346395" w:rsidR="00C0429D">
        <w:rPr>
          <w:rFonts w:ascii="Times New Roman" w:hAnsi="Times New Roman"/>
          <w:sz w:val="24"/>
          <w:szCs w:val="24"/>
        </w:rPr>
        <w:t xml:space="preserve">podať príslušnému súdu návrh na zápis povolenej činnosti do obchodného registra na základe individuálnej licencie na prevádzkovanie hazardnej hry </w:t>
      </w:r>
      <w:r w:rsidRPr="00346395">
        <w:rPr>
          <w:rFonts w:ascii="Times New Roman" w:hAnsi="Times New Roman"/>
          <w:sz w:val="24"/>
          <w:szCs w:val="24"/>
        </w:rPr>
        <w:t xml:space="preserve">do 31. </w:t>
      </w:r>
      <w:r w:rsidRPr="00346395" w:rsidR="00C0429D">
        <w:rPr>
          <w:rFonts w:ascii="Times New Roman" w:hAnsi="Times New Roman"/>
          <w:sz w:val="24"/>
          <w:szCs w:val="24"/>
        </w:rPr>
        <w:t>marca 2017 a predložiť ministerstvu výpis z obchodného registra do desiatich dní odo dňa nadobudnutia právoplatnosti rozhodnutia súdu o vykonaní zápisu do obchodného registra.</w:t>
      </w:r>
      <w:r w:rsidRPr="00346395" w:rsidR="00557537">
        <w:rPr>
          <w:rFonts w:ascii="Times New Roman" w:hAnsi="Times New Roman"/>
          <w:sz w:val="24"/>
          <w:szCs w:val="24"/>
        </w:rPr>
        <w:t xml:space="preserve">  </w:t>
      </w:r>
    </w:p>
    <w:p w:rsidR="007C4076" w:rsidRPr="00346395" w:rsidP="00AE7BA1">
      <w:pPr>
        <w:pStyle w:val="ListParagraph"/>
        <w:tabs>
          <w:tab w:val="left" w:pos="426"/>
        </w:tabs>
        <w:bidi w:val="0"/>
        <w:spacing w:after="0" w:line="240" w:lineRule="auto"/>
        <w:ind w:left="0"/>
        <w:jc w:val="both"/>
        <w:rPr>
          <w:rFonts w:ascii="Times New Roman" w:hAnsi="Times New Roman" w:cs="Times New Roman"/>
          <w:sz w:val="24"/>
          <w:szCs w:val="24"/>
        </w:rPr>
      </w:pPr>
    </w:p>
    <w:p w:rsidR="007C4076" w:rsidRPr="00B57307" w:rsidP="00D53397">
      <w:pPr>
        <w:numPr>
          <w:numId w:val="13"/>
        </w:numPr>
        <w:bidi w:val="0"/>
        <w:ind w:left="0" w:firstLine="0"/>
        <w:contextualSpacing/>
        <w:jc w:val="both"/>
        <w:rPr>
          <w:rFonts w:ascii="Times New Roman" w:hAnsi="Times New Roman"/>
          <w:bCs/>
          <w:sz w:val="24"/>
          <w:szCs w:val="24"/>
        </w:rPr>
      </w:pPr>
      <w:r w:rsidRPr="00B57307">
        <w:rPr>
          <w:rFonts w:ascii="Times New Roman" w:hAnsi="Times New Roman"/>
          <w:bCs/>
          <w:sz w:val="24"/>
          <w:szCs w:val="24"/>
        </w:rPr>
        <w:t xml:space="preserve">Všeobecne záväzné nariadenia obce podľa § 10 ods. 5 písm. d) vydané podľa predpisov účinných do 31. decembra 2016 zostávajú v platnosti.     </w:t>
      </w:r>
    </w:p>
    <w:p w:rsidR="007C4076" w:rsidRPr="00B57307" w:rsidP="007C4076">
      <w:pPr>
        <w:bidi w:val="0"/>
        <w:ind w:left="420"/>
        <w:contextualSpacing/>
        <w:jc w:val="both"/>
        <w:rPr>
          <w:rFonts w:ascii="Times New Roman" w:hAnsi="Times New Roman"/>
          <w:bCs/>
          <w:sz w:val="24"/>
          <w:szCs w:val="24"/>
        </w:rPr>
      </w:pPr>
    </w:p>
    <w:p w:rsidR="007C4076" w:rsidRPr="00B57307" w:rsidP="00D53397">
      <w:pPr>
        <w:numPr>
          <w:numId w:val="13"/>
        </w:numPr>
        <w:bidi w:val="0"/>
        <w:ind w:left="0" w:firstLine="0"/>
        <w:contextualSpacing/>
        <w:jc w:val="both"/>
        <w:rPr>
          <w:rFonts w:ascii="Times New Roman" w:hAnsi="Times New Roman"/>
          <w:bCs/>
          <w:sz w:val="24"/>
          <w:szCs w:val="24"/>
        </w:rPr>
      </w:pPr>
      <w:r w:rsidRPr="00B57307">
        <w:rPr>
          <w:rFonts w:ascii="Times New Roman" w:hAnsi="Times New Roman"/>
          <w:bCs/>
          <w:sz w:val="24"/>
          <w:szCs w:val="24"/>
        </w:rPr>
        <w:t xml:space="preserve"> Ak sa o všeobecne záväznom nariadení podľa § 10 ods. 5 písm. d) v znení účinnom do 31. decembra 2016 nerozhodlo uznesením obecného zastupiteľstva do 31. decembra 2016, na všeobecne záväzné nariadenie sa použije § 10 ods. 5 písm. d) v znení účinnom od 1. januára 2017, pričom účinky petície podľa § 10 ods. 6 podanej pred 1. januárom 2017 zostávajú zachované. </w:t>
      </w:r>
    </w:p>
    <w:p w:rsidR="007C4076" w:rsidRPr="00B57307" w:rsidP="007C4076">
      <w:pPr>
        <w:bidi w:val="0"/>
        <w:ind w:left="426"/>
        <w:contextualSpacing/>
        <w:jc w:val="both"/>
        <w:rPr>
          <w:rFonts w:ascii="Times New Roman" w:hAnsi="Times New Roman"/>
          <w:bCs/>
          <w:sz w:val="24"/>
          <w:szCs w:val="24"/>
        </w:rPr>
      </w:pPr>
    </w:p>
    <w:p w:rsidR="007C4076" w:rsidRPr="00B57307" w:rsidP="007C4076">
      <w:pPr>
        <w:bidi w:val="0"/>
        <w:jc w:val="both"/>
        <w:rPr>
          <w:rFonts w:ascii="Times New Roman" w:hAnsi="Times New Roman"/>
          <w:bCs/>
          <w:sz w:val="24"/>
          <w:szCs w:val="24"/>
        </w:rPr>
      </w:pPr>
      <w:r w:rsidRPr="00B57307">
        <w:rPr>
          <w:rFonts w:ascii="Times New Roman" w:hAnsi="Times New Roman"/>
          <w:bCs/>
          <w:sz w:val="24"/>
          <w:szCs w:val="24"/>
        </w:rPr>
        <w:t>(22) Udeliť alebo zmeniť licenciu podľa § 16 písm. b) štvrtého a piateho bodu po 31. decembri 2017 možno len v súlade s § 35 ods. 24 v znení účinnom od 1. januára 2018.</w:t>
      </w:r>
    </w:p>
    <w:p w:rsidR="007C4076" w:rsidRPr="00B57307" w:rsidP="007C4076">
      <w:pPr>
        <w:bidi w:val="0"/>
        <w:ind w:left="426"/>
        <w:jc w:val="both"/>
        <w:rPr>
          <w:rFonts w:ascii="Times New Roman" w:hAnsi="Times New Roman"/>
          <w:bCs/>
          <w:sz w:val="24"/>
          <w:szCs w:val="24"/>
        </w:rPr>
      </w:pPr>
    </w:p>
    <w:p w:rsidR="007C4076" w:rsidRPr="00B57307" w:rsidP="007C4076">
      <w:pPr>
        <w:bidi w:val="0"/>
        <w:jc w:val="both"/>
        <w:rPr>
          <w:rFonts w:ascii="Times New Roman" w:hAnsi="Times New Roman"/>
          <w:bCs/>
          <w:sz w:val="24"/>
          <w:szCs w:val="24"/>
        </w:rPr>
      </w:pPr>
      <w:r w:rsidRPr="00B57307">
        <w:rPr>
          <w:rFonts w:ascii="Times New Roman" w:hAnsi="Times New Roman"/>
          <w:bCs/>
          <w:sz w:val="24"/>
          <w:szCs w:val="24"/>
        </w:rPr>
        <w:t xml:space="preserve">(23) Prevádzkovateľ hazardnej hry prevádzkovanej v herni, ktorému bola udelená individuálna licencia pred 1. januárom 2017, je povinný najneskôr do 31. októbra 2017 požiadať o zmenu tejto individuálnej licencie na účel jej zosúladenia s § 38 ods. 4; ak tento prevádzkovateľ hazardnej hry o takúto zmenu individuálnej licencie do 31. októbra 2017 nepožiada, platnosť tejto individuálnej licencie zaniká 1. novembra 2017. </w:t>
      </w:r>
    </w:p>
    <w:p w:rsidR="007C4076" w:rsidRPr="00B57307" w:rsidP="007C4076">
      <w:pPr>
        <w:bidi w:val="0"/>
        <w:ind w:left="426"/>
        <w:jc w:val="both"/>
        <w:rPr>
          <w:rFonts w:ascii="Times New Roman" w:hAnsi="Times New Roman"/>
          <w:bCs/>
          <w:sz w:val="24"/>
          <w:szCs w:val="24"/>
        </w:rPr>
      </w:pPr>
    </w:p>
    <w:p w:rsidR="007C4076" w:rsidRPr="00B57307" w:rsidP="007C4076">
      <w:pPr>
        <w:bidi w:val="0"/>
        <w:jc w:val="both"/>
        <w:rPr>
          <w:rFonts w:ascii="Times New Roman" w:hAnsi="Times New Roman"/>
          <w:bCs/>
          <w:sz w:val="24"/>
          <w:szCs w:val="24"/>
        </w:rPr>
      </w:pPr>
      <w:r w:rsidRPr="00B57307">
        <w:rPr>
          <w:rFonts w:ascii="Times New Roman" w:hAnsi="Times New Roman"/>
          <w:bCs/>
          <w:sz w:val="24"/>
          <w:szCs w:val="24"/>
        </w:rPr>
        <w:t>(24) Udeliť alebo zmeniť individuálnu licenciu na prevádzkovanie hazardných hier prevádzkovaných v herni po 31. decembri 2016 možno len v súlade s § 38 ods. 4.</w:t>
      </w:r>
    </w:p>
    <w:p w:rsidR="007C4076" w:rsidRPr="00B57307" w:rsidP="007C4076">
      <w:pPr>
        <w:bidi w:val="0"/>
        <w:jc w:val="both"/>
        <w:rPr>
          <w:rFonts w:ascii="Times New Roman" w:hAnsi="Times New Roman"/>
          <w:bCs/>
          <w:sz w:val="24"/>
          <w:szCs w:val="24"/>
        </w:rPr>
      </w:pPr>
      <w:r w:rsidRPr="00B57307">
        <w:rPr>
          <w:rFonts w:ascii="Times New Roman" w:hAnsi="Times New Roman"/>
          <w:bCs/>
          <w:sz w:val="24"/>
          <w:szCs w:val="24"/>
        </w:rPr>
        <w:t xml:space="preserve">     </w:t>
      </w:r>
    </w:p>
    <w:p w:rsidR="006B7A2E" w:rsidRPr="00346395" w:rsidP="007C4076">
      <w:pPr>
        <w:pStyle w:val="ListParagraph"/>
        <w:tabs>
          <w:tab w:val="left" w:pos="426"/>
        </w:tabs>
        <w:bidi w:val="0"/>
        <w:spacing w:after="0" w:line="240" w:lineRule="auto"/>
        <w:ind w:left="0"/>
        <w:jc w:val="center"/>
        <w:rPr>
          <w:rFonts w:ascii="Times New Roman" w:hAnsi="Times New Roman" w:cs="Times New Roman"/>
          <w:sz w:val="24"/>
          <w:szCs w:val="24"/>
        </w:rPr>
      </w:pPr>
      <w:r w:rsidRPr="00346395" w:rsidR="007C4076">
        <w:rPr>
          <w:rFonts w:ascii="Times New Roman" w:hAnsi="Times New Roman" w:cs="Times New Roman"/>
          <w:sz w:val="24"/>
          <w:szCs w:val="24"/>
        </w:rPr>
        <w:t>§ 58</w:t>
      </w:r>
      <w:r w:rsidR="003936A2">
        <w:rPr>
          <w:rFonts w:ascii="Times New Roman" w:hAnsi="Times New Roman" w:cs="Times New Roman"/>
          <w:sz w:val="24"/>
          <w:szCs w:val="24"/>
        </w:rPr>
        <w:t>n</w:t>
      </w:r>
    </w:p>
    <w:p w:rsidR="007C4076" w:rsidRPr="00B57307" w:rsidP="006B7A2E">
      <w:pPr>
        <w:pStyle w:val="ListParagraph"/>
        <w:tabs>
          <w:tab w:val="left" w:pos="426"/>
        </w:tabs>
        <w:bidi w:val="0"/>
        <w:spacing w:after="0" w:line="240" w:lineRule="auto"/>
        <w:ind w:left="0"/>
        <w:jc w:val="both"/>
        <w:rPr>
          <w:rFonts w:ascii="Times New Roman" w:hAnsi="Times New Roman" w:cs="Times New Roman"/>
          <w:sz w:val="24"/>
          <w:szCs w:val="24"/>
        </w:rPr>
      </w:pPr>
    </w:p>
    <w:p w:rsidR="007C4076" w:rsidRPr="00B57307" w:rsidP="007C4076">
      <w:pPr>
        <w:pStyle w:val="ListParagraph"/>
        <w:bidi w:val="0"/>
        <w:spacing w:after="0" w:line="240" w:lineRule="auto"/>
        <w:ind w:left="0"/>
        <w:jc w:val="both"/>
        <w:rPr>
          <w:rFonts w:ascii="Times New Roman" w:hAnsi="Times New Roman" w:cs="Times New Roman"/>
          <w:sz w:val="24"/>
          <w:szCs w:val="24"/>
        </w:rPr>
      </w:pPr>
      <w:r w:rsidRPr="00B57307">
        <w:rPr>
          <w:rFonts w:ascii="Times New Roman" w:hAnsi="Times New Roman" w:cs="Times New Roman"/>
          <w:sz w:val="24"/>
          <w:szCs w:val="24"/>
        </w:rPr>
        <w:t>Ustanovenie § 10 ods. 6 v znení účinnom od 1. januára 2017 sa prvýkrát použije na petície vybavené prerokovaním v mestskom zastupiteľstve po 31. decembri 2016.“.</w:t>
      </w:r>
    </w:p>
    <w:p w:rsidR="007C4076" w:rsidP="007C4076">
      <w:pPr>
        <w:bidi w:val="0"/>
        <w:rPr>
          <w:rFonts w:ascii="Times New Roman" w:hAnsi="Times New Roman"/>
          <w:sz w:val="24"/>
          <w:szCs w:val="24"/>
        </w:rPr>
      </w:pPr>
    </w:p>
    <w:p w:rsidR="008306AA" w:rsidRPr="00346395" w:rsidP="008306AA">
      <w:pPr>
        <w:pStyle w:val="ListParagraph"/>
        <w:tabs>
          <w:tab w:val="left" w:pos="426"/>
        </w:tabs>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Poznámka pod čiarou k odkazu 24 znie:</w:t>
      </w:r>
    </w:p>
    <w:p w:rsidR="008306AA" w:rsidRPr="00346395" w:rsidP="008306AA">
      <w:pPr>
        <w:pStyle w:val="ListParagraph"/>
        <w:tabs>
          <w:tab w:val="left" w:pos="426"/>
        </w:tabs>
        <w:bidi w:val="0"/>
        <w:spacing w:after="0" w:line="240" w:lineRule="auto"/>
        <w:ind w:left="0"/>
        <w:jc w:val="both"/>
        <w:rPr>
          <w:rFonts w:ascii="Times New Roman" w:hAnsi="Times New Roman" w:cs="Times New Roman"/>
          <w:sz w:val="24"/>
          <w:szCs w:val="24"/>
        </w:rPr>
      </w:pPr>
      <w:r w:rsidRPr="00346395">
        <w:rPr>
          <w:rFonts w:ascii="Times New Roman" w:hAnsi="Times New Roman" w:cs="Times New Roman"/>
          <w:sz w:val="24"/>
          <w:szCs w:val="24"/>
        </w:rPr>
        <w:t>„</w:t>
      </w:r>
      <w:r w:rsidRPr="00346395">
        <w:rPr>
          <w:rFonts w:ascii="Times New Roman" w:hAnsi="Times New Roman" w:cs="Times New Roman"/>
          <w:sz w:val="24"/>
          <w:szCs w:val="24"/>
          <w:vertAlign w:val="superscript"/>
        </w:rPr>
        <w:t>24</w:t>
      </w:r>
      <w:r w:rsidRPr="00346395">
        <w:rPr>
          <w:rFonts w:ascii="Times New Roman" w:hAnsi="Times New Roman" w:cs="Times New Roman"/>
          <w:sz w:val="24"/>
          <w:szCs w:val="24"/>
        </w:rPr>
        <w:t>) § 9 ods. 7 zákona č. 142/2000 Z.</w:t>
      </w:r>
      <w:r w:rsidR="00296046">
        <w:rPr>
          <w:rFonts w:ascii="Times New Roman" w:hAnsi="Times New Roman" w:cs="Times New Roman"/>
          <w:sz w:val="24"/>
          <w:szCs w:val="24"/>
        </w:rPr>
        <w:t xml:space="preserve"> </w:t>
      </w:r>
      <w:r w:rsidRPr="00346395">
        <w:rPr>
          <w:rFonts w:ascii="Times New Roman" w:hAnsi="Times New Roman" w:cs="Times New Roman"/>
          <w:sz w:val="24"/>
          <w:szCs w:val="24"/>
        </w:rPr>
        <w:t>z. o metrológii a o zmene a doplnení niektorých zákonov v znení zákona č. 431/2004 Z.</w:t>
      </w:r>
      <w:r w:rsidR="00296046">
        <w:rPr>
          <w:rFonts w:ascii="Times New Roman" w:hAnsi="Times New Roman" w:cs="Times New Roman"/>
          <w:sz w:val="24"/>
          <w:szCs w:val="24"/>
        </w:rPr>
        <w:t xml:space="preserve"> </w:t>
      </w:r>
      <w:r w:rsidRPr="00346395">
        <w:rPr>
          <w:rFonts w:ascii="Times New Roman" w:hAnsi="Times New Roman" w:cs="Times New Roman"/>
          <w:sz w:val="24"/>
          <w:szCs w:val="24"/>
        </w:rPr>
        <w:t>z.“.</w:t>
      </w:r>
    </w:p>
    <w:p w:rsidR="008306AA" w:rsidRPr="00346395" w:rsidP="008306AA">
      <w:pPr>
        <w:autoSpaceDE w:val="0"/>
        <w:autoSpaceDN w:val="0"/>
        <w:bidi w:val="0"/>
        <w:adjustRightInd w:val="0"/>
        <w:jc w:val="both"/>
        <w:rPr>
          <w:rFonts w:ascii="Times New Roman" w:hAnsi="Times New Roman"/>
          <w:color w:val="000000"/>
          <w:sz w:val="24"/>
          <w:szCs w:val="24"/>
          <w:lang w:eastAsia="sk-SK"/>
        </w:rPr>
      </w:pPr>
    </w:p>
    <w:p w:rsidR="008306AA" w:rsidRPr="00B57307" w:rsidP="007C4076">
      <w:pPr>
        <w:bidi w:val="0"/>
        <w:rPr>
          <w:rFonts w:ascii="Times New Roman" w:hAnsi="Times New Roman"/>
          <w:sz w:val="24"/>
          <w:szCs w:val="24"/>
        </w:rPr>
      </w:pPr>
    </w:p>
    <w:p w:rsidR="00216D59" w:rsidRPr="00346395" w:rsidP="006B7A2E">
      <w:pPr>
        <w:bidi w:val="0"/>
        <w:jc w:val="both"/>
        <w:rPr>
          <w:rFonts w:ascii="Times New Roman" w:hAnsi="Times New Roman"/>
          <w:sz w:val="24"/>
          <w:szCs w:val="24"/>
        </w:rPr>
      </w:pPr>
    </w:p>
    <w:p w:rsidR="00216D59" w:rsidRPr="00346395" w:rsidP="00216D59">
      <w:pPr>
        <w:bidi w:val="0"/>
        <w:jc w:val="center"/>
        <w:rPr>
          <w:rFonts w:ascii="Times New Roman" w:hAnsi="Times New Roman"/>
          <w:b/>
          <w:bCs/>
          <w:sz w:val="24"/>
          <w:szCs w:val="24"/>
        </w:rPr>
      </w:pPr>
      <w:r w:rsidRPr="00346395">
        <w:rPr>
          <w:rFonts w:ascii="Times New Roman" w:hAnsi="Times New Roman"/>
          <w:b/>
          <w:sz w:val="24"/>
          <w:szCs w:val="24"/>
        </w:rPr>
        <w:t>Čl. II</w:t>
      </w:r>
    </w:p>
    <w:p w:rsidR="00216D59" w:rsidRPr="00B57307" w:rsidP="00216D59">
      <w:pPr>
        <w:bidi w:val="0"/>
        <w:jc w:val="center"/>
        <w:rPr>
          <w:rFonts w:ascii="Times New Roman" w:hAnsi="Times New Roman"/>
          <w:bCs/>
          <w:sz w:val="24"/>
          <w:szCs w:val="24"/>
        </w:rPr>
      </w:pPr>
    </w:p>
    <w:p w:rsidR="00216D59" w:rsidRPr="00B57307" w:rsidP="00216D59">
      <w:pPr>
        <w:bidi w:val="0"/>
        <w:ind w:firstLine="284"/>
        <w:jc w:val="both"/>
        <w:rPr>
          <w:rFonts w:ascii="Times New Roman" w:hAnsi="Times New Roman"/>
          <w:bCs/>
          <w:sz w:val="24"/>
          <w:szCs w:val="24"/>
        </w:rPr>
      </w:pPr>
      <w:r w:rsidRPr="00B57307">
        <w:rPr>
          <w:rFonts w:ascii="Times New Roman" w:hAnsi="Times New Roman"/>
          <w:sz w:val="24"/>
          <w:szCs w:val="24"/>
        </w:rPr>
        <w:t>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a zákona č. 160/2014 Z. z. sa dopĺňa takto:</w:t>
      </w:r>
    </w:p>
    <w:p w:rsidR="00216D59" w:rsidRPr="00B57307" w:rsidP="00216D59">
      <w:pPr>
        <w:bidi w:val="0"/>
        <w:jc w:val="both"/>
        <w:rPr>
          <w:rFonts w:ascii="Times New Roman" w:hAnsi="Times New Roman"/>
          <w:sz w:val="24"/>
          <w:szCs w:val="24"/>
        </w:rPr>
      </w:pPr>
    </w:p>
    <w:p w:rsidR="00216D59" w:rsidRPr="00B57307" w:rsidP="00D53397">
      <w:pPr>
        <w:numPr>
          <w:numId w:val="38"/>
        </w:numPr>
        <w:bidi w:val="0"/>
        <w:ind w:left="426" w:hanging="426"/>
        <w:jc w:val="both"/>
        <w:rPr>
          <w:rFonts w:ascii="Times New Roman" w:hAnsi="Times New Roman"/>
          <w:sz w:val="24"/>
          <w:szCs w:val="24"/>
        </w:rPr>
      </w:pPr>
      <w:r w:rsidRPr="00B57307">
        <w:rPr>
          <w:rFonts w:ascii="Times New Roman" w:hAnsi="Times New Roman"/>
          <w:sz w:val="24"/>
          <w:szCs w:val="24"/>
        </w:rPr>
        <w:t>Za § 26 sa vkladá § 26a, ktorý vrátane nadpisu znie:</w:t>
      </w:r>
    </w:p>
    <w:p w:rsidR="00216D59" w:rsidRPr="00B57307" w:rsidP="00216D59">
      <w:pPr>
        <w:bidi w:val="0"/>
        <w:jc w:val="both"/>
        <w:rPr>
          <w:rFonts w:ascii="Times New Roman" w:hAnsi="Times New Roman"/>
          <w:sz w:val="24"/>
          <w:szCs w:val="24"/>
        </w:rPr>
      </w:pPr>
    </w:p>
    <w:p w:rsidR="00216D59" w:rsidRPr="00B57307" w:rsidP="00216D59">
      <w:pPr>
        <w:bidi w:val="0"/>
        <w:jc w:val="center"/>
        <w:rPr>
          <w:rFonts w:ascii="Times New Roman" w:hAnsi="Times New Roman"/>
          <w:sz w:val="24"/>
          <w:szCs w:val="24"/>
        </w:rPr>
      </w:pPr>
      <w:r w:rsidRPr="00B57307">
        <w:rPr>
          <w:rFonts w:ascii="Times New Roman" w:hAnsi="Times New Roman"/>
          <w:sz w:val="24"/>
          <w:szCs w:val="24"/>
        </w:rPr>
        <w:t>„§ 26a</w:t>
      </w:r>
    </w:p>
    <w:p w:rsidR="00216D59" w:rsidRPr="003156F7" w:rsidP="00216D59">
      <w:pPr>
        <w:bidi w:val="0"/>
        <w:jc w:val="center"/>
        <w:rPr>
          <w:rFonts w:ascii="Times New Roman" w:hAnsi="Times New Roman"/>
          <w:b/>
          <w:sz w:val="24"/>
          <w:szCs w:val="24"/>
        </w:rPr>
      </w:pPr>
      <w:r w:rsidRPr="003156F7">
        <w:rPr>
          <w:rFonts w:ascii="Times New Roman" w:hAnsi="Times New Roman"/>
          <w:b/>
          <w:sz w:val="24"/>
          <w:szCs w:val="24"/>
        </w:rPr>
        <w:t>Spolupráca s obyvateľmi Bratislavy</w:t>
      </w:r>
    </w:p>
    <w:p w:rsidR="00216D59" w:rsidRPr="003156F7" w:rsidP="00216D59">
      <w:pPr>
        <w:bidi w:val="0"/>
        <w:jc w:val="center"/>
        <w:rPr>
          <w:rFonts w:ascii="Times New Roman" w:hAnsi="Times New Roman"/>
          <w:b/>
          <w:sz w:val="24"/>
          <w:szCs w:val="24"/>
        </w:rPr>
      </w:pPr>
    </w:p>
    <w:p w:rsidR="00216D59" w:rsidRPr="00B57307" w:rsidP="00D53397">
      <w:pPr>
        <w:pStyle w:val="ListParagraph"/>
        <w:numPr>
          <w:numId w:val="39"/>
        </w:numPr>
        <w:bidi w:val="0"/>
        <w:spacing w:after="0" w:line="240" w:lineRule="auto"/>
        <w:ind w:left="426" w:hanging="426"/>
        <w:contextualSpacing/>
        <w:jc w:val="both"/>
        <w:rPr>
          <w:rFonts w:ascii="Times New Roman" w:hAnsi="Times New Roman" w:cs="Times New Roman"/>
          <w:sz w:val="24"/>
          <w:szCs w:val="24"/>
        </w:rPr>
      </w:pPr>
      <w:r w:rsidRPr="00B57307">
        <w:rPr>
          <w:rFonts w:ascii="Times New Roman" w:hAnsi="Times New Roman" w:cs="Times New Roman"/>
          <w:sz w:val="24"/>
          <w:szCs w:val="24"/>
        </w:rPr>
        <w:t>Orgány samosprávy Bratislavy a mestských častí spolupracujú s obyvateľmi Bratislavy pri zabezpečovaní rozvoja mesta a verejného poriadku v meste.</w:t>
      </w:r>
    </w:p>
    <w:p w:rsidR="00216D59" w:rsidRPr="00B57307" w:rsidP="00216D59">
      <w:pPr>
        <w:pStyle w:val="ListParagraph"/>
        <w:bidi w:val="0"/>
        <w:spacing w:after="0" w:line="240" w:lineRule="auto"/>
        <w:ind w:left="426"/>
        <w:jc w:val="both"/>
        <w:rPr>
          <w:rFonts w:ascii="Times New Roman" w:hAnsi="Times New Roman" w:cs="Times New Roman"/>
          <w:sz w:val="24"/>
          <w:szCs w:val="24"/>
        </w:rPr>
      </w:pPr>
      <w:r w:rsidRPr="00B57307">
        <w:rPr>
          <w:rFonts w:ascii="Times New Roman" w:hAnsi="Times New Roman" w:cs="Times New Roman"/>
          <w:sz w:val="24"/>
          <w:szCs w:val="24"/>
        </w:rPr>
        <w:t xml:space="preserve">   </w:t>
      </w:r>
    </w:p>
    <w:p w:rsidR="00216D59" w:rsidRPr="00B57307" w:rsidP="00D53397">
      <w:pPr>
        <w:pStyle w:val="ListParagraph"/>
        <w:numPr>
          <w:numId w:val="39"/>
        </w:numPr>
        <w:bidi w:val="0"/>
        <w:spacing w:after="0" w:line="240" w:lineRule="auto"/>
        <w:ind w:left="426" w:hanging="426"/>
        <w:contextualSpacing/>
        <w:jc w:val="both"/>
        <w:rPr>
          <w:rFonts w:ascii="Times New Roman" w:hAnsi="Times New Roman" w:cs="Times New Roman"/>
          <w:sz w:val="24"/>
          <w:szCs w:val="24"/>
        </w:rPr>
      </w:pPr>
      <w:r w:rsidRPr="00B57307">
        <w:rPr>
          <w:rFonts w:ascii="Times New Roman" w:hAnsi="Times New Roman" w:cs="Times New Roman"/>
          <w:sz w:val="24"/>
          <w:szCs w:val="24"/>
        </w:rPr>
        <w:t>Petíciu</w:t>
      </w:r>
      <w:r w:rsidRPr="00B57307">
        <w:rPr>
          <w:rFonts w:ascii="Times New Roman" w:hAnsi="Times New Roman" w:cs="Times New Roman"/>
          <w:sz w:val="24"/>
          <w:szCs w:val="24"/>
          <w:vertAlign w:val="superscript"/>
        </w:rPr>
        <w:t>1</w:t>
      </w:r>
      <w:r w:rsidRPr="00B57307">
        <w:rPr>
          <w:rFonts w:ascii="Times New Roman" w:hAnsi="Times New Roman" w:cs="Times New Roman"/>
          <w:sz w:val="24"/>
          <w:szCs w:val="24"/>
        </w:rPr>
        <w:t>) obyvateľov Bratislavy, ktorou sa sťažujú, že sa v Bratislave narúša verejný poriadok v súvislosti s hraním hazardných hier podľa osobitného predpisu,</w:t>
      </w:r>
      <w:r w:rsidRPr="00B57307">
        <w:rPr>
          <w:rFonts w:ascii="Times New Roman" w:hAnsi="Times New Roman" w:cs="Times New Roman"/>
          <w:sz w:val="24"/>
          <w:szCs w:val="24"/>
          <w:vertAlign w:val="superscript"/>
        </w:rPr>
        <w:t>8</w:t>
      </w:r>
      <w:r w:rsidRPr="00B57307">
        <w:rPr>
          <w:rFonts w:ascii="Times New Roman" w:hAnsi="Times New Roman" w:cs="Times New Roman"/>
          <w:sz w:val="24"/>
          <w:szCs w:val="24"/>
        </w:rPr>
        <w:t xml:space="preserve">) musí podporiť najmenej </w:t>
      </w:r>
      <w:r w:rsidRPr="00B57307" w:rsidR="00B57307">
        <w:rPr>
          <w:rFonts w:ascii="Times New Roman" w:hAnsi="Times New Roman" w:cs="Times New Roman"/>
          <w:sz w:val="24"/>
          <w:szCs w:val="24"/>
        </w:rPr>
        <w:t>15</w:t>
      </w:r>
      <w:r w:rsidRPr="00B57307">
        <w:rPr>
          <w:rFonts w:ascii="Times New Roman" w:hAnsi="Times New Roman" w:cs="Times New Roman"/>
          <w:sz w:val="24"/>
          <w:szCs w:val="24"/>
        </w:rPr>
        <w:t xml:space="preserve"> % obyvateľov Bratislavy, ktorí dovŕšili 18 rokov veku.“.      </w:t>
      </w:r>
    </w:p>
    <w:p w:rsidR="00216D59" w:rsidRPr="00B57307" w:rsidP="00216D59">
      <w:pPr>
        <w:bidi w:val="0"/>
        <w:jc w:val="both"/>
        <w:rPr>
          <w:rFonts w:ascii="Times New Roman" w:hAnsi="Times New Roman"/>
          <w:sz w:val="24"/>
          <w:szCs w:val="24"/>
        </w:rPr>
      </w:pPr>
    </w:p>
    <w:p w:rsidR="00216D59" w:rsidRPr="00B57307" w:rsidP="00216D59">
      <w:pPr>
        <w:bidi w:val="0"/>
        <w:jc w:val="both"/>
        <w:rPr>
          <w:rFonts w:ascii="Times New Roman" w:hAnsi="Times New Roman"/>
          <w:sz w:val="24"/>
          <w:szCs w:val="24"/>
        </w:rPr>
      </w:pPr>
      <w:r w:rsidRPr="00B57307">
        <w:rPr>
          <w:rFonts w:ascii="Times New Roman" w:hAnsi="Times New Roman"/>
          <w:sz w:val="24"/>
          <w:szCs w:val="24"/>
        </w:rPr>
        <w:t>Poznámka pod čiarou k odkazu 8 znie:</w:t>
      </w:r>
    </w:p>
    <w:p w:rsidR="00216D59" w:rsidP="00216D59">
      <w:pPr>
        <w:bidi w:val="0"/>
        <w:jc w:val="both"/>
        <w:rPr>
          <w:rFonts w:ascii="Times New Roman" w:hAnsi="Times New Roman"/>
          <w:sz w:val="24"/>
          <w:szCs w:val="24"/>
        </w:rPr>
      </w:pPr>
      <w:r w:rsidRPr="00B57307">
        <w:rPr>
          <w:rFonts w:ascii="Times New Roman" w:hAnsi="Times New Roman"/>
          <w:sz w:val="24"/>
          <w:szCs w:val="24"/>
        </w:rPr>
        <w:t>„</w:t>
      </w:r>
      <w:r w:rsidRPr="00B57307">
        <w:rPr>
          <w:rFonts w:ascii="Times New Roman" w:hAnsi="Times New Roman"/>
          <w:sz w:val="24"/>
          <w:szCs w:val="24"/>
          <w:vertAlign w:val="superscript"/>
        </w:rPr>
        <w:t>8</w:t>
      </w:r>
      <w:r w:rsidRPr="00B57307">
        <w:rPr>
          <w:rFonts w:ascii="Times New Roman" w:hAnsi="Times New Roman"/>
          <w:sz w:val="24"/>
          <w:szCs w:val="24"/>
        </w:rPr>
        <w:t>) § 10 ods. 6 zákona č. 171/2005 Z. z. o hazardných hrách a o zmene a doplnení niektorých zákonov v znení neskorších predpisov.“.</w:t>
      </w:r>
    </w:p>
    <w:p w:rsidR="00E2407E" w:rsidP="00216D59">
      <w:pPr>
        <w:bidi w:val="0"/>
        <w:jc w:val="both"/>
        <w:rPr>
          <w:rFonts w:ascii="Times New Roman" w:hAnsi="Times New Roman"/>
          <w:sz w:val="24"/>
          <w:szCs w:val="24"/>
        </w:rPr>
      </w:pPr>
    </w:p>
    <w:p w:rsidR="00E2407E" w:rsidP="00216D59">
      <w:pPr>
        <w:bidi w:val="0"/>
        <w:jc w:val="both"/>
        <w:rPr>
          <w:rFonts w:ascii="Times New Roman" w:hAnsi="Times New Roman"/>
          <w:sz w:val="24"/>
          <w:szCs w:val="24"/>
        </w:rPr>
      </w:pPr>
    </w:p>
    <w:p w:rsidR="008306AA" w:rsidP="00216D59">
      <w:pPr>
        <w:bidi w:val="0"/>
        <w:jc w:val="both"/>
        <w:rPr>
          <w:rFonts w:ascii="Times New Roman" w:hAnsi="Times New Roman"/>
          <w:sz w:val="24"/>
          <w:szCs w:val="24"/>
        </w:rPr>
      </w:pPr>
    </w:p>
    <w:p w:rsidR="008306AA" w:rsidP="00216D59">
      <w:pPr>
        <w:bidi w:val="0"/>
        <w:jc w:val="both"/>
        <w:rPr>
          <w:rFonts w:ascii="Times New Roman" w:hAnsi="Times New Roman"/>
          <w:sz w:val="24"/>
          <w:szCs w:val="24"/>
        </w:rPr>
      </w:pPr>
    </w:p>
    <w:p w:rsidR="008306AA" w:rsidP="00216D59">
      <w:pPr>
        <w:bidi w:val="0"/>
        <w:jc w:val="both"/>
        <w:rPr>
          <w:rFonts w:ascii="Times New Roman" w:hAnsi="Times New Roman"/>
          <w:sz w:val="24"/>
          <w:szCs w:val="24"/>
        </w:rPr>
      </w:pPr>
    </w:p>
    <w:p w:rsidR="00E2407E" w:rsidP="00216D59">
      <w:pPr>
        <w:bidi w:val="0"/>
        <w:jc w:val="both"/>
        <w:rPr>
          <w:rFonts w:ascii="Times New Roman" w:hAnsi="Times New Roman"/>
          <w:sz w:val="24"/>
          <w:szCs w:val="24"/>
        </w:rPr>
      </w:pPr>
    </w:p>
    <w:p w:rsidR="00E2407E" w:rsidRPr="00B57307" w:rsidP="00216D59">
      <w:pPr>
        <w:bidi w:val="0"/>
        <w:jc w:val="both"/>
        <w:rPr>
          <w:rFonts w:ascii="Times New Roman" w:hAnsi="Times New Roman"/>
          <w:sz w:val="24"/>
          <w:szCs w:val="24"/>
        </w:rPr>
      </w:pPr>
    </w:p>
    <w:p w:rsidR="00216D59" w:rsidRPr="00B57307" w:rsidP="00D53397">
      <w:pPr>
        <w:pStyle w:val="ListParagraph"/>
        <w:numPr>
          <w:numId w:val="38"/>
        </w:numPr>
        <w:bidi w:val="0"/>
        <w:spacing w:after="0" w:line="240" w:lineRule="auto"/>
        <w:ind w:left="426" w:hanging="426"/>
        <w:contextualSpacing/>
        <w:jc w:val="both"/>
        <w:rPr>
          <w:rFonts w:ascii="Times New Roman" w:hAnsi="Times New Roman" w:cs="Times New Roman"/>
          <w:sz w:val="24"/>
          <w:szCs w:val="24"/>
        </w:rPr>
      </w:pPr>
      <w:r w:rsidRPr="00B57307">
        <w:rPr>
          <w:rFonts w:ascii="Times New Roman" w:hAnsi="Times New Roman" w:cs="Times New Roman"/>
          <w:sz w:val="24"/>
          <w:szCs w:val="24"/>
        </w:rPr>
        <w:t>Za § 31c sa vkladá § 31d, ktorý vrátane nadpisu znie:</w:t>
      </w:r>
    </w:p>
    <w:p w:rsidR="00216D59" w:rsidRPr="00B57307" w:rsidP="00216D59">
      <w:pPr>
        <w:pStyle w:val="ListParagraph"/>
        <w:bidi w:val="0"/>
        <w:spacing w:after="0" w:line="240" w:lineRule="auto"/>
        <w:ind w:left="0"/>
        <w:jc w:val="center"/>
        <w:rPr>
          <w:rFonts w:ascii="Times New Roman" w:hAnsi="Times New Roman" w:cs="Times New Roman"/>
          <w:sz w:val="24"/>
          <w:szCs w:val="24"/>
        </w:rPr>
      </w:pPr>
    </w:p>
    <w:p w:rsidR="00216D59" w:rsidRPr="00B57307" w:rsidP="00216D59">
      <w:pPr>
        <w:pStyle w:val="ListParagraph"/>
        <w:bidi w:val="0"/>
        <w:spacing w:after="0" w:line="240" w:lineRule="auto"/>
        <w:ind w:left="0"/>
        <w:jc w:val="center"/>
        <w:rPr>
          <w:rFonts w:ascii="Times New Roman" w:hAnsi="Times New Roman" w:cs="Times New Roman"/>
          <w:sz w:val="24"/>
          <w:szCs w:val="24"/>
        </w:rPr>
      </w:pPr>
      <w:r w:rsidRPr="00B57307">
        <w:rPr>
          <w:rFonts w:ascii="Times New Roman" w:hAnsi="Times New Roman" w:cs="Times New Roman"/>
          <w:sz w:val="24"/>
          <w:szCs w:val="24"/>
        </w:rPr>
        <w:t>„§ 31d</w:t>
      </w:r>
    </w:p>
    <w:p w:rsidR="00216D59" w:rsidRPr="003156F7" w:rsidP="00216D59">
      <w:pPr>
        <w:pStyle w:val="ListParagraph"/>
        <w:bidi w:val="0"/>
        <w:spacing w:after="0" w:line="240" w:lineRule="auto"/>
        <w:ind w:left="0"/>
        <w:jc w:val="center"/>
        <w:rPr>
          <w:rFonts w:ascii="Times New Roman" w:hAnsi="Times New Roman" w:cs="Times New Roman"/>
          <w:b/>
          <w:sz w:val="24"/>
          <w:szCs w:val="24"/>
        </w:rPr>
      </w:pPr>
      <w:r w:rsidRPr="003156F7">
        <w:rPr>
          <w:rFonts w:ascii="Times New Roman" w:hAnsi="Times New Roman" w:cs="Times New Roman"/>
          <w:b/>
          <w:sz w:val="24"/>
          <w:szCs w:val="24"/>
        </w:rPr>
        <w:t>Prechodné ustanovenie k úprave účinnej od 1. januára 2017</w:t>
      </w:r>
    </w:p>
    <w:p w:rsidR="00216D59" w:rsidRPr="00346395" w:rsidP="00216D59">
      <w:pPr>
        <w:pStyle w:val="ListParagraph"/>
        <w:bidi w:val="0"/>
        <w:spacing w:after="0" w:line="240" w:lineRule="auto"/>
        <w:ind w:left="0"/>
        <w:jc w:val="center"/>
        <w:rPr>
          <w:rFonts w:ascii="Times New Roman" w:hAnsi="Times New Roman" w:cs="Times New Roman"/>
          <w:b/>
          <w:sz w:val="24"/>
          <w:szCs w:val="24"/>
        </w:rPr>
      </w:pPr>
    </w:p>
    <w:p w:rsidR="00216D59" w:rsidRPr="00B57307" w:rsidP="00216D59">
      <w:pPr>
        <w:pStyle w:val="ListParagraph"/>
        <w:bidi w:val="0"/>
        <w:spacing w:after="0" w:line="240" w:lineRule="auto"/>
        <w:ind w:left="0"/>
        <w:jc w:val="both"/>
        <w:rPr>
          <w:rFonts w:ascii="Times New Roman" w:hAnsi="Times New Roman" w:cs="Times New Roman"/>
          <w:sz w:val="24"/>
          <w:szCs w:val="24"/>
        </w:rPr>
      </w:pPr>
      <w:r w:rsidRPr="00B57307">
        <w:rPr>
          <w:rFonts w:ascii="Times New Roman" w:hAnsi="Times New Roman" w:cs="Times New Roman"/>
          <w:sz w:val="24"/>
          <w:szCs w:val="24"/>
        </w:rPr>
        <w:t xml:space="preserve">Ustanovenie § 26a ods. 2 sa prvýkrát použije na petície </w:t>
      </w:r>
      <w:r w:rsidR="003C6C3E">
        <w:rPr>
          <w:rFonts w:ascii="Times New Roman" w:hAnsi="Times New Roman" w:cs="Times New Roman"/>
          <w:sz w:val="24"/>
          <w:szCs w:val="24"/>
        </w:rPr>
        <w:t>vybavené prerokovaním v</w:t>
      </w:r>
      <w:r w:rsidR="008306AA">
        <w:rPr>
          <w:rFonts w:ascii="Times New Roman" w:hAnsi="Times New Roman" w:cs="Times New Roman"/>
          <w:sz w:val="24"/>
          <w:szCs w:val="24"/>
        </w:rPr>
        <w:t xml:space="preserve"> mestskom</w:t>
      </w:r>
      <w:r w:rsidR="003C6C3E">
        <w:rPr>
          <w:rFonts w:ascii="Times New Roman" w:hAnsi="Times New Roman" w:cs="Times New Roman"/>
          <w:sz w:val="24"/>
          <w:szCs w:val="24"/>
        </w:rPr>
        <w:t xml:space="preserve"> zastupiteľstve </w:t>
      </w:r>
      <w:r w:rsidRPr="00B57307">
        <w:rPr>
          <w:rFonts w:ascii="Times New Roman" w:hAnsi="Times New Roman" w:cs="Times New Roman"/>
          <w:sz w:val="24"/>
          <w:szCs w:val="24"/>
        </w:rPr>
        <w:t>po 31. decembri 2016.“.</w:t>
      </w:r>
    </w:p>
    <w:p w:rsidR="00216D59" w:rsidRPr="00346395" w:rsidP="00216D59">
      <w:pPr>
        <w:bidi w:val="0"/>
        <w:jc w:val="center"/>
        <w:rPr>
          <w:rFonts w:ascii="Times New Roman" w:hAnsi="Times New Roman"/>
          <w:b/>
          <w:sz w:val="24"/>
          <w:szCs w:val="24"/>
        </w:rPr>
      </w:pPr>
    </w:p>
    <w:p w:rsidR="00216D59" w:rsidRPr="00346395" w:rsidP="00216D59">
      <w:pPr>
        <w:bidi w:val="0"/>
        <w:jc w:val="center"/>
        <w:rPr>
          <w:rFonts w:ascii="Times New Roman" w:hAnsi="Times New Roman"/>
          <w:b/>
          <w:bCs/>
          <w:sz w:val="24"/>
          <w:szCs w:val="24"/>
        </w:rPr>
      </w:pPr>
      <w:r w:rsidRPr="00346395">
        <w:rPr>
          <w:rFonts w:ascii="Times New Roman" w:hAnsi="Times New Roman"/>
          <w:b/>
          <w:sz w:val="24"/>
          <w:szCs w:val="24"/>
        </w:rPr>
        <w:t>Čl. III</w:t>
      </w:r>
    </w:p>
    <w:p w:rsidR="00216D59" w:rsidRPr="00B57307" w:rsidP="00216D59">
      <w:pPr>
        <w:bidi w:val="0"/>
        <w:jc w:val="center"/>
        <w:rPr>
          <w:rFonts w:ascii="Times New Roman" w:hAnsi="Times New Roman"/>
          <w:bCs/>
          <w:sz w:val="24"/>
          <w:szCs w:val="24"/>
        </w:rPr>
      </w:pPr>
    </w:p>
    <w:p w:rsidR="00216D59" w:rsidRPr="00B57307" w:rsidP="00216D59">
      <w:pPr>
        <w:bidi w:val="0"/>
        <w:ind w:firstLine="284"/>
        <w:jc w:val="both"/>
        <w:rPr>
          <w:rFonts w:ascii="Times New Roman" w:hAnsi="Times New Roman"/>
          <w:bCs/>
          <w:sz w:val="24"/>
          <w:szCs w:val="24"/>
        </w:rPr>
      </w:pPr>
      <w:r w:rsidRPr="00B57307">
        <w:rPr>
          <w:rFonts w:ascii="Times New Roman" w:hAnsi="Times New Roman"/>
          <w:sz w:val="24"/>
          <w:szCs w:val="24"/>
        </w:rPr>
        <w:t>Zákon Slovenskej národnej rady č. 401/1990 Zb.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a zákona č. 386/2014 Z. z. sa dopĺňa takto:</w:t>
      </w:r>
    </w:p>
    <w:p w:rsidR="00216D59" w:rsidRPr="00B57307" w:rsidP="00216D59">
      <w:pPr>
        <w:bidi w:val="0"/>
        <w:jc w:val="both"/>
        <w:rPr>
          <w:rFonts w:ascii="Times New Roman" w:hAnsi="Times New Roman"/>
          <w:sz w:val="24"/>
          <w:szCs w:val="24"/>
        </w:rPr>
      </w:pPr>
    </w:p>
    <w:p w:rsidR="00216D59" w:rsidRPr="00CF25B1" w:rsidP="00F649D9">
      <w:pPr>
        <w:bidi w:val="0"/>
        <w:jc w:val="both"/>
        <w:rPr>
          <w:rFonts w:ascii="Times New Roman" w:hAnsi="Times New Roman"/>
          <w:sz w:val="24"/>
          <w:szCs w:val="24"/>
        </w:rPr>
      </w:pPr>
      <w:r w:rsidRPr="00304D68" w:rsidR="00F649D9">
        <w:rPr>
          <w:rFonts w:ascii="Times New Roman" w:hAnsi="Times New Roman"/>
          <w:sz w:val="24"/>
          <w:szCs w:val="24"/>
        </w:rPr>
        <w:t>1</w:t>
      </w:r>
      <w:r w:rsidRPr="00CF25B1" w:rsidR="00F649D9">
        <w:rPr>
          <w:rFonts w:ascii="Times New Roman" w:hAnsi="Times New Roman"/>
          <w:sz w:val="24"/>
          <w:szCs w:val="24"/>
        </w:rPr>
        <w:t xml:space="preserve">. </w:t>
      </w:r>
      <w:r w:rsidRPr="00CF25B1">
        <w:rPr>
          <w:rFonts w:ascii="Times New Roman" w:hAnsi="Times New Roman"/>
          <w:sz w:val="24"/>
          <w:szCs w:val="24"/>
        </w:rPr>
        <w:t>Za § 21 sa vkladá § 21a, ktorý vrátane nadpisu znie:</w:t>
      </w:r>
    </w:p>
    <w:p w:rsidR="00216D59" w:rsidRPr="00CF25B1" w:rsidP="00216D59">
      <w:pPr>
        <w:bidi w:val="0"/>
        <w:jc w:val="both"/>
        <w:rPr>
          <w:rFonts w:ascii="Times New Roman" w:hAnsi="Times New Roman"/>
          <w:sz w:val="24"/>
          <w:szCs w:val="24"/>
        </w:rPr>
      </w:pPr>
    </w:p>
    <w:p w:rsidR="00216D59" w:rsidRPr="00CF25B1" w:rsidP="00216D59">
      <w:pPr>
        <w:bidi w:val="0"/>
        <w:jc w:val="center"/>
        <w:rPr>
          <w:rFonts w:ascii="Times New Roman" w:hAnsi="Times New Roman"/>
          <w:sz w:val="24"/>
          <w:szCs w:val="24"/>
        </w:rPr>
      </w:pPr>
      <w:r w:rsidRPr="00CF25B1">
        <w:rPr>
          <w:rFonts w:ascii="Times New Roman" w:hAnsi="Times New Roman"/>
          <w:sz w:val="24"/>
          <w:szCs w:val="24"/>
        </w:rPr>
        <w:t>„§ 21a</w:t>
      </w:r>
    </w:p>
    <w:p w:rsidR="00216D59" w:rsidRPr="003156F7" w:rsidP="00216D59">
      <w:pPr>
        <w:bidi w:val="0"/>
        <w:jc w:val="center"/>
        <w:rPr>
          <w:rFonts w:ascii="Times New Roman" w:hAnsi="Times New Roman"/>
          <w:b/>
          <w:sz w:val="24"/>
          <w:szCs w:val="24"/>
        </w:rPr>
      </w:pPr>
      <w:r w:rsidRPr="003156F7">
        <w:rPr>
          <w:rFonts w:ascii="Times New Roman" w:hAnsi="Times New Roman"/>
          <w:b/>
          <w:sz w:val="24"/>
          <w:szCs w:val="24"/>
        </w:rPr>
        <w:t>Spolupráca s obyvateľmi mesta</w:t>
      </w:r>
    </w:p>
    <w:p w:rsidR="00216D59" w:rsidRPr="003156F7" w:rsidP="00216D59">
      <w:pPr>
        <w:bidi w:val="0"/>
        <w:jc w:val="center"/>
        <w:rPr>
          <w:rFonts w:ascii="Times New Roman" w:hAnsi="Times New Roman"/>
          <w:b/>
          <w:sz w:val="24"/>
          <w:szCs w:val="24"/>
        </w:rPr>
      </w:pPr>
    </w:p>
    <w:p w:rsidR="00216D59" w:rsidRPr="00CF25B1" w:rsidP="00D53397">
      <w:pPr>
        <w:pStyle w:val="ListParagraph"/>
        <w:numPr>
          <w:numId w:val="40"/>
        </w:numPr>
        <w:bidi w:val="0"/>
        <w:spacing w:after="0" w:line="240" w:lineRule="auto"/>
        <w:ind w:left="0" w:firstLine="0"/>
        <w:contextualSpacing/>
        <w:jc w:val="both"/>
        <w:rPr>
          <w:rFonts w:ascii="Times New Roman" w:hAnsi="Times New Roman" w:cs="Times New Roman"/>
          <w:sz w:val="24"/>
          <w:szCs w:val="24"/>
        </w:rPr>
      </w:pPr>
      <w:r w:rsidRPr="00CF25B1">
        <w:rPr>
          <w:rFonts w:ascii="Times New Roman" w:hAnsi="Times New Roman" w:cs="Times New Roman"/>
          <w:sz w:val="24"/>
          <w:szCs w:val="24"/>
        </w:rPr>
        <w:t>Orgány samosprávy mesta a mestských častí spolupracujú s obyvateľmi mesta pri zabezpečovaní rozvoja mesta a verejného poriadku v meste.</w:t>
      </w:r>
    </w:p>
    <w:p w:rsidR="00216D59" w:rsidRPr="00CF25B1" w:rsidP="00216D59">
      <w:pPr>
        <w:pStyle w:val="ListParagraph"/>
        <w:bidi w:val="0"/>
        <w:spacing w:after="0" w:line="240" w:lineRule="auto"/>
        <w:jc w:val="both"/>
        <w:rPr>
          <w:rFonts w:ascii="Times New Roman" w:hAnsi="Times New Roman" w:cs="Times New Roman"/>
          <w:sz w:val="24"/>
          <w:szCs w:val="24"/>
        </w:rPr>
      </w:pPr>
    </w:p>
    <w:p w:rsidR="00216D59" w:rsidRPr="00CF25B1" w:rsidP="00D53397">
      <w:pPr>
        <w:pStyle w:val="ListParagraph"/>
        <w:numPr>
          <w:numId w:val="40"/>
        </w:numPr>
        <w:bidi w:val="0"/>
        <w:spacing w:after="0" w:line="240" w:lineRule="auto"/>
        <w:ind w:left="0" w:firstLine="0"/>
        <w:contextualSpacing/>
        <w:jc w:val="both"/>
        <w:rPr>
          <w:rFonts w:ascii="Times New Roman" w:hAnsi="Times New Roman" w:cs="Times New Roman"/>
          <w:sz w:val="24"/>
          <w:szCs w:val="24"/>
        </w:rPr>
      </w:pPr>
      <w:r w:rsidRPr="00CF25B1">
        <w:rPr>
          <w:rFonts w:ascii="Times New Roman" w:hAnsi="Times New Roman" w:cs="Times New Roman"/>
          <w:sz w:val="24"/>
          <w:szCs w:val="24"/>
        </w:rPr>
        <w:t>Petíciu obyvateľov mesta, ktorou sa sťažujú, že sa v meste narúša verejný poriadok v súvislosti s hraním hazardných hier podľa osobitného predpisu,</w:t>
      </w:r>
      <w:r w:rsidRPr="00CF25B1">
        <w:rPr>
          <w:rFonts w:ascii="Times New Roman" w:hAnsi="Times New Roman" w:cs="Times New Roman"/>
          <w:sz w:val="24"/>
          <w:szCs w:val="24"/>
          <w:vertAlign w:val="superscript"/>
        </w:rPr>
        <w:t>6d</w:t>
      </w:r>
      <w:r w:rsidRPr="00CF25B1">
        <w:rPr>
          <w:rFonts w:ascii="Times New Roman" w:hAnsi="Times New Roman" w:cs="Times New Roman"/>
          <w:sz w:val="24"/>
          <w:szCs w:val="24"/>
        </w:rPr>
        <w:t xml:space="preserve">) musí podporiť najmenej </w:t>
      </w:r>
      <w:r w:rsidR="003C6C3E">
        <w:rPr>
          <w:rFonts w:ascii="Times New Roman" w:hAnsi="Times New Roman" w:cs="Times New Roman"/>
          <w:sz w:val="24"/>
          <w:szCs w:val="24"/>
        </w:rPr>
        <w:t>15</w:t>
      </w:r>
      <w:r w:rsidRPr="00CF25B1">
        <w:rPr>
          <w:rFonts w:ascii="Times New Roman" w:hAnsi="Times New Roman" w:cs="Times New Roman"/>
          <w:sz w:val="24"/>
          <w:szCs w:val="24"/>
        </w:rPr>
        <w:t xml:space="preserve"> % obyvateľov mesta, ktorí dovŕšili 18 rokov veku.“.      </w:t>
      </w:r>
    </w:p>
    <w:p w:rsidR="00216D59" w:rsidRPr="00CF25B1" w:rsidP="00216D59">
      <w:pPr>
        <w:bidi w:val="0"/>
        <w:jc w:val="both"/>
        <w:rPr>
          <w:rFonts w:ascii="Times New Roman" w:hAnsi="Times New Roman"/>
          <w:sz w:val="24"/>
          <w:szCs w:val="24"/>
        </w:rPr>
      </w:pPr>
    </w:p>
    <w:p w:rsidR="00216D59" w:rsidRPr="00CF25B1" w:rsidP="00216D59">
      <w:pPr>
        <w:bidi w:val="0"/>
        <w:jc w:val="both"/>
        <w:rPr>
          <w:rFonts w:ascii="Times New Roman" w:hAnsi="Times New Roman"/>
          <w:sz w:val="24"/>
          <w:szCs w:val="24"/>
        </w:rPr>
      </w:pPr>
      <w:r w:rsidRPr="00CF25B1">
        <w:rPr>
          <w:rFonts w:ascii="Times New Roman" w:hAnsi="Times New Roman"/>
          <w:sz w:val="24"/>
          <w:szCs w:val="24"/>
        </w:rPr>
        <w:t>Poznámka pod čiarou k odkazu 6d znie:</w:t>
      </w:r>
    </w:p>
    <w:p w:rsidR="00216D59" w:rsidRPr="00CF25B1" w:rsidP="00216D59">
      <w:pPr>
        <w:bidi w:val="0"/>
        <w:jc w:val="both"/>
        <w:rPr>
          <w:rFonts w:ascii="Times New Roman" w:hAnsi="Times New Roman"/>
          <w:sz w:val="24"/>
          <w:szCs w:val="24"/>
        </w:rPr>
      </w:pPr>
      <w:r w:rsidRPr="00CF25B1">
        <w:rPr>
          <w:rFonts w:ascii="Times New Roman" w:hAnsi="Times New Roman"/>
          <w:sz w:val="24"/>
          <w:szCs w:val="24"/>
        </w:rPr>
        <w:t>„</w:t>
      </w:r>
      <w:r w:rsidRPr="00CF25B1">
        <w:rPr>
          <w:rFonts w:ascii="Times New Roman" w:hAnsi="Times New Roman"/>
          <w:sz w:val="24"/>
          <w:szCs w:val="24"/>
          <w:vertAlign w:val="superscript"/>
        </w:rPr>
        <w:t>6d</w:t>
      </w:r>
      <w:r w:rsidRPr="00CF25B1">
        <w:rPr>
          <w:rFonts w:ascii="Times New Roman" w:hAnsi="Times New Roman"/>
          <w:sz w:val="24"/>
          <w:szCs w:val="24"/>
        </w:rPr>
        <w:t>) § 10 ods. 6 zákona č. 171/2005 Z. z. o hazardných hrách a o zmene a doplnení niektorých zákonov v znení neskorších predpisov.“.</w:t>
      </w:r>
    </w:p>
    <w:p w:rsidR="00F649D9" w:rsidRPr="00CF25B1" w:rsidP="00216D59">
      <w:pPr>
        <w:bidi w:val="0"/>
        <w:jc w:val="both"/>
        <w:rPr>
          <w:rFonts w:ascii="Times New Roman" w:hAnsi="Times New Roman"/>
          <w:sz w:val="24"/>
          <w:szCs w:val="24"/>
        </w:rPr>
      </w:pPr>
    </w:p>
    <w:p w:rsidR="00216D59" w:rsidRPr="00CF25B1" w:rsidP="00F649D9">
      <w:pPr>
        <w:bidi w:val="0"/>
        <w:jc w:val="both"/>
        <w:rPr>
          <w:rFonts w:ascii="Times New Roman" w:hAnsi="Times New Roman"/>
          <w:sz w:val="24"/>
          <w:szCs w:val="24"/>
        </w:rPr>
      </w:pPr>
      <w:r w:rsidRPr="00CF25B1" w:rsidR="00F649D9">
        <w:rPr>
          <w:rFonts w:ascii="Times New Roman" w:hAnsi="Times New Roman"/>
          <w:sz w:val="24"/>
          <w:szCs w:val="24"/>
        </w:rPr>
        <w:t xml:space="preserve">2. </w:t>
      </w:r>
      <w:r w:rsidRPr="00CF25B1">
        <w:rPr>
          <w:rFonts w:ascii="Times New Roman" w:hAnsi="Times New Roman"/>
          <w:sz w:val="24"/>
          <w:szCs w:val="24"/>
        </w:rPr>
        <w:t>Za § 27b sa vkladá § 27c, ktorý vrátane nadpisu znie:</w:t>
      </w:r>
    </w:p>
    <w:p w:rsidR="00216D59" w:rsidRPr="00CF25B1" w:rsidP="00216D59">
      <w:pPr>
        <w:pStyle w:val="ListParagraph"/>
        <w:bidi w:val="0"/>
        <w:spacing w:after="0" w:line="240" w:lineRule="auto"/>
        <w:ind w:left="0"/>
        <w:jc w:val="center"/>
        <w:rPr>
          <w:rFonts w:ascii="Times New Roman" w:hAnsi="Times New Roman" w:cs="Times New Roman"/>
          <w:sz w:val="24"/>
          <w:szCs w:val="24"/>
        </w:rPr>
      </w:pPr>
    </w:p>
    <w:p w:rsidR="00216D59" w:rsidRPr="00CF25B1" w:rsidP="00216D59">
      <w:pPr>
        <w:pStyle w:val="ListParagraph"/>
        <w:bidi w:val="0"/>
        <w:spacing w:after="0" w:line="240" w:lineRule="auto"/>
        <w:ind w:left="0"/>
        <w:jc w:val="center"/>
        <w:rPr>
          <w:rFonts w:ascii="Times New Roman" w:hAnsi="Times New Roman" w:cs="Times New Roman"/>
          <w:sz w:val="24"/>
          <w:szCs w:val="24"/>
        </w:rPr>
      </w:pPr>
      <w:r w:rsidRPr="00CF25B1">
        <w:rPr>
          <w:rFonts w:ascii="Times New Roman" w:hAnsi="Times New Roman" w:cs="Times New Roman"/>
          <w:sz w:val="24"/>
          <w:szCs w:val="24"/>
        </w:rPr>
        <w:t>„§ 27c</w:t>
      </w:r>
    </w:p>
    <w:p w:rsidR="00216D59" w:rsidRPr="003156F7" w:rsidP="00216D59">
      <w:pPr>
        <w:pStyle w:val="ListParagraph"/>
        <w:bidi w:val="0"/>
        <w:spacing w:after="0" w:line="240" w:lineRule="auto"/>
        <w:ind w:left="0"/>
        <w:jc w:val="center"/>
        <w:rPr>
          <w:rFonts w:ascii="Times New Roman" w:hAnsi="Times New Roman" w:cs="Times New Roman"/>
          <w:b/>
          <w:sz w:val="24"/>
          <w:szCs w:val="24"/>
        </w:rPr>
      </w:pPr>
      <w:r w:rsidRPr="003156F7">
        <w:rPr>
          <w:rFonts w:ascii="Times New Roman" w:hAnsi="Times New Roman" w:cs="Times New Roman"/>
          <w:b/>
          <w:sz w:val="24"/>
          <w:szCs w:val="24"/>
        </w:rPr>
        <w:t>Prechodné ustanovenie k úprave účinnej od 1. januára 2017</w:t>
      </w:r>
    </w:p>
    <w:p w:rsidR="00216D59" w:rsidRPr="00CF25B1" w:rsidP="00216D59">
      <w:pPr>
        <w:pStyle w:val="ListParagraph"/>
        <w:bidi w:val="0"/>
        <w:spacing w:after="0" w:line="240" w:lineRule="auto"/>
        <w:ind w:left="0"/>
        <w:jc w:val="center"/>
        <w:rPr>
          <w:rFonts w:ascii="Times New Roman" w:hAnsi="Times New Roman" w:cs="Times New Roman"/>
          <w:sz w:val="24"/>
          <w:szCs w:val="24"/>
        </w:rPr>
      </w:pPr>
    </w:p>
    <w:p w:rsidR="00216D59" w:rsidRPr="00CF25B1" w:rsidP="00216D59">
      <w:pPr>
        <w:pStyle w:val="ListParagraph"/>
        <w:bidi w:val="0"/>
        <w:spacing w:after="0" w:line="240" w:lineRule="auto"/>
        <w:ind w:left="0"/>
        <w:jc w:val="both"/>
        <w:rPr>
          <w:rFonts w:ascii="Times New Roman" w:hAnsi="Times New Roman" w:cs="Times New Roman"/>
          <w:sz w:val="24"/>
          <w:szCs w:val="24"/>
        </w:rPr>
      </w:pPr>
      <w:r w:rsidRPr="00CF25B1">
        <w:rPr>
          <w:rFonts w:ascii="Times New Roman" w:hAnsi="Times New Roman" w:cs="Times New Roman"/>
          <w:sz w:val="24"/>
          <w:szCs w:val="24"/>
        </w:rPr>
        <w:t xml:space="preserve">Ustanovenie § 21a ods. 2 sa prvýkrát použije na petície </w:t>
      </w:r>
      <w:r w:rsidRPr="00CF25B1" w:rsidR="00B57307">
        <w:rPr>
          <w:rFonts w:ascii="Times New Roman" w:hAnsi="Times New Roman" w:cs="Times New Roman"/>
          <w:sz w:val="24"/>
          <w:szCs w:val="24"/>
        </w:rPr>
        <w:t xml:space="preserve">vybavené prerokovaním v mestskom zastupiteľstve  </w:t>
      </w:r>
      <w:r w:rsidRPr="00CF25B1">
        <w:rPr>
          <w:rFonts w:ascii="Times New Roman" w:hAnsi="Times New Roman" w:cs="Times New Roman"/>
          <w:sz w:val="24"/>
          <w:szCs w:val="24"/>
        </w:rPr>
        <w:t>po 31. decembri 2016.“.</w:t>
      </w:r>
    </w:p>
    <w:p w:rsidR="00216D59" w:rsidRPr="00346395" w:rsidP="00216D59">
      <w:pPr>
        <w:bidi w:val="0"/>
        <w:ind w:firstLine="426"/>
        <w:jc w:val="both"/>
        <w:rPr>
          <w:rFonts w:ascii="Times New Roman" w:hAnsi="Times New Roman"/>
          <w:b/>
          <w:sz w:val="24"/>
          <w:szCs w:val="24"/>
        </w:rPr>
      </w:pPr>
    </w:p>
    <w:p w:rsidR="00216D59" w:rsidRPr="00346395" w:rsidP="006B7A2E">
      <w:pPr>
        <w:bidi w:val="0"/>
        <w:jc w:val="both"/>
        <w:rPr>
          <w:rFonts w:ascii="Times New Roman" w:hAnsi="Times New Roman"/>
          <w:sz w:val="24"/>
          <w:szCs w:val="24"/>
        </w:rPr>
      </w:pPr>
    </w:p>
    <w:p w:rsidR="00F649D9" w:rsidRPr="00346395" w:rsidP="00F649D9">
      <w:pPr>
        <w:bidi w:val="0"/>
        <w:jc w:val="center"/>
        <w:rPr>
          <w:rFonts w:ascii="Times New Roman" w:hAnsi="Times New Roman"/>
          <w:b/>
          <w:bCs/>
          <w:sz w:val="24"/>
          <w:szCs w:val="24"/>
        </w:rPr>
      </w:pPr>
      <w:r w:rsidRPr="00346395">
        <w:rPr>
          <w:rFonts w:ascii="Times New Roman" w:hAnsi="Times New Roman"/>
          <w:b/>
          <w:sz w:val="24"/>
          <w:szCs w:val="24"/>
        </w:rPr>
        <w:t>Čl. IV</w:t>
      </w:r>
    </w:p>
    <w:p w:rsidR="00216D59" w:rsidRPr="00346395" w:rsidP="006B7A2E">
      <w:pPr>
        <w:bidi w:val="0"/>
        <w:jc w:val="both"/>
        <w:rPr>
          <w:rFonts w:ascii="Times New Roman" w:hAnsi="Times New Roman"/>
          <w:sz w:val="24"/>
          <w:szCs w:val="24"/>
        </w:rPr>
      </w:pPr>
    </w:p>
    <w:p w:rsidR="001A6BF7" w:rsidRPr="00346395" w:rsidP="001A6BF7">
      <w:pPr>
        <w:autoSpaceDE w:val="0"/>
        <w:autoSpaceDN w:val="0"/>
        <w:bidi w:val="0"/>
        <w:adjustRightInd w:val="0"/>
        <w:jc w:val="both"/>
        <w:rPr>
          <w:rFonts w:ascii="Times New Roman" w:hAnsi="Times New Roman"/>
          <w:color w:val="000000"/>
          <w:sz w:val="24"/>
          <w:szCs w:val="24"/>
        </w:rPr>
      </w:pPr>
      <w:r w:rsidRPr="00346395">
        <w:rPr>
          <w:rFonts w:ascii="Times New Roman" w:hAnsi="Times New Roman"/>
          <w:color w:val="000000"/>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w:t>
      </w:r>
      <w:r w:rsidRPr="00346395" w:rsidR="008F235A">
        <w:rPr>
          <w:rFonts w:ascii="Times New Roman" w:hAnsi="Times New Roman"/>
          <w:color w:val="000000"/>
          <w:sz w:val="24"/>
          <w:szCs w:val="24"/>
        </w:rPr>
        <w:t xml:space="preserve">zákona č. 463/2005 Z. z., </w:t>
      </w:r>
      <w:r w:rsidRPr="00346395">
        <w:rPr>
          <w:rFonts w:ascii="Times New Roman" w:hAnsi="Times New Roman"/>
          <w:color w:val="000000"/>
          <w:sz w:val="24"/>
          <w:szCs w:val="24"/>
        </w:rPr>
        <w:t>zákona č. 473/2005 Z. z., zákona č. 491/2005 Z. z., zákona č. 538/2005 Z. z., zákona č. 558/2005 Z. z., zákona  č. 572/2005 Z. z., zákona č. 573/2005 Z. z., zákona č. 610/2005 Z. z., zákona č. 14/2006 Z. z., zákona č. 15/2006 Z. z., zákona č. 24/2006 Z. z., zákona č. 117/2006 Z. z., zákona</w:t>
      </w:r>
      <w:r w:rsidRPr="00346395" w:rsidR="00CB4898">
        <w:rPr>
          <w:rFonts w:ascii="Times New Roman" w:hAnsi="Times New Roman"/>
          <w:color w:val="000000"/>
          <w:sz w:val="24"/>
          <w:szCs w:val="24"/>
        </w:rPr>
        <w:t xml:space="preserve"> </w:t>
      </w:r>
      <w:r w:rsidRPr="00346395">
        <w:rPr>
          <w:rFonts w:ascii="Times New Roman" w:hAnsi="Times New Roman"/>
          <w:color w:val="000000"/>
          <w:sz w:val="24"/>
          <w:szCs w:val="24"/>
        </w:rPr>
        <w:t xml:space="preserve">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w:t>
      </w:r>
      <w:r w:rsidRPr="00346395">
        <w:rPr>
          <w:rFonts w:ascii="Times New Roman" w:hAnsi="Times New Roman"/>
          <w:sz w:val="24"/>
          <w:szCs w:val="24"/>
        </w:rPr>
        <w:t>zákona č. 200/2011 Z. z., zákona č. 223/2011 Z. z., zákona č. 254/2011 Z. z., zákona č. 256/2011 Z. z., zákona č. 258/2011 Z. z., zákona č. 324/2011 Z. z., zákona č. 342/2011 Z. z., zákona č. 363/2011 Z. z., zákona   č. 381/2011 Z. z., zákona č. 392/2011 Z. z.,</w:t>
      </w:r>
      <w:r w:rsidRPr="00346395">
        <w:rPr>
          <w:rFonts w:ascii="Times New Roman" w:hAnsi="Times New Roman"/>
          <w:color w:val="000000"/>
          <w:sz w:val="24"/>
          <w:szCs w:val="24"/>
        </w:rPr>
        <w:t xml:space="preserve"> </w:t>
      </w:r>
      <w:r w:rsidRPr="00346395">
        <w:rPr>
          <w:rFonts w:ascii="Times New Roman" w:hAnsi="Times New Roman"/>
          <w:sz w:val="24"/>
          <w:szCs w:val="24"/>
        </w:rPr>
        <w:t>zákona č. 404/2011 Z. z., zákona č. 405/2011 Z. z., zákona č. 409/2011 Z. z., zákona č. 519/2011 Z. z., zákona č. 547/2011 Z. z., zákona  č. 49/2012 Z. z., zákona č. 96/2012 Z. z., zákona č. 251/20</w:t>
      </w:r>
      <w:r w:rsidR="00126A8B">
        <w:rPr>
          <w:rFonts w:ascii="Times New Roman" w:hAnsi="Times New Roman"/>
          <w:sz w:val="24"/>
          <w:szCs w:val="24"/>
        </w:rPr>
        <w:t>12 Z. z., zákona č. 286/2012 Z.</w:t>
      </w:r>
      <w:r w:rsidRPr="00346395">
        <w:rPr>
          <w:rFonts w:ascii="Times New Roman" w:hAnsi="Times New Roman"/>
          <w:sz w:val="24"/>
          <w:szCs w:val="24"/>
        </w:rPr>
        <w:t>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w:t>
      </w:r>
      <w:r w:rsidR="00CF25B1">
        <w:rPr>
          <w:rFonts w:ascii="Times New Roman" w:hAnsi="Times New Roman"/>
          <w:sz w:val="24"/>
          <w:szCs w:val="24"/>
        </w:rPr>
        <w:t>,</w:t>
      </w:r>
      <w:r w:rsidRPr="00346395">
        <w:rPr>
          <w:rFonts w:ascii="Times New Roman" w:hAnsi="Times New Roman"/>
          <w:sz w:val="24"/>
          <w:szCs w:val="24"/>
        </w:rPr>
        <w:t xml:space="preserve"> zákona č. 125/2016 Z. z.</w:t>
      </w:r>
      <w:r w:rsidR="00CF25B1">
        <w:rPr>
          <w:rFonts w:ascii="Times New Roman" w:hAnsi="Times New Roman"/>
          <w:sz w:val="24"/>
          <w:szCs w:val="24"/>
        </w:rPr>
        <w:t>, zákona č. 272/2016 Z.</w:t>
      </w:r>
      <w:r w:rsidR="00EE0D7D">
        <w:rPr>
          <w:rFonts w:ascii="Times New Roman" w:hAnsi="Times New Roman"/>
          <w:sz w:val="24"/>
          <w:szCs w:val="24"/>
        </w:rPr>
        <w:t xml:space="preserve"> </w:t>
      </w:r>
      <w:r w:rsidR="00CF25B1">
        <w:rPr>
          <w:rFonts w:ascii="Times New Roman" w:hAnsi="Times New Roman"/>
          <w:sz w:val="24"/>
          <w:szCs w:val="24"/>
        </w:rPr>
        <w:t xml:space="preserve">z. </w:t>
      </w:r>
      <w:r w:rsidRPr="00346395">
        <w:rPr>
          <w:rFonts w:ascii="Times New Roman" w:hAnsi="Times New Roman"/>
          <w:sz w:val="24"/>
          <w:szCs w:val="24"/>
        </w:rPr>
        <w:t xml:space="preserve"> </w:t>
      </w:r>
      <w:r w:rsidRPr="00346395" w:rsidR="00FC664E">
        <w:rPr>
          <w:rFonts w:ascii="Times New Roman" w:hAnsi="Times New Roman"/>
          <w:sz w:val="24"/>
          <w:szCs w:val="24"/>
        </w:rPr>
        <w:t xml:space="preserve">a zákona č. .....) </w:t>
      </w:r>
      <w:r w:rsidRPr="00346395">
        <w:rPr>
          <w:rFonts w:ascii="Times New Roman" w:hAnsi="Times New Roman"/>
          <w:color w:val="000000"/>
          <w:sz w:val="24"/>
          <w:szCs w:val="24"/>
        </w:rPr>
        <w:t>sa mení takto:</w:t>
      </w:r>
    </w:p>
    <w:p w:rsidR="001A6BF7" w:rsidRPr="00346395" w:rsidP="006B7A2E">
      <w:pPr>
        <w:bidi w:val="0"/>
        <w:jc w:val="both"/>
        <w:rPr>
          <w:rFonts w:ascii="Times New Roman" w:hAnsi="Times New Roman"/>
          <w:sz w:val="24"/>
          <w:szCs w:val="24"/>
        </w:rPr>
      </w:pPr>
    </w:p>
    <w:p w:rsidR="00FC664E" w:rsidRPr="00CF25B1" w:rsidP="006B7A2E">
      <w:pPr>
        <w:bidi w:val="0"/>
        <w:jc w:val="both"/>
        <w:rPr>
          <w:rFonts w:ascii="Times New Roman" w:hAnsi="Times New Roman"/>
          <w:sz w:val="24"/>
          <w:szCs w:val="24"/>
        </w:rPr>
      </w:pPr>
    </w:p>
    <w:p w:rsidR="00FC664E" w:rsidRPr="00CF25B1" w:rsidP="00FC664E">
      <w:pPr>
        <w:bidi w:val="0"/>
        <w:jc w:val="both"/>
        <w:rPr>
          <w:rFonts w:ascii="Times New Roman" w:hAnsi="Times New Roman"/>
          <w:bCs/>
          <w:sz w:val="24"/>
          <w:szCs w:val="24"/>
        </w:rPr>
      </w:pPr>
      <w:r w:rsidRPr="00CF25B1">
        <w:rPr>
          <w:rFonts w:ascii="Times New Roman" w:hAnsi="Times New Roman"/>
          <w:bCs/>
          <w:sz w:val="24"/>
          <w:szCs w:val="24"/>
        </w:rPr>
        <w:t>V sadzobníku správnych poplatkov časti VIII. Finančná správa a obchodná činnosť položky 140 a 141 znejú:</w:t>
      </w:r>
    </w:p>
    <w:p w:rsidR="00FC664E" w:rsidRPr="00346395" w:rsidP="00FC664E">
      <w:pPr>
        <w:bidi w:val="0"/>
        <w:jc w:val="both"/>
        <w:rPr>
          <w:rFonts w:ascii="Times New Roman" w:hAnsi="Times New Roman"/>
          <w:b/>
          <w:bCs/>
          <w:color w:val="000000"/>
          <w:sz w:val="24"/>
          <w:szCs w:val="24"/>
        </w:rPr>
      </w:pPr>
    </w:p>
    <w:p w:rsidR="00FC664E" w:rsidRPr="00346395" w:rsidP="00FC664E">
      <w:pPr>
        <w:bidi w:val="0"/>
        <w:jc w:val="both"/>
        <w:rPr>
          <w:rFonts w:ascii="Times New Roman" w:hAnsi="Times New Roman"/>
          <w:b/>
          <w:bCs/>
          <w:sz w:val="24"/>
          <w:szCs w:val="24"/>
        </w:rPr>
      </w:pPr>
      <w:r w:rsidRPr="00346395">
        <w:rPr>
          <w:rFonts w:ascii="Times New Roman" w:hAnsi="Times New Roman"/>
          <w:b/>
          <w:sz w:val="24"/>
          <w:szCs w:val="24"/>
        </w:rPr>
        <w:t>„Položka 140</w:t>
      </w:r>
    </w:p>
    <w:p w:rsidR="00FC664E" w:rsidRPr="00CF25B1" w:rsidP="00FC664E">
      <w:pPr>
        <w:bidi w:val="0"/>
        <w:jc w:val="both"/>
        <w:rPr>
          <w:rFonts w:ascii="Times New Roman" w:hAnsi="Times New Roman"/>
          <w:color w:val="000000"/>
          <w:sz w:val="24"/>
          <w:szCs w:val="24"/>
        </w:rPr>
      </w:pPr>
      <w:r w:rsidRPr="00CF25B1">
        <w:rPr>
          <w:rFonts w:ascii="Times New Roman" w:hAnsi="Times New Roman"/>
          <w:bCs/>
          <w:color w:val="000000"/>
          <w:sz w:val="24"/>
          <w:szCs w:val="24"/>
        </w:rPr>
        <w:t xml:space="preserve">a) udelenie individuálnej licencie na prevádzkovanie týchto hazardných hier: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1. číselné lotérie .....  </w:t>
        <w:tab/>
        <w:tab/>
        <w:tab/>
        <w:tab/>
        <w:tab/>
        <w:tab/>
        <w:tab/>
        <w:tab/>
        <w:tab/>
        <w:tab/>
        <w:t xml:space="preserve">350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2. okamžité lotérie .....  </w:t>
        <w:tab/>
        <w:tab/>
        <w:tab/>
        <w:tab/>
        <w:tab/>
        <w:tab/>
        <w:tab/>
        <w:tab/>
        <w:tab/>
        <w:t xml:space="preserve">350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3. výherné prístroje, za každý výherný prístroj ..... </w:t>
        <w:tab/>
        <w:tab/>
        <w:tab/>
        <w:tab/>
        <w:tab/>
        <w:t xml:space="preserve">1 500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4. charitatívne lotérie alebo stávkové hry okrem kurzových stávok .....  </w:t>
        <w:tab/>
        <w:t xml:space="preserve">350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5. žrebové peňažné lotérie alebo žrebové peňažno-vecné lotérie .....  </w:t>
        <w:tab/>
        <w:tab/>
        <w:t xml:space="preserve">350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6. kurzové stávky .....  </w:t>
        <w:tab/>
        <w:tab/>
        <w:tab/>
        <w:tab/>
        <w:tab/>
        <w:tab/>
        <w:tab/>
        <w:tab/>
        <w:tab/>
        <w:tab/>
        <w:t xml:space="preserve">4 000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7. hazardné hry v kasíne .....  </w:t>
        <w:tab/>
        <w:tab/>
        <w:tab/>
        <w:tab/>
        <w:tab/>
        <w:tab/>
        <w:tab/>
        <w:tab/>
        <w:tab/>
        <w:t xml:space="preserve">7 000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8. bingo vrátane špeciálneho binga .....  </w:t>
        <w:tab/>
        <w:tab/>
        <w:tab/>
        <w:tab/>
        <w:tab/>
        <w:tab/>
        <w:tab/>
        <w:t xml:space="preserve">4 000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9. hry prevádzkované prostredníctvom technických zariadení obsluhovaných priamo hráčmi hazardných hier alebo prevádzkované prostredníctvom telekomunikačných zariadení a videohry ..... </w:t>
        <w:tab/>
        <w:tab/>
        <w:tab/>
        <w:tab/>
        <w:tab/>
        <w:tab/>
        <w:tab/>
        <w:tab/>
        <w:tab/>
        <w:t xml:space="preserve">1 700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10. hazardné hry neuvedené v prvom bode až deviatom bode .....  </w:t>
        <w:tab/>
        <w:tab/>
        <w:t xml:space="preserve">1 700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b) oznámenie právnickej osoby alebo prevádzkovateľa o zámere prevádzkovať žrebovú vecnú lotériu, tombolu alebo kartovú hru mimo kasína alebo o zámere pokračovať                  v prevádzkovaní  .....  </w:t>
        <w:tab/>
        <w:tab/>
        <w:tab/>
        <w:tab/>
        <w:tab/>
        <w:tab/>
        <w:tab/>
        <w:tab/>
        <w:tab/>
        <w:tab/>
        <w:t xml:space="preserve">  100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c) zmena licencie na základe oznámenia alebo požiadania prevádzkovateľa hazardnej hry pri  </w:t>
      </w:r>
    </w:p>
    <w:p w:rsidR="00FC664E" w:rsidRPr="00CF25B1" w:rsidP="00B30950">
      <w:pPr>
        <w:tabs>
          <w:tab w:val="left" w:pos="7513"/>
        </w:tabs>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1. hazardných hrách uvedených v písmene a) prvom až piatom bode .....  </w:t>
        <w:tab/>
        <w:t xml:space="preserve">200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2. hazardných hrách uvedených v písmene a) šiestom až desiatom bode .....  </w:t>
        <w:tab/>
      </w:r>
      <w:r w:rsidRPr="00CF25B1" w:rsidR="00B30950">
        <w:rPr>
          <w:rFonts w:ascii="Times New Roman" w:hAnsi="Times New Roman"/>
          <w:bCs/>
          <w:color w:val="000000"/>
          <w:sz w:val="24"/>
          <w:szCs w:val="24"/>
        </w:rPr>
        <w:t xml:space="preserve">   </w:t>
      </w:r>
      <w:r w:rsidRPr="00CF25B1">
        <w:rPr>
          <w:rFonts w:ascii="Times New Roman" w:hAnsi="Times New Roman"/>
          <w:bCs/>
          <w:color w:val="000000"/>
          <w:sz w:val="24"/>
          <w:szCs w:val="24"/>
        </w:rPr>
        <w:t xml:space="preserve">800 eur </w:t>
      </w:r>
    </w:p>
    <w:p w:rsidR="00FC664E" w:rsidRPr="00CF25B1" w:rsidP="00FC664E">
      <w:pPr>
        <w:bidi w:val="0"/>
        <w:jc w:val="both"/>
        <w:rPr>
          <w:rFonts w:ascii="Times New Roman" w:hAnsi="Times New Roman"/>
          <w:bCs/>
          <w:color w:val="000000"/>
          <w:sz w:val="24"/>
          <w:szCs w:val="24"/>
        </w:rPr>
      </w:pPr>
      <w:r w:rsidRPr="00CF25B1">
        <w:rPr>
          <w:rFonts w:ascii="Times New Roman" w:hAnsi="Times New Roman"/>
          <w:bCs/>
          <w:color w:val="000000"/>
          <w:sz w:val="24"/>
          <w:szCs w:val="24"/>
        </w:rPr>
        <w:t xml:space="preserve">d) oznámenie prevádzkovateľa žrebovej vecnej lotérie, tomboly alebo kartovej hry mimo kasína o zmenách v údajoch alebo dokladoch, na základe ktorých bola právnická osoba zapísaná do evidencie prevádzkovateľov hazardných hier na základe všeobecnej licencie .....  30 eur </w:t>
      </w:r>
    </w:p>
    <w:p w:rsidR="00FC664E" w:rsidRPr="00346395" w:rsidP="00FC664E">
      <w:pPr>
        <w:bidi w:val="0"/>
        <w:jc w:val="both"/>
        <w:rPr>
          <w:rFonts w:ascii="Times New Roman" w:hAnsi="Times New Roman"/>
          <w:b/>
          <w:bCs/>
          <w:color w:val="000000"/>
          <w:sz w:val="24"/>
          <w:szCs w:val="24"/>
        </w:rPr>
      </w:pPr>
      <w:r w:rsidRPr="00CF25B1">
        <w:rPr>
          <w:rFonts w:ascii="Times New Roman" w:hAnsi="Times New Roman"/>
          <w:bCs/>
          <w:color w:val="000000"/>
          <w:sz w:val="24"/>
          <w:szCs w:val="24"/>
        </w:rPr>
        <w:t>e) vydanie vyjadrenia k umiestneniu technických zariadení alebo zariadení používaných pri prevádzkovaní videohier, za každé vyjadrenie .....</w:t>
        <w:tab/>
        <w:tab/>
        <w:tab/>
        <w:tab/>
      </w:r>
      <w:r w:rsidRPr="00346395">
        <w:rPr>
          <w:rFonts w:ascii="Times New Roman" w:hAnsi="Times New Roman"/>
          <w:b/>
          <w:bCs/>
          <w:color w:val="000000"/>
          <w:sz w:val="24"/>
          <w:szCs w:val="24"/>
        </w:rPr>
        <w:tab/>
      </w:r>
      <w:r w:rsidR="003156F7">
        <w:rPr>
          <w:rFonts w:ascii="Times New Roman" w:hAnsi="Times New Roman"/>
          <w:b/>
          <w:bCs/>
          <w:color w:val="000000"/>
          <w:sz w:val="24"/>
          <w:szCs w:val="24"/>
        </w:rPr>
        <w:t xml:space="preserve"> </w:t>
      </w:r>
      <w:r w:rsidRPr="00346395" w:rsidR="00B30950">
        <w:rPr>
          <w:rFonts w:ascii="Times New Roman" w:hAnsi="Times New Roman"/>
          <w:b/>
          <w:bCs/>
          <w:color w:val="000000"/>
          <w:sz w:val="24"/>
          <w:szCs w:val="24"/>
        </w:rPr>
        <w:t xml:space="preserve"> </w:t>
      </w:r>
      <w:r w:rsidRPr="00CF25B1">
        <w:rPr>
          <w:rFonts w:ascii="Times New Roman" w:hAnsi="Times New Roman"/>
          <w:bCs/>
          <w:color w:val="000000"/>
          <w:sz w:val="24"/>
          <w:szCs w:val="24"/>
        </w:rPr>
        <w:t>100 eur</w:t>
      </w:r>
    </w:p>
    <w:p w:rsidR="00FC664E" w:rsidRPr="00346395" w:rsidP="00FC664E">
      <w:pPr>
        <w:bidi w:val="0"/>
        <w:jc w:val="both"/>
        <w:rPr>
          <w:rFonts w:ascii="Times New Roman" w:hAnsi="Times New Roman"/>
          <w:b/>
          <w:bCs/>
          <w:sz w:val="24"/>
          <w:szCs w:val="24"/>
        </w:rPr>
      </w:pPr>
    </w:p>
    <w:p w:rsidR="00FC664E" w:rsidRPr="00346395" w:rsidP="00FC664E">
      <w:pPr>
        <w:bidi w:val="0"/>
        <w:jc w:val="both"/>
        <w:rPr>
          <w:rFonts w:ascii="Times New Roman" w:hAnsi="Times New Roman"/>
          <w:b/>
          <w:bCs/>
          <w:sz w:val="24"/>
          <w:szCs w:val="24"/>
        </w:rPr>
      </w:pPr>
      <w:r w:rsidRPr="00346395">
        <w:rPr>
          <w:rFonts w:ascii="Times New Roman" w:hAnsi="Times New Roman"/>
          <w:b/>
          <w:sz w:val="24"/>
          <w:szCs w:val="24"/>
        </w:rPr>
        <w:t>Položka 141</w:t>
      </w:r>
    </w:p>
    <w:p w:rsidR="00FC664E" w:rsidRPr="00346395" w:rsidP="00FC664E">
      <w:pPr>
        <w:bidi w:val="0"/>
        <w:jc w:val="both"/>
        <w:rPr>
          <w:rFonts w:ascii="Times New Roman" w:hAnsi="Times New Roman"/>
          <w:b/>
          <w:sz w:val="24"/>
          <w:szCs w:val="24"/>
        </w:rPr>
      </w:pPr>
    </w:p>
    <w:p w:rsidR="00FC664E" w:rsidRPr="00CF25B1" w:rsidP="00FC664E">
      <w:pPr>
        <w:bidi w:val="0"/>
        <w:jc w:val="both"/>
        <w:rPr>
          <w:rFonts w:ascii="Times New Roman" w:hAnsi="Times New Roman"/>
          <w:bCs/>
          <w:sz w:val="24"/>
          <w:szCs w:val="24"/>
        </w:rPr>
      </w:pPr>
      <w:r w:rsidRPr="00CF25B1">
        <w:rPr>
          <w:rFonts w:ascii="Times New Roman" w:hAnsi="Times New Roman"/>
          <w:bCs/>
          <w:sz w:val="24"/>
          <w:szCs w:val="24"/>
        </w:rPr>
        <w:t xml:space="preserve">Vydanie poverenia na odborné posudzovanie podľa zákona č. 171/2005 Z. z. o hazardných hrách a o zmene a doplnení niektorých zákonov </w:t>
      </w:r>
      <w:r w:rsidRPr="00CF25B1">
        <w:rPr>
          <w:rFonts w:ascii="Times New Roman" w:hAnsi="Times New Roman"/>
          <w:bCs/>
          <w:color w:val="000000"/>
          <w:sz w:val="24"/>
          <w:szCs w:val="24"/>
        </w:rPr>
        <w:t>.....</w:t>
      </w:r>
      <w:r w:rsidRPr="00CF25B1">
        <w:rPr>
          <w:rFonts w:ascii="Times New Roman" w:hAnsi="Times New Roman"/>
          <w:bCs/>
          <w:sz w:val="24"/>
          <w:szCs w:val="24"/>
        </w:rPr>
        <w:t xml:space="preserve">  </w:t>
        <w:tab/>
      </w:r>
      <w:r w:rsidR="008306AA">
        <w:rPr>
          <w:rFonts w:ascii="Times New Roman" w:hAnsi="Times New Roman"/>
          <w:bCs/>
          <w:sz w:val="24"/>
          <w:szCs w:val="24"/>
        </w:rPr>
        <w:t xml:space="preserve">         </w:t>
      </w:r>
      <w:r w:rsidRPr="00CF25B1">
        <w:rPr>
          <w:rFonts w:ascii="Times New Roman" w:hAnsi="Times New Roman"/>
          <w:bCs/>
          <w:sz w:val="24"/>
          <w:szCs w:val="24"/>
        </w:rPr>
        <w:t xml:space="preserve"> </w:t>
      </w:r>
      <w:r w:rsidRPr="00CF25B1" w:rsidR="008306AA">
        <w:rPr>
          <w:rFonts w:ascii="Times New Roman" w:hAnsi="Times New Roman"/>
          <w:bCs/>
          <w:sz w:val="24"/>
          <w:szCs w:val="24"/>
        </w:rPr>
        <w:t>1 660 eur“.</w:t>
      </w:r>
      <w:r w:rsidRPr="00CF25B1">
        <w:rPr>
          <w:rFonts w:ascii="Times New Roman" w:hAnsi="Times New Roman"/>
          <w:bCs/>
          <w:sz w:val="24"/>
          <w:szCs w:val="24"/>
        </w:rPr>
        <w:t xml:space="preserve">     </w:t>
      </w:r>
      <w:r w:rsidRPr="00CF25B1" w:rsidR="00B30950">
        <w:rPr>
          <w:rFonts w:ascii="Times New Roman" w:hAnsi="Times New Roman"/>
          <w:bCs/>
          <w:sz w:val="24"/>
          <w:szCs w:val="24"/>
        </w:rPr>
        <w:t xml:space="preserve">   </w:t>
      </w:r>
      <w:r w:rsidRPr="00CF25B1">
        <w:rPr>
          <w:rFonts w:ascii="Times New Roman" w:hAnsi="Times New Roman"/>
          <w:bCs/>
          <w:sz w:val="24"/>
          <w:szCs w:val="24"/>
        </w:rPr>
        <w:t xml:space="preserve">    </w:t>
        <w:tab/>
      </w:r>
      <w:r w:rsidRPr="00CF25B1" w:rsidR="00B30950">
        <w:rPr>
          <w:rFonts w:ascii="Times New Roman" w:hAnsi="Times New Roman"/>
          <w:bCs/>
          <w:sz w:val="24"/>
          <w:szCs w:val="24"/>
        </w:rPr>
        <w:t xml:space="preserve">       </w:t>
      </w:r>
      <w:r w:rsidRPr="00CF25B1" w:rsidR="00CF25B1">
        <w:rPr>
          <w:rFonts w:ascii="Times New Roman" w:hAnsi="Times New Roman"/>
          <w:bCs/>
          <w:sz w:val="24"/>
          <w:szCs w:val="24"/>
        </w:rPr>
        <w:t xml:space="preserve">                                                                                                     </w:t>
      </w:r>
      <w:r w:rsidR="003156F7">
        <w:rPr>
          <w:rFonts w:ascii="Times New Roman" w:hAnsi="Times New Roman"/>
          <w:bCs/>
          <w:sz w:val="24"/>
          <w:szCs w:val="24"/>
        </w:rPr>
        <w:t xml:space="preserve">  </w:t>
      </w:r>
      <w:r w:rsidRPr="00CF25B1" w:rsidR="00CF25B1">
        <w:rPr>
          <w:rFonts w:ascii="Times New Roman" w:hAnsi="Times New Roman"/>
          <w:bCs/>
          <w:sz w:val="24"/>
          <w:szCs w:val="24"/>
        </w:rPr>
        <w:t xml:space="preserve"> </w:t>
      </w:r>
    </w:p>
    <w:p w:rsidR="00FC664E" w:rsidRPr="00346395" w:rsidP="00FC664E">
      <w:pPr>
        <w:bidi w:val="0"/>
        <w:jc w:val="both"/>
        <w:rPr>
          <w:rFonts w:ascii="Times New Roman" w:hAnsi="Times New Roman"/>
          <w:b/>
          <w:bCs/>
          <w:color w:val="000000"/>
          <w:sz w:val="24"/>
          <w:szCs w:val="24"/>
        </w:rPr>
      </w:pPr>
      <w:r w:rsidRPr="00346395" w:rsidR="00B30950">
        <w:rPr>
          <w:rFonts w:ascii="Times New Roman" w:hAnsi="Times New Roman"/>
          <w:b/>
          <w:bCs/>
          <w:color w:val="000000"/>
          <w:sz w:val="24"/>
          <w:szCs w:val="24"/>
        </w:rPr>
        <w:t xml:space="preserve">  </w:t>
      </w:r>
    </w:p>
    <w:p w:rsidR="00FC664E" w:rsidP="006B7A2E">
      <w:pPr>
        <w:bidi w:val="0"/>
        <w:jc w:val="both"/>
        <w:rPr>
          <w:rFonts w:ascii="Times New Roman" w:hAnsi="Times New Roman"/>
          <w:sz w:val="24"/>
          <w:szCs w:val="24"/>
        </w:rPr>
      </w:pPr>
    </w:p>
    <w:p w:rsidR="0078660A" w:rsidRPr="00346395" w:rsidP="006B7A2E">
      <w:pPr>
        <w:bidi w:val="0"/>
        <w:jc w:val="both"/>
        <w:rPr>
          <w:rFonts w:ascii="Times New Roman" w:hAnsi="Times New Roman"/>
          <w:sz w:val="24"/>
          <w:szCs w:val="24"/>
        </w:rPr>
      </w:pPr>
    </w:p>
    <w:p w:rsidR="00D46C25" w:rsidP="00C109A0">
      <w:pPr>
        <w:bidi w:val="0"/>
        <w:jc w:val="center"/>
        <w:rPr>
          <w:rFonts w:ascii="Times New Roman" w:hAnsi="Times New Roman"/>
          <w:b/>
          <w:noProof/>
          <w:sz w:val="24"/>
          <w:szCs w:val="24"/>
        </w:rPr>
      </w:pPr>
    </w:p>
    <w:p w:rsidR="00E2407E" w:rsidP="00C109A0">
      <w:pPr>
        <w:bidi w:val="0"/>
        <w:jc w:val="center"/>
        <w:rPr>
          <w:rFonts w:ascii="Times New Roman" w:hAnsi="Times New Roman"/>
          <w:b/>
          <w:noProof/>
          <w:sz w:val="24"/>
          <w:szCs w:val="24"/>
        </w:rPr>
      </w:pPr>
    </w:p>
    <w:p w:rsidR="00E2407E" w:rsidRPr="00346395" w:rsidP="00C109A0">
      <w:pPr>
        <w:bidi w:val="0"/>
        <w:jc w:val="center"/>
        <w:rPr>
          <w:rFonts w:ascii="Times New Roman" w:hAnsi="Times New Roman"/>
          <w:b/>
          <w:noProof/>
          <w:sz w:val="24"/>
          <w:szCs w:val="24"/>
        </w:rPr>
      </w:pPr>
    </w:p>
    <w:p w:rsidR="00C109A0" w:rsidP="00C109A0">
      <w:pPr>
        <w:bidi w:val="0"/>
        <w:jc w:val="center"/>
        <w:rPr>
          <w:rFonts w:ascii="Times New Roman" w:hAnsi="Times New Roman"/>
          <w:b/>
          <w:noProof/>
          <w:sz w:val="24"/>
          <w:szCs w:val="24"/>
        </w:rPr>
      </w:pPr>
      <w:r w:rsidRPr="00346395">
        <w:rPr>
          <w:rFonts w:ascii="Times New Roman" w:hAnsi="Times New Roman"/>
          <w:b/>
          <w:noProof/>
          <w:sz w:val="24"/>
          <w:szCs w:val="24"/>
        </w:rPr>
        <w:t xml:space="preserve">Čl. </w:t>
      </w:r>
      <w:r w:rsidR="00CF25B1">
        <w:rPr>
          <w:rFonts w:ascii="Times New Roman" w:hAnsi="Times New Roman"/>
          <w:b/>
          <w:noProof/>
          <w:sz w:val="24"/>
          <w:szCs w:val="24"/>
        </w:rPr>
        <w:t>V</w:t>
      </w:r>
    </w:p>
    <w:p w:rsidR="000449CE" w:rsidRPr="00346395" w:rsidP="00C109A0">
      <w:pPr>
        <w:bidi w:val="0"/>
        <w:jc w:val="center"/>
        <w:rPr>
          <w:rFonts w:ascii="Times New Roman" w:hAnsi="Times New Roman"/>
          <w:b/>
          <w:noProof/>
          <w:sz w:val="24"/>
          <w:szCs w:val="24"/>
        </w:rPr>
      </w:pPr>
    </w:p>
    <w:p w:rsidR="00C109A0" w:rsidRPr="00346395" w:rsidP="00C109A0">
      <w:pPr>
        <w:bidi w:val="0"/>
        <w:jc w:val="both"/>
        <w:rPr>
          <w:rFonts w:ascii="Times New Roman" w:hAnsi="Times New Roman"/>
          <w:sz w:val="24"/>
          <w:szCs w:val="24"/>
          <w:lang w:eastAsia="sk-SK"/>
        </w:rPr>
      </w:pPr>
    </w:p>
    <w:p w:rsidR="00BA6629" w:rsidRPr="00346395" w:rsidP="00BA6629">
      <w:pPr>
        <w:bidi w:val="0"/>
        <w:ind w:left="142"/>
        <w:jc w:val="both"/>
        <w:rPr>
          <w:rFonts w:ascii="Times New Roman" w:hAnsi="Times New Roman"/>
          <w:sz w:val="24"/>
          <w:szCs w:val="24"/>
        </w:rPr>
      </w:pPr>
      <w:r w:rsidRPr="00346395">
        <w:rPr>
          <w:rFonts w:ascii="Times New Roman" w:hAnsi="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w:t>
      </w:r>
      <w:r w:rsidRPr="00346395" w:rsidR="00B30950">
        <w:rPr>
          <w:rFonts w:ascii="Times New Roman" w:hAnsi="Times New Roman"/>
          <w:sz w:val="24"/>
          <w:szCs w:val="24"/>
        </w:rPr>
        <w:t>,</w:t>
      </w:r>
      <w:r w:rsidRPr="00346395">
        <w:rPr>
          <w:rFonts w:ascii="Times New Roman" w:hAnsi="Times New Roman"/>
          <w:sz w:val="24"/>
          <w:szCs w:val="24"/>
        </w:rPr>
        <w:t> zákona č.</w:t>
      </w:r>
      <w:r w:rsidRPr="00346395" w:rsidR="00B30950">
        <w:rPr>
          <w:rFonts w:ascii="Times New Roman" w:hAnsi="Times New Roman"/>
          <w:sz w:val="24"/>
          <w:szCs w:val="24"/>
        </w:rPr>
        <w:t xml:space="preserve"> 2</w:t>
      </w:r>
      <w:r w:rsidR="003C6C3E">
        <w:rPr>
          <w:rFonts w:ascii="Times New Roman" w:hAnsi="Times New Roman"/>
          <w:sz w:val="24"/>
          <w:szCs w:val="24"/>
        </w:rPr>
        <w:t>9</w:t>
      </w:r>
      <w:r w:rsidRPr="00346395" w:rsidR="00B30950">
        <w:rPr>
          <w:rFonts w:ascii="Times New Roman" w:hAnsi="Times New Roman"/>
          <w:sz w:val="24"/>
          <w:szCs w:val="24"/>
        </w:rPr>
        <w:t>8</w:t>
      </w:r>
      <w:r w:rsidRPr="00346395">
        <w:rPr>
          <w:rFonts w:ascii="Times New Roman" w:hAnsi="Times New Roman"/>
          <w:sz w:val="24"/>
          <w:szCs w:val="24"/>
        </w:rPr>
        <w:t>/2016 Z. z.</w:t>
      </w:r>
      <w:r w:rsidR="00E3102D">
        <w:rPr>
          <w:rFonts w:ascii="Times New Roman" w:hAnsi="Times New Roman"/>
          <w:sz w:val="24"/>
          <w:szCs w:val="24"/>
        </w:rPr>
        <w:t xml:space="preserve"> a</w:t>
      </w:r>
      <w:r w:rsidRPr="00346395" w:rsidR="00B30950">
        <w:rPr>
          <w:rFonts w:ascii="Times New Roman" w:hAnsi="Times New Roman"/>
          <w:sz w:val="24"/>
          <w:szCs w:val="24"/>
        </w:rPr>
        <w:t xml:space="preserve"> zákona č. 2</w:t>
      </w:r>
      <w:r w:rsidR="003C6C3E">
        <w:rPr>
          <w:rFonts w:ascii="Times New Roman" w:hAnsi="Times New Roman"/>
          <w:sz w:val="24"/>
          <w:szCs w:val="24"/>
        </w:rPr>
        <w:t>99</w:t>
      </w:r>
      <w:r w:rsidRPr="00346395" w:rsidR="00B30950">
        <w:rPr>
          <w:rFonts w:ascii="Times New Roman" w:hAnsi="Times New Roman"/>
          <w:sz w:val="24"/>
          <w:szCs w:val="24"/>
        </w:rPr>
        <w:t>/2016 Z.</w:t>
      </w:r>
      <w:r w:rsidR="00EE0D7D">
        <w:rPr>
          <w:rFonts w:ascii="Times New Roman" w:hAnsi="Times New Roman"/>
          <w:sz w:val="24"/>
          <w:szCs w:val="24"/>
        </w:rPr>
        <w:t xml:space="preserve"> </w:t>
      </w:r>
      <w:r w:rsidRPr="00346395" w:rsidR="00B30950">
        <w:rPr>
          <w:rFonts w:ascii="Times New Roman" w:hAnsi="Times New Roman"/>
          <w:sz w:val="24"/>
          <w:szCs w:val="24"/>
        </w:rPr>
        <w:t>z.</w:t>
      </w:r>
      <w:r w:rsidRPr="00346395">
        <w:rPr>
          <w:rFonts w:ascii="Times New Roman" w:hAnsi="Times New Roman"/>
          <w:sz w:val="24"/>
          <w:szCs w:val="24"/>
        </w:rPr>
        <w:t xml:space="preserve"> sa dopĺňa takto:</w:t>
      </w:r>
    </w:p>
    <w:p w:rsidR="00D46C25" w:rsidRPr="00346395" w:rsidP="00C109A0">
      <w:pPr>
        <w:bidi w:val="0"/>
        <w:jc w:val="both"/>
        <w:rPr>
          <w:rFonts w:ascii="Times New Roman" w:hAnsi="Times New Roman"/>
          <w:color w:val="000000"/>
          <w:sz w:val="24"/>
          <w:szCs w:val="24"/>
        </w:rPr>
      </w:pPr>
    </w:p>
    <w:p w:rsidR="00D46C25" w:rsidP="00C109A0">
      <w:pPr>
        <w:bidi w:val="0"/>
        <w:jc w:val="both"/>
        <w:rPr>
          <w:rFonts w:ascii="Times New Roman" w:hAnsi="Times New Roman"/>
          <w:color w:val="000000"/>
          <w:sz w:val="24"/>
          <w:szCs w:val="24"/>
        </w:rPr>
      </w:pPr>
      <w:r w:rsidRPr="00346395" w:rsidR="00574757">
        <w:rPr>
          <w:rFonts w:ascii="Times New Roman" w:hAnsi="Times New Roman"/>
          <w:color w:val="000000"/>
          <w:sz w:val="24"/>
          <w:szCs w:val="24"/>
        </w:rPr>
        <w:t>V § 91 sa odsek 4 dopĺňa písmenom x), ktoré znie:</w:t>
      </w:r>
    </w:p>
    <w:p w:rsidR="00CF25B1" w:rsidP="00C109A0">
      <w:pPr>
        <w:bidi w:val="0"/>
        <w:jc w:val="both"/>
        <w:rPr>
          <w:rFonts w:ascii="Times New Roman" w:hAnsi="Times New Roman"/>
          <w:color w:val="000000"/>
          <w:sz w:val="24"/>
          <w:szCs w:val="24"/>
        </w:rPr>
      </w:pPr>
      <w:r>
        <w:rPr>
          <w:rFonts w:ascii="Times New Roman" w:hAnsi="Times New Roman"/>
          <w:color w:val="000000"/>
          <w:sz w:val="24"/>
          <w:szCs w:val="24"/>
        </w:rPr>
        <w:t>„x) Finančnému riaditeľstvu Slovenskej republiky v rozsahu potrebnom na výkon dozoru nad poskytovaním zakázaných ponúk a dozoru nad činnosťami súvisiacimi s poskytovaním zakázaných ponúk.</w:t>
      </w:r>
      <w:r>
        <w:rPr>
          <w:rFonts w:ascii="Times New Roman" w:hAnsi="Times New Roman"/>
          <w:color w:val="000000"/>
          <w:sz w:val="24"/>
          <w:szCs w:val="24"/>
          <w:vertAlign w:val="superscript"/>
        </w:rPr>
        <w:t>86df</w:t>
      </w:r>
      <w:r>
        <w:rPr>
          <w:rFonts w:ascii="Times New Roman" w:hAnsi="Times New Roman"/>
          <w:color w:val="000000"/>
          <w:sz w:val="24"/>
          <w:szCs w:val="24"/>
        </w:rPr>
        <w:t>)“.</w:t>
      </w:r>
    </w:p>
    <w:p w:rsidR="006E73A7" w:rsidP="00C109A0">
      <w:pPr>
        <w:bidi w:val="0"/>
        <w:jc w:val="both"/>
        <w:rPr>
          <w:rFonts w:ascii="Times New Roman" w:hAnsi="Times New Roman"/>
          <w:color w:val="000000"/>
          <w:sz w:val="24"/>
          <w:szCs w:val="24"/>
        </w:rPr>
      </w:pPr>
    </w:p>
    <w:p w:rsidR="00CF25B1" w:rsidP="00C109A0">
      <w:pPr>
        <w:bidi w:val="0"/>
        <w:jc w:val="both"/>
        <w:rPr>
          <w:rFonts w:ascii="Times New Roman" w:hAnsi="Times New Roman"/>
          <w:color w:val="000000"/>
          <w:sz w:val="24"/>
          <w:szCs w:val="24"/>
        </w:rPr>
      </w:pPr>
      <w:r>
        <w:rPr>
          <w:rFonts w:ascii="Times New Roman" w:hAnsi="Times New Roman"/>
          <w:color w:val="000000"/>
          <w:sz w:val="24"/>
          <w:szCs w:val="24"/>
        </w:rPr>
        <w:t>Poznámka pod čiarou k o</w:t>
      </w:r>
      <w:r w:rsidR="006E73A7">
        <w:rPr>
          <w:rFonts w:ascii="Times New Roman" w:hAnsi="Times New Roman"/>
          <w:color w:val="000000"/>
          <w:sz w:val="24"/>
          <w:szCs w:val="24"/>
        </w:rPr>
        <w:t>d</w:t>
      </w:r>
      <w:r>
        <w:rPr>
          <w:rFonts w:ascii="Times New Roman" w:hAnsi="Times New Roman"/>
          <w:color w:val="000000"/>
          <w:sz w:val="24"/>
          <w:szCs w:val="24"/>
        </w:rPr>
        <w:t>kazu 86df znie:</w:t>
      </w:r>
    </w:p>
    <w:p w:rsidR="00CF25B1" w:rsidRPr="006E73A7" w:rsidP="00C109A0">
      <w:pPr>
        <w:bidi w:val="0"/>
        <w:jc w:val="both"/>
        <w:rPr>
          <w:rFonts w:ascii="Times New Roman" w:hAnsi="Times New Roman"/>
          <w:color w:val="000000"/>
          <w:sz w:val="24"/>
          <w:szCs w:val="24"/>
        </w:rPr>
      </w:pPr>
      <w:r w:rsidRPr="006E73A7">
        <w:rPr>
          <w:rFonts w:ascii="Times New Roman" w:hAnsi="Times New Roman"/>
          <w:color w:val="000000"/>
          <w:sz w:val="24"/>
          <w:szCs w:val="24"/>
        </w:rPr>
        <w:t>„</w:t>
      </w:r>
      <w:r w:rsidRPr="006E73A7">
        <w:rPr>
          <w:rFonts w:ascii="Times New Roman" w:hAnsi="Times New Roman"/>
          <w:color w:val="000000"/>
          <w:sz w:val="24"/>
          <w:szCs w:val="24"/>
          <w:vertAlign w:val="superscript"/>
        </w:rPr>
        <w:t>86df</w:t>
      </w:r>
      <w:r w:rsidR="006E73A7">
        <w:rPr>
          <w:rFonts w:ascii="Times New Roman" w:hAnsi="Times New Roman"/>
          <w:color w:val="000000"/>
          <w:sz w:val="24"/>
          <w:szCs w:val="24"/>
        </w:rPr>
        <w:t>)</w:t>
      </w:r>
      <w:r w:rsidRPr="006E73A7">
        <w:rPr>
          <w:rFonts w:ascii="Times New Roman" w:hAnsi="Times New Roman"/>
          <w:color w:val="000000"/>
          <w:sz w:val="24"/>
          <w:szCs w:val="24"/>
        </w:rPr>
        <w:t xml:space="preserve"> § 15b ods. 6 zákona č. 171/2005 Z.</w:t>
      </w:r>
      <w:r w:rsidR="006E73A7">
        <w:rPr>
          <w:rFonts w:ascii="Times New Roman" w:hAnsi="Times New Roman"/>
          <w:color w:val="000000"/>
          <w:sz w:val="24"/>
          <w:szCs w:val="24"/>
        </w:rPr>
        <w:t xml:space="preserve"> </w:t>
      </w:r>
      <w:r w:rsidRPr="006E73A7">
        <w:rPr>
          <w:rFonts w:ascii="Times New Roman" w:hAnsi="Times New Roman"/>
          <w:color w:val="000000"/>
          <w:sz w:val="24"/>
          <w:szCs w:val="24"/>
        </w:rPr>
        <w:t>z. o hazardných hrách a o zmene a doplnení niektorých zákonov v znení zákona č. .../2016 Z.</w:t>
      </w:r>
      <w:r w:rsidR="006E73A7">
        <w:rPr>
          <w:rFonts w:ascii="Times New Roman" w:hAnsi="Times New Roman"/>
          <w:color w:val="000000"/>
          <w:sz w:val="24"/>
          <w:szCs w:val="24"/>
        </w:rPr>
        <w:t xml:space="preserve"> </w:t>
      </w:r>
      <w:r w:rsidRPr="006E73A7">
        <w:rPr>
          <w:rFonts w:ascii="Times New Roman" w:hAnsi="Times New Roman"/>
          <w:color w:val="000000"/>
          <w:sz w:val="24"/>
          <w:szCs w:val="24"/>
        </w:rPr>
        <w:t>z.“.</w:t>
      </w:r>
    </w:p>
    <w:p w:rsidR="00D46C25" w:rsidRPr="006E73A7" w:rsidP="00C109A0">
      <w:pPr>
        <w:bidi w:val="0"/>
        <w:jc w:val="both"/>
        <w:rPr>
          <w:rFonts w:ascii="Times New Roman" w:hAnsi="Times New Roman"/>
          <w:color w:val="000000"/>
          <w:sz w:val="24"/>
          <w:szCs w:val="24"/>
        </w:rPr>
      </w:pPr>
    </w:p>
    <w:p w:rsidR="00C109A0" w:rsidRPr="00346395" w:rsidP="00C109A0">
      <w:pPr>
        <w:bidi w:val="0"/>
        <w:jc w:val="both"/>
        <w:rPr>
          <w:rFonts w:ascii="Times New Roman" w:hAnsi="Times New Roman"/>
          <w:sz w:val="24"/>
          <w:szCs w:val="24"/>
          <w:lang w:eastAsia="sk-SK"/>
        </w:rPr>
      </w:pPr>
    </w:p>
    <w:p w:rsidR="00285815" w:rsidRPr="00346395" w:rsidP="00C109A0">
      <w:pPr>
        <w:bidi w:val="0"/>
        <w:jc w:val="center"/>
        <w:rPr>
          <w:rFonts w:ascii="Times New Roman" w:hAnsi="Times New Roman"/>
          <w:b/>
          <w:sz w:val="24"/>
          <w:szCs w:val="24"/>
        </w:rPr>
      </w:pPr>
      <w:r w:rsidRPr="00346395">
        <w:rPr>
          <w:rFonts w:ascii="Times New Roman" w:hAnsi="Times New Roman"/>
          <w:b/>
          <w:sz w:val="24"/>
          <w:szCs w:val="24"/>
        </w:rPr>
        <w:t>Čl.</w:t>
      </w:r>
      <w:r w:rsidRPr="00346395" w:rsidR="00B30950">
        <w:rPr>
          <w:rFonts w:ascii="Times New Roman" w:hAnsi="Times New Roman"/>
          <w:b/>
          <w:sz w:val="24"/>
          <w:szCs w:val="24"/>
        </w:rPr>
        <w:t xml:space="preserve"> </w:t>
      </w:r>
      <w:r w:rsidRPr="00346395">
        <w:rPr>
          <w:rFonts w:ascii="Times New Roman" w:hAnsi="Times New Roman"/>
          <w:b/>
          <w:sz w:val="24"/>
          <w:szCs w:val="24"/>
        </w:rPr>
        <w:t>V</w:t>
      </w:r>
      <w:r w:rsidRPr="00346395" w:rsidR="00B30950">
        <w:rPr>
          <w:rFonts w:ascii="Times New Roman" w:hAnsi="Times New Roman"/>
          <w:b/>
          <w:sz w:val="24"/>
          <w:szCs w:val="24"/>
        </w:rPr>
        <w:t>I</w:t>
      </w:r>
    </w:p>
    <w:p w:rsidR="00285815" w:rsidRPr="00346395" w:rsidP="00285815">
      <w:pPr>
        <w:bidi w:val="0"/>
        <w:jc w:val="center"/>
        <w:rPr>
          <w:rFonts w:ascii="Times New Roman" w:hAnsi="Times New Roman"/>
          <w:b/>
          <w:sz w:val="24"/>
          <w:szCs w:val="24"/>
        </w:rPr>
      </w:pPr>
    </w:p>
    <w:p w:rsidR="00285815" w:rsidRPr="00346395" w:rsidP="00285815">
      <w:pPr>
        <w:bidi w:val="0"/>
        <w:jc w:val="both"/>
        <w:rPr>
          <w:rFonts w:ascii="Times New Roman" w:hAnsi="Times New Roman"/>
          <w:sz w:val="24"/>
          <w:szCs w:val="24"/>
        </w:rPr>
      </w:pPr>
      <w:r w:rsidRPr="00346395">
        <w:rPr>
          <w:rFonts w:ascii="Times New Roman" w:hAnsi="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w:t>
      </w:r>
      <w:r w:rsidRPr="00346395" w:rsidR="00142009">
        <w:rPr>
          <w:rFonts w:ascii="Times New Roman" w:hAnsi="Times New Roman"/>
          <w:sz w:val="24"/>
          <w:szCs w:val="24"/>
        </w:rPr>
        <w:t>0</w:t>
      </w:r>
      <w:r w:rsidRPr="00346395">
        <w:rPr>
          <w:rFonts w:ascii="Times New Roman" w:hAnsi="Times New Roman"/>
          <w:sz w:val="24"/>
          <w:szCs w:val="24"/>
        </w:rPr>
        <w:t>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w:t>
      </w:r>
      <w:r w:rsidR="006E73A7">
        <w:rPr>
          <w:rFonts w:ascii="Times New Roman" w:hAnsi="Times New Roman"/>
          <w:sz w:val="24"/>
          <w:szCs w:val="24"/>
        </w:rPr>
        <w:t>,</w:t>
      </w:r>
      <w:r w:rsidRPr="00346395">
        <w:rPr>
          <w:rFonts w:ascii="Times New Roman" w:hAnsi="Times New Roman"/>
          <w:sz w:val="24"/>
          <w:szCs w:val="24"/>
        </w:rPr>
        <w:t xml:space="preserve"> zákona č. 125/2016 Z. z</w:t>
      </w:r>
      <w:r w:rsidRPr="00346395" w:rsidR="00B30950">
        <w:rPr>
          <w:rFonts w:ascii="Times New Roman" w:hAnsi="Times New Roman"/>
          <w:sz w:val="24"/>
          <w:szCs w:val="24"/>
        </w:rPr>
        <w:t> a zákona č. 167/2016 Z.</w:t>
      </w:r>
      <w:r w:rsidR="00EE0D7D">
        <w:rPr>
          <w:rFonts w:ascii="Times New Roman" w:hAnsi="Times New Roman"/>
          <w:sz w:val="24"/>
          <w:szCs w:val="24"/>
        </w:rPr>
        <w:t xml:space="preserve"> </w:t>
      </w:r>
      <w:r w:rsidRPr="00346395" w:rsidR="00B30950">
        <w:rPr>
          <w:rFonts w:ascii="Times New Roman" w:hAnsi="Times New Roman"/>
          <w:sz w:val="24"/>
          <w:szCs w:val="24"/>
        </w:rPr>
        <w:t>z.</w:t>
      </w:r>
      <w:r w:rsidRPr="00346395">
        <w:rPr>
          <w:rFonts w:ascii="Times New Roman" w:hAnsi="Times New Roman"/>
          <w:sz w:val="24"/>
          <w:szCs w:val="24"/>
        </w:rPr>
        <w:t xml:space="preserve"> sa dopĺňa takto:</w:t>
      </w:r>
    </w:p>
    <w:p w:rsidR="00285815" w:rsidRPr="00346395" w:rsidP="00285815">
      <w:pPr>
        <w:bidi w:val="0"/>
        <w:jc w:val="both"/>
        <w:rPr>
          <w:rFonts w:ascii="Times New Roman" w:hAnsi="Times New Roman"/>
          <w:sz w:val="24"/>
          <w:szCs w:val="24"/>
        </w:rPr>
      </w:pPr>
    </w:p>
    <w:p w:rsidR="00285815" w:rsidRPr="00346395" w:rsidP="00D53397">
      <w:pPr>
        <w:pStyle w:val="ListParagraph"/>
        <w:numPr>
          <w:numId w:val="27"/>
        </w:numPr>
        <w:bidi w:val="0"/>
        <w:spacing w:after="0" w:line="240" w:lineRule="auto"/>
        <w:ind w:left="284" w:hanging="284"/>
        <w:contextualSpacing/>
        <w:rPr>
          <w:rFonts w:ascii="Times New Roman" w:hAnsi="Times New Roman" w:cs="Times New Roman"/>
          <w:sz w:val="24"/>
          <w:szCs w:val="24"/>
        </w:rPr>
      </w:pPr>
      <w:r w:rsidRPr="00346395">
        <w:rPr>
          <w:rFonts w:ascii="Times New Roman" w:hAnsi="Times New Roman" w:cs="Times New Roman"/>
          <w:sz w:val="24"/>
          <w:szCs w:val="24"/>
        </w:rPr>
        <w:t>§ 24 sa dopĺňa odsekmi 5 až 7, ktoré znejú:</w:t>
      </w:r>
    </w:p>
    <w:p w:rsidR="00285815" w:rsidRPr="00346395" w:rsidP="00285815">
      <w:pPr>
        <w:bidi w:val="0"/>
        <w:rPr>
          <w:rFonts w:ascii="Times New Roman" w:hAnsi="Times New Roman"/>
          <w:sz w:val="24"/>
          <w:szCs w:val="24"/>
        </w:rPr>
      </w:pPr>
    </w:p>
    <w:p w:rsidR="00285815" w:rsidRPr="00346395" w:rsidP="00DA7B28">
      <w:pPr>
        <w:bidi w:val="0"/>
        <w:jc w:val="both"/>
        <w:rPr>
          <w:rFonts w:ascii="Times New Roman" w:hAnsi="Times New Roman"/>
          <w:sz w:val="24"/>
          <w:szCs w:val="24"/>
        </w:rPr>
      </w:pPr>
      <w:r w:rsidRPr="00346395">
        <w:rPr>
          <w:rFonts w:ascii="Times New Roman" w:hAnsi="Times New Roman"/>
          <w:sz w:val="24"/>
          <w:szCs w:val="24"/>
        </w:rPr>
        <w:t>„(5) Poskytovateľ, ktorý poskytuje zdravotnú starostlivosť osobe, ktorej bola diagnostikovaná choroba patologického hráčstva podľa prílohy č. 1, ohlási správcovi registra vylúčených osôb podľa osobitného predpisu</w:t>
      </w:r>
      <w:r w:rsidRPr="00346395">
        <w:rPr>
          <w:rFonts w:ascii="Times New Roman" w:hAnsi="Times New Roman"/>
          <w:sz w:val="24"/>
          <w:szCs w:val="24"/>
          <w:vertAlign w:val="superscript"/>
        </w:rPr>
        <w:t>31b</w:t>
      </w:r>
      <w:r w:rsidRPr="00346395" w:rsidR="007B3BB5">
        <w:rPr>
          <w:rFonts w:ascii="Times New Roman" w:hAnsi="Times New Roman"/>
          <w:sz w:val="24"/>
          <w:szCs w:val="24"/>
        </w:rPr>
        <w:t>)</w:t>
      </w:r>
      <w:r w:rsidRPr="00346395">
        <w:rPr>
          <w:rFonts w:ascii="Times New Roman" w:hAnsi="Times New Roman"/>
          <w:sz w:val="24"/>
          <w:szCs w:val="24"/>
          <w:vertAlign w:val="superscript"/>
        </w:rPr>
        <w:t xml:space="preserve"> </w:t>
      </w:r>
      <w:r w:rsidRPr="00346395">
        <w:rPr>
          <w:rFonts w:ascii="Times New Roman" w:hAnsi="Times New Roman"/>
          <w:sz w:val="24"/>
          <w:szCs w:val="24"/>
        </w:rPr>
        <w:t xml:space="preserve">(ďalej len „správca registra“) informácie zo zdravotnej dokumentácie tejto osoby v tomto rozsahu: </w:t>
      </w:r>
    </w:p>
    <w:p w:rsidR="00285815" w:rsidRPr="00346395" w:rsidP="00D53397">
      <w:pPr>
        <w:pStyle w:val="ListParagraph"/>
        <w:numPr>
          <w:numId w:val="25"/>
        </w:numPr>
        <w:bidi w:val="0"/>
        <w:spacing w:after="0" w:line="240" w:lineRule="auto"/>
        <w:ind w:left="426"/>
        <w:contextualSpacing/>
        <w:jc w:val="both"/>
        <w:rPr>
          <w:rFonts w:ascii="Times New Roman" w:hAnsi="Times New Roman" w:cs="Times New Roman"/>
          <w:sz w:val="24"/>
          <w:szCs w:val="24"/>
        </w:rPr>
      </w:pPr>
      <w:r w:rsidRPr="00346395">
        <w:rPr>
          <w:rFonts w:ascii="Times New Roman" w:hAnsi="Times New Roman" w:cs="Times New Roman"/>
          <w:sz w:val="24"/>
          <w:szCs w:val="24"/>
        </w:rPr>
        <w:t>meno, priezvisko a titul osoby,</w:t>
      </w:r>
    </w:p>
    <w:p w:rsidR="00285815" w:rsidRPr="00346395" w:rsidP="00D53397">
      <w:pPr>
        <w:pStyle w:val="ListParagraph"/>
        <w:numPr>
          <w:numId w:val="25"/>
        </w:numPr>
        <w:bidi w:val="0"/>
        <w:spacing w:after="0" w:line="240" w:lineRule="auto"/>
        <w:ind w:left="426"/>
        <w:contextualSpacing/>
        <w:jc w:val="both"/>
        <w:rPr>
          <w:rFonts w:ascii="Times New Roman" w:hAnsi="Times New Roman" w:cs="Times New Roman"/>
          <w:sz w:val="24"/>
          <w:szCs w:val="24"/>
        </w:rPr>
      </w:pPr>
      <w:r w:rsidRPr="00346395">
        <w:rPr>
          <w:rFonts w:ascii="Times New Roman" w:hAnsi="Times New Roman" w:cs="Times New Roman"/>
          <w:sz w:val="24"/>
          <w:szCs w:val="24"/>
        </w:rPr>
        <w:t>rodné číslo, ak je pridelené alebo dátum narodenia, ak rodné číslo pridelené nie je,</w:t>
      </w:r>
    </w:p>
    <w:p w:rsidR="00285815" w:rsidRPr="00346395" w:rsidP="00D53397">
      <w:pPr>
        <w:pStyle w:val="ListParagraph"/>
        <w:numPr>
          <w:numId w:val="25"/>
        </w:numPr>
        <w:bidi w:val="0"/>
        <w:spacing w:after="0" w:line="240" w:lineRule="auto"/>
        <w:ind w:left="426"/>
        <w:contextualSpacing/>
        <w:jc w:val="both"/>
        <w:rPr>
          <w:rFonts w:ascii="Times New Roman" w:hAnsi="Times New Roman" w:cs="Times New Roman"/>
          <w:sz w:val="24"/>
          <w:szCs w:val="24"/>
        </w:rPr>
      </w:pPr>
      <w:r w:rsidRPr="00346395">
        <w:rPr>
          <w:rFonts w:ascii="Times New Roman" w:hAnsi="Times New Roman" w:cs="Times New Roman"/>
          <w:sz w:val="24"/>
          <w:szCs w:val="24"/>
        </w:rPr>
        <w:t>informáciu o diagnostikovaní choroby patologického hráčstva.</w:t>
      </w:r>
    </w:p>
    <w:p w:rsidR="00DA7B28" w:rsidRPr="00346395" w:rsidP="00BD5215">
      <w:pPr>
        <w:bidi w:val="0"/>
        <w:ind w:left="426"/>
        <w:jc w:val="both"/>
        <w:rPr>
          <w:rFonts w:ascii="Times New Roman" w:hAnsi="Times New Roman"/>
          <w:sz w:val="24"/>
          <w:szCs w:val="24"/>
        </w:rPr>
      </w:pPr>
    </w:p>
    <w:p w:rsidR="00285815" w:rsidRPr="00346395" w:rsidP="00285815">
      <w:pPr>
        <w:bidi w:val="0"/>
        <w:jc w:val="both"/>
        <w:rPr>
          <w:rFonts w:ascii="Times New Roman" w:hAnsi="Times New Roman"/>
          <w:sz w:val="24"/>
          <w:szCs w:val="24"/>
        </w:rPr>
      </w:pPr>
      <w:r w:rsidRPr="00346395">
        <w:rPr>
          <w:rFonts w:ascii="Times New Roman" w:hAnsi="Times New Roman"/>
          <w:sz w:val="24"/>
          <w:szCs w:val="24"/>
        </w:rPr>
        <w:t xml:space="preserve">(6) Údaje podľa odseku 5 </w:t>
      </w:r>
      <w:r w:rsidRPr="00346395" w:rsidR="00142009">
        <w:rPr>
          <w:rFonts w:ascii="Times New Roman" w:hAnsi="Times New Roman"/>
          <w:sz w:val="24"/>
          <w:szCs w:val="24"/>
        </w:rPr>
        <w:t xml:space="preserve">poskytne </w:t>
      </w:r>
      <w:r w:rsidRPr="00346395">
        <w:rPr>
          <w:rFonts w:ascii="Times New Roman" w:hAnsi="Times New Roman"/>
          <w:sz w:val="24"/>
          <w:szCs w:val="24"/>
        </w:rPr>
        <w:t>poskytovateľ správcovi registra elektronicky bezodplatne najneskôr do troch pracovných dní odo dňa diagnostikovania choroby patologického hráčstva.</w:t>
      </w:r>
    </w:p>
    <w:p w:rsidR="00DA7B28" w:rsidRPr="00346395" w:rsidP="00285815">
      <w:pPr>
        <w:bidi w:val="0"/>
        <w:jc w:val="both"/>
        <w:rPr>
          <w:rFonts w:ascii="Times New Roman" w:hAnsi="Times New Roman"/>
          <w:sz w:val="24"/>
          <w:szCs w:val="24"/>
        </w:rPr>
      </w:pPr>
    </w:p>
    <w:p w:rsidR="00285815" w:rsidRPr="00346395" w:rsidP="00DA7B28">
      <w:pPr>
        <w:bidi w:val="0"/>
        <w:jc w:val="both"/>
        <w:rPr>
          <w:rFonts w:ascii="Times New Roman" w:hAnsi="Times New Roman"/>
          <w:sz w:val="24"/>
          <w:szCs w:val="24"/>
        </w:rPr>
      </w:pPr>
      <w:r w:rsidRPr="00346395">
        <w:rPr>
          <w:rFonts w:ascii="Times New Roman" w:hAnsi="Times New Roman"/>
          <w:sz w:val="24"/>
          <w:szCs w:val="24"/>
        </w:rPr>
        <w:t xml:space="preserve">(7) Ak dôjde k vyradeniu osoby, ktorej bola diagnostikovaná choroba patologického hráčstva z dispenzarizácie, poskytovateľ je povinný </w:t>
      </w:r>
      <w:r w:rsidRPr="00346395" w:rsidR="00142009">
        <w:rPr>
          <w:rFonts w:ascii="Times New Roman" w:hAnsi="Times New Roman"/>
          <w:sz w:val="24"/>
          <w:szCs w:val="24"/>
        </w:rPr>
        <w:t xml:space="preserve">poskytnúť </w:t>
      </w:r>
      <w:r w:rsidRPr="00346395">
        <w:rPr>
          <w:rFonts w:ascii="Times New Roman" w:hAnsi="Times New Roman"/>
          <w:sz w:val="24"/>
          <w:szCs w:val="24"/>
        </w:rPr>
        <w:t>správcovi registra elektronicky bezodplatne najneskôr do troch pracovných dní odo dňa vyradenia z</w:t>
      </w:r>
      <w:r w:rsidRPr="00346395" w:rsidR="00142009">
        <w:rPr>
          <w:rFonts w:ascii="Times New Roman" w:hAnsi="Times New Roman"/>
          <w:sz w:val="24"/>
          <w:szCs w:val="24"/>
        </w:rPr>
        <w:t> </w:t>
      </w:r>
      <w:r w:rsidRPr="00346395">
        <w:rPr>
          <w:rFonts w:ascii="Times New Roman" w:hAnsi="Times New Roman"/>
          <w:sz w:val="24"/>
          <w:szCs w:val="24"/>
        </w:rPr>
        <w:t>dispenzarizácie</w:t>
      </w:r>
      <w:r w:rsidRPr="00346395" w:rsidR="00142009">
        <w:rPr>
          <w:rFonts w:ascii="Times New Roman" w:hAnsi="Times New Roman"/>
          <w:sz w:val="24"/>
          <w:szCs w:val="24"/>
        </w:rPr>
        <w:t xml:space="preserve"> tieto údaje</w:t>
      </w:r>
      <w:r w:rsidRPr="00346395">
        <w:rPr>
          <w:rFonts w:ascii="Times New Roman" w:hAnsi="Times New Roman"/>
          <w:sz w:val="24"/>
          <w:szCs w:val="24"/>
        </w:rPr>
        <w:t>:</w:t>
      </w:r>
    </w:p>
    <w:p w:rsidR="00285815" w:rsidRPr="00346395" w:rsidP="00D53397">
      <w:pPr>
        <w:pStyle w:val="ListParagraph"/>
        <w:numPr>
          <w:numId w:val="26"/>
        </w:numPr>
        <w:bidi w:val="0"/>
        <w:spacing w:after="0" w:line="240" w:lineRule="auto"/>
        <w:ind w:left="426"/>
        <w:contextualSpacing/>
        <w:jc w:val="both"/>
        <w:rPr>
          <w:rFonts w:ascii="Times New Roman" w:hAnsi="Times New Roman" w:cs="Times New Roman"/>
          <w:sz w:val="24"/>
          <w:szCs w:val="24"/>
        </w:rPr>
      </w:pPr>
      <w:r w:rsidRPr="00346395">
        <w:rPr>
          <w:rFonts w:ascii="Times New Roman" w:hAnsi="Times New Roman" w:cs="Times New Roman"/>
          <w:sz w:val="24"/>
          <w:szCs w:val="24"/>
        </w:rPr>
        <w:t>meno, priezvisko a titul osoby,</w:t>
      </w:r>
    </w:p>
    <w:p w:rsidR="00285815" w:rsidRPr="00346395" w:rsidP="00D53397">
      <w:pPr>
        <w:pStyle w:val="ListParagraph"/>
        <w:numPr>
          <w:numId w:val="26"/>
        </w:numPr>
        <w:bidi w:val="0"/>
        <w:spacing w:after="0" w:line="240" w:lineRule="auto"/>
        <w:ind w:left="426"/>
        <w:contextualSpacing/>
        <w:jc w:val="both"/>
        <w:rPr>
          <w:rFonts w:ascii="Times New Roman" w:hAnsi="Times New Roman" w:cs="Times New Roman"/>
          <w:sz w:val="24"/>
          <w:szCs w:val="24"/>
        </w:rPr>
      </w:pPr>
      <w:r w:rsidRPr="00346395">
        <w:rPr>
          <w:rFonts w:ascii="Times New Roman" w:hAnsi="Times New Roman" w:cs="Times New Roman"/>
          <w:sz w:val="24"/>
          <w:szCs w:val="24"/>
        </w:rPr>
        <w:t>rodné číslo, ak je pridelené alebo dátum narodenia, ak rodné číslo pridelené nie je,</w:t>
      </w:r>
    </w:p>
    <w:p w:rsidR="00285815" w:rsidRPr="00346395" w:rsidP="00D53397">
      <w:pPr>
        <w:pStyle w:val="ListParagraph"/>
        <w:numPr>
          <w:numId w:val="26"/>
        </w:numPr>
        <w:bidi w:val="0"/>
        <w:spacing w:after="0" w:line="240" w:lineRule="auto"/>
        <w:ind w:left="426"/>
        <w:contextualSpacing/>
        <w:jc w:val="both"/>
        <w:rPr>
          <w:rFonts w:ascii="Times New Roman" w:hAnsi="Times New Roman" w:cs="Times New Roman"/>
          <w:sz w:val="24"/>
          <w:szCs w:val="24"/>
        </w:rPr>
      </w:pPr>
      <w:r w:rsidRPr="00346395">
        <w:rPr>
          <w:rFonts w:ascii="Times New Roman" w:hAnsi="Times New Roman" w:cs="Times New Roman"/>
          <w:sz w:val="24"/>
          <w:szCs w:val="24"/>
        </w:rPr>
        <w:t>informáciu o vyradení z dispenzarizácie.“.</w:t>
      </w:r>
    </w:p>
    <w:p w:rsidR="00285815" w:rsidRPr="00346395" w:rsidP="00285815">
      <w:pPr>
        <w:bidi w:val="0"/>
        <w:jc w:val="both"/>
        <w:rPr>
          <w:rFonts w:ascii="Times New Roman" w:hAnsi="Times New Roman"/>
          <w:sz w:val="24"/>
          <w:szCs w:val="24"/>
        </w:rPr>
      </w:pPr>
    </w:p>
    <w:p w:rsidR="00285815" w:rsidRPr="00346395" w:rsidP="00285815">
      <w:pPr>
        <w:bidi w:val="0"/>
        <w:jc w:val="both"/>
        <w:rPr>
          <w:rFonts w:ascii="Times New Roman" w:hAnsi="Times New Roman"/>
          <w:sz w:val="24"/>
          <w:szCs w:val="24"/>
        </w:rPr>
      </w:pPr>
      <w:r w:rsidRPr="00346395">
        <w:rPr>
          <w:rFonts w:ascii="Times New Roman" w:hAnsi="Times New Roman"/>
          <w:sz w:val="24"/>
          <w:szCs w:val="24"/>
        </w:rPr>
        <w:t>Poznámka pod čiarou k odkaz</w:t>
      </w:r>
      <w:r w:rsidRPr="00346395" w:rsidR="001C0F46">
        <w:rPr>
          <w:rFonts w:ascii="Times New Roman" w:hAnsi="Times New Roman"/>
          <w:sz w:val="24"/>
          <w:szCs w:val="24"/>
        </w:rPr>
        <w:t>u</w:t>
      </w:r>
      <w:r w:rsidRPr="00346395">
        <w:rPr>
          <w:rFonts w:ascii="Times New Roman" w:hAnsi="Times New Roman"/>
          <w:sz w:val="24"/>
          <w:szCs w:val="24"/>
        </w:rPr>
        <w:t xml:space="preserve"> 31b znie:</w:t>
      </w:r>
    </w:p>
    <w:p w:rsidR="00285815" w:rsidRPr="00346395" w:rsidP="00285815">
      <w:pPr>
        <w:bidi w:val="0"/>
        <w:jc w:val="both"/>
        <w:rPr>
          <w:rFonts w:ascii="Times New Roman" w:hAnsi="Times New Roman"/>
          <w:sz w:val="24"/>
          <w:szCs w:val="24"/>
        </w:rPr>
      </w:pPr>
      <w:r w:rsidRPr="00346395">
        <w:rPr>
          <w:rFonts w:ascii="Times New Roman" w:hAnsi="Times New Roman"/>
          <w:sz w:val="24"/>
          <w:szCs w:val="24"/>
        </w:rPr>
        <w:t>„</w:t>
      </w:r>
      <w:r w:rsidRPr="00346395">
        <w:rPr>
          <w:rFonts w:ascii="Times New Roman" w:hAnsi="Times New Roman"/>
          <w:sz w:val="24"/>
          <w:szCs w:val="24"/>
          <w:vertAlign w:val="superscript"/>
        </w:rPr>
        <w:t>31b</w:t>
      </w:r>
      <w:r w:rsidRPr="00346395" w:rsidR="007B3BB5">
        <w:rPr>
          <w:rFonts w:ascii="Times New Roman" w:hAnsi="Times New Roman"/>
          <w:sz w:val="24"/>
          <w:szCs w:val="24"/>
        </w:rPr>
        <w:t xml:space="preserve">) </w:t>
      </w:r>
      <w:r w:rsidRPr="00346395">
        <w:rPr>
          <w:rFonts w:ascii="Times New Roman" w:hAnsi="Times New Roman"/>
          <w:sz w:val="24"/>
          <w:szCs w:val="24"/>
        </w:rPr>
        <w:t xml:space="preserve">§ 35a zákona č. 171/2005 Z. z. o hazardných hrách a o zmene a doplnení niektorých zákonov v znení </w:t>
      </w:r>
      <w:r w:rsidRPr="00346395" w:rsidR="007B3BB5">
        <w:rPr>
          <w:rFonts w:ascii="Times New Roman" w:hAnsi="Times New Roman"/>
          <w:sz w:val="24"/>
          <w:szCs w:val="24"/>
        </w:rPr>
        <w:t>zákona č. .../2016 Z. z.</w:t>
      </w:r>
      <w:r w:rsidRPr="00346395">
        <w:rPr>
          <w:rFonts w:ascii="Times New Roman" w:hAnsi="Times New Roman"/>
          <w:sz w:val="24"/>
          <w:szCs w:val="24"/>
        </w:rPr>
        <w:t>“.</w:t>
      </w:r>
    </w:p>
    <w:p w:rsidR="00285815" w:rsidRPr="00346395" w:rsidP="00285815">
      <w:pPr>
        <w:bidi w:val="0"/>
        <w:jc w:val="both"/>
        <w:rPr>
          <w:rFonts w:ascii="Times New Roman" w:hAnsi="Times New Roman"/>
          <w:sz w:val="24"/>
          <w:szCs w:val="24"/>
        </w:rPr>
      </w:pPr>
    </w:p>
    <w:p w:rsidR="00285815" w:rsidRPr="00346395" w:rsidP="00D53397">
      <w:pPr>
        <w:pStyle w:val="ListParagraph"/>
        <w:numPr>
          <w:numId w:val="27"/>
        </w:numPr>
        <w:bidi w:val="0"/>
        <w:spacing w:after="0" w:line="240" w:lineRule="auto"/>
        <w:ind w:left="284" w:hanging="284"/>
        <w:contextualSpacing/>
        <w:rPr>
          <w:rFonts w:ascii="Times New Roman" w:hAnsi="Times New Roman" w:cs="Times New Roman"/>
          <w:sz w:val="24"/>
          <w:szCs w:val="24"/>
        </w:rPr>
      </w:pPr>
      <w:r w:rsidRPr="00346395">
        <w:rPr>
          <w:rFonts w:ascii="Times New Roman" w:hAnsi="Times New Roman" w:cs="Times New Roman"/>
          <w:sz w:val="24"/>
          <w:szCs w:val="24"/>
        </w:rPr>
        <w:t>Za § 49f sa vkladá § 49g, ktorý vrátane nadpisu znie:</w:t>
      </w:r>
    </w:p>
    <w:p w:rsidR="00285815" w:rsidRPr="00346395" w:rsidP="00285815">
      <w:pPr>
        <w:bidi w:val="0"/>
        <w:jc w:val="both"/>
        <w:rPr>
          <w:rFonts w:ascii="Times New Roman" w:hAnsi="Times New Roman"/>
          <w:sz w:val="24"/>
          <w:szCs w:val="24"/>
        </w:rPr>
      </w:pPr>
    </w:p>
    <w:p w:rsidR="00285815" w:rsidRPr="00346395" w:rsidP="00285815">
      <w:pPr>
        <w:bidi w:val="0"/>
        <w:jc w:val="center"/>
        <w:rPr>
          <w:rFonts w:ascii="Times New Roman" w:hAnsi="Times New Roman"/>
          <w:sz w:val="24"/>
          <w:szCs w:val="24"/>
        </w:rPr>
      </w:pPr>
      <w:r w:rsidRPr="00346395">
        <w:rPr>
          <w:rFonts w:ascii="Times New Roman" w:hAnsi="Times New Roman"/>
          <w:sz w:val="24"/>
          <w:szCs w:val="24"/>
        </w:rPr>
        <w:t>„§ 49g</w:t>
      </w:r>
    </w:p>
    <w:p w:rsidR="00285815" w:rsidRPr="003156F7" w:rsidP="00285815">
      <w:pPr>
        <w:bidi w:val="0"/>
        <w:jc w:val="center"/>
        <w:rPr>
          <w:rFonts w:ascii="Times New Roman" w:hAnsi="Times New Roman"/>
          <w:b/>
          <w:sz w:val="24"/>
          <w:szCs w:val="24"/>
        </w:rPr>
      </w:pPr>
      <w:r w:rsidRPr="003156F7">
        <w:rPr>
          <w:rFonts w:ascii="Times New Roman" w:hAnsi="Times New Roman"/>
          <w:b/>
          <w:sz w:val="24"/>
          <w:szCs w:val="24"/>
        </w:rPr>
        <w:t>Prechodné ustanoveni</w:t>
      </w:r>
      <w:r w:rsidRPr="003156F7" w:rsidR="00142009">
        <w:rPr>
          <w:rFonts w:ascii="Times New Roman" w:hAnsi="Times New Roman"/>
          <w:b/>
          <w:sz w:val="24"/>
          <w:szCs w:val="24"/>
        </w:rPr>
        <w:t>e</w:t>
      </w:r>
      <w:r w:rsidRPr="003156F7">
        <w:rPr>
          <w:rFonts w:ascii="Times New Roman" w:hAnsi="Times New Roman"/>
          <w:b/>
          <w:sz w:val="24"/>
          <w:szCs w:val="24"/>
        </w:rPr>
        <w:t xml:space="preserve"> k úpravám účinným od 1. januára 2019</w:t>
      </w:r>
    </w:p>
    <w:p w:rsidR="00285815" w:rsidRPr="00346395" w:rsidP="00285815">
      <w:pPr>
        <w:bidi w:val="0"/>
        <w:jc w:val="center"/>
        <w:rPr>
          <w:rFonts w:ascii="Times New Roman" w:hAnsi="Times New Roman"/>
          <w:b/>
          <w:sz w:val="24"/>
          <w:szCs w:val="24"/>
        </w:rPr>
      </w:pPr>
    </w:p>
    <w:p w:rsidR="00285815" w:rsidRPr="00346395" w:rsidP="00DA7B28">
      <w:pPr>
        <w:bidi w:val="0"/>
        <w:jc w:val="both"/>
        <w:rPr>
          <w:rFonts w:ascii="Times New Roman" w:hAnsi="Times New Roman"/>
          <w:sz w:val="24"/>
          <w:szCs w:val="24"/>
        </w:rPr>
      </w:pPr>
      <w:r w:rsidRPr="00346395">
        <w:rPr>
          <w:rFonts w:ascii="Times New Roman" w:hAnsi="Times New Roman"/>
          <w:sz w:val="24"/>
          <w:szCs w:val="24"/>
        </w:rPr>
        <w:t xml:space="preserve">Poskytovateľ je povinný najneskôr do 31. januára 2019 </w:t>
      </w:r>
      <w:r w:rsidRPr="00346395" w:rsidR="00142009">
        <w:rPr>
          <w:rFonts w:ascii="Times New Roman" w:hAnsi="Times New Roman"/>
          <w:sz w:val="24"/>
          <w:szCs w:val="24"/>
        </w:rPr>
        <w:t xml:space="preserve">poskytnúť údaje </w:t>
      </w:r>
      <w:r w:rsidRPr="00346395">
        <w:rPr>
          <w:rFonts w:ascii="Times New Roman" w:hAnsi="Times New Roman"/>
          <w:sz w:val="24"/>
          <w:szCs w:val="24"/>
        </w:rPr>
        <w:t xml:space="preserve">podľa </w:t>
      </w:r>
      <w:r w:rsidRPr="00346395" w:rsidR="00142009">
        <w:rPr>
          <w:rFonts w:ascii="Times New Roman" w:hAnsi="Times New Roman"/>
          <w:sz w:val="24"/>
          <w:szCs w:val="24"/>
        </w:rPr>
        <w:t xml:space="preserve">§ 24 </w:t>
      </w:r>
      <w:r w:rsidRPr="00346395">
        <w:rPr>
          <w:rFonts w:ascii="Times New Roman" w:hAnsi="Times New Roman"/>
          <w:sz w:val="24"/>
          <w:szCs w:val="24"/>
        </w:rPr>
        <w:t>ods. 5 a</w:t>
      </w:r>
      <w:r w:rsidRPr="00346395" w:rsidR="00142009">
        <w:rPr>
          <w:rFonts w:ascii="Times New Roman" w:hAnsi="Times New Roman"/>
          <w:sz w:val="24"/>
          <w:szCs w:val="24"/>
        </w:rPr>
        <w:t>ž</w:t>
      </w:r>
      <w:r w:rsidRPr="00346395">
        <w:rPr>
          <w:rFonts w:ascii="Times New Roman" w:hAnsi="Times New Roman"/>
          <w:sz w:val="24"/>
          <w:szCs w:val="24"/>
        </w:rPr>
        <w:t xml:space="preserve"> </w:t>
      </w:r>
      <w:r w:rsidRPr="00346395" w:rsidR="00142009">
        <w:rPr>
          <w:rFonts w:ascii="Times New Roman" w:hAnsi="Times New Roman"/>
          <w:sz w:val="24"/>
          <w:szCs w:val="24"/>
        </w:rPr>
        <w:t>7</w:t>
      </w:r>
      <w:r w:rsidRPr="00346395">
        <w:rPr>
          <w:rFonts w:ascii="Times New Roman" w:hAnsi="Times New Roman"/>
          <w:sz w:val="24"/>
          <w:szCs w:val="24"/>
        </w:rPr>
        <w:t xml:space="preserve"> aj vo vzťahu k osobe, ktorej bola diagnostikovaná choroba patologického hráčstva pred 1. januárom 2019 a k uvedenému dňu nebola vyradená z dispenzarizácie.“.</w:t>
      </w:r>
    </w:p>
    <w:p w:rsidR="00285815" w:rsidRPr="00346395" w:rsidP="00C109A0">
      <w:pPr>
        <w:bidi w:val="0"/>
        <w:jc w:val="center"/>
        <w:rPr>
          <w:rFonts w:ascii="Times New Roman" w:hAnsi="Times New Roman"/>
          <w:b/>
          <w:sz w:val="24"/>
          <w:szCs w:val="24"/>
        </w:rPr>
      </w:pPr>
    </w:p>
    <w:p w:rsidR="00C109A0" w:rsidRPr="00346395" w:rsidP="00C109A0">
      <w:pPr>
        <w:bidi w:val="0"/>
        <w:jc w:val="center"/>
        <w:rPr>
          <w:rFonts w:ascii="Times New Roman" w:hAnsi="Times New Roman"/>
          <w:b/>
          <w:sz w:val="24"/>
          <w:szCs w:val="24"/>
        </w:rPr>
      </w:pPr>
      <w:r w:rsidRPr="00346395">
        <w:rPr>
          <w:rFonts w:ascii="Times New Roman" w:hAnsi="Times New Roman"/>
          <w:b/>
          <w:sz w:val="24"/>
          <w:szCs w:val="24"/>
        </w:rPr>
        <w:t>Čl. V</w:t>
      </w:r>
      <w:r w:rsidRPr="00346395" w:rsidR="00B30950">
        <w:rPr>
          <w:rFonts w:ascii="Times New Roman" w:hAnsi="Times New Roman"/>
          <w:b/>
          <w:sz w:val="24"/>
          <w:szCs w:val="24"/>
        </w:rPr>
        <w:t>II</w:t>
      </w:r>
    </w:p>
    <w:p w:rsidR="00C109A0" w:rsidRPr="00346395" w:rsidP="00C109A0">
      <w:pPr>
        <w:bidi w:val="0"/>
        <w:jc w:val="both"/>
        <w:rPr>
          <w:rFonts w:ascii="Times New Roman" w:hAnsi="Times New Roman"/>
          <w:sz w:val="24"/>
          <w:szCs w:val="24"/>
        </w:rPr>
      </w:pPr>
    </w:p>
    <w:p w:rsidR="00C109A0" w:rsidRPr="00346395" w:rsidP="00C109A0">
      <w:pPr>
        <w:bidi w:val="0"/>
        <w:jc w:val="both"/>
        <w:rPr>
          <w:rFonts w:ascii="Times New Roman" w:hAnsi="Times New Roman"/>
          <w:sz w:val="24"/>
          <w:szCs w:val="24"/>
        </w:rPr>
      </w:pPr>
      <w:r w:rsidRPr="00346395">
        <w:rPr>
          <w:rFonts w:ascii="Times New Roman" w:hAnsi="Times New Roman"/>
          <w:sz w:val="24"/>
          <w:szCs w:val="24"/>
        </w:rPr>
        <w:t xml:space="preserve">Zákon č. 479/2009 Z. z. o orgánoch štátnej správy v oblasti daní a poplatkov a o zmene a doplnení niektorých zákonov v znení zákona č. 331/2011 Z. z., zákona č. 384/2011 Z. z., zákona č. 69/2012 Z. z., zákona č. 235/2012 Z. z., zákona č. 441/2012 Z. z., zákona č. 347/2013 Z. z. a zákona č. 253/2015 Z. z. sa mení takto: </w:t>
      </w:r>
    </w:p>
    <w:p w:rsidR="00C109A0" w:rsidRPr="00346395" w:rsidP="00C109A0">
      <w:pPr>
        <w:bidi w:val="0"/>
        <w:jc w:val="both"/>
        <w:rPr>
          <w:rFonts w:ascii="Times New Roman" w:hAnsi="Times New Roman"/>
          <w:sz w:val="24"/>
          <w:szCs w:val="24"/>
        </w:rPr>
      </w:pPr>
    </w:p>
    <w:p w:rsidR="00E77EC7" w:rsidRPr="00346395" w:rsidP="00C109A0">
      <w:pPr>
        <w:bidi w:val="0"/>
        <w:jc w:val="both"/>
        <w:rPr>
          <w:rFonts w:ascii="Times New Roman" w:hAnsi="Times New Roman"/>
          <w:sz w:val="24"/>
          <w:szCs w:val="24"/>
        </w:rPr>
      </w:pPr>
      <w:r w:rsidRPr="00346395" w:rsidR="00C109A0">
        <w:rPr>
          <w:rFonts w:ascii="Times New Roman" w:hAnsi="Times New Roman"/>
          <w:sz w:val="24"/>
          <w:szCs w:val="24"/>
        </w:rPr>
        <w:t>V § 5 ods. 3 písm</w:t>
      </w:r>
      <w:r w:rsidRPr="00346395" w:rsidR="007B3BB5">
        <w:rPr>
          <w:rFonts w:ascii="Times New Roman" w:hAnsi="Times New Roman"/>
          <w:sz w:val="24"/>
          <w:szCs w:val="24"/>
        </w:rPr>
        <w:t xml:space="preserve">eno </w:t>
      </w:r>
      <w:r w:rsidRPr="00346395" w:rsidR="00C109A0">
        <w:rPr>
          <w:rFonts w:ascii="Times New Roman" w:hAnsi="Times New Roman"/>
          <w:sz w:val="24"/>
          <w:szCs w:val="24"/>
        </w:rPr>
        <w:t xml:space="preserve">j) </w:t>
      </w:r>
      <w:r w:rsidRPr="00346395">
        <w:rPr>
          <w:rFonts w:ascii="Times New Roman" w:hAnsi="Times New Roman"/>
          <w:sz w:val="24"/>
          <w:szCs w:val="24"/>
        </w:rPr>
        <w:t xml:space="preserve">znie: </w:t>
      </w:r>
    </w:p>
    <w:p w:rsidR="00C109A0" w:rsidRPr="00346395" w:rsidP="00C109A0">
      <w:pPr>
        <w:bidi w:val="0"/>
        <w:jc w:val="both"/>
        <w:rPr>
          <w:rFonts w:ascii="Times New Roman" w:hAnsi="Times New Roman"/>
          <w:sz w:val="24"/>
          <w:szCs w:val="24"/>
        </w:rPr>
      </w:pPr>
      <w:r w:rsidRPr="00346395" w:rsidR="00E77EC7">
        <w:rPr>
          <w:rFonts w:ascii="Times New Roman" w:hAnsi="Times New Roman"/>
          <w:sz w:val="24"/>
          <w:szCs w:val="24"/>
        </w:rPr>
        <w:t>„j) vykonáva dozor podľa osobitného predpisu</w:t>
      </w:r>
      <w:r w:rsidRPr="00346395" w:rsidR="00E77EC7">
        <w:rPr>
          <w:rFonts w:ascii="Times New Roman" w:hAnsi="Times New Roman"/>
          <w:sz w:val="24"/>
          <w:szCs w:val="24"/>
          <w:vertAlign w:val="superscript"/>
        </w:rPr>
        <w:t>15</w:t>
      </w:r>
      <w:r w:rsidRPr="00346395" w:rsidR="007B3BB5">
        <w:rPr>
          <w:rFonts w:ascii="Times New Roman" w:hAnsi="Times New Roman"/>
          <w:sz w:val="24"/>
          <w:szCs w:val="24"/>
        </w:rPr>
        <w:t>)</w:t>
      </w:r>
      <w:r w:rsidRPr="00346395" w:rsidR="00E77EC7">
        <w:rPr>
          <w:rFonts w:ascii="Times New Roman" w:hAnsi="Times New Roman"/>
          <w:sz w:val="24"/>
          <w:szCs w:val="24"/>
        </w:rPr>
        <w:t xml:space="preserve"> aj mimo svojej miestnej príslušnosti a plní úlohy podľa osobitného predpisu,</w:t>
      </w:r>
      <w:r w:rsidRPr="00346395" w:rsidR="00E77EC7">
        <w:rPr>
          <w:rFonts w:ascii="Times New Roman" w:hAnsi="Times New Roman"/>
          <w:sz w:val="24"/>
          <w:szCs w:val="24"/>
          <w:vertAlign w:val="superscript"/>
        </w:rPr>
        <w:t>15</w:t>
      </w:r>
      <w:r w:rsidRPr="00346395" w:rsidR="007B3BB5">
        <w:rPr>
          <w:rFonts w:ascii="Times New Roman" w:hAnsi="Times New Roman"/>
          <w:sz w:val="24"/>
          <w:szCs w:val="24"/>
        </w:rPr>
        <w:t>)</w:t>
      </w:r>
      <w:r w:rsidRPr="00346395" w:rsidR="00E77EC7">
        <w:rPr>
          <w:rFonts w:ascii="Times New Roman" w:hAnsi="Times New Roman"/>
          <w:sz w:val="24"/>
          <w:szCs w:val="24"/>
        </w:rPr>
        <w:t>“.</w:t>
      </w:r>
    </w:p>
    <w:p w:rsidR="00C109A0" w:rsidRPr="00346395" w:rsidP="00C109A0">
      <w:pPr>
        <w:bidi w:val="0"/>
        <w:jc w:val="both"/>
        <w:rPr>
          <w:rFonts w:ascii="Times New Roman" w:hAnsi="Times New Roman"/>
          <w:sz w:val="24"/>
          <w:szCs w:val="24"/>
        </w:rPr>
      </w:pPr>
    </w:p>
    <w:p w:rsidR="00C109A0" w:rsidRPr="00346395" w:rsidP="00C109A0">
      <w:pPr>
        <w:bidi w:val="0"/>
        <w:jc w:val="both"/>
        <w:rPr>
          <w:rFonts w:ascii="Times New Roman" w:hAnsi="Times New Roman"/>
          <w:sz w:val="24"/>
          <w:szCs w:val="24"/>
          <w:lang w:eastAsia="sk-SK"/>
        </w:rPr>
      </w:pPr>
    </w:p>
    <w:p w:rsidR="006E73A7" w:rsidP="00C109A0">
      <w:pPr>
        <w:pStyle w:val="ListParagraph"/>
        <w:bidi w:val="0"/>
        <w:spacing w:after="0" w:line="240" w:lineRule="auto"/>
        <w:ind w:left="0"/>
        <w:jc w:val="center"/>
        <w:rPr>
          <w:rFonts w:ascii="Times New Roman" w:hAnsi="Times New Roman" w:cs="Times New Roman"/>
          <w:b/>
          <w:sz w:val="24"/>
          <w:szCs w:val="24"/>
        </w:rPr>
      </w:pPr>
    </w:p>
    <w:p w:rsidR="006E73A7" w:rsidP="00C109A0">
      <w:pPr>
        <w:pStyle w:val="ListParagraph"/>
        <w:bidi w:val="0"/>
        <w:spacing w:after="0" w:line="240" w:lineRule="auto"/>
        <w:ind w:left="0"/>
        <w:jc w:val="center"/>
        <w:rPr>
          <w:rFonts w:ascii="Times New Roman" w:hAnsi="Times New Roman" w:cs="Times New Roman"/>
          <w:b/>
          <w:sz w:val="24"/>
          <w:szCs w:val="24"/>
        </w:rPr>
      </w:pPr>
    </w:p>
    <w:p w:rsidR="003156F7" w:rsidP="00C109A0">
      <w:pPr>
        <w:pStyle w:val="ListParagraph"/>
        <w:bidi w:val="0"/>
        <w:spacing w:after="0" w:line="240" w:lineRule="auto"/>
        <w:ind w:left="0"/>
        <w:jc w:val="center"/>
        <w:rPr>
          <w:rFonts w:ascii="Times New Roman" w:hAnsi="Times New Roman" w:cs="Times New Roman"/>
          <w:b/>
          <w:sz w:val="24"/>
          <w:szCs w:val="24"/>
        </w:rPr>
      </w:pPr>
    </w:p>
    <w:p w:rsidR="003156F7" w:rsidP="00C109A0">
      <w:pPr>
        <w:pStyle w:val="ListParagraph"/>
        <w:bidi w:val="0"/>
        <w:spacing w:after="0" w:line="240" w:lineRule="auto"/>
        <w:ind w:left="0"/>
        <w:jc w:val="center"/>
        <w:rPr>
          <w:rFonts w:ascii="Times New Roman" w:hAnsi="Times New Roman" w:cs="Times New Roman"/>
          <w:b/>
          <w:sz w:val="24"/>
          <w:szCs w:val="24"/>
        </w:rPr>
      </w:pPr>
    </w:p>
    <w:p w:rsidR="000449CE" w:rsidP="00C109A0">
      <w:pPr>
        <w:pStyle w:val="ListParagraph"/>
        <w:bidi w:val="0"/>
        <w:spacing w:after="0" w:line="240" w:lineRule="auto"/>
        <w:ind w:left="0"/>
        <w:jc w:val="center"/>
        <w:rPr>
          <w:rFonts w:ascii="Times New Roman" w:hAnsi="Times New Roman" w:cs="Times New Roman"/>
          <w:b/>
          <w:sz w:val="24"/>
          <w:szCs w:val="24"/>
        </w:rPr>
      </w:pPr>
    </w:p>
    <w:p w:rsidR="000449CE" w:rsidP="00C109A0">
      <w:pPr>
        <w:pStyle w:val="ListParagraph"/>
        <w:bidi w:val="0"/>
        <w:spacing w:after="0" w:line="240" w:lineRule="auto"/>
        <w:ind w:left="0"/>
        <w:jc w:val="center"/>
        <w:rPr>
          <w:rFonts w:ascii="Times New Roman" w:hAnsi="Times New Roman" w:cs="Times New Roman"/>
          <w:b/>
          <w:sz w:val="24"/>
          <w:szCs w:val="24"/>
        </w:rPr>
      </w:pPr>
    </w:p>
    <w:p w:rsidR="006E73A7" w:rsidP="00C109A0">
      <w:pPr>
        <w:pStyle w:val="ListParagraph"/>
        <w:bidi w:val="0"/>
        <w:spacing w:after="0" w:line="240" w:lineRule="auto"/>
        <w:ind w:left="0"/>
        <w:jc w:val="center"/>
        <w:rPr>
          <w:rFonts w:ascii="Times New Roman" w:hAnsi="Times New Roman" w:cs="Times New Roman"/>
          <w:b/>
          <w:sz w:val="24"/>
          <w:szCs w:val="24"/>
        </w:rPr>
      </w:pPr>
    </w:p>
    <w:p w:rsidR="00C109A0" w:rsidRPr="00346395" w:rsidP="00C109A0">
      <w:pPr>
        <w:pStyle w:val="ListParagraph"/>
        <w:bidi w:val="0"/>
        <w:spacing w:after="0" w:line="240" w:lineRule="auto"/>
        <w:ind w:left="0"/>
        <w:jc w:val="center"/>
        <w:rPr>
          <w:rFonts w:ascii="Times New Roman" w:hAnsi="Times New Roman" w:cs="Times New Roman"/>
          <w:b/>
          <w:sz w:val="24"/>
          <w:szCs w:val="24"/>
        </w:rPr>
      </w:pPr>
      <w:r w:rsidRPr="00346395">
        <w:rPr>
          <w:rFonts w:ascii="Times New Roman" w:hAnsi="Times New Roman" w:cs="Times New Roman"/>
          <w:b/>
          <w:sz w:val="24"/>
          <w:szCs w:val="24"/>
        </w:rPr>
        <w:t>Čl. V</w:t>
      </w:r>
      <w:r w:rsidRPr="00346395" w:rsidR="00D46C25">
        <w:rPr>
          <w:rFonts w:ascii="Times New Roman" w:hAnsi="Times New Roman" w:cs="Times New Roman"/>
          <w:b/>
          <w:sz w:val="24"/>
          <w:szCs w:val="24"/>
        </w:rPr>
        <w:t>I</w:t>
      </w:r>
      <w:r w:rsidRPr="00346395" w:rsidR="00B30950">
        <w:rPr>
          <w:rFonts w:ascii="Times New Roman" w:hAnsi="Times New Roman" w:cs="Times New Roman"/>
          <w:b/>
          <w:sz w:val="24"/>
          <w:szCs w:val="24"/>
        </w:rPr>
        <w:t>II</w:t>
      </w:r>
    </w:p>
    <w:p w:rsidR="00C109A0" w:rsidRPr="00346395" w:rsidP="00C109A0">
      <w:pPr>
        <w:bidi w:val="0"/>
        <w:jc w:val="center"/>
        <w:rPr>
          <w:rFonts w:ascii="Times New Roman" w:hAnsi="Times New Roman"/>
          <w:sz w:val="24"/>
          <w:szCs w:val="24"/>
        </w:rPr>
      </w:pPr>
      <w:r w:rsidRPr="00346395">
        <w:rPr>
          <w:rFonts w:ascii="Times New Roman" w:hAnsi="Times New Roman"/>
          <w:sz w:val="24"/>
          <w:szCs w:val="24"/>
        </w:rPr>
        <w:t xml:space="preserve"> </w:t>
      </w:r>
    </w:p>
    <w:p w:rsidR="00BD16B3" w:rsidRPr="00346395" w:rsidP="00BD5215">
      <w:pPr>
        <w:bidi w:val="0"/>
        <w:jc w:val="both"/>
        <w:rPr>
          <w:rFonts w:ascii="Times New Roman" w:hAnsi="Times New Roman"/>
          <w:sz w:val="24"/>
          <w:szCs w:val="24"/>
        </w:rPr>
      </w:pPr>
      <w:r w:rsidRPr="00346395" w:rsidR="00C109A0">
        <w:rPr>
          <w:rFonts w:ascii="Times New Roman" w:hAnsi="Times New Roman"/>
          <w:color w:val="000000"/>
          <w:sz w:val="24"/>
          <w:szCs w:val="24"/>
        </w:rPr>
        <w:t>Zákon č. 492/2009 Z. z. o platobných službách a o zmene a doplnení niektorých zákonov v znení zákona č. 130/2011 Z. z., zákona č. 394/2011 Z. z., zákona č. 520/2011 Z. z., zákona č. 547/2011 Z. z., zákona č. 352/2012 Z. z., zákona č. 206/2013 Z. z., zákona č. 352/2013 Z. z., zákona č. 405/2015 Z. z.</w:t>
      </w:r>
      <w:r w:rsidRPr="00346395" w:rsidR="00AF71BC">
        <w:rPr>
          <w:rFonts w:ascii="Times New Roman" w:hAnsi="Times New Roman"/>
          <w:color w:val="000000"/>
          <w:sz w:val="24"/>
          <w:szCs w:val="24"/>
        </w:rPr>
        <w:t>,</w:t>
      </w:r>
      <w:r w:rsidRPr="00346395" w:rsidR="00C109A0">
        <w:rPr>
          <w:rFonts w:ascii="Times New Roman" w:hAnsi="Times New Roman"/>
          <w:color w:val="000000"/>
          <w:sz w:val="24"/>
          <w:szCs w:val="24"/>
        </w:rPr>
        <w:t xml:space="preserve"> zákona č. 91/2016 Z. z. </w:t>
      </w:r>
      <w:r w:rsidRPr="00346395" w:rsidR="00AF71BC">
        <w:rPr>
          <w:rFonts w:ascii="Times New Roman" w:hAnsi="Times New Roman"/>
          <w:color w:val="000000"/>
          <w:sz w:val="24"/>
          <w:szCs w:val="24"/>
        </w:rPr>
        <w:t xml:space="preserve">a zákona č. 125/2016 Z. z. </w:t>
      </w:r>
      <w:r w:rsidRPr="00346395" w:rsidR="00C109A0">
        <w:rPr>
          <w:rFonts w:ascii="Times New Roman" w:hAnsi="Times New Roman"/>
          <w:sz w:val="24"/>
          <w:szCs w:val="24"/>
        </w:rPr>
        <w:t>sa dopĺňa takto:</w:t>
      </w:r>
    </w:p>
    <w:p w:rsidR="00D53985" w:rsidRPr="00346395" w:rsidP="00D53985">
      <w:pPr>
        <w:bidi w:val="0"/>
        <w:jc w:val="center"/>
        <w:rPr>
          <w:rFonts w:ascii="Times New Roman" w:hAnsi="Times New Roman"/>
          <w:sz w:val="24"/>
          <w:szCs w:val="24"/>
        </w:rPr>
      </w:pPr>
    </w:p>
    <w:p w:rsidR="00D53985" w:rsidRPr="00346395" w:rsidP="00382D0A">
      <w:pPr>
        <w:bidi w:val="0"/>
        <w:jc w:val="both"/>
        <w:rPr>
          <w:rFonts w:ascii="Times New Roman" w:hAnsi="Times New Roman"/>
          <w:sz w:val="24"/>
          <w:szCs w:val="24"/>
        </w:rPr>
      </w:pPr>
      <w:r w:rsidRPr="00346395">
        <w:rPr>
          <w:rFonts w:ascii="Times New Roman" w:hAnsi="Times New Roman"/>
          <w:sz w:val="24"/>
          <w:szCs w:val="24"/>
        </w:rPr>
        <w:t>Za § 98 sa vkladá § 98a, ktorý znie:</w:t>
      </w:r>
    </w:p>
    <w:p w:rsidR="00D53985" w:rsidRPr="00346395" w:rsidP="00D53985">
      <w:pPr>
        <w:bidi w:val="0"/>
        <w:jc w:val="center"/>
        <w:rPr>
          <w:rFonts w:ascii="Times New Roman" w:hAnsi="Times New Roman"/>
          <w:sz w:val="24"/>
          <w:szCs w:val="24"/>
        </w:rPr>
      </w:pPr>
      <w:r w:rsidRPr="00346395">
        <w:rPr>
          <w:rFonts w:ascii="Times New Roman" w:hAnsi="Times New Roman"/>
          <w:sz w:val="24"/>
          <w:szCs w:val="24"/>
        </w:rPr>
        <w:t>„§ 98a</w:t>
      </w:r>
    </w:p>
    <w:p w:rsidR="00D53985" w:rsidRPr="00346395" w:rsidP="00D53985">
      <w:pPr>
        <w:bidi w:val="0"/>
        <w:ind w:left="284"/>
        <w:jc w:val="both"/>
        <w:rPr>
          <w:rFonts w:ascii="Times New Roman" w:hAnsi="Times New Roman"/>
          <w:sz w:val="24"/>
          <w:szCs w:val="24"/>
        </w:rPr>
      </w:pPr>
    </w:p>
    <w:p w:rsidR="00D53985" w:rsidRPr="00346395" w:rsidP="00D53985">
      <w:pPr>
        <w:bidi w:val="0"/>
        <w:jc w:val="both"/>
        <w:rPr>
          <w:rFonts w:ascii="Times New Roman" w:hAnsi="Times New Roman"/>
          <w:sz w:val="24"/>
          <w:szCs w:val="24"/>
        </w:rPr>
      </w:pPr>
      <w:r w:rsidRPr="00346395">
        <w:rPr>
          <w:rFonts w:ascii="Times New Roman" w:hAnsi="Times New Roman"/>
          <w:sz w:val="24"/>
          <w:szCs w:val="24"/>
        </w:rPr>
        <w:t xml:space="preserve">Poskytovateľ platobnej služby podľa § 2 ods. 3 písm. a) až d) platiteľa nevykoná platobnú operáciu ani neposkytne inú platobnú službu v prospech </w:t>
      </w:r>
      <w:r w:rsidRPr="00346395" w:rsidR="00611CF8">
        <w:rPr>
          <w:rFonts w:ascii="Times New Roman" w:hAnsi="Times New Roman"/>
          <w:sz w:val="24"/>
          <w:szCs w:val="24"/>
        </w:rPr>
        <w:t xml:space="preserve">účtu </w:t>
      </w:r>
      <w:r w:rsidRPr="00346395">
        <w:rPr>
          <w:rFonts w:ascii="Times New Roman" w:hAnsi="Times New Roman"/>
          <w:sz w:val="24"/>
          <w:szCs w:val="24"/>
        </w:rPr>
        <w:t xml:space="preserve">príjemcu, </w:t>
      </w:r>
      <w:r w:rsidRPr="00346395" w:rsidR="00611CF8">
        <w:rPr>
          <w:rFonts w:ascii="Times New Roman" w:hAnsi="Times New Roman"/>
          <w:sz w:val="24"/>
          <w:szCs w:val="24"/>
        </w:rPr>
        <w:t xml:space="preserve">ktorého </w:t>
      </w:r>
      <w:r w:rsidRPr="00346395">
        <w:rPr>
          <w:rFonts w:ascii="Times New Roman" w:hAnsi="Times New Roman"/>
          <w:sz w:val="24"/>
          <w:szCs w:val="24"/>
        </w:rPr>
        <w:t xml:space="preserve">číslo </w:t>
      </w:r>
      <w:r w:rsidRPr="00346395" w:rsidR="00611CF8">
        <w:rPr>
          <w:rFonts w:ascii="Times New Roman" w:hAnsi="Times New Roman"/>
          <w:sz w:val="24"/>
          <w:szCs w:val="24"/>
        </w:rPr>
        <w:t>j</w:t>
      </w:r>
      <w:r w:rsidRPr="00346395">
        <w:rPr>
          <w:rFonts w:ascii="Times New Roman" w:hAnsi="Times New Roman"/>
          <w:sz w:val="24"/>
          <w:szCs w:val="24"/>
        </w:rPr>
        <w:t xml:space="preserve">e uvedené </w:t>
      </w:r>
      <w:r w:rsidRPr="00346395" w:rsidR="00611CF8">
        <w:rPr>
          <w:rFonts w:ascii="Times New Roman" w:hAnsi="Times New Roman"/>
          <w:sz w:val="24"/>
          <w:szCs w:val="24"/>
        </w:rPr>
        <w:t xml:space="preserve">v </w:t>
      </w:r>
      <w:r w:rsidRPr="00346395" w:rsidR="007B0E1B">
        <w:rPr>
          <w:rFonts w:ascii="Times New Roman" w:hAnsi="Times New Roman"/>
          <w:sz w:val="24"/>
          <w:szCs w:val="24"/>
        </w:rPr>
        <w:t xml:space="preserve">príkaze </w:t>
      </w:r>
      <w:r w:rsidRPr="00346395" w:rsidR="00611CF8">
        <w:rPr>
          <w:rFonts w:ascii="Times New Roman" w:hAnsi="Times New Roman"/>
          <w:sz w:val="24"/>
          <w:szCs w:val="24"/>
        </w:rPr>
        <w:t xml:space="preserve">súdu </w:t>
      </w:r>
      <w:r w:rsidRPr="00346395">
        <w:rPr>
          <w:rFonts w:ascii="Times New Roman" w:hAnsi="Times New Roman"/>
          <w:sz w:val="24"/>
          <w:szCs w:val="24"/>
        </w:rPr>
        <w:t>podľa osobitného predpisu,</w:t>
      </w:r>
      <w:r w:rsidRPr="00346395">
        <w:rPr>
          <w:rFonts w:ascii="Times New Roman" w:hAnsi="Times New Roman"/>
          <w:sz w:val="24"/>
          <w:szCs w:val="24"/>
          <w:vertAlign w:val="superscript"/>
        </w:rPr>
        <w:t>83</w:t>
      </w:r>
      <w:r w:rsidRPr="00346395">
        <w:rPr>
          <w:rFonts w:ascii="Times New Roman" w:hAnsi="Times New Roman"/>
          <w:sz w:val="24"/>
          <w:szCs w:val="24"/>
        </w:rPr>
        <w:t xml:space="preserve">) pričom túto povinnosť musí splniť bezodkladne po </w:t>
      </w:r>
      <w:r w:rsidRPr="00346395" w:rsidR="00F24866">
        <w:rPr>
          <w:rFonts w:ascii="Times New Roman" w:hAnsi="Times New Roman"/>
          <w:sz w:val="24"/>
          <w:szCs w:val="24"/>
        </w:rPr>
        <w:t>doručen</w:t>
      </w:r>
      <w:r w:rsidRPr="00346395" w:rsidR="00772880">
        <w:rPr>
          <w:rFonts w:ascii="Times New Roman" w:hAnsi="Times New Roman"/>
          <w:sz w:val="24"/>
          <w:szCs w:val="24"/>
        </w:rPr>
        <w:t>í</w:t>
      </w:r>
      <w:r w:rsidRPr="00346395" w:rsidR="00F24866">
        <w:rPr>
          <w:rFonts w:ascii="Times New Roman" w:hAnsi="Times New Roman"/>
          <w:sz w:val="24"/>
          <w:szCs w:val="24"/>
        </w:rPr>
        <w:t xml:space="preserve"> príkazu súdu</w:t>
      </w:r>
      <w:r w:rsidRPr="00346395" w:rsidR="00A31EC5">
        <w:rPr>
          <w:rFonts w:ascii="Times New Roman" w:hAnsi="Times New Roman"/>
          <w:sz w:val="24"/>
          <w:szCs w:val="24"/>
        </w:rPr>
        <w:t xml:space="preserve"> podľa osobitného predpisu</w:t>
      </w:r>
      <w:r w:rsidRPr="00346395">
        <w:rPr>
          <w:rFonts w:ascii="Times New Roman" w:hAnsi="Times New Roman"/>
          <w:sz w:val="24"/>
          <w:szCs w:val="24"/>
        </w:rPr>
        <w:t>.</w:t>
      </w:r>
      <w:r w:rsidRPr="00346395">
        <w:rPr>
          <w:rFonts w:ascii="Times New Roman" w:hAnsi="Times New Roman"/>
          <w:sz w:val="24"/>
          <w:szCs w:val="24"/>
          <w:vertAlign w:val="superscript"/>
        </w:rPr>
        <w:t>83</w:t>
      </w:r>
      <w:r w:rsidRPr="00346395">
        <w:rPr>
          <w:rFonts w:ascii="Times New Roman" w:hAnsi="Times New Roman"/>
          <w:sz w:val="24"/>
          <w:szCs w:val="24"/>
        </w:rPr>
        <w:t>)“.</w:t>
      </w:r>
    </w:p>
    <w:p w:rsidR="00D53985" w:rsidRPr="00346395" w:rsidP="00D53985">
      <w:pPr>
        <w:bidi w:val="0"/>
        <w:jc w:val="both"/>
        <w:rPr>
          <w:rFonts w:ascii="Times New Roman" w:hAnsi="Times New Roman"/>
          <w:sz w:val="24"/>
          <w:szCs w:val="24"/>
        </w:rPr>
      </w:pPr>
    </w:p>
    <w:p w:rsidR="00D53985" w:rsidRPr="00346395" w:rsidP="00D53985">
      <w:pPr>
        <w:bidi w:val="0"/>
        <w:jc w:val="both"/>
        <w:rPr>
          <w:rFonts w:ascii="Times New Roman" w:hAnsi="Times New Roman"/>
          <w:sz w:val="24"/>
          <w:szCs w:val="24"/>
        </w:rPr>
      </w:pPr>
      <w:r w:rsidRPr="00346395">
        <w:rPr>
          <w:rFonts w:ascii="Times New Roman" w:hAnsi="Times New Roman"/>
          <w:sz w:val="24"/>
          <w:szCs w:val="24"/>
        </w:rPr>
        <w:t>Poznámka pod čiarou k odkazu 83 znie:</w:t>
      </w:r>
    </w:p>
    <w:p w:rsidR="00D53985" w:rsidRPr="00346395" w:rsidP="00D53985">
      <w:pPr>
        <w:bidi w:val="0"/>
        <w:jc w:val="both"/>
        <w:rPr>
          <w:rFonts w:ascii="Times New Roman" w:hAnsi="Times New Roman"/>
          <w:sz w:val="24"/>
          <w:szCs w:val="24"/>
        </w:rPr>
      </w:pPr>
      <w:r w:rsidRPr="00346395">
        <w:rPr>
          <w:rFonts w:ascii="Times New Roman" w:hAnsi="Times New Roman"/>
          <w:sz w:val="24"/>
          <w:szCs w:val="24"/>
        </w:rPr>
        <w:t>„</w:t>
      </w:r>
      <w:r w:rsidRPr="00346395">
        <w:rPr>
          <w:rFonts w:ascii="Times New Roman" w:hAnsi="Times New Roman"/>
          <w:sz w:val="24"/>
          <w:szCs w:val="24"/>
          <w:vertAlign w:val="superscript"/>
        </w:rPr>
        <w:t>83</w:t>
      </w:r>
      <w:r w:rsidRPr="00346395">
        <w:rPr>
          <w:rFonts w:ascii="Times New Roman" w:hAnsi="Times New Roman"/>
          <w:sz w:val="24"/>
          <w:szCs w:val="24"/>
        </w:rPr>
        <w:t xml:space="preserve">) § 15b </w:t>
      </w:r>
      <w:r w:rsidRPr="00346395" w:rsidR="00C432D4">
        <w:rPr>
          <w:rFonts w:ascii="Times New Roman" w:hAnsi="Times New Roman"/>
          <w:sz w:val="24"/>
          <w:szCs w:val="24"/>
        </w:rPr>
        <w:t xml:space="preserve">ods. 7, 12 a 13 </w:t>
      </w:r>
      <w:r w:rsidRPr="00346395">
        <w:rPr>
          <w:rFonts w:ascii="Times New Roman" w:hAnsi="Times New Roman"/>
          <w:sz w:val="24"/>
          <w:szCs w:val="24"/>
        </w:rPr>
        <w:t>zákona č. 171/2005 Z. z. o hazardných hrách a o zmene a doplnení niektorých zákonov v znení zákona č. .../2016 Z. z.“.</w:t>
      </w:r>
    </w:p>
    <w:p w:rsidR="00D53985" w:rsidRPr="00346395" w:rsidP="00D53985">
      <w:pPr>
        <w:pStyle w:val="ListParagraph"/>
        <w:bidi w:val="0"/>
        <w:spacing w:after="0" w:line="240" w:lineRule="auto"/>
        <w:ind w:left="0"/>
        <w:jc w:val="both"/>
        <w:rPr>
          <w:rFonts w:ascii="Times New Roman" w:hAnsi="Times New Roman" w:cs="Times New Roman"/>
          <w:sz w:val="24"/>
          <w:szCs w:val="24"/>
        </w:rPr>
      </w:pPr>
    </w:p>
    <w:p w:rsidR="00C109A0" w:rsidRPr="00346395" w:rsidP="00C109A0">
      <w:pPr>
        <w:bidi w:val="0"/>
        <w:jc w:val="both"/>
        <w:rPr>
          <w:rFonts w:ascii="Times New Roman" w:hAnsi="Times New Roman"/>
          <w:sz w:val="24"/>
          <w:szCs w:val="24"/>
        </w:rPr>
      </w:pPr>
    </w:p>
    <w:p w:rsidR="00C109A0" w:rsidRPr="00346395" w:rsidP="00C109A0">
      <w:pPr>
        <w:bidi w:val="0"/>
        <w:jc w:val="center"/>
        <w:rPr>
          <w:rFonts w:ascii="Times New Roman" w:hAnsi="Times New Roman"/>
          <w:b/>
          <w:sz w:val="24"/>
          <w:szCs w:val="24"/>
        </w:rPr>
      </w:pPr>
      <w:r w:rsidRPr="00346395">
        <w:rPr>
          <w:rFonts w:ascii="Times New Roman" w:hAnsi="Times New Roman"/>
          <w:b/>
          <w:sz w:val="24"/>
          <w:szCs w:val="24"/>
        </w:rPr>
        <w:t xml:space="preserve">Čl. </w:t>
      </w:r>
      <w:r w:rsidRPr="00346395" w:rsidR="00D46C25">
        <w:rPr>
          <w:rFonts w:ascii="Times New Roman" w:hAnsi="Times New Roman"/>
          <w:b/>
          <w:sz w:val="24"/>
          <w:szCs w:val="24"/>
        </w:rPr>
        <w:t>I</w:t>
      </w:r>
      <w:r w:rsidRPr="00346395" w:rsidR="00B30950">
        <w:rPr>
          <w:rFonts w:ascii="Times New Roman" w:hAnsi="Times New Roman"/>
          <w:b/>
          <w:sz w:val="24"/>
          <w:szCs w:val="24"/>
        </w:rPr>
        <w:t>X</w:t>
      </w:r>
    </w:p>
    <w:p w:rsidR="00C109A0" w:rsidRPr="00346395" w:rsidP="00C109A0">
      <w:pPr>
        <w:bidi w:val="0"/>
        <w:jc w:val="both"/>
        <w:rPr>
          <w:rFonts w:ascii="Times New Roman" w:hAnsi="Times New Roman"/>
          <w:sz w:val="24"/>
          <w:szCs w:val="24"/>
        </w:rPr>
      </w:pPr>
    </w:p>
    <w:p w:rsidR="00C109A0" w:rsidRPr="00346395" w:rsidP="00C109A0">
      <w:pPr>
        <w:bidi w:val="0"/>
        <w:jc w:val="both"/>
        <w:rPr>
          <w:rFonts w:ascii="Times New Roman" w:hAnsi="Times New Roman"/>
          <w:sz w:val="24"/>
          <w:szCs w:val="24"/>
        </w:rPr>
      </w:pPr>
      <w:r w:rsidRPr="00346395">
        <w:rPr>
          <w:rFonts w:ascii="Times New Roman" w:hAnsi="Times New Roman"/>
          <w:sz w:val="24"/>
          <w:szCs w:val="24"/>
        </w:rPr>
        <w:t xml:space="preserve">Zákon č. 333/2011 Z. z. o orgánoch štátnej správy v oblasti daní, poplatkov a colníctva v znení zákona č. 546/2011 Z. z., zákona č. 69/2012 Z. z., zákona č. 91/2012 Z. z., zákona č. 441/2012 Z. z., zákona č. 360/2015 Z. z. a zákona č. 397/2015 Z. z. sa </w:t>
      </w:r>
      <w:r w:rsidRPr="00346395" w:rsidR="00E77EC7">
        <w:rPr>
          <w:rFonts w:ascii="Times New Roman" w:hAnsi="Times New Roman"/>
          <w:sz w:val="24"/>
          <w:szCs w:val="24"/>
        </w:rPr>
        <w:t xml:space="preserve">dopĺňa </w:t>
      </w:r>
      <w:r w:rsidRPr="00346395">
        <w:rPr>
          <w:rFonts w:ascii="Times New Roman" w:hAnsi="Times New Roman"/>
          <w:sz w:val="24"/>
          <w:szCs w:val="24"/>
        </w:rPr>
        <w:t>takto:</w:t>
      </w:r>
    </w:p>
    <w:p w:rsidR="00C109A0" w:rsidRPr="00346395" w:rsidP="00C109A0">
      <w:pPr>
        <w:bidi w:val="0"/>
        <w:jc w:val="both"/>
        <w:rPr>
          <w:rFonts w:ascii="Times New Roman" w:hAnsi="Times New Roman"/>
          <w:sz w:val="24"/>
          <w:szCs w:val="24"/>
        </w:rPr>
      </w:pPr>
    </w:p>
    <w:p w:rsidR="00C109A0" w:rsidRPr="00346395" w:rsidP="00C109A0">
      <w:pPr>
        <w:bidi w:val="0"/>
        <w:jc w:val="both"/>
        <w:rPr>
          <w:rFonts w:ascii="Times New Roman" w:hAnsi="Times New Roman"/>
          <w:sz w:val="24"/>
          <w:szCs w:val="24"/>
        </w:rPr>
      </w:pPr>
      <w:r w:rsidRPr="00346395">
        <w:rPr>
          <w:rFonts w:ascii="Times New Roman" w:hAnsi="Times New Roman"/>
          <w:sz w:val="24"/>
          <w:szCs w:val="24"/>
        </w:rPr>
        <w:t xml:space="preserve">V § 4 ods. 3 písm. v) </w:t>
      </w:r>
      <w:r w:rsidRPr="00346395" w:rsidR="00E77EC7">
        <w:rPr>
          <w:rFonts w:ascii="Times New Roman" w:hAnsi="Times New Roman"/>
          <w:sz w:val="24"/>
          <w:szCs w:val="24"/>
        </w:rPr>
        <w:t>šiestom bode sa za slovo „daňovým úradom“ vkladá čiarka a slová „výsledky dozoru v oblasti hazardných hier vykonaného colným úradom</w:t>
      </w:r>
      <w:r w:rsidRPr="00346395">
        <w:rPr>
          <w:rFonts w:ascii="Times New Roman" w:hAnsi="Times New Roman"/>
          <w:sz w:val="24"/>
          <w:szCs w:val="24"/>
        </w:rPr>
        <w:t>“.</w:t>
      </w:r>
    </w:p>
    <w:p w:rsidR="00C109A0" w:rsidRPr="00346395" w:rsidP="00C109A0">
      <w:pPr>
        <w:bidi w:val="0"/>
        <w:jc w:val="both"/>
        <w:rPr>
          <w:rFonts w:ascii="Times New Roman" w:hAnsi="Times New Roman"/>
          <w:sz w:val="24"/>
          <w:szCs w:val="24"/>
        </w:rPr>
      </w:pPr>
    </w:p>
    <w:p w:rsidR="006E73A7" w:rsidP="000A38B8">
      <w:pPr>
        <w:bidi w:val="0"/>
        <w:jc w:val="center"/>
        <w:rPr>
          <w:rFonts w:ascii="Times New Roman" w:hAnsi="Times New Roman"/>
          <w:b/>
          <w:bCs/>
          <w:sz w:val="24"/>
          <w:szCs w:val="24"/>
        </w:rPr>
      </w:pPr>
    </w:p>
    <w:p w:rsidR="000A38B8" w:rsidRPr="00346395" w:rsidP="000A38B8">
      <w:pPr>
        <w:bidi w:val="0"/>
        <w:jc w:val="center"/>
        <w:rPr>
          <w:rFonts w:ascii="Times New Roman" w:hAnsi="Times New Roman"/>
          <w:b/>
          <w:bCs/>
          <w:sz w:val="24"/>
          <w:szCs w:val="24"/>
        </w:rPr>
      </w:pPr>
      <w:r w:rsidRPr="00346395">
        <w:rPr>
          <w:rFonts w:ascii="Times New Roman" w:hAnsi="Times New Roman"/>
          <w:b/>
          <w:bCs/>
          <w:sz w:val="24"/>
          <w:szCs w:val="24"/>
        </w:rPr>
        <w:t xml:space="preserve">Čl. </w:t>
      </w:r>
      <w:r w:rsidR="003C6C3E">
        <w:rPr>
          <w:rFonts w:ascii="Times New Roman" w:hAnsi="Times New Roman"/>
          <w:b/>
          <w:bCs/>
          <w:sz w:val="24"/>
          <w:szCs w:val="24"/>
        </w:rPr>
        <w:t>X</w:t>
      </w:r>
    </w:p>
    <w:p w:rsidR="000A38B8" w:rsidRPr="006E73A7" w:rsidP="000A38B8">
      <w:pPr>
        <w:tabs>
          <w:tab w:val="left" w:pos="851"/>
        </w:tabs>
        <w:bidi w:val="0"/>
        <w:jc w:val="both"/>
        <w:rPr>
          <w:rFonts w:ascii="Times New Roman" w:hAnsi="Times New Roman"/>
          <w:bCs/>
          <w:sz w:val="24"/>
          <w:szCs w:val="24"/>
        </w:rPr>
      </w:pPr>
    </w:p>
    <w:p w:rsidR="000A38B8" w:rsidRPr="006E73A7" w:rsidP="000A38B8">
      <w:pPr>
        <w:tabs>
          <w:tab w:val="left" w:pos="851"/>
        </w:tabs>
        <w:bidi w:val="0"/>
        <w:jc w:val="both"/>
        <w:rPr>
          <w:rFonts w:ascii="Times New Roman" w:hAnsi="Times New Roman"/>
          <w:bCs/>
          <w:sz w:val="24"/>
          <w:szCs w:val="24"/>
        </w:rPr>
      </w:pPr>
      <w:r w:rsidRPr="006E73A7">
        <w:rPr>
          <w:rFonts w:ascii="Times New Roman" w:hAnsi="Times New Roman"/>
          <w:bCs/>
          <w:sz w:val="24"/>
          <w:szCs w:val="24"/>
        </w:rPr>
        <w:t>Zákon č. 351/2011 Z. z. o elektronických komunikáciách v znení zákona č. 547/2011 Z. z., zákona č. 241/2012 Z. z., zákona č. 352/2013 Z. z., zákona č. 402/2013 Z. z., nálezu Ústavného súdu Slovenskej republiky č. 139/2015 Z. z., zákona č. 247/2015 Z. z., zákona č. 269/2015 Z. z., zákona č. 391/2015 Z. z., zákona č. 397/2015 Z. z., zákona č. 444/2015 Z. z.</w:t>
      </w:r>
      <w:r w:rsidR="00193873">
        <w:rPr>
          <w:rFonts w:ascii="Times New Roman" w:hAnsi="Times New Roman"/>
          <w:bCs/>
          <w:sz w:val="24"/>
          <w:szCs w:val="24"/>
        </w:rPr>
        <w:t>,</w:t>
      </w:r>
      <w:r w:rsidRPr="006E73A7">
        <w:rPr>
          <w:rFonts w:ascii="Times New Roman" w:hAnsi="Times New Roman"/>
          <w:bCs/>
          <w:sz w:val="24"/>
          <w:szCs w:val="24"/>
        </w:rPr>
        <w:t xml:space="preserve"> zákona č. 125/2016 Z. z.</w:t>
      </w:r>
      <w:r w:rsidR="008306AA">
        <w:rPr>
          <w:rFonts w:ascii="Times New Roman" w:hAnsi="Times New Roman"/>
          <w:bCs/>
          <w:sz w:val="24"/>
          <w:szCs w:val="24"/>
        </w:rPr>
        <w:t xml:space="preserve"> a</w:t>
      </w:r>
      <w:r w:rsidRPr="006E73A7" w:rsidR="006E73A7">
        <w:rPr>
          <w:rFonts w:ascii="Times New Roman" w:hAnsi="Times New Roman"/>
          <w:bCs/>
          <w:sz w:val="24"/>
          <w:szCs w:val="24"/>
        </w:rPr>
        <w:t xml:space="preserve"> zákona č. .../2016 Z.</w:t>
      </w:r>
      <w:r w:rsidR="00EE0D7D">
        <w:rPr>
          <w:rFonts w:ascii="Times New Roman" w:hAnsi="Times New Roman"/>
          <w:bCs/>
          <w:sz w:val="24"/>
          <w:szCs w:val="24"/>
        </w:rPr>
        <w:t xml:space="preserve"> </w:t>
      </w:r>
      <w:r w:rsidRPr="006E73A7" w:rsidR="006E73A7">
        <w:rPr>
          <w:rFonts w:ascii="Times New Roman" w:hAnsi="Times New Roman"/>
          <w:bCs/>
          <w:sz w:val="24"/>
          <w:szCs w:val="24"/>
        </w:rPr>
        <w:t xml:space="preserve">z. </w:t>
      </w:r>
      <w:r w:rsidRPr="006E73A7">
        <w:rPr>
          <w:rFonts w:ascii="Times New Roman" w:hAnsi="Times New Roman"/>
          <w:bCs/>
          <w:sz w:val="24"/>
          <w:szCs w:val="24"/>
        </w:rPr>
        <w:t xml:space="preserve"> sa dopĺňa takto:</w:t>
      </w:r>
    </w:p>
    <w:p w:rsidR="000A38B8" w:rsidRPr="006E73A7" w:rsidP="000A38B8">
      <w:pPr>
        <w:tabs>
          <w:tab w:val="left" w:pos="851"/>
        </w:tabs>
        <w:bidi w:val="0"/>
        <w:jc w:val="both"/>
        <w:rPr>
          <w:rFonts w:ascii="Times New Roman" w:hAnsi="Times New Roman"/>
          <w:bCs/>
          <w:sz w:val="24"/>
          <w:szCs w:val="24"/>
        </w:rPr>
      </w:pPr>
    </w:p>
    <w:p w:rsidR="000A38B8" w:rsidRPr="006E73A7" w:rsidP="00D53397">
      <w:pPr>
        <w:numPr>
          <w:numId w:val="41"/>
        </w:numPr>
        <w:bidi w:val="0"/>
        <w:ind w:left="0" w:firstLine="0"/>
        <w:jc w:val="both"/>
        <w:rPr>
          <w:rFonts w:ascii="Times New Roman" w:hAnsi="Times New Roman"/>
          <w:bCs/>
          <w:sz w:val="24"/>
          <w:szCs w:val="24"/>
        </w:rPr>
      </w:pPr>
      <w:r w:rsidRPr="006E73A7">
        <w:rPr>
          <w:rFonts w:ascii="Times New Roman" w:hAnsi="Times New Roman"/>
          <w:bCs/>
          <w:sz w:val="24"/>
          <w:szCs w:val="24"/>
        </w:rPr>
        <w:t>V § 38 ods. 2 písm. a) sa za slovo „povinností“ vkladajú slová „okrem povinnosti uvedenej v § 41 ods. 6“.</w:t>
      </w:r>
    </w:p>
    <w:p w:rsidR="000A38B8" w:rsidRPr="006E73A7" w:rsidP="000A38B8">
      <w:pPr>
        <w:bidi w:val="0"/>
        <w:ind w:firstLine="851"/>
        <w:jc w:val="both"/>
        <w:rPr>
          <w:rFonts w:ascii="Times New Roman" w:hAnsi="Times New Roman"/>
          <w:bCs/>
          <w:sz w:val="24"/>
          <w:szCs w:val="24"/>
        </w:rPr>
      </w:pPr>
    </w:p>
    <w:p w:rsidR="000A38B8" w:rsidRPr="006E73A7" w:rsidP="00D53397">
      <w:pPr>
        <w:numPr>
          <w:numId w:val="41"/>
        </w:numPr>
        <w:bidi w:val="0"/>
        <w:ind w:hanging="720"/>
        <w:jc w:val="both"/>
        <w:rPr>
          <w:rFonts w:ascii="Times New Roman" w:hAnsi="Times New Roman"/>
          <w:bCs/>
          <w:sz w:val="24"/>
          <w:szCs w:val="24"/>
        </w:rPr>
      </w:pPr>
      <w:r w:rsidRPr="006E73A7">
        <w:rPr>
          <w:rFonts w:ascii="Times New Roman" w:hAnsi="Times New Roman"/>
          <w:bCs/>
          <w:sz w:val="24"/>
          <w:szCs w:val="24"/>
        </w:rPr>
        <w:t>§ 41 sa dopĺňa odsekom 6, ktorý znie:</w:t>
      </w:r>
    </w:p>
    <w:p w:rsidR="000A38B8" w:rsidRPr="006E73A7" w:rsidP="000A38B8">
      <w:pPr>
        <w:bidi w:val="0"/>
        <w:ind w:hanging="142"/>
        <w:jc w:val="both"/>
        <w:rPr>
          <w:rFonts w:ascii="Times New Roman" w:hAnsi="Times New Roman"/>
          <w:bCs/>
          <w:sz w:val="24"/>
          <w:szCs w:val="24"/>
        </w:rPr>
      </w:pPr>
      <w:r w:rsidRPr="006E73A7" w:rsidR="006E73A7">
        <w:rPr>
          <w:rFonts w:ascii="Times New Roman" w:hAnsi="Times New Roman"/>
          <w:bCs/>
          <w:sz w:val="24"/>
          <w:szCs w:val="24"/>
        </w:rPr>
        <w:t xml:space="preserve">           </w:t>
      </w:r>
      <w:r w:rsidRPr="006E73A7">
        <w:rPr>
          <w:rFonts w:ascii="Times New Roman" w:hAnsi="Times New Roman"/>
          <w:bCs/>
          <w:sz w:val="24"/>
          <w:szCs w:val="24"/>
        </w:rPr>
        <w:t>„(6) Podnik je povinný zamedziť prístup k webovému sídlu, ktorého adresa je uvedená v príkaze súdu podľa osobitného predpisu,</w:t>
      </w:r>
      <w:r w:rsidRPr="006E73A7">
        <w:rPr>
          <w:rFonts w:ascii="Times New Roman" w:hAnsi="Times New Roman"/>
          <w:bCs/>
          <w:sz w:val="24"/>
          <w:szCs w:val="24"/>
          <w:vertAlign w:val="superscript"/>
        </w:rPr>
        <w:t>35a</w:t>
      </w:r>
      <w:r w:rsidRPr="006E73A7">
        <w:rPr>
          <w:rFonts w:ascii="Times New Roman" w:hAnsi="Times New Roman"/>
          <w:bCs/>
          <w:sz w:val="24"/>
          <w:szCs w:val="24"/>
        </w:rPr>
        <w:t>) a to bezodkladne po doručení príkazu súdu podľa osobitného predpisu.</w:t>
      </w:r>
      <w:r w:rsidRPr="006E73A7">
        <w:rPr>
          <w:rFonts w:ascii="Times New Roman" w:hAnsi="Times New Roman"/>
          <w:bCs/>
          <w:sz w:val="24"/>
          <w:szCs w:val="24"/>
          <w:vertAlign w:val="superscript"/>
        </w:rPr>
        <w:t>35a</w:t>
      </w:r>
      <w:r w:rsidRPr="006E73A7">
        <w:rPr>
          <w:rFonts w:ascii="Times New Roman" w:hAnsi="Times New Roman"/>
          <w:bCs/>
          <w:sz w:val="24"/>
          <w:szCs w:val="24"/>
        </w:rPr>
        <w:t>) Podnik nezodpovedá za škodu spôsobenú zamedzením prístupu podľa prvej vety. Štátny dozor nad dodržiavaním povinnosti podľa prvej vety vykonáva a sankciu za jej porušenie ukladá Finančné riaditeľstvo Slovenskej republiky podľa osobitného predpisu.</w:t>
      </w:r>
      <w:r w:rsidRPr="006E73A7">
        <w:rPr>
          <w:rFonts w:ascii="Times New Roman" w:hAnsi="Times New Roman"/>
          <w:bCs/>
          <w:sz w:val="24"/>
          <w:szCs w:val="24"/>
          <w:vertAlign w:val="superscript"/>
        </w:rPr>
        <w:t>35a</w:t>
      </w:r>
      <w:r w:rsidRPr="006E73A7">
        <w:rPr>
          <w:rFonts w:ascii="Times New Roman" w:hAnsi="Times New Roman"/>
          <w:bCs/>
          <w:sz w:val="24"/>
          <w:szCs w:val="24"/>
        </w:rPr>
        <w:t>)“.</w:t>
      </w:r>
    </w:p>
    <w:p w:rsidR="000A38B8" w:rsidRPr="006E73A7" w:rsidP="000A38B8">
      <w:pPr>
        <w:bidi w:val="0"/>
        <w:ind w:left="709"/>
        <w:jc w:val="both"/>
        <w:rPr>
          <w:rFonts w:ascii="Times New Roman" w:hAnsi="Times New Roman"/>
          <w:bCs/>
          <w:sz w:val="24"/>
          <w:szCs w:val="24"/>
        </w:rPr>
      </w:pPr>
    </w:p>
    <w:p w:rsidR="000A38B8" w:rsidRPr="006E73A7" w:rsidP="000A38B8">
      <w:pPr>
        <w:bidi w:val="0"/>
        <w:ind w:left="709" w:hanging="567"/>
        <w:jc w:val="both"/>
        <w:rPr>
          <w:rFonts w:ascii="Times New Roman" w:hAnsi="Times New Roman"/>
          <w:bCs/>
          <w:sz w:val="24"/>
          <w:szCs w:val="24"/>
        </w:rPr>
      </w:pPr>
      <w:r w:rsidRPr="006E73A7">
        <w:rPr>
          <w:rFonts w:ascii="Times New Roman" w:hAnsi="Times New Roman"/>
          <w:bCs/>
          <w:sz w:val="24"/>
          <w:szCs w:val="24"/>
        </w:rPr>
        <w:t>Poznámka pod čiarou k odkazu 35a znie:</w:t>
      </w:r>
    </w:p>
    <w:p w:rsidR="000A38B8" w:rsidRPr="006E73A7" w:rsidP="000A38B8">
      <w:pPr>
        <w:bidi w:val="0"/>
        <w:ind w:left="142"/>
        <w:jc w:val="both"/>
        <w:rPr>
          <w:rFonts w:ascii="Times New Roman" w:hAnsi="Times New Roman"/>
          <w:bCs/>
          <w:sz w:val="24"/>
          <w:szCs w:val="24"/>
        </w:rPr>
      </w:pPr>
      <w:r w:rsidRPr="006E73A7">
        <w:rPr>
          <w:rFonts w:ascii="Times New Roman" w:hAnsi="Times New Roman"/>
          <w:bCs/>
          <w:sz w:val="24"/>
          <w:szCs w:val="24"/>
        </w:rPr>
        <w:t>„</w:t>
      </w:r>
      <w:r w:rsidRPr="006E73A7">
        <w:rPr>
          <w:rFonts w:ascii="Times New Roman" w:hAnsi="Times New Roman"/>
          <w:bCs/>
          <w:sz w:val="24"/>
          <w:szCs w:val="24"/>
          <w:vertAlign w:val="superscript"/>
        </w:rPr>
        <w:t>35a</w:t>
      </w:r>
      <w:r w:rsidRPr="006E73A7">
        <w:rPr>
          <w:rFonts w:ascii="Times New Roman" w:hAnsi="Times New Roman"/>
          <w:bCs/>
          <w:sz w:val="24"/>
          <w:szCs w:val="24"/>
        </w:rPr>
        <w:t>) Zákon č. 171/2005 Z. z. o hazardných hrách a o zmene a doplnení niektorých zákonov v znení neskorších predpisov.“.</w:t>
      </w:r>
    </w:p>
    <w:p w:rsidR="000A38B8" w:rsidRPr="006E73A7" w:rsidP="000A38B8">
      <w:pPr>
        <w:bidi w:val="0"/>
        <w:jc w:val="both"/>
        <w:rPr>
          <w:rFonts w:ascii="Times New Roman" w:hAnsi="Times New Roman"/>
          <w:bCs/>
          <w:sz w:val="24"/>
          <w:szCs w:val="24"/>
        </w:rPr>
      </w:pPr>
    </w:p>
    <w:p w:rsidR="000A38B8" w:rsidRPr="006E73A7" w:rsidP="00D53397">
      <w:pPr>
        <w:numPr>
          <w:numId w:val="41"/>
        </w:numPr>
        <w:bidi w:val="0"/>
        <w:ind w:left="142" w:hanging="142"/>
        <w:jc w:val="both"/>
        <w:rPr>
          <w:rFonts w:ascii="Times New Roman" w:hAnsi="Times New Roman"/>
          <w:bCs/>
          <w:sz w:val="24"/>
          <w:szCs w:val="24"/>
        </w:rPr>
      </w:pPr>
      <w:r w:rsidRPr="006E73A7">
        <w:rPr>
          <w:rFonts w:ascii="Times New Roman" w:hAnsi="Times New Roman"/>
          <w:bCs/>
          <w:sz w:val="24"/>
          <w:szCs w:val="24"/>
        </w:rPr>
        <w:t>V § 73 ods. 1 písm. b) sa za slová „§ 41“ vkladajú slová „ods. 1 až 5“.</w:t>
      </w:r>
    </w:p>
    <w:p w:rsidR="000A38B8" w:rsidRPr="006E73A7" w:rsidP="000A38B8">
      <w:pPr>
        <w:bidi w:val="0"/>
        <w:jc w:val="both"/>
        <w:rPr>
          <w:rFonts w:ascii="Times New Roman" w:hAnsi="Times New Roman"/>
          <w:sz w:val="24"/>
          <w:szCs w:val="24"/>
        </w:rPr>
      </w:pPr>
    </w:p>
    <w:p w:rsidR="00F83162" w:rsidRPr="00346395" w:rsidP="001A6BF7">
      <w:pPr>
        <w:bidi w:val="0"/>
        <w:jc w:val="center"/>
        <w:rPr>
          <w:rFonts w:ascii="Times New Roman" w:hAnsi="Times New Roman"/>
          <w:b/>
          <w:bCs/>
          <w:sz w:val="24"/>
          <w:szCs w:val="24"/>
        </w:rPr>
      </w:pPr>
    </w:p>
    <w:p w:rsidR="001A6BF7" w:rsidRPr="00346395" w:rsidP="001A6BF7">
      <w:pPr>
        <w:bidi w:val="0"/>
        <w:jc w:val="center"/>
        <w:rPr>
          <w:rFonts w:ascii="Times New Roman" w:hAnsi="Times New Roman"/>
          <w:b/>
          <w:bCs/>
          <w:sz w:val="24"/>
          <w:szCs w:val="24"/>
        </w:rPr>
      </w:pPr>
      <w:r w:rsidRPr="00346395">
        <w:rPr>
          <w:rFonts w:ascii="Times New Roman" w:hAnsi="Times New Roman"/>
          <w:b/>
          <w:bCs/>
          <w:sz w:val="24"/>
          <w:szCs w:val="24"/>
        </w:rPr>
        <w:t>Čl.</w:t>
      </w:r>
      <w:r w:rsidRPr="00346395" w:rsidR="000A38B8">
        <w:rPr>
          <w:rFonts w:ascii="Times New Roman" w:hAnsi="Times New Roman"/>
          <w:b/>
          <w:bCs/>
          <w:sz w:val="24"/>
          <w:szCs w:val="24"/>
        </w:rPr>
        <w:t xml:space="preserve"> </w:t>
      </w:r>
      <w:r w:rsidRPr="00346395" w:rsidR="00D46C25">
        <w:rPr>
          <w:rFonts w:ascii="Times New Roman" w:hAnsi="Times New Roman"/>
          <w:b/>
          <w:bCs/>
          <w:sz w:val="24"/>
          <w:szCs w:val="24"/>
        </w:rPr>
        <w:t>X</w:t>
      </w:r>
      <w:r w:rsidRPr="00346395" w:rsidR="000A38B8">
        <w:rPr>
          <w:rFonts w:ascii="Times New Roman" w:hAnsi="Times New Roman"/>
          <w:b/>
          <w:bCs/>
          <w:sz w:val="24"/>
          <w:szCs w:val="24"/>
        </w:rPr>
        <w:t>I</w:t>
      </w:r>
    </w:p>
    <w:p w:rsidR="001A6BF7" w:rsidRPr="00346395" w:rsidP="006B7A2E">
      <w:pPr>
        <w:bidi w:val="0"/>
        <w:jc w:val="both"/>
        <w:rPr>
          <w:rFonts w:ascii="Times New Roman" w:hAnsi="Times New Roman"/>
          <w:sz w:val="24"/>
          <w:szCs w:val="24"/>
        </w:rPr>
      </w:pPr>
    </w:p>
    <w:p w:rsidR="0077577C" w:rsidP="00F023DE">
      <w:pPr>
        <w:bidi w:val="0"/>
        <w:jc w:val="both"/>
        <w:rPr>
          <w:rFonts w:ascii="Times New Roman" w:hAnsi="Times New Roman"/>
          <w:sz w:val="24"/>
          <w:szCs w:val="24"/>
        </w:rPr>
      </w:pPr>
      <w:r w:rsidRPr="00346395" w:rsidR="00E937A3">
        <w:rPr>
          <w:rFonts w:ascii="Times New Roman" w:hAnsi="Times New Roman"/>
          <w:sz w:val="24"/>
          <w:szCs w:val="24"/>
        </w:rPr>
        <w:t xml:space="preserve">Tento zákon nadobúda účinnosť </w:t>
      </w:r>
      <w:r w:rsidRPr="00346395" w:rsidR="00AA2EE3">
        <w:rPr>
          <w:rFonts w:ascii="Times New Roman" w:hAnsi="Times New Roman"/>
          <w:sz w:val="24"/>
          <w:szCs w:val="24"/>
        </w:rPr>
        <w:t>1.</w:t>
      </w:r>
      <w:r w:rsidRPr="00346395" w:rsidR="008F235A">
        <w:rPr>
          <w:rFonts w:ascii="Times New Roman" w:hAnsi="Times New Roman"/>
          <w:sz w:val="24"/>
          <w:szCs w:val="24"/>
        </w:rPr>
        <w:t xml:space="preserve"> januára </w:t>
      </w:r>
      <w:r w:rsidRPr="00346395" w:rsidR="00AA2EE3">
        <w:rPr>
          <w:rFonts w:ascii="Times New Roman" w:hAnsi="Times New Roman"/>
          <w:sz w:val="24"/>
          <w:szCs w:val="24"/>
        </w:rPr>
        <w:t>2017</w:t>
      </w:r>
      <w:r w:rsidRPr="00346395" w:rsidR="000A38B8">
        <w:rPr>
          <w:rFonts w:ascii="Times New Roman" w:hAnsi="Times New Roman"/>
          <w:sz w:val="24"/>
          <w:szCs w:val="24"/>
        </w:rPr>
        <w:t xml:space="preserve"> okrem čl. I 68. bodu (§ 35 ods. 24), ktorý nadobúda účinnosť 1. januára 2018.</w:t>
      </w: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3156F7" w:rsidP="00F023DE">
      <w:pPr>
        <w:bidi w:val="0"/>
        <w:jc w:val="both"/>
        <w:rPr>
          <w:rFonts w:ascii="Times New Roman" w:hAnsi="Times New Roman"/>
          <w:sz w:val="24"/>
          <w:szCs w:val="24"/>
        </w:rPr>
      </w:pPr>
    </w:p>
    <w:p w:rsidR="003156F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243D16" w:rsidRPr="00D74FF1" w:rsidP="00243D16">
      <w:pPr>
        <w:bidi w:val="0"/>
        <w:jc w:val="center"/>
        <w:rPr>
          <w:rFonts w:ascii="Times New Roman" w:hAnsi="Times New Roman"/>
          <w:sz w:val="24"/>
          <w:szCs w:val="24"/>
        </w:rPr>
      </w:pPr>
      <w:r w:rsidRPr="00D74FF1">
        <w:rPr>
          <w:rFonts w:ascii="Times New Roman" w:hAnsi="Times New Roman"/>
          <w:sz w:val="24"/>
          <w:szCs w:val="24"/>
        </w:rPr>
        <w:t>prezident Slovenskej republiky</w:t>
      </w:r>
    </w:p>
    <w:p w:rsidR="00243D16" w:rsidP="00243D16">
      <w:pPr>
        <w:bidi w:val="0"/>
        <w:rPr>
          <w:rFonts w:ascii="Times New Roman" w:hAnsi="Times New Roman"/>
          <w:sz w:val="24"/>
          <w:szCs w:val="24"/>
        </w:rPr>
      </w:pPr>
    </w:p>
    <w:p w:rsidR="00243D16" w:rsidRPr="00D74FF1" w:rsidP="00243D16">
      <w:pPr>
        <w:bidi w:val="0"/>
        <w:rPr>
          <w:rFonts w:ascii="Times New Roman" w:hAnsi="Times New Roman"/>
          <w:sz w:val="24"/>
          <w:szCs w:val="24"/>
        </w:rPr>
      </w:pPr>
    </w:p>
    <w:p w:rsidR="00243D16" w:rsidP="00243D16">
      <w:pPr>
        <w:bidi w:val="0"/>
        <w:rPr>
          <w:rFonts w:ascii="Times New Roman" w:hAnsi="Times New Roman"/>
          <w:sz w:val="24"/>
          <w:szCs w:val="24"/>
        </w:rPr>
      </w:pPr>
    </w:p>
    <w:p w:rsidR="003156F7" w:rsidP="00243D16">
      <w:pPr>
        <w:bidi w:val="0"/>
        <w:rPr>
          <w:rFonts w:ascii="Times New Roman" w:hAnsi="Times New Roman"/>
          <w:sz w:val="24"/>
          <w:szCs w:val="24"/>
        </w:rPr>
      </w:pPr>
    </w:p>
    <w:p w:rsidR="00E2407E" w:rsidP="00243D16">
      <w:pPr>
        <w:bidi w:val="0"/>
        <w:rPr>
          <w:rFonts w:ascii="Times New Roman" w:hAnsi="Times New Roman"/>
          <w:sz w:val="24"/>
          <w:szCs w:val="24"/>
        </w:rPr>
      </w:pPr>
    </w:p>
    <w:p w:rsidR="00243D16" w:rsidRPr="00D74FF1" w:rsidP="00243D16">
      <w:pPr>
        <w:bidi w:val="0"/>
        <w:rPr>
          <w:rFonts w:ascii="Times New Roman" w:hAnsi="Times New Roman"/>
          <w:sz w:val="24"/>
          <w:szCs w:val="24"/>
        </w:rPr>
      </w:pPr>
    </w:p>
    <w:p w:rsidR="00243D16" w:rsidRPr="00D74FF1" w:rsidP="00243D16">
      <w:pPr>
        <w:bidi w:val="0"/>
        <w:rPr>
          <w:rFonts w:ascii="Times New Roman" w:hAnsi="Times New Roman"/>
          <w:sz w:val="24"/>
          <w:szCs w:val="24"/>
        </w:rPr>
      </w:pPr>
    </w:p>
    <w:p w:rsidR="00243D16" w:rsidRPr="00D74FF1" w:rsidP="00243D16">
      <w:pPr>
        <w:bidi w:val="0"/>
        <w:jc w:val="center"/>
        <w:rPr>
          <w:rFonts w:ascii="Times New Roman" w:hAnsi="Times New Roman"/>
          <w:sz w:val="24"/>
          <w:szCs w:val="24"/>
        </w:rPr>
      </w:pPr>
    </w:p>
    <w:p w:rsidR="00243D16" w:rsidRPr="00D74FF1" w:rsidP="00243D16">
      <w:pPr>
        <w:bidi w:val="0"/>
        <w:jc w:val="center"/>
        <w:rPr>
          <w:rFonts w:ascii="Times New Roman" w:hAnsi="Times New Roman"/>
          <w:sz w:val="24"/>
          <w:szCs w:val="24"/>
        </w:rPr>
      </w:pPr>
      <w:r w:rsidRPr="00D74FF1">
        <w:rPr>
          <w:rFonts w:ascii="Times New Roman" w:hAnsi="Times New Roman"/>
          <w:sz w:val="24"/>
          <w:szCs w:val="24"/>
        </w:rPr>
        <w:t>predseda Národnej rady Slovenskej republiky</w:t>
      </w:r>
    </w:p>
    <w:p w:rsidR="00243D16" w:rsidP="00243D16">
      <w:pPr>
        <w:bidi w:val="0"/>
        <w:jc w:val="center"/>
        <w:rPr>
          <w:rFonts w:ascii="Times New Roman" w:hAnsi="Times New Roman"/>
          <w:sz w:val="24"/>
          <w:szCs w:val="24"/>
        </w:rPr>
      </w:pPr>
    </w:p>
    <w:p w:rsidR="003156F7" w:rsidRPr="00D74FF1" w:rsidP="00243D16">
      <w:pPr>
        <w:bidi w:val="0"/>
        <w:jc w:val="center"/>
        <w:rPr>
          <w:rFonts w:ascii="Times New Roman" w:hAnsi="Times New Roman"/>
          <w:sz w:val="24"/>
          <w:szCs w:val="24"/>
        </w:rPr>
      </w:pPr>
    </w:p>
    <w:p w:rsidR="00243D16" w:rsidP="00243D16">
      <w:pPr>
        <w:bidi w:val="0"/>
        <w:jc w:val="center"/>
        <w:rPr>
          <w:rFonts w:ascii="Times New Roman" w:hAnsi="Times New Roman"/>
          <w:sz w:val="24"/>
          <w:szCs w:val="24"/>
        </w:rPr>
      </w:pPr>
    </w:p>
    <w:p w:rsidR="00243D16" w:rsidP="00243D16">
      <w:pPr>
        <w:bidi w:val="0"/>
        <w:jc w:val="center"/>
        <w:rPr>
          <w:rFonts w:ascii="Times New Roman" w:hAnsi="Times New Roman"/>
          <w:sz w:val="24"/>
          <w:szCs w:val="24"/>
        </w:rPr>
      </w:pPr>
    </w:p>
    <w:p w:rsidR="00E2407E" w:rsidRPr="00D74FF1" w:rsidP="00243D16">
      <w:pPr>
        <w:bidi w:val="0"/>
        <w:jc w:val="center"/>
        <w:rPr>
          <w:rFonts w:ascii="Times New Roman" w:hAnsi="Times New Roman"/>
          <w:sz w:val="24"/>
          <w:szCs w:val="24"/>
        </w:rPr>
      </w:pPr>
    </w:p>
    <w:p w:rsidR="00243D16" w:rsidP="00243D16">
      <w:pPr>
        <w:bidi w:val="0"/>
        <w:jc w:val="center"/>
        <w:rPr>
          <w:rFonts w:ascii="Times New Roman" w:hAnsi="Times New Roman"/>
          <w:sz w:val="24"/>
          <w:szCs w:val="24"/>
        </w:rPr>
      </w:pPr>
    </w:p>
    <w:p w:rsidR="00243D16" w:rsidRPr="00D74FF1" w:rsidP="00243D16">
      <w:pPr>
        <w:bidi w:val="0"/>
        <w:jc w:val="center"/>
        <w:rPr>
          <w:rFonts w:ascii="Times New Roman" w:hAnsi="Times New Roman"/>
          <w:sz w:val="24"/>
          <w:szCs w:val="24"/>
        </w:rPr>
      </w:pPr>
    </w:p>
    <w:p w:rsidR="00243D16" w:rsidRPr="00D74FF1" w:rsidP="00243D16">
      <w:pPr>
        <w:bidi w:val="0"/>
        <w:jc w:val="center"/>
        <w:rPr>
          <w:rFonts w:ascii="Times New Roman" w:hAnsi="Times New Roman"/>
          <w:sz w:val="24"/>
          <w:szCs w:val="24"/>
        </w:rPr>
      </w:pPr>
    </w:p>
    <w:p w:rsidR="00243D16" w:rsidRPr="00D74FF1" w:rsidP="00243D16">
      <w:pPr>
        <w:bidi w:val="0"/>
        <w:jc w:val="center"/>
        <w:rPr>
          <w:rFonts w:ascii="Times New Roman" w:hAnsi="Times New Roman"/>
          <w:sz w:val="24"/>
          <w:szCs w:val="24"/>
        </w:rPr>
      </w:pPr>
      <w:r w:rsidRPr="00D74FF1">
        <w:rPr>
          <w:rFonts w:ascii="Times New Roman" w:hAnsi="Times New Roman"/>
          <w:sz w:val="24"/>
          <w:szCs w:val="24"/>
        </w:rPr>
        <w:t>predseda vlády Slovenskej republiky</w:t>
      </w:r>
    </w:p>
    <w:p w:rsidR="00243D16" w:rsidRPr="00D74FF1" w:rsidP="00243D16">
      <w:pPr>
        <w:bidi w:val="0"/>
        <w:rPr>
          <w:rFonts w:ascii="Times New Roman" w:hAnsi="Times New Roman"/>
          <w:sz w:val="24"/>
          <w:szCs w:val="24"/>
        </w:rPr>
      </w:pPr>
    </w:p>
    <w:p w:rsidR="00243D16" w:rsidRPr="00D74FF1" w:rsidP="00243D16">
      <w:pPr>
        <w:bidi w:val="0"/>
        <w:rPr>
          <w:rFonts w:ascii="Times New Roman" w:hAnsi="Times New Roman"/>
          <w:sz w:val="24"/>
          <w:szCs w:val="24"/>
        </w:rPr>
      </w:pPr>
    </w:p>
    <w:p w:rsidR="00243D16" w:rsidRPr="00D74FF1" w:rsidP="00243D16">
      <w:pPr>
        <w:bidi w:val="0"/>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p w:rsidR="00B57307" w:rsidP="00F023DE">
      <w:pPr>
        <w:bidi w:val="0"/>
        <w:jc w:val="both"/>
        <w:rPr>
          <w:rFonts w:ascii="Times New Roman" w:hAnsi="Times New Roman"/>
          <w:sz w:val="24"/>
          <w:szCs w:val="24"/>
        </w:rPr>
      </w:pPr>
    </w:p>
    <w:sectPr w:rsidSect="00753313">
      <w:headerReference w:type="default" r:id="rId8"/>
      <w:footerReference w:type="default" r:id="rId9"/>
      <w:pgSz w:w="11906" w:h="16838"/>
      <w:pgMar w:top="1417" w:right="1417" w:bottom="1702" w:left="1985"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SimSun">
    <w:panose1 w:val="00000000000000000000"/>
    <w:charset w:val="86"/>
    <w:family w:val="auto"/>
    <w:pitch w:val="variable"/>
    <w:sig w:usb0="00000000" w:usb1="00000000" w:usb2="00000000" w:usb3="00000000" w:csb0="00040001" w:csb1="00000000"/>
  </w:font>
  <w:font w:name="Trebuchet MS">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89" w:rsidP="009B72B3">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449CE">
      <w:rPr>
        <w:rStyle w:val="PageNumber"/>
        <w:rFonts w:ascii="Times New Roman" w:hAnsi="Times New Roman"/>
        <w:noProof/>
      </w:rPr>
      <w:t>43</w:t>
    </w:r>
    <w:r>
      <w:rPr>
        <w:rStyle w:val="PageNumber"/>
        <w:rFonts w:ascii="Times New Roman" w:hAnsi="Times New Roman"/>
      </w:rPr>
      <w:fldChar w:fldCharType="end"/>
    </w:r>
  </w:p>
  <w:p w:rsidR="00FE6B89">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AUTOTEXTLIST   \* MERGEFORMAT </w:instrText>
    </w:r>
    <w:r>
      <w:rPr>
        <w:rFonts w:ascii="Times New Roman" w:hAnsi="Times New Roman"/>
      </w:rPr>
      <w:fldChar w:fldCharType="separate"/>
    </w:r>
    <w:r>
      <w:rPr>
        <w:rFonts w:ascii="Times New Roman" w:hAnsi="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89" w:rsidP="00B704BD">
    <w:pPr>
      <w:pStyle w:val="Header"/>
      <w:tabs>
        <w:tab w:val="clear" w:pos="4536"/>
      </w:tabs>
      <w:bidi w:val="0"/>
      <w:rPr>
        <w:rFonts w:ascii="Times New Roman" w:hAnsi="Times New Roman"/>
        <w:sz w:val="24"/>
        <w:szCs w:val="24"/>
      </w:rPr>
    </w:pPr>
    <w:r w:rsidRPr="004D6A7A">
      <w:rPr>
        <w:rFonts w:ascii="Cambria" w:hAnsi="Cambria"/>
        <w:sz w:val="24"/>
        <w:szCs w:val="24"/>
      </w:rPr>
      <w:tab/>
    </w:r>
  </w:p>
  <w:p w:rsidR="00FE6B89">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522E"/>
    <w:multiLevelType w:val="hybridMultilevel"/>
    <w:tmpl w:val="86FAA48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094670C6"/>
    <w:multiLevelType w:val="hybridMultilevel"/>
    <w:tmpl w:val="304C24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940" w:hanging="42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433E76"/>
    <w:multiLevelType w:val="hybridMultilevel"/>
    <w:tmpl w:val="8B549830"/>
    <w:lvl w:ilvl="0">
      <w:start w:val="1"/>
      <w:numFmt w:val="decimal"/>
      <w:lvlText w:val="(%1)"/>
      <w:lvlJc w:val="left"/>
      <w:pPr>
        <w:ind w:left="2340" w:hanging="360"/>
      </w:pPr>
      <w:rPr>
        <w:rFonts w:cs="Times New Roman" w:hint="default"/>
        <w:rtl w:val="0"/>
        <w:cs w:val="0"/>
      </w:rPr>
    </w:lvl>
    <w:lvl w:ilvl="1">
      <w:start w:val="1"/>
      <w:numFmt w:val="lowerLetter"/>
      <w:lvlText w:val="%2)"/>
      <w:lvlJc w:val="left"/>
      <w:pPr>
        <w:ind w:left="3060" w:hanging="360"/>
      </w:pPr>
      <w:rPr>
        <w:rFonts w:cs="Times New Roman" w:hint="default"/>
        <w:rtl w:val="0"/>
        <w:cs w:val="0"/>
      </w:rPr>
    </w:lvl>
    <w:lvl w:ilvl="2">
      <w:start w:val="1"/>
      <w:numFmt w:val="lowerRoman"/>
      <w:lvlText w:val="%3."/>
      <w:lvlJc w:val="right"/>
      <w:pPr>
        <w:ind w:left="3780" w:hanging="180"/>
      </w:pPr>
      <w:rPr>
        <w:rFonts w:cs="Times New Roman"/>
        <w:rtl w:val="0"/>
        <w:cs w:val="0"/>
      </w:rPr>
    </w:lvl>
    <w:lvl w:ilvl="3">
      <w:start w:val="1"/>
      <w:numFmt w:val="decimal"/>
      <w:lvlText w:val="%4."/>
      <w:lvlJc w:val="left"/>
      <w:pPr>
        <w:ind w:left="4500" w:hanging="360"/>
      </w:pPr>
      <w:rPr>
        <w:rFonts w:cs="Times New Roman"/>
        <w:rtl w:val="0"/>
        <w:cs w:val="0"/>
      </w:rPr>
    </w:lvl>
    <w:lvl w:ilvl="4">
      <w:start w:val="1"/>
      <w:numFmt w:val="lowerLetter"/>
      <w:lvlText w:val="%5."/>
      <w:lvlJc w:val="left"/>
      <w:pPr>
        <w:ind w:left="5220" w:hanging="360"/>
      </w:pPr>
      <w:rPr>
        <w:rFonts w:cs="Times New Roman"/>
        <w:rtl w:val="0"/>
        <w:cs w:val="0"/>
      </w:rPr>
    </w:lvl>
    <w:lvl w:ilvl="5">
      <w:start w:val="1"/>
      <w:numFmt w:val="lowerRoman"/>
      <w:lvlText w:val="%6."/>
      <w:lvlJc w:val="right"/>
      <w:pPr>
        <w:ind w:left="5940" w:hanging="180"/>
      </w:pPr>
      <w:rPr>
        <w:rFonts w:cs="Times New Roman"/>
        <w:rtl w:val="0"/>
        <w:cs w:val="0"/>
      </w:rPr>
    </w:lvl>
    <w:lvl w:ilvl="6">
      <w:start w:val="1"/>
      <w:numFmt w:val="decimal"/>
      <w:lvlText w:val="%7."/>
      <w:lvlJc w:val="left"/>
      <w:pPr>
        <w:ind w:left="6660" w:hanging="360"/>
      </w:pPr>
      <w:rPr>
        <w:rFonts w:cs="Times New Roman"/>
        <w:rtl w:val="0"/>
        <w:cs w:val="0"/>
      </w:rPr>
    </w:lvl>
    <w:lvl w:ilvl="7">
      <w:start w:val="1"/>
      <w:numFmt w:val="lowerLetter"/>
      <w:lvlText w:val="%8."/>
      <w:lvlJc w:val="left"/>
      <w:pPr>
        <w:ind w:left="7380" w:hanging="360"/>
      </w:pPr>
      <w:rPr>
        <w:rFonts w:cs="Times New Roman"/>
        <w:rtl w:val="0"/>
        <w:cs w:val="0"/>
      </w:rPr>
    </w:lvl>
    <w:lvl w:ilvl="8">
      <w:start w:val="1"/>
      <w:numFmt w:val="lowerRoman"/>
      <w:lvlText w:val="%9."/>
      <w:lvlJc w:val="right"/>
      <w:pPr>
        <w:ind w:left="8100" w:hanging="180"/>
      </w:pPr>
      <w:rPr>
        <w:rFonts w:cs="Times New Roman"/>
        <w:rtl w:val="0"/>
        <w:cs w:val="0"/>
      </w:rPr>
    </w:lvl>
  </w:abstractNum>
  <w:abstractNum w:abstractNumId="3">
    <w:nsid w:val="0C597034"/>
    <w:multiLevelType w:val="hybridMultilevel"/>
    <w:tmpl w:val="19FA0B1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7FD7361"/>
    <w:multiLevelType w:val="hybridMultilevel"/>
    <w:tmpl w:val="A70E708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1FEA0A27"/>
    <w:multiLevelType w:val="hybridMultilevel"/>
    <w:tmpl w:val="5A90A33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236F15C9"/>
    <w:multiLevelType w:val="hybridMultilevel"/>
    <w:tmpl w:val="AB0EDCF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60D00F3"/>
    <w:multiLevelType w:val="hybridMultilevel"/>
    <w:tmpl w:val="4FE8F6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7940CB9"/>
    <w:multiLevelType w:val="hybridMultilevel"/>
    <w:tmpl w:val="016844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C851547"/>
    <w:multiLevelType w:val="hybridMultilevel"/>
    <w:tmpl w:val="C4C06F5A"/>
    <w:lvl w:ilvl="0">
      <w:start w:val="51"/>
      <w:numFmt w:val="decimal"/>
      <w:lvlText w:val="%1."/>
      <w:lvlJc w:val="left"/>
      <w:pPr>
        <w:ind w:left="644" w:hanging="360"/>
      </w:pPr>
      <w:rPr>
        <w:rFonts w:cs="Times New Roman" w:hint="default"/>
        <w:i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0">
    <w:nsid w:val="2DD74BBD"/>
    <w:multiLevelType w:val="hybridMultilevel"/>
    <w:tmpl w:val="53A8A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E43752B"/>
    <w:multiLevelType w:val="hybridMultilevel"/>
    <w:tmpl w:val="AE3E23C8"/>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2">
    <w:nsid w:val="354C5245"/>
    <w:multiLevelType w:val="hybridMultilevel"/>
    <w:tmpl w:val="DCCC3750"/>
    <w:lvl w:ilvl="0">
      <w:start w:val="84"/>
      <w:numFmt w:val="decimal"/>
      <w:lvlText w:val="%1."/>
      <w:lvlJc w:val="left"/>
      <w:pPr>
        <w:ind w:left="360" w:hanging="360"/>
      </w:pPr>
      <w:rPr>
        <w:rFonts w:cs="Times New Roman" w:hint="default"/>
        <w:i w:val="0"/>
        <w:rtl w:val="0"/>
        <w:cs w:val="0"/>
      </w:rPr>
    </w:lvl>
    <w:lvl w:ilvl="1">
      <w:start w:val="1"/>
      <w:numFmt w:val="lowerLetter"/>
      <w:lvlText w:val="%2."/>
      <w:lvlJc w:val="left"/>
      <w:pPr>
        <w:ind w:left="1724" w:hanging="360"/>
      </w:pPr>
      <w:rPr>
        <w:rFonts w:cs="Times New Roman"/>
        <w:rtl w:val="0"/>
        <w:cs w:val="0"/>
      </w:rPr>
    </w:lvl>
    <w:lvl w:ilvl="2">
      <w:start w:val="1"/>
      <w:numFmt w:val="lowerLetter"/>
      <w:lvlText w:val="%3)"/>
      <w:lvlJc w:val="lef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3">
    <w:nsid w:val="35D85AC9"/>
    <w:multiLevelType w:val="hybridMultilevel"/>
    <w:tmpl w:val="25906F64"/>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4">
    <w:nsid w:val="380C60D8"/>
    <w:multiLevelType w:val="hybridMultilevel"/>
    <w:tmpl w:val="6472DC0A"/>
    <w:lvl w:ilvl="0">
      <w:start w:val="22"/>
      <w:numFmt w:val="decimal"/>
      <w:lvlText w:val="%1."/>
      <w:lvlJc w:val="left"/>
      <w:pPr>
        <w:ind w:left="502"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8D91486"/>
    <w:multiLevelType w:val="hybridMultilevel"/>
    <w:tmpl w:val="93E425F8"/>
    <w:lvl w:ilvl="0">
      <w:start w:val="1"/>
      <w:numFmt w:val="lowerLetter"/>
      <w:lvlText w:val="%1)"/>
      <w:lvlJc w:val="left"/>
      <w:pPr>
        <w:ind w:left="786" w:hanging="360"/>
      </w:pPr>
      <w:rPr>
        <w:rFonts w:cs="Times New Roman"/>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416B6F61"/>
    <w:multiLevelType w:val="hybridMultilevel"/>
    <w:tmpl w:val="D4508E78"/>
    <w:lvl w:ilvl="0">
      <w:start w:val="1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9323476"/>
    <w:multiLevelType w:val="hybridMultilevel"/>
    <w:tmpl w:val="7C1EEE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AA138FB"/>
    <w:multiLevelType w:val="hybridMultilevel"/>
    <w:tmpl w:val="1CF0A45C"/>
    <w:lvl w:ilvl="0">
      <w:start w:val="1"/>
      <w:numFmt w:val="decimal"/>
      <w:lvlText w:val="(%1)"/>
      <w:lvlJc w:val="left"/>
      <w:pPr>
        <w:ind w:left="42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067546A"/>
    <w:multiLevelType w:val="hybridMultilevel"/>
    <w:tmpl w:val="6D387A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1532611"/>
    <w:multiLevelType w:val="hybridMultilevel"/>
    <w:tmpl w:val="A19C4520"/>
    <w:lvl w:ilvl="0">
      <w:start w:val="1"/>
      <w:numFmt w:val="lowerLetter"/>
      <w:lvlText w:val="%1)"/>
      <w:lvlJc w:val="left"/>
      <w:pPr>
        <w:ind w:left="2496" w:hanging="360"/>
      </w:pPr>
      <w:rPr>
        <w:rFonts w:ascii="Times New Roman" w:eastAsia="Times New Roman" w:hAnsi="Times New Roman" w:cs="Times New Roman"/>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1">
    <w:nsid w:val="534D062A"/>
    <w:multiLevelType w:val="hybridMultilevel"/>
    <w:tmpl w:val="67F6E1D2"/>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2">
    <w:nsid w:val="55D92CED"/>
    <w:multiLevelType w:val="hybridMultilevel"/>
    <w:tmpl w:val="51EE7CF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3">
    <w:nsid w:val="58C12456"/>
    <w:multiLevelType w:val="hybridMultilevel"/>
    <w:tmpl w:val="D47E7A3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EB047A0"/>
    <w:multiLevelType w:val="hybridMultilevel"/>
    <w:tmpl w:val="AEA470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FC600C2"/>
    <w:multiLevelType w:val="hybridMultilevel"/>
    <w:tmpl w:val="A19C4520"/>
    <w:lvl w:ilvl="0">
      <w:start w:val="1"/>
      <w:numFmt w:val="lowerLetter"/>
      <w:lvlText w:val="%1)"/>
      <w:lvlJc w:val="left"/>
      <w:pPr>
        <w:ind w:left="2496" w:hanging="360"/>
      </w:pPr>
      <w:rPr>
        <w:rFonts w:ascii="Times New Roman" w:eastAsia="Times New Roman" w:hAnsi="Times New Roman" w:cs="Times New Roman"/>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6">
    <w:nsid w:val="60806468"/>
    <w:multiLevelType w:val="hybridMultilevel"/>
    <w:tmpl w:val="1B3E831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1930E83"/>
    <w:multiLevelType w:val="hybridMultilevel"/>
    <w:tmpl w:val="0CC2D7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3625FF8"/>
    <w:multiLevelType w:val="hybridMultilevel"/>
    <w:tmpl w:val="4A9A73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9BB6F0E"/>
    <w:multiLevelType w:val="hybridMultilevel"/>
    <w:tmpl w:val="07EADF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D162686"/>
    <w:multiLevelType w:val="hybridMultilevel"/>
    <w:tmpl w:val="AE9C189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1">
    <w:nsid w:val="6EA877F2"/>
    <w:multiLevelType w:val="hybridMultilevel"/>
    <w:tmpl w:val="58425B14"/>
    <w:lvl w:ilvl="0">
      <w:start w:val="1"/>
      <w:numFmt w:val="decimal"/>
      <w:lvlText w:val="%1."/>
      <w:lvlJc w:val="left"/>
      <w:pPr>
        <w:tabs>
          <w:tab w:val="num" w:pos="644"/>
        </w:tabs>
        <w:ind w:left="644" w:hanging="360"/>
      </w:pPr>
      <w:rPr>
        <w:rFonts w:cs="Times New Roman"/>
        <w:b w:val="0"/>
        <w:bCs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180"/>
        </w:tabs>
        <w:ind w:left="180" w:hanging="180"/>
      </w:pPr>
      <w:rPr>
        <w:rFonts w:ascii="Times New Roman" w:eastAsia="Times New Roman" w:hAnsi="Times New Roman" w:cs="Times New Roman" w:hint="default"/>
        <w:b w:val="0"/>
        <w:bCs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FE2072B"/>
    <w:multiLevelType w:val="hybridMultilevel"/>
    <w:tmpl w:val="08FE6142"/>
    <w:lvl w:ilvl="0">
      <w:start w:val="1"/>
      <w:numFmt w:val="decimal"/>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3">
    <w:nsid w:val="709B3E79"/>
    <w:multiLevelType w:val="hybridMultilevel"/>
    <w:tmpl w:val="92A2D7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0D031DC"/>
    <w:multiLevelType w:val="hybridMultilevel"/>
    <w:tmpl w:val="072C8D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25E42E0"/>
    <w:multiLevelType w:val="hybridMultilevel"/>
    <w:tmpl w:val="CEF8870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
    <w:nsid w:val="748B5275"/>
    <w:multiLevelType w:val="hybridMultilevel"/>
    <w:tmpl w:val="6C4ABE1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6421318"/>
    <w:multiLevelType w:val="hybridMultilevel"/>
    <w:tmpl w:val="2B50FB82"/>
    <w:lvl w:ilvl="0">
      <w:start w:val="90"/>
      <w:numFmt w:val="decimal"/>
      <w:lvlText w:val="%1."/>
      <w:lvlJc w:val="left"/>
      <w:pPr>
        <w:ind w:left="644" w:hanging="360"/>
      </w:pPr>
      <w:rPr>
        <w:rFonts w:cs="Times New Roman" w:hint="default"/>
        <w:i w:val="0"/>
        <w:rtl w:val="0"/>
        <w:cs w:val="0"/>
      </w:rPr>
    </w:lvl>
    <w:lvl w:ilvl="1">
      <w:start w:val="1"/>
      <w:numFmt w:val="lowerLetter"/>
      <w:lvlText w:val="%2."/>
      <w:lvlJc w:val="left"/>
      <w:pPr>
        <w:ind w:left="1364" w:hanging="360"/>
      </w:pPr>
      <w:rPr>
        <w:rFonts w:cs="Times New Roman"/>
        <w:rtl w:val="0"/>
        <w:cs w:val="0"/>
      </w:rPr>
    </w:lvl>
    <w:lvl w:ilvl="2">
      <w:start w:val="1"/>
      <w:numFmt w:val="lowerLetter"/>
      <w:lvlText w:val="%3)"/>
      <w:lvlJc w:val="right"/>
      <w:pPr>
        <w:ind w:left="2084" w:hanging="180"/>
      </w:pPr>
      <w:rPr>
        <w:rFonts w:ascii="Times New Roman" w:eastAsia="Times New Roman" w:hAnsi="Times New Roman"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8">
    <w:nsid w:val="7A12647F"/>
    <w:multiLevelType w:val="hybridMultilevel"/>
    <w:tmpl w:val="DB46AD2E"/>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9">
    <w:nsid w:val="7A4204FD"/>
    <w:multiLevelType w:val="hybridMultilevel"/>
    <w:tmpl w:val="51B28F0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1"/>
  </w:num>
  <w:num w:numId="2">
    <w:abstractNumId w:val="24"/>
  </w:num>
  <w:num w:numId="3">
    <w:abstractNumId w:val="11"/>
  </w:num>
  <w:num w:numId="4">
    <w:abstractNumId w:val="6"/>
  </w:num>
  <w:num w:numId="5">
    <w:abstractNumId w:val="23"/>
  </w:num>
  <w:num w:numId="6">
    <w:abstractNumId w:val="29"/>
  </w:num>
  <w:num w:numId="7">
    <w:abstractNumId w:val="19"/>
  </w:num>
  <w:num w:numId="8">
    <w:abstractNumId w:val="3"/>
  </w:num>
  <w:num w:numId="9">
    <w:abstractNumId w:val="17"/>
  </w:num>
  <w:num w:numId="10">
    <w:abstractNumId w:val="5"/>
  </w:num>
  <w:num w:numId="11">
    <w:abstractNumId w:val="1"/>
  </w:num>
  <w:num w:numId="12">
    <w:abstractNumId w:val="34"/>
  </w:num>
  <w:num w:numId="13">
    <w:abstractNumId w:val="18"/>
  </w:num>
  <w:num w:numId="14">
    <w:abstractNumId w:val="26"/>
  </w:num>
  <w:num w:numId="15">
    <w:abstractNumId w:val="33"/>
  </w:num>
  <w:num w:numId="16">
    <w:abstractNumId w:val="10"/>
  </w:num>
  <w:num w:numId="17">
    <w:abstractNumId w:val="27"/>
  </w:num>
  <w:num w:numId="18">
    <w:abstractNumId w:val="2"/>
  </w:num>
  <w:num w:numId="19">
    <w:abstractNumId w:val="12"/>
  </w:num>
  <w:num w:numId="20">
    <w:abstractNumId w:val="38"/>
  </w:num>
  <w:num w:numId="21">
    <w:abstractNumId w:val="35"/>
  </w:num>
  <w:num w:numId="22">
    <w:abstractNumId w:val="7"/>
  </w:num>
  <w:num w:numId="23">
    <w:abstractNumId w:val="4"/>
  </w:num>
  <w:num w:numId="24">
    <w:abstractNumId w:val="21"/>
  </w:num>
  <w:num w:numId="25">
    <w:abstractNumId w:val="25"/>
  </w:num>
  <w:num w:numId="26">
    <w:abstractNumId w:val="20"/>
  </w:num>
  <w:num w:numId="27">
    <w:abstractNumId w:val="8"/>
  </w:num>
  <w:num w:numId="28">
    <w:abstractNumId w:val="0"/>
  </w:num>
  <w:num w:numId="29">
    <w:abstractNumId w:val="13"/>
  </w:num>
  <w:num w:numId="30">
    <w:abstractNumId w:val="30"/>
  </w:num>
  <w:num w:numId="31">
    <w:abstractNumId w:val="1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567"/>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9B72B3"/>
    <w:rsid w:val="00000AA5"/>
    <w:rsid w:val="00000C9E"/>
    <w:rsid w:val="0000137D"/>
    <w:rsid w:val="00001A11"/>
    <w:rsid w:val="00002483"/>
    <w:rsid w:val="00003872"/>
    <w:rsid w:val="00004C4B"/>
    <w:rsid w:val="00005ADB"/>
    <w:rsid w:val="00006387"/>
    <w:rsid w:val="00006891"/>
    <w:rsid w:val="00006B03"/>
    <w:rsid w:val="00007337"/>
    <w:rsid w:val="00007690"/>
    <w:rsid w:val="0000784D"/>
    <w:rsid w:val="00007AAE"/>
    <w:rsid w:val="00010927"/>
    <w:rsid w:val="00011BF0"/>
    <w:rsid w:val="0001244C"/>
    <w:rsid w:val="00012C45"/>
    <w:rsid w:val="00012D44"/>
    <w:rsid w:val="0001334D"/>
    <w:rsid w:val="00013F57"/>
    <w:rsid w:val="00013FFF"/>
    <w:rsid w:val="00014414"/>
    <w:rsid w:val="00015033"/>
    <w:rsid w:val="00017275"/>
    <w:rsid w:val="0001758D"/>
    <w:rsid w:val="000217D0"/>
    <w:rsid w:val="00021C07"/>
    <w:rsid w:val="00021C71"/>
    <w:rsid w:val="000231A6"/>
    <w:rsid w:val="00023F06"/>
    <w:rsid w:val="0002441D"/>
    <w:rsid w:val="000246B4"/>
    <w:rsid w:val="00024E07"/>
    <w:rsid w:val="00025355"/>
    <w:rsid w:val="0002536A"/>
    <w:rsid w:val="000271CD"/>
    <w:rsid w:val="00030268"/>
    <w:rsid w:val="00030D29"/>
    <w:rsid w:val="00030EBC"/>
    <w:rsid w:val="00031597"/>
    <w:rsid w:val="00031B14"/>
    <w:rsid w:val="000320CE"/>
    <w:rsid w:val="0003338C"/>
    <w:rsid w:val="00034001"/>
    <w:rsid w:val="00034BA5"/>
    <w:rsid w:val="0003610D"/>
    <w:rsid w:val="00036256"/>
    <w:rsid w:val="000363E1"/>
    <w:rsid w:val="00036427"/>
    <w:rsid w:val="00036450"/>
    <w:rsid w:val="00036749"/>
    <w:rsid w:val="00037D10"/>
    <w:rsid w:val="000413CB"/>
    <w:rsid w:val="00041789"/>
    <w:rsid w:val="000427D2"/>
    <w:rsid w:val="00043756"/>
    <w:rsid w:val="00043C75"/>
    <w:rsid w:val="0004417E"/>
    <w:rsid w:val="000449CE"/>
    <w:rsid w:val="00044B13"/>
    <w:rsid w:val="00044D13"/>
    <w:rsid w:val="000479BB"/>
    <w:rsid w:val="000479C4"/>
    <w:rsid w:val="00047F34"/>
    <w:rsid w:val="00050783"/>
    <w:rsid w:val="00050D41"/>
    <w:rsid w:val="0005214A"/>
    <w:rsid w:val="00052544"/>
    <w:rsid w:val="00052ABB"/>
    <w:rsid w:val="00052F71"/>
    <w:rsid w:val="00053313"/>
    <w:rsid w:val="000536FD"/>
    <w:rsid w:val="00054B74"/>
    <w:rsid w:val="00054EB0"/>
    <w:rsid w:val="00055492"/>
    <w:rsid w:val="0005630D"/>
    <w:rsid w:val="000573AC"/>
    <w:rsid w:val="00057C60"/>
    <w:rsid w:val="00057DA9"/>
    <w:rsid w:val="00060355"/>
    <w:rsid w:val="00061247"/>
    <w:rsid w:val="00062219"/>
    <w:rsid w:val="0006270D"/>
    <w:rsid w:val="00062870"/>
    <w:rsid w:val="0006376B"/>
    <w:rsid w:val="0006402C"/>
    <w:rsid w:val="0006412F"/>
    <w:rsid w:val="00064ABD"/>
    <w:rsid w:val="000675EE"/>
    <w:rsid w:val="000676A3"/>
    <w:rsid w:val="000676C7"/>
    <w:rsid w:val="00070895"/>
    <w:rsid w:val="00071499"/>
    <w:rsid w:val="00072A79"/>
    <w:rsid w:val="00073735"/>
    <w:rsid w:val="00074B2F"/>
    <w:rsid w:val="000758D0"/>
    <w:rsid w:val="00075FCB"/>
    <w:rsid w:val="000765DF"/>
    <w:rsid w:val="00076936"/>
    <w:rsid w:val="00077FB1"/>
    <w:rsid w:val="000808B3"/>
    <w:rsid w:val="00080B40"/>
    <w:rsid w:val="0008226D"/>
    <w:rsid w:val="000823E6"/>
    <w:rsid w:val="00082755"/>
    <w:rsid w:val="00083329"/>
    <w:rsid w:val="0008339A"/>
    <w:rsid w:val="00083E71"/>
    <w:rsid w:val="000859FE"/>
    <w:rsid w:val="00086784"/>
    <w:rsid w:val="000878C6"/>
    <w:rsid w:val="000911C1"/>
    <w:rsid w:val="0009123D"/>
    <w:rsid w:val="00091854"/>
    <w:rsid w:val="000920EC"/>
    <w:rsid w:val="000924A8"/>
    <w:rsid w:val="000926F3"/>
    <w:rsid w:val="0009359F"/>
    <w:rsid w:val="00093653"/>
    <w:rsid w:val="000954B5"/>
    <w:rsid w:val="00095656"/>
    <w:rsid w:val="00096056"/>
    <w:rsid w:val="000966FF"/>
    <w:rsid w:val="00097135"/>
    <w:rsid w:val="000978AE"/>
    <w:rsid w:val="000A016F"/>
    <w:rsid w:val="000A08AF"/>
    <w:rsid w:val="000A0F51"/>
    <w:rsid w:val="000A1338"/>
    <w:rsid w:val="000A24CA"/>
    <w:rsid w:val="000A30DF"/>
    <w:rsid w:val="000A34B7"/>
    <w:rsid w:val="000A38B8"/>
    <w:rsid w:val="000A3C9B"/>
    <w:rsid w:val="000A3DF1"/>
    <w:rsid w:val="000A40A7"/>
    <w:rsid w:val="000A40BB"/>
    <w:rsid w:val="000A42A2"/>
    <w:rsid w:val="000A6289"/>
    <w:rsid w:val="000A7303"/>
    <w:rsid w:val="000A777C"/>
    <w:rsid w:val="000A7D79"/>
    <w:rsid w:val="000A7E65"/>
    <w:rsid w:val="000B0191"/>
    <w:rsid w:val="000B13B5"/>
    <w:rsid w:val="000B1E77"/>
    <w:rsid w:val="000B203C"/>
    <w:rsid w:val="000B26FE"/>
    <w:rsid w:val="000B42B4"/>
    <w:rsid w:val="000B5885"/>
    <w:rsid w:val="000B5C79"/>
    <w:rsid w:val="000B5CD7"/>
    <w:rsid w:val="000B642F"/>
    <w:rsid w:val="000B6FC9"/>
    <w:rsid w:val="000B72B5"/>
    <w:rsid w:val="000B76AF"/>
    <w:rsid w:val="000B77BE"/>
    <w:rsid w:val="000B7F11"/>
    <w:rsid w:val="000C01B4"/>
    <w:rsid w:val="000C0AE1"/>
    <w:rsid w:val="000C16E0"/>
    <w:rsid w:val="000C1993"/>
    <w:rsid w:val="000C23A4"/>
    <w:rsid w:val="000C26F5"/>
    <w:rsid w:val="000C3A2B"/>
    <w:rsid w:val="000C52C0"/>
    <w:rsid w:val="000C57F6"/>
    <w:rsid w:val="000C5F9C"/>
    <w:rsid w:val="000C5FE0"/>
    <w:rsid w:val="000C6037"/>
    <w:rsid w:val="000C62E7"/>
    <w:rsid w:val="000C70BC"/>
    <w:rsid w:val="000C74FC"/>
    <w:rsid w:val="000C7600"/>
    <w:rsid w:val="000C7E8E"/>
    <w:rsid w:val="000D09A1"/>
    <w:rsid w:val="000D0E77"/>
    <w:rsid w:val="000D1CAC"/>
    <w:rsid w:val="000D2ADC"/>
    <w:rsid w:val="000D2CAF"/>
    <w:rsid w:val="000D2F69"/>
    <w:rsid w:val="000D442C"/>
    <w:rsid w:val="000D5060"/>
    <w:rsid w:val="000D5EA9"/>
    <w:rsid w:val="000D6531"/>
    <w:rsid w:val="000D68DC"/>
    <w:rsid w:val="000D6ECE"/>
    <w:rsid w:val="000D7521"/>
    <w:rsid w:val="000D7BC0"/>
    <w:rsid w:val="000E0885"/>
    <w:rsid w:val="000E0AE8"/>
    <w:rsid w:val="000E1AB6"/>
    <w:rsid w:val="000E1CC0"/>
    <w:rsid w:val="000E2AE7"/>
    <w:rsid w:val="000E2B93"/>
    <w:rsid w:val="000E4A0D"/>
    <w:rsid w:val="000E5FA3"/>
    <w:rsid w:val="000E6354"/>
    <w:rsid w:val="000E669E"/>
    <w:rsid w:val="000E66D9"/>
    <w:rsid w:val="000E6D25"/>
    <w:rsid w:val="000E6E76"/>
    <w:rsid w:val="000E6F5B"/>
    <w:rsid w:val="000E7613"/>
    <w:rsid w:val="000E7F02"/>
    <w:rsid w:val="000F0A58"/>
    <w:rsid w:val="000F1E03"/>
    <w:rsid w:val="000F30D7"/>
    <w:rsid w:val="000F31E5"/>
    <w:rsid w:val="000F37D7"/>
    <w:rsid w:val="000F3836"/>
    <w:rsid w:val="000F4421"/>
    <w:rsid w:val="000F4CA2"/>
    <w:rsid w:val="000F4D50"/>
    <w:rsid w:val="000F4F88"/>
    <w:rsid w:val="000F5BEF"/>
    <w:rsid w:val="000F6230"/>
    <w:rsid w:val="000F624E"/>
    <w:rsid w:val="000F7BD5"/>
    <w:rsid w:val="00100391"/>
    <w:rsid w:val="001006DD"/>
    <w:rsid w:val="00100885"/>
    <w:rsid w:val="00100DDB"/>
    <w:rsid w:val="001015FE"/>
    <w:rsid w:val="001022A0"/>
    <w:rsid w:val="00102F1D"/>
    <w:rsid w:val="001039C3"/>
    <w:rsid w:val="001051F3"/>
    <w:rsid w:val="001051F6"/>
    <w:rsid w:val="00105D4C"/>
    <w:rsid w:val="00105E74"/>
    <w:rsid w:val="00106391"/>
    <w:rsid w:val="001066C4"/>
    <w:rsid w:val="001076B9"/>
    <w:rsid w:val="00107791"/>
    <w:rsid w:val="001077B4"/>
    <w:rsid w:val="001107C6"/>
    <w:rsid w:val="00112129"/>
    <w:rsid w:val="0011477A"/>
    <w:rsid w:val="0011488D"/>
    <w:rsid w:val="00114C1F"/>
    <w:rsid w:val="00115755"/>
    <w:rsid w:val="00115ABC"/>
    <w:rsid w:val="00115E20"/>
    <w:rsid w:val="00115EF9"/>
    <w:rsid w:val="00116128"/>
    <w:rsid w:val="001179A0"/>
    <w:rsid w:val="00117DDC"/>
    <w:rsid w:val="00120B57"/>
    <w:rsid w:val="00121557"/>
    <w:rsid w:val="00121F8A"/>
    <w:rsid w:val="001223B8"/>
    <w:rsid w:val="00122B93"/>
    <w:rsid w:val="00122CA0"/>
    <w:rsid w:val="00123904"/>
    <w:rsid w:val="00123BA1"/>
    <w:rsid w:val="00124A29"/>
    <w:rsid w:val="001252BE"/>
    <w:rsid w:val="0012537F"/>
    <w:rsid w:val="0012604E"/>
    <w:rsid w:val="00126221"/>
    <w:rsid w:val="00126A8B"/>
    <w:rsid w:val="00126DE2"/>
    <w:rsid w:val="00127655"/>
    <w:rsid w:val="00130044"/>
    <w:rsid w:val="00130705"/>
    <w:rsid w:val="00130734"/>
    <w:rsid w:val="00131A77"/>
    <w:rsid w:val="001321A9"/>
    <w:rsid w:val="0013316C"/>
    <w:rsid w:val="0013389C"/>
    <w:rsid w:val="00133938"/>
    <w:rsid w:val="00133CA4"/>
    <w:rsid w:val="00134081"/>
    <w:rsid w:val="0013415F"/>
    <w:rsid w:val="00134B82"/>
    <w:rsid w:val="001350EA"/>
    <w:rsid w:val="00135715"/>
    <w:rsid w:val="00135A21"/>
    <w:rsid w:val="00135AD0"/>
    <w:rsid w:val="00135B06"/>
    <w:rsid w:val="00135E96"/>
    <w:rsid w:val="0013762E"/>
    <w:rsid w:val="00142009"/>
    <w:rsid w:val="001422AB"/>
    <w:rsid w:val="0014244E"/>
    <w:rsid w:val="00142D86"/>
    <w:rsid w:val="00143D1E"/>
    <w:rsid w:val="00144669"/>
    <w:rsid w:val="0014539E"/>
    <w:rsid w:val="00145678"/>
    <w:rsid w:val="00145958"/>
    <w:rsid w:val="00145C3A"/>
    <w:rsid w:val="001460B4"/>
    <w:rsid w:val="00146E82"/>
    <w:rsid w:val="00147845"/>
    <w:rsid w:val="001500AE"/>
    <w:rsid w:val="00150D04"/>
    <w:rsid w:val="001522BB"/>
    <w:rsid w:val="0015301F"/>
    <w:rsid w:val="0015358D"/>
    <w:rsid w:val="00153946"/>
    <w:rsid w:val="00153F8C"/>
    <w:rsid w:val="00154227"/>
    <w:rsid w:val="001546B4"/>
    <w:rsid w:val="00154A31"/>
    <w:rsid w:val="0015616D"/>
    <w:rsid w:val="00157E7D"/>
    <w:rsid w:val="0016029F"/>
    <w:rsid w:val="001606DF"/>
    <w:rsid w:val="001608BF"/>
    <w:rsid w:val="00160EB0"/>
    <w:rsid w:val="00162030"/>
    <w:rsid w:val="0016245B"/>
    <w:rsid w:val="0016305F"/>
    <w:rsid w:val="00163365"/>
    <w:rsid w:val="00163476"/>
    <w:rsid w:val="001634E4"/>
    <w:rsid w:val="00163F27"/>
    <w:rsid w:val="00164746"/>
    <w:rsid w:val="001650A5"/>
    <w:rsid w:val="00165345"/>
    <w:rsid w:val="00166D03"/>
    <w:rsid w:val="001672FB"/>
    <w:rsid w:val="00167403"/>
    <w:rsid w:val="00167917"/>
    <w:rsid w:val="00167B0D"/>
    <w:rsid w:val="00167EC8"/>
    <w:rsid w:val="001703DF"/>
    <w:rsid w:val="00170491"/>
    <w:rsid w:val="00170A5F"/>
    <w:rsid w:val="00170B4D"/>
    <w:rsid w:val="0017180D"/>
    <w:rsid w:val="00172760"/>
    <w:rsid w:val="00172ADE"/>
    <w:rsid w:val="00172D80"/>
    <w:rsid w:val="0017333C"/>
    <w:rsid w:val="00173B4F"/>
    <w:rsid w:val="00174665"/>
    <w:rsid w:val="00174E89"/>
    <w:rsid w:val="0017518D"/>
    <w:rsid w:val="00176606"/>
    <w:rsid w:val="00176A9E"/>
    <w:rsid w:val="00176C56"/>
    <w:rsid w:val="0017736E"/>
    <w:rsid w:val="001777A7"/>
    <w:rsid w:val="00177D18"/>
    <w:rsid w:val="00177E69"/>
    <w:rsid w:val="00180380"/>
    <w:rsid w:val="00180AEB"/>
    <w:rsid w:val="00180CDC"/>
    <w:rsid w:val="00180DCA"/>
    <w:rsid w:val="001818A5"/>
    <w:rsid w:val="001821F5"/>
    <w:rsid w:val="00182AD1"/>
    <w:rsid w:val="00184E9D"/>
    <w:rsid w:val="00185907"/>
    <w:rsid w:val="00185FB1"/>
    <w:rsid w:val="00187926"/>
    <w:rsid w:val="001905C4"/>
    <w:rsid w:val="00193873"/>
    <w:rsid w:val="001939F1"/>
    <w:rsid w:val="00194F9A"/>
    <w:rsid w:val="00196C31"/>
    <w:rsid w:val="001A0594"/>
    <w:rsid w:val="001A0693"/>
    <w:rsid w:val="001A06CB"/>
    <w:rsid w:val="001A0AF0"/>
    <w:rsid w:val="001A0FB0"/>
    <w:rsid w:val="001A27AD"/>
    <w:rsid w:val="001A2D3B"/>
    <w:rsid w:val="001A2FE5"/>
    <w:rsid w:val="001A315D"/>
    <w:rsid w:val="001A321F"/>
    <w:rsid w:val="001A3685"/>
    <w:rsid w:val="001A3A58"/>
    <w:rsid w:val="001A3ABF"/>
    <w:rsid w:val="001A3C92"/>
    <w:rsid w:val="001A4DB6"/>
    <w:rsid w:val="001A5003"/>
    <w:rsid w:val="001A51A3"/>
    <w:rsid w:val="001A5324"/>
    <w:rsid w:val="001A56B6"/>
    <w:rsid w:val="001A6A78"/>
    <w:rsid w:val="001A6BF7"/>
    <w:rsid w:val="001A7458"/>
    <w:rsid w:val="001A7845"/>
    <w:rsid w:val="001A7C87"/>
    <w:rsid w:val="001B17A0"/>
    <w:rsid w:val="001B1EAB"/>
    <w:rsid w:val="001B2310"/>
    <w:rsid w:val="001B2BC2"/>
    <w:rsid w:val="001B2D1B"/>
    <w:rsid w:val="001B3175"/>
    <w:rsid w:val="001B447D"/>
    <w:rsid w:val="001B454B"/>
    <w:rsid w:val="001B5BFF"/>
    <w:rsid w:val="001B6DB3"/>
    <w:rsid w:val="001B6FCD"/>
    <w:rsid w:val="001B73CD"/>
    <w:rsid w:val="001B748F"/>
    <w:rsid w:val="001C0097"/>
    <w:rsid w:val="001C0F46"/>
    <w:rsid w:val="001C1255"/>
    <w:rsid w:val="001C17DE"/>
    <w:rsid w:val="001C32C9"/>
    <w:rsid w:val="001C435F"/>
    <w:rsid w:val="001C4371"/>
    <w:rsid w:val="001C4756"/>
    <w:rsid w:val="001C6621"/>
    <w:rsid w:val="001C6A5A"/>
    <w:rsid w:val="001C7059"/>
    <w:rsid w:val="001C7F7E"/>
    <w:rsid w:val="001D2B1A"/>
    <w:rsid w:val="001D3207"/>
    <w:rsid w:val="001D34CD"/>
    <w:rsid w:val="001D53A0"/>
    <w:rsid w:val="001D551C"/>
    <w:rsid w:val="001D5FC6"/>
    <w:rsid w:val="001D61A3"/>
    <w:rsid w:val="001D65E6"/>
    <w:rsid w:val="001D6679"/>
    <w:rsid w:val="001D6DF0"/>
    <w:rsid w:val="001D7C0F"/>
    <w:rsid w:val="001E1E30"/>
    <w:rsid w:val="001E1E7A"/>
    <w:rsid w:val="001E223B"/>
    <w:rsid w:val="001E23EB"/>
    <w:rsid w:val="001E2B64"/>
    <w:rsid w:val="001E2D05"/>
    <w:rsid w:val="001E3C4E"/>
    <w:rsid w:val="001E48BE"/>
    <w:rsid w:val="001E4BD9"/>
    <w:rsid w:val="001E5140"/>
    <w:rsid w:val="001E6F78"/>
    <w:rsid w:val="001E710C"/>
    <w:rsid w:val="001F03A3"/>
    <w:rsid w:val="001F05B9"/>
    <w:rsid w:val="001F14A8"/>
    <w:rsid w:val="001F1EE0"/>
    <w:rsid w:val="001F21CE"/>
    <w:rsid w:val="001F3835"/>
    <w:rsid w:val="001F3883"/>
    <w:rsid w:val="001F4942"/>
    <w:rsid w:val="001F6A76"/>
    <w:rsid w:val="001F6CDD"/>
    <w:rsid w:val="001F770B"/>
    <w:rsid w:val="002006F4"/>
    <w:rsid w:val="00201384"/>
    <w:rsid w:val="00202089"/>
    <w:rsid w:val="00203471"/>
    <w:rsid w:val="002036EC"/>
    <w:rsid w:val="00203C5C"/>
    <w:rsid w:val="00204408"/>
    <w:rsid w:val="00204413"/>
    <w:rsid w:val="0020481D"/>
    <w:rsid w:val="00204D51"/>
    <w:rsid w:val="002055E9"/>
    <w:rsid w:val="00205EB3"/>
    <w:rsid w:val="002062A7"/>
    <w:rsid w:val="00206374"/>
    <w:rsid w:val="00207A6A"/>
    <w:rsid w:val="00207D79"/>
    <w:rsid w:val="00211D6F"/>
    <w:rsid w:val="00212125"/>
    <w:rsid w:val="00212D88"/>
    <w:rsid w:val="00214A5D"/>
    <w:rsid w:val="0021535F"/>
    <w:rsid w:val="00215760"/>
    <w:rsid w:val="00215E81"/>
    <w:rsid w:val="00216D59"/>
    <w:rsid w:val="00217674"/>
    <w:rsid w:val="00220035"/>
    <w:rsid w:val="0022123B"/>
    <w:rsid w:val="002217BC"/>
    <w:rsid w:val="0022188F"/>
    <w:rsid w:val="00221BDB"/>
    <w:rsid w:val="00223128"/>
    <w:rsid w:val="00223AF3"/>
    <w:rsid w:val="00224434"/>
    <w:rsid w:val="00224851"/>
    <w:rsid w:val="00224AFC"/>
    <w:rsid w:val="0022512D"/>
    <w:rsid w:val="00225A0E"/>
    <w:rsid w:val="0022676D"/>
    <w:rsid w:val="002278BE"/>
    <w:rsid w:val="00227D85"/>
    <w:rsid w:val="0023032E"/>
    <w:rsid w:val="00230A89"/>
    <w:rsid w:val="00231989"/>
    <w:rsid w:val="00232530"/>
    <w:rsid w:val="00234194"/>
    <w:rsid w:val="00234665"/>
    <w:rsid w:val="0023484D"/>
    <w:rsid w:val="002363D4"/>
    <w:rsid w:val="00240C3B"/>
    <w:rsid w:val="0024145D"/>
    <w:rsid w:val="00242027"/>
    <w:rsid w:val="00242100"/>
    <w:rsid w:val="00242A43"/>
    <w:rsid w:val="00243791"/>
    <w:rsid w:val="00243D16"/>
    <w:rsid w:val="00245CC8"/>
    <w:rsid w:val="00245CFF"/>
    <w:rsid w:val="002466F8"/>
    <w:rsid w:val="00251530"/>
    <w:rsid w:val="00251653"/>
    <w:rsid w:val="00251AC8"/>
    <w:rsid w:val="00252098"/>
    <w:rsid w:val="002538CA"/>
    <w:rsid w:val="0025444E"/>
    <w:rsid w:val="0025480F"/>
    <w:rsid w:val="00255478"/>
    <w:rsid w:val="00255F28"/>
    <w:rsid w:val="00256BE6"/>
    <w:rsid w:val="00257D3A"/>
    <w:rsid w:val="002604AB"/>
    <w:rsid w:val="00261004"/>
    <w:rsid w:val="00262236"/>
    <w:rsid w:val="00262286"/>
    <w:rsid w:val="00263378"/>
    <w:rsid w:val="002637FB"/>
    <w:rsid w:val="00264621"/>
    <w:rsid w:val="0026499D"/>
    <w:rsid w:val="00264B93"/>
    <w:rsid w:val="00266138"/>
    <w:rsid w:val="002676D2"/>
    <w:rsid w:val="00267BF2"/>
    <w:rsid w:val="0027035D"/>
    <w:rsid w:val="00270972"/>
    <w:rsid w:val="00270A45"/>
    <w:rsid w:val="00270FC9"/>
    <w:rsid w:val="0027141E"/>
    <w:rsid w:val="002719AC"/>
    <w:rsid w:val="00271A07"/>
    <w:rsid w:val="00271EE0"/>
    <w:rsid w:val="002722F6"/>
    <w:rsid w:val="0027276D"/>
    <w:rsid w:val="002736C8"/>
    <w:rsid w:val="00274031"/>
    <w:rsid w:val="00274246"/>
    <w:rsid w:val="0027448A"/>
    <w:rsid w:val="00274550"/>
    <w:rsid w:val="002745AC"/>
    <w:rsid w:val="00275135"/>
    <w:rsid w:val="00275B62"/>
    <w:rsid w:val="00276434"/>
    <w:rsid w:val="00276A6F"/>
    <w:rsid w:val="00276BC7"/>
    <w:rsid w:val="00276D99"/>
    <w:rsid w:val="00277317"/>
    <w:rsid w:val="00277349"/>
    <w:rsid w:val="00277F99"/>
    <w:rsid w:val="00277FAE"/>
    <w:rsid w:val="002801A1"/>
    <w:rsid w:val="00280CF3"/>
    <w:rsid w:val="00280D1B"/>
    <w:rsid w:val="002811E5"/>
    <w:rsid w:val="00282750"/>
    <w:rsid w:val="002830BD"/>
    <w:rsid w:val="00283461"/>
    <w:rsid w:val="002840FD"/>
    <w:rsid w:val="002844F9"/>
    <w:rsid w:val="00284B7F"/>
    <w:rsid w:val="0028529B"/>
    <w:rsid w:val="0028554C"/>
    <w:rsid w:val="00285815"/>
    <w:rsid w:val="002860D9"/>
    <w:rsid w:val="002860FF"/>
    <w:rsid w:val="002867C5"/>
    <w:rsid w:val="00286C47"/>
    <w:rsid w:val="0028717B"/>
    <w:rsid w:val="00287E2D"/>
    <w:rsid w:val="00290387"/>
    <w:rsid w:val="00290EE4"/>
    <w:rsid w:val="002911D0"/>
    <w:rsid w:val="002928E7"/>
    <w:rsid w:val="00292BEC"/>
    <w:rsid w:val="00292DA8"/>
    <w:rsid w:val="00293961"/>
    <w:rsid w:val="0029463E"/>
    <w:rsid w:val="00294950"/>
    <w:rsid w:val="002949DA"/>
    <w:rsid w:val="00294B3C"/>
    <w:rsid w:val="0029502B"/>
    <w:rsid w:val="0029540E"/>
    <w:rsid w:val="0029563A"/>
    <w:rsid w:val="00295CB4"/>
    <w:rsid w:val="00295E71"/>
    <w:rsid w:val="00296046"/>
    <w:rsid w:val="0029619E"/>
    <w:rsid w:val="002963E2"/>
    <w:rsid w:val="00297474"/>
    <w:rsid w:val="00297734"/>
    <w:rsid w:val="00297B34"/>
    <w:rsid w:val="002A023A"/>
    <w:rsid w:val="002A0F5C"/>
    <w:rsid w:val="002A130E"/>
    <w:rsid w:val="002A196A"/>
    <w:rsid w:val="002A1F6F"/>
    <w:rsid w:val="002A20CB"/>
    <w:rsid w:val="002A231B"/>
    <w:rsid w:val="002A275D"/>
    <w:rsid w:val="002A2780"/>
    <w:rsid w:val="002A278D"/>
    <w:rsid w:val="002A2FC2"/>
    <w:rsid w:val="002A312F"/>
    <w:rsid w:val="002A3DC6"/>
    <w:rsid w:val="002A4664"/>
    <w:rsid w:val="002A475F"/>
    <w:rsid w:val="002A4FF6"/>
    <w:rsid w:val="002A53B8"/>
    <w:rsid w:val="002A5B20"/>
    <w:rsid w:val="002A6B34"/>
    <w:rsid w:val="002A7C88"/>
    <w:rsid w:val="002B1361"/>
    <w:rsid w:val="002B19BB"/>
    <w:rsid w:val="002B20D2"/>
    <w:rsid w:val="002B2AE9"/>
    <w:rsid w:val="002B349C"/>
    <w:rsid w:val="002B3B64"/>
    <w:rsid w:val="002B402E"/>
    <w:rsid w:val="002B4135"/>
    <w:rsid w:val="002B4FF1"/>
    <w:rsid w:val="002B5E16"/>
    <w:rsid w:val="002B5E28"/>
    <w:rsid w:val="002B6DC7"/>
    <w:rsid w:val="002B6F37"/>
    <w:rsid w:val="002B70D8"/>
    <w:rsid w:val="002B7711"/>
    <w:rsid w:val="002B77FA"/>
    <w:rsid w:val="002C104E"/>
    <w:rsid w:val="002C1334"/>
    <w:rsid w:val="002C35F0"/>
    <w:rsid w:val="002C3845"/>
    <w:rsid w:val="002C408E"/>
    <w:rsid w:val="002C43EC"/>
    <w:rsid w:val="002C440D"/>
    <w:rsid w:val="002C4FC4"/>
    <w:rsid w:val="002C522B"/>
    <w:rsid w:val="002C5BB6"/>
    <w:rsid w:val="002C6C9D"/>
    <w:rsid w:val="002C76AE"/>
    <w:rsid w:val="002C770F"/>
    <w:rsid w:val="002C7CE3"/>
    <w:rsid w:val="002D0F81"/>
    <w:rsid w:val="002D0F99"/>
    <w:rsid w:val="002D109E"/>
    <w:rsid w:val="002D11D0"/>
    <w:rsid w:val="002D1262"/>
    <w:rsid w:val="002D1F47"/>
    <w:rsid w:val="002D29D1"/>
    <w:rsid w:val="002D307F"/>
    <w:rsid w:val="002D40AA"/>
    <w:rsid w:val="002D40E7"/>
    <w:rsid w:val="002D4B12"/>
    <w:rsid w:val="002D4D87"/>
    <w:rsid w:val="002D5572"/>
    <w:rsid w:val="002D55A7"/>
    <w:rsid w:val="002D5B44"/>
    <w:rsid w:val="002D5DD3"/>
    <w:rsid w:val="002D6738"/>
    <w:rsid w:val="002D6FF5"/>
    <w:rsid w:val="002D7588"/>
    <w:rsid w:val="002E04BB"/>
    <w:rsid w:val="002E04C2"/>
    <w:rsid w:val="002E08E4"/>
    <w:rsid w:val="002E0AE8"/>
    <w:rsid w:val="002E115E"/>
    <w:rsid w:val="002E157F"/>
    <w:rsid w:val="002E1666"/>
    <w:rsid w:val="002E2579"/>
    <w:rsid w:val="002E2A4C"/>
    <w:rsid w:val="002E3DFD"/>
    <w:rsid w:val="002E4135"/>
    <w:rsid w:val="002E4B00"/>
    <w:rsid w:val="002E5849"/>
    <w:rsid w:val="002E619E"/>
    <w:rsid w:val="002E77BF"/>
    <w:rsid w:val="002E7D74"/>
    <w:rsid w:val="002F0629"/>
    <w:rsid w:val="002F08CC"/>
    <w:rsid w:val="002F1EFE"/>
    <w:rsid w:val="002F2E71"/>
    <w:rsid w:val="002F308E"/>
    <w:rsid w:val="002F3AD4"/>
    <w:rsid w:val="002F4016"/>
    <w:rsid w:val="002F41FA"/>
    <w:rsid w:val="002F458B"/>
    <w:rsid w:val="002F4987"/>
    <w:rsid w:val="002F509E"/>
    <w:rsid w:val="002F5489"/>
    <w:rsid w:val="002F5CE4"/>
    <w:rsid w:val="002F6191"/>
    <w:rsid w:val="002F63FC"/>
    <w:rsid w:val="002F749D"/>
    <w:rsid w:val="002F7D8E"/>
    <w:rsid w:val="0030066C"/>
    <w:rsid w:val="00300A4B"/>
    <w:rsid w:val="00300DFA"/>
    <w:rsid w:val="00301FA8"/>
    <w:rsid w:val="003023EA"/>
    <w:rsid w:val="003026C7"/>
    <w:rsid w:val="00302C8D"/>
    <w:rsid w:val="003041A5"/>
    <w:rsid w:val="0030448C"/>
    <w:rsid w:val="00304840"/>
    <w:rsid w:val="00304D68"/>
    <w:rsid w:val="00306285"/>
    <w:rsid w:val="003070F1"/>
    <w:rsid w:val="0030783C"/>
    <w:rsid w:val="00307C35"/>
    <w:rsid w:val="00310583"/>
    <w:rsid w:val="00310D8A"/>
    <w:rsid w:val="00311443"/>
    <w:rsid w:val="003117AA"/>
    <w:rsid w:val="00311EEA"/>
    <w:rsid w:val="00311FD8"/>
    <w:rsid w:val="0031219F"/>
    <w:rsid w:val="0031252E"/>
    <w:rsid w:val="003126F8"/>
    <w:rsid w:val="00312BAD"/>
    <w:rsid w:val="00313BE0"/>
    <w:rsid w:val="00313D57"/>
    <w:rsid w:val="00314E9A"/>
    <w:rsid w:val="003156B2"/>
    <w:rsid w:val="003156F7"/>
    <w:rsid w:val="00315B5E"/>
    <w:rsid w:val="00316A50"/>
    <w:rsid w:val="00316C2A"/>
    <w:rsid w:val="00316D16"/>
    <w:rsid w:val="0031757E"/>
    <w:rsid w:val="0031764A"/>
    <w:rsid w:val="0032040B"/>
    <w:rsid w:val="00320854"/>
    <w:rsid w:val="00320B32"/>
    <w:rsid w:val="00321937"/>
    <w:rsid w:val="00321986"/>
    <w:rsid w:val="00321B79"/>
    <w:rsid w:val="003223B1"/>
    <w:rsid w:val="00322A64"/>
    <w:rsid w:val="00322ECA"/>
    <w:rsid w:val="0032313F"/>
    <w:rsid w:val="003231AA"/>
    <w:rsid w:val="003231DB"/>
    <w:rsid w:val="00324FA5"/>
    <w:rsid w:val="00325FA1"/>
    <w:rsid w:val="003269CE"/>
    <w:rsid w:val="00326AE8"/>
    <w:rsid w:val="00326E0A"/>
    <w:rsid w:val="00327261"/>
    <w:rsid w:val="0032743F"/>
    <w:rsid w:val="00327802"/>
    <w:rsid w:val="00330978"/>
    <w:rsid w:val="00330B4A"/>
    <w:rsid w:val="00331129"/>
    <w:rsid w:val="00331F18"/>
    <w:rsid w:val="00332B84"/>
    <w:rsid w:val="00332D9D"/>
    <w:rsid w:val="00332DD4"/>
    <w:rsid w:val="00333E01"/>
    <w:rsid w:val="003342B3"/>
    <w:rsid w:val="00335140"/>
    <w:rsid w:val="003355D9"/>
    <w:rsid w:val="003360F6"/>
    <w:rsid w:val="003364E5"/>
    <w:rsid w:val="00336E69"/>
    <w:rsid w:val="00337810"/>
    <w:rsid w:val="003425B4"/>
    <w:rsid w:val="00345108"/>
    <w:rsid w:val="00345743"/>
    <w:rsid w:val="00346196"/>
    <w:rsid w:val="00346395"/>
    <w:rsid w:val="00346700"/>
    <w:rsid w:val="00346972"/>
    <w:rsid w:val="00347141"/>
    <w:rsid w:val="003477D8"/>
    <w:rsid w:val="003504E9"/>
    <w:rsid w:val="00351B04"/>
    <w:rsid w:val="00354468"/>
    <w:rsid w:val="00355520"/>
    <w:rsid w:val="003564A7"/>
    <w:rsid w:val="00356D95"/>
    <w:rsid w:val="00356FE6"/>
    <w:rsid w:val="00357596"/>
    <w:rsid w:val="0035763F"/>
    <w:rsid w:val="003579C2"/>
    <w:rsid w:val="0036012E"/>
    <w:rsid w:val="003605D6"/>
    <w:rsid w:val="00361177"/>
    <w:rsid w:val="0036165D"/>
    <w:rsid w:val="0036174F"/>
    <w:rsid w:val="00361913"/>
    <w:rsid w:val="0036260A"/>
    <w:rsid w:val="00362927"/>
    <w:rsid w:val="00362992"/>
    <w:rsid w:val="00362A4F"/>
    <w:rsid w:val="003630F7"/>
    <w:rsid w:val="00363150"/>
    <w:rsid w:val="003631BF"/>
    <w:rsid w:val="00363F39"/>
    <w:rsid w:val="00363F79"/>
    <w:rsid w:val="00364099"/>
    <w:rsid w:val="00364D3D"/>
    <w:rsid w:val="00366D4F"/>
    <w:rsid w:val="003674E7"/>
    <w:rsid w:val="00367F17"/>
    <w:rsid w:val="0037080A"/>
    <w:rsid w:val="00370AD3"/>
    <w:rsid w:val="00370F8C"/>
    <w:rsid w:val="00371167"/>
    <w:rsid w:val="00371B5A"/>
    <w:rsid w:val="00372A4D"/>
    <w:rsid w:val="00374424"/>
    <w:rsid w:val="003749C4"/>
    <w:rsid w:val="0037555A"/>
    <w:rsid w:val="003763F3"/>
    <w:rsid w:val="00376BD0"/>
    <w:rsid w:val="00377393"/>
    <w:rsid w:val="00377547"/>
    <w:rsid w:val="00377777"/>
    <w:rsid w:val="003809A9"/>
    <w:rsid w:val="00380B3A"/>
    <w:rsid w:val="003824CA"/>
    <w:rsid w:val="00382D0A"/>
    <w:rsid w:val="00383645"/>
    <w:rsid w:val="00384880"/>
    <w:rsid w:val="0038526F"/>
    <w:rsid w:val="00385338"/>
    <w:rsid w:val="00385989"/>
    <w:rsid w:val="00385B0F"/>
    <w:rsid w:val="00385E28"/>
    <w:rsid w:val="00387955"/>
    <w:rsid w:val="00390BB6"/>
    <w:rsid w:val="00390D7A"/>
    <w:rsid w:val="003911DE"/>
    <w:rsid w:val="00391D81"/>
    <w:rsid w:val="00391EAA"/>
    <w:rsid w:val="00391F6A"/>
    <w:rsid w:val="00392697"/>
    <w:rsid w:val="00392853"/>
    <w:rsid w:val="003936A2"/>
    <w:rsid w:val="0039435A"/>
    <w:rsid w:val="00394CDD"/>
    <w:rsid w:val="00396219"/>
    <w:rsid w:val="00396895"/>
    <w:rsid w:val="00396A77"/>
    <w:rsid w:val="003974B8"/>
    <w:rsid w:val="00397C9B"/>
    <w:rsid w:val="003A1B44"/>
    <w:rsid w:val="003A1F5B"/>
    <w:rsid w:val="003A2408"/>
    <w:rsid w:val="003A3223"/>
    <w:rsid w:val="003A4006"/>
    <w:rsid w:val="003A42CB"/>
    <w:rsid w:val="003A5977"/>
    <w:rsid w:val="003A763B"/>
    <w:rsid w:val="003A7D65"/>
    <w:rsid w:val="003B026D"/>
    <w:rsid w:val="003B06B7"/>
    <w:rsid w:val="003B0CE4"/>
    <w:rsid w:val="003B18FA"/>
    <w:rsid w:val="003B21B2"/>
    <w:rsid w:val="003B2471"/>
    <w:rsid w:val="003B389C"/>
    <w:rsid w:val="003B3C68"/>
    <w:rsid w:val="003B3D31"/>
    <w:rsid w:val="003B61DA"/>
    <w:rsid w:val="003B66F1"/>
    <w:rsid w:val="003B7713"/>
    <w:rsid w:val="003B79B4"/>
    <w:rsid w:val="003C108A"/>
    <w:rsid w:val="003C1120"/>
    <w:rsid w:val="003C14F1"/>
    <w:rsid w:val="003C2D67"/>
    <w:rsid w:val="003C4177"/>
    <w:rsid w:val="003C483B"/>
    <w:rsid w:val="003C4DC4"/>
    <w:rsid w:val="003C559D"/>
    <w:rsid w:val="003C638F"/>
    <w:rsid w:val="003C6C3E"/>
    <w:rsid w:val="003C6C92"/>
    <w:rsid w:val="003D08D3"/>
    <w:rsid w:val="003D0F42"/>
    <w:rsid w:val="003D1F9D"/>
    <w:rsid w:val="003D294A"/>
    <w:rsid w:val="003D424B"/>
    <w:rsid w:val="003D480B"/>
    <w:rsid w:val="003D4A58"/>
    <w:rsid w:val="003D4CF7"/>
    <w:rsid w:val="003D53A4"/>
    <w:rsid w:val="003D56E0"/>
    <w:rsid w:val="003D5CBE"/>
    <w:rsid w:val="003D6401"/>
    <w:rsid w:val="003D7448"/>
    <w:rsid w:val="003D7857"/>
    <w:rsid w:val="003E0D4B"/>
    <w:rsid w:val="003E32C9"/>
    <w:rsid w:val="003E407E"/>
    <w:rsid w:val="003E4699"/>
    <w:rsid w:val="003E55A0"/>
    <w:rsid w:val="003E5B51"/>
    <w:rsid w:val="003E740A"/>
    <w:rsid w:val="003E7667"/>
    <w:rsid w:val="003E7996"/>
    <w:rsid w:val="003F0DE6"/>
    <w:rsid w:val="003F0F0F"/>
    <w:rsid w:val="003F1FB1"/>
    <w:rsid w:val="003F3AA2"/>
    <w:rsid w:val="003F3C97"/>
    <w:rsid w:val="003F473F"/>
    <w:rsid w:val="003F4BAA"/>
    <w:rsid w:val="003F4C16"/>
    <w:rsid w:val="003F6884"/>
    <w:rsid w:val="003F735F"/>
    <w:rsid w:val="003F7A4A"/>
    <w:rsid w:val="00401532"/>
    <w:rsid w:val="00401DCD"/>
    <w:rsid w:val="00403A03"/>
    <w:rsid w:val="00404198"/>
    <w:rsid w:val="004044BD"/>
    <w:rsid w:val="004046EF"/>
    <w:rsid w:val="00404902"/>
    <w:rsid w:val="00404DE0"/>
    <w:rsid w:val="00405152"/>
    <w:rsid w:val="004056DC"/>
    <w:rsid w:val="00405CE6"/>
    <w:rsid w:val="004068A5"/>
    <w:rsid w:val="00407A18"/>
    <w:rsid w:val="00407C4C"/>
    <w:rsid w:val="004108E3"/>
    <w:rsid w:val="00410A59"/>
    <w:rsid w:val="004113AE"/>
    <w:rsid w:val="00412014"/>
    <w:rsid w:val="0041202A"/>
    <w:rsid w:val="00412299"/>
    <w:rsid w:val="00413455"/>
    <w:rsid w:val="004144F1"/>
    <w:rsid w:val="004145AA"/>
    <w:rsid w:val="00414A63"/>
    <w:rsid w:val="0041550D"/>
    <w:rsid w:val="00416B65"/>
    <w:rsid w:val="004173DF"/>
    <w:rsid w:val="00417739"/>
    <w:rsid w:val="00417F87"/>
    <w:rsid w:val="00421343"/>
    <w:rsid w:val="00421962"/>
    <w:rsid w:val="00421FE5"/>
    <w:rsid w:val="004228B3"/>
    <w:rsid w:val="00422F8D"/>
    <w:rsid w:val="00423160"/>
    <w:rsid w:val="004236D6"/>
    <w:rsid w:val="00423B9A"/>
    <w:rsid w:val="00423DA5"/>
    <w:rsid w:val="00424215"/>
    <w:rsid w:val="00424296"/>
    <w:rsid w:val="004242CF"/>
    <w:rsid w:val="00425291"/>
    <w:rsid w:val="004256A3"/>
    <w:rsid w:val="00425CC2"/>
    <w:rsid w:val="004262E4"/>
    <w:rsid w:val="004269EC"/>
    <w:rsid w:val="00426AE8"/>
    <w:rsid w:val="00426D05"/>
    <w:rsid w:val="00426FD1"/>
    <w:rsid w:val="004278A6"/>
    <w:rsid w:val="004319B8"/>
    <w:rsid w:val="004319E7"/>
    <w:rsid w:val="00431C4B"/>
    <w:rsid w:val="00432E1E"/>
    <w:rsid w:val="0043343C"/>
    <w:rsid w:val="0043418E"/>
    <w:rsid w:val="00434DEF"/>
    <w:rsid w:val="00435565"/>
    <w:rsid w:val="00435794"/>
    <w:rsid w:val="0043649E"/>
    <w:rsid w:val="00437426"/>
    <w:rsid w:val="00440258"/>
    <w:rsid w:val="004414E5"/>
    <w:rsid w:val="0044183E"/>
    <w:rsid w:val="00441997"/>
    <w:rsid w:val="00442367"/>
    <w:rsid w:val="004429AE"/>
    <w:rsid w:val="00443056"/>
    <w:rsid w:val="00443455"/>
    <w:rsid w:val="004434FF"/>
    <w:rsid w:val="00443716"/>
    <w:rsid w:val="00443F6C"/>
    <w:rsid w:val="00443FC5"/>
    <w:rsid w:val="00444AD5"/>
    <w:rsid w:val="00446524"/>
    <w:rsid w:val="0044702F"/>
    <w:rsid w:val="00447166"/>
    <w:rsid w:val="0045073B"/>
    <w:rsid w:val="0045083A"/>
    <w:rsid w:val="00451B0E"/>
    <w:rsid w:val="00451E73"/>
    <w:rsid w:val="0045345D"/>
    <w:rsid w:val="00453C2E"/>
    <w:rsid w:val="00453C4F"/>
    <w:rsid w:val="00454888"/>
    <w:rsid w:val="00455CE7"/>
    <w:rsid w:val="00455E27"/>
    <w:rsid w:val="00455F60"/>
    <w:rsid w:val="00456EBF"/>
    <w:rsid w:val="004572E5"/>
    <w:rsid w:val="004573CE"/>
    <w:rsid w:val="004579F2"/>
    <w:rsid w:val="00457F0D"/>
    <w:rsid w:val="00457FE8"/>
    <w:rsid w:val="004605F4"/>
    <w:rsid w:val="00460A17"/>
    <w:rsid w:val="004610DC"/>
    <w:rsid w:val="004615DE"/>
    <w:rsid w:val="00461900"/>
    <w:rsid w:val="004628C7"/>
    <w:rsid w:val="00462978"/>
    <w:rsid w:val="00462D70"/>
    <w:rsid w:val="00462F45"/>
    <w:rsid w:val="0046357D"/>
    <w:rsid w:val="00463D19"/>
    <w:rsid w:val="004640F6"/>
    <w:rsid w:val="0046443B"/>
    <w:rsid w:val="00464D0B"/>
    <w:rsid w:val="00465C9C"/>
    <w:rsid w:val="004666A9"/>
    <w:rsid w:val="00466F51"/>
    <w:rsid w:val="00467486"/>
    <w:rsid w:val="00467920"/>
    <w:rsid w:val="00470A45"/>
    <w:rsid w:val="00471D69"/>
    <w:rsid w:val="0047231D"/>
    <w:rsid w:val="00472996"/>
    <w:rsid w:val="00472BDE"/>
    <w:rsid w:val="00472FB3"/>
    <w:rsid w:val="00472FDE"/>
    <w:rsid w:val="004730E2"/>
    <w:rsid w:val="00473852"/>
    <w:rsid w:val="00473EC4"/>
    <w:rsid w:val="00474649"/>
    <w:rsid w:val="00474A17"/>
    <w:rsid w:val="0047540B"/>
    <w:rsid w:val="004757E4"/>
    <w:rsid w:val="00475ABF"/>
    <w:rsid w:val="00475EB1"/>
    <w:rsid w:val="004762F4"/>
    <w:rsid w:val="00476BC3"/>
    <w:rsid w:val="00476DAE"/>
    <w:rsid w:val="0047713E"/>
    <w:rsid w:val="00477584"/>
    <w:rsid w:val="00480A33"/>
    <w:rsid w:val="0048101F"/>
    <w:rsid w:val="00481194"/>
    <w:rsid w:val="0048151B"/>
    <w:rsid w:val="004817A2"/>
    <w:rsid w:val="00481C5A"/>
    <w:rsid w:val="004839DE"/>
    <w:rsid w:val="004845F6"/>
    <w:rsid w:val="004847DE"/>
    <w:rsid w:val="0048573C"/>
    <w:rsid w:val="004867DD"/>
    <w:rsid w:val="00486C5E"/>
    <w:rsid w:val="00486F0D"/>
    <w:rsid w:val="00486FF4"/>
    <w:rsid w:val="00487121"/>
    <w:rsid w:val="0048714B"/>
    <w:rsid w:val="00490C78"/>
    <w:rsid w:val="00490D1A"/>
    <w:rsid w:val="004917A3"/>
    <w:rsid w:val="00491C2C"/>
    <w:rsid w:val="00491CED"/>
    <w:rsid w:val="0049216D"/>
    <w:rsid w:val="00492A68"/>
    <w:rsid w:val="00492F02"/>
    <w:rsid w:val="0049399F"/>
    <w:rsid w:val="00494626"/>
    <w:rsid w:val="00494D1C"/>
    <w:rsid w:val="00494EA8"/>
    <w:rsid w:val="00495970"/>
    <w:rsid w:val="004960D4"/>
    <w:rsid w:val="00496B0A"/>
    <w:rsid w:val="00497B13"/>
    <w:rsid w:val="00497FCD"/>
    <w:rsid w:val="004A0747"/>
    <w:rsid w:val="004A0774"/>
    <w:rsid w:val="004A109C"/>
    <w:rsid w:val="004A1EFE"/>
    <w:rsid w:val="004A36DD"/>
    <w:rsid w:val="004A4B3C"/>
    <w:rsid w:val="004A5A9E"/>
    <w:rsid w:val="004A60F2"/>
    <w:rsid w:val="004A7C36"/>
    <w:rsid w:val="004B028F"/>
    <w:rsid w:val="004B0C99"/>
    <w:rsid w:val="004B1CC9"/>
    <w:rsid w:val="004B2453"/>
    <w:rsid w:val="004B2583"/>
    <w:rsid w:val="004B2863"/>
    <w:rsid w:val="004B3D60"/>
    <w:rsid w:val="004B3EEA"/>
    <w:rsid w:val="004B40F5"/>
    <w:rsid w:val="004B4478"/>
    <w:rsid w:val="004B5819"/>
    <w:rsid w:val="004B598A"/>
    <w:rsid w:val="004B59D6"/>
    <w:rsid w:val="004B6859"/>
    <w:rsid w:val="004B68F6"/>
    <w:rsid w:val="004B7369"/>
    <w:rsid w:val="004B748D"/>
    <w:rsid w:val="004B7FA8"/>
    <w:rsid w:val="004C01C8"/>
    <w:rsid w:val="004C03DA"/>
    <w:rsid w:val="004C1185"/>
    <w:rsid w:val="004C1237"/>
    <w:rsid w:val="004C22B7"/>
    <w:rsid w:val="004C40F2"/>
    <w:rsid w:val="004C4280"/>
    <w:rsid w:val="004C534D"/>
    <w:rsid w:val="004C75EE"/>
    <w:rsid w:val="004D0578"/>
    <w:rsid w:val="004D0FAB"/>
    <w:rsid w:val="004D13F1"/>
    <w:rsid w:val="004D1642"/>
    <w:rsid w:val="004D1A0F"/>
    <w:rsid w:val="004D2B3D"/>
    <w:rsid w:val="004D43BB"/>
    <w:rsid w:val="004D4443"/>
    <w:rsid w:val="004D6272"/>
    <w:rsid w:val="004D6A7A"/>
    <w:rsid w:val="004D79F7"/>
    <w:rsid w:val="004E0337"/>
    <w:rsid w:val="004E033E"/>
    <w:rsid w:val="004E260A"/>
    <w:rsid w:val="004E2A4E"/>
    <w:rsid w:val="004E35DA"/>
    <w:rsid w:val="004E3A9D"/>
    <w:rsid w:val="004E3B46"/>
    <w:rsid w:val="004E3C26"/>
    <w:rsid w:val="004E4019"/>
    <w:rsid w:val="004E4739"/>
    <w:rsid w:val="004E492A"/>
    <w:rsid w:val="004E4D66"/>
    <w:rsid w:val="004E5482"/>
    <w:rsid w:val="004E58BC"/>
    <w:rsid w:val="004E59A7"/>
    <w:rsid w:val="004E7C38"/>
    <w:rsid w:val="004F048A"/>
    <w:rsid w:val="004F059A"/>
    <w:rsid w:val="004F1C4B"/>
    <w:rsid w:val="004F1DCC"/>
    <w:rsid w:val="004F2F18"/>
    <w:rsid w:val="004F32B2"/>
    <w:rsid w:val="004F3ECC"/>
    <w:rsid w:val="004F40EF"/>
    <w:rsid w:val="004F5B6B"/>
    <w:rsid w:val="004F5C88"/>
    <w:rsid w:val="004F77D4"/>
    <w:rsid w:val="004F7EBE"/>
    <w:rsid w:val="00500305"/>
    <w:rsid w:val="00500348"/>
    <w:rsid w:val="00500482"/>
    <w:rsid w:val="00500845"/>
    <w:rsid w:val="00500A06"/>
    <w:rsid w:val="005022B7"/>
    <w:rsid w:val="005025CF"/>
    <w:rsid w:val="00502615"/>
    <w:rsid w:val="0050294C"/>
    <w:rsid w:val="005033A8"/>
    <w:rsid w:val="005034E7"/>
    <w:rsid w:val="00503EAA"/>
    <w:rsid w:val="005040DB"/>
    <w:rsid w:val="00504633"/>
    <w:rsid w:val="005049CD"/>
    <w:rsid w:val="00504A37"/>
    <w:rsid w:val="00505436"/>
    <w:rsid w:val="00506ACC"/>
    <w:rsid w:val="00506EFB"/>
    <w:rsid w:val="00507BC5"/>
    <w:rsid w:val="00510CB5"/>
    <w:rsid w:val="00510EAC"/>
    <w:rsid w:val="005112C4"/>
    <w:rsid w:val="005112ED"/>
    <w:rsid w:val="0051167B"/>
    <w:rsid w:val="00511FB3"/>
    <w:rsid w:val="00512142"/>
    <w:rsid w:val="005131EC"/>
    <w:rsid w:val="00514959"/>
    <w:rsid w:val="00514A6D"/>
    <w:rsid w:val="00515625"/>
    <w:rsid w:val="005156D8"/>
    <w:rsid w:val="005204CF"/>
    <w:rsid w:val="005207D4"/>
    <w:rsid w:val="00520EDB"/>
    <w:rsid w:val="0052105B"/>
    <w:rsid w:val="00521A86"/>
    <w:rsid w:val="00521EA9"/>
    <w:rsid w:val="00521EAA"/>
    <w:rsid w:val="005221CB"/>
    <w:rsid w:val="005238D1"/>
    <w:rsid w:val="00524E35"/>
    <w:rsid w:val="005257F3"/>
    <w:rsid w:val="00526ACF"/>
    <w:rsid w:val="00527327"/>
    <w:rsid w:val="0052777F"/>
    <w:rsid w:val="0053180F"/>
    <w:rsid w:val="00531850"/>
    <w:rsid w:val="0053215A"/>
    <w:rsid w:val="00532E62"/>
    <w:rsid w:val="00533154"/>
    <w:rsid w:val="005350AC"/>
    <w:rsid w:val="0053569E"/>
    <w:rsid w:val="00536408"/>
    <w:rsid w:val="005364DA"/>
    <w:rsid w:val="00536E39"/>
    <w:rsid w:val="00537E58"/>
    <w:rsid w:val="0054227A"/>
    <w:rsid w:val="005428F0"/>
    <w:rsid w:val="00543078"/>
    <w:rsid w:val="00543488"/>
    <w:rsid w:val="00543C49"/>
    <w:rsid w:val="005441EE"/>
    <w:rsid w:val="005444CB"/>
    <w:rsid w:val="00544911"/>
    <w:rsid w:val="005457B3"/>
    <w:rsid w:val="00545D70"/>
    <w:rsid w:val="00546178"/>
    <w:rsid w:val="00546A76"/>
    <w:rsid w:val="00546A7A"/>
    <w:rsid w:val="00546FA0"/>
    <w:rsid w:val="00547F41"/>
    <w:rsid w:val="00550867"/>
    <w:rsid w:val="00551ADB"/>
    <w:rsid w:val="00551F01"/>
    <w:rsid w:val="00554EE8"/>
    <w:rsid w:val="00555957"/>
    <w:rsid w:val="00555EF1"/>
    <w:rsid w:val="0055652F"/>
    <w:rsid w:val="00556ABD"/>
    <w:rsid w:val="00557537"/>
    <w:rsid w:val="00557658"/>
    <w:rsid w:val="00560314"/>
    <w:rsid w:val="005608FB"/>
    <w:rsid w:val="00563A77"/>
    <w:rsid w:val="00563CDC"/>
    <w:rsid w:val="00564387"/>
    <w:rsid w:val="00564A5E"/>
    <w:rsid w:val="00564A99"/>
    <w:rsid w:val="00565132"/>
    <w:rsid w:val="005659E1"/>
    <w:rsid w:val="00565BF6"/>
    <w:rsid w:val="00565F2F"/>
    <w:rsid w:val="00566E61"/>
    <w:rsid w:val="00567B0C"/>
    <w:rsid w:val="005701D9"/>
    <w:rsid w:val="00570246"/>
    <w:rsid w:val="005707BA"/>
    <w:rsid w:val="00570DEC"/>
    <w:rsid w:val="00571460"/>
    <w:rsid w:val="00571580"/>
    <w:rsid w:val="00571F0F"/>
    <w:rsid w:val="005720A0"/>
    <w:rsid w:val="00572B85"/>
    <w:rsid w:val="00572E77"/>
    <w:rsid w:val="00573926"/>
    <w:rsid w:val="00574247"/>
    <w:rsid w:val="00574757"/>
    <w:rsid w:val="005762D6"/>
    <w:rsid w:val="005765E2"/>
    <w:rsid w:val="00576E01"/>
    <w:rsid w:val="00577837"/>
    <w:rsid w:val="00581208"/>
    <w:rsid w:val="0058134D"/>
    <w:rsid w:val="00581C38"/>
    <w:rsid w:val="00581E44"/>
    <w:rsid w:val="005829B1"/>
    <w:rsid w:val="00582D15"/>
    <w:rsid w:val="005837DB"/>
    <w:rsid w:val="00583AB6"/>
    <w:rsid w:val="0058409D"/>
    <w:rsid w:val="005840E9"/>
    <w:rsid w:val="00584ED9"/>
    <w:rsid w:val="00586560"/>
    <w:rsid w:val="005866A8"/>
    <w:rsid w:val="00586CA8"/>
    <w:rsid w:val="00587478"/>
    <w:rsid w:val="005879CC"/>
    <w:rsid w:val="0059067D"/>
    <w:rsid w:val="0059200A"/>
    <w:rsid w:val="005927B1"/>
    <w:rsid w:val="00592949"/>
    <w:rsid w:val="005931E5"/>
    <w:rsid w:val="005937FD"/>
    <w:rsid w:val="00594855"/>
    <w:rsid w:val="005952EE"/>
    <w:rsid w:val="0059541E"/>
    <w:rsid w:val="0059555B"/>
    <w:rsid w:val="00596129"/>
    <w:rsid w:val="00596E34"/>
    <w:rsid w:val="0059748B"/>
    <w:rsid w:val="00597983"/>
    <w:rsid w:val="00597F53"/>
    <w:rsid w:val="005A09CE"/>
    <w:rsid w:val="005A1489"/>
    <w:rsid w:val="005A16BF"/>
    <w:rsid w:val="005A1A39"/>
    <w:rsid w:val="005A1BD3"/>
    <w:rsid w:val="005A1FF2"/>
    <w:rsid w:val="005A2A37"/>
    <w:rsid w:val="005A3561"/>
    <w:rsid w:val="005A4175"/>
    <w:rsid w:val="005A4217"/>
    <w:rsid w:val="005A4654"/>
    <w:rsid w:val="005A527B"/>
    <w:rsid w:val="005A5AEF"/>
    <w:rsid w:val="005A643F"/>
    <w:rsid w:val="005A6AD3"/>
    <w:rsid w:val="005A6B0E"/>
    <w:rsid w:val="005A74E7"/>
    <w:rsid w:val="005B2D41"/>
    <w:rsid w:val="005B3995"/>
    <w:rsid w:val="005B3C32"/>
    <w:rsid w:val="005B3C9F"/>
    <w:rsid w:val="005B43CE"/>
    <w:rsid w:val="005B4B44"/>
    <w:rsid w:val="005B4BE3"/>
    <w:rsid w:val="005B4BFC"/>
    <w:rsid w:val="005B52D7"/>
    <w:rsid w:val="005B6241"/>
    <w:rsid w:val="005B654D"/>
    <w:rsid w:val="005B6F6A"/>
    <w:rsid w:val="005B72B6"/>
    <w:rsid w:val="005B74F8"/>
    <w:rsid w:val="005B76F4"/>
    <w:rsid w:val="005B7F9E"/>
    <w:rsid w:val="005C17B9"/>
    <w:rsid w:val="005C1B16"/>
    <w:rsid w:val="005C1CD5"/>
    <w:rsid w:val="005C2A72"/>
    <w:rsid w:val="005C2CEC"/>
    <w:rsid w:val="005C2DB2"/>
    <w:rsid w:val="005C411B"/>
    <w:rsid w:val="005C519F"/>
    <w:rsid w:val="005C6BCF"/>
    <w:rsid w:val="005C6CDE"/>
    <w:rsid w:val="005C713D"/>
    <w:rsid w:val="005C721F"/>
    <w:rsid w:val="005C7D92"/>
    <w:rsid w:val="005C7E82"/>
    <w:rsid w:val="005C7EF8"/>
    <w:rsid w:val="005D00F8"/>
    <w:rsid w:val="005D07F7"/>
    <w:rsid w:val="005D15F3"/>
    <w:rsid w:val="005D1B75"/>
    <w:rsid w:val="005D1DA2"/>
    <w:rsid w:val="005D22FE"/>
    <w:rsid w:val="005D30B7"/>
    <w:rsid w:val="005D30BB"/>
    <w:rsid w:val="005D3C82"/>
    <w:rsid w:val="005D4136"/>
    <w:rsid w:val="005D4315"/>
    <w:rsid w:val="005D5040"/>
    <w:rsid w:val="005D732D"/>
    <w:rsid w:val="005D7465"/>
    <w:rsid w:val="005D791E"/>
    <w:rsid w:val="005D79BC"/>
    <w:rsid w:val="005D7F79"/>
    <w:rsid w:val="005E0D6D"/>
    <w:rsid w:val="005E2626"/>
    <w:rsid w:val="005E3C4D"/>
    <w:rsid w:val="005E3E5A"/>
    <w:rsid w:val="005E47F5"/>
    <w:rsid w:val="005E4B01"/>
    <w:rsid w:val="005E7A20"/>
    <w:rsid w:val="005F0150"/>
    <w:rsid w:val="005F0279"/>
    <w:rsid w:val="005F02AE"/>
    <w:rsid w:val="005F02F2"/>
    <w:rsid w:val="005F0CB5"/>
    <w:rsid w:val="005F0D24"/>
    <w:rsid w:val="005F12AF"/>
    <w:rsid w:val="005F18AD"/>
    <w:rsid w:val="005F23C4"/>
    <w:rsid w:val="005F35E7"/>
    <w:rsid w:val="005F6206"/>
    <w:rsid w:val="005F670B"/>
    <w:rsid w:val="005F7E51"/>
    <w:rsid w:val="00600B09"/>
    <w:rsid w:val="00601556"/>
    <w:rsid w:val="00602092"/>
    <w:rsid w:val="00602D3A"/>
    <w:rsid w:val="00603741"/>
    <w:rsid w:val="00603ED8"/>
    <w:rsid w:val="0060442A"/>
    <w:rsid w:val="006052B4"/>
    <w:rsid w:val="006055DA"/>
    <w:rsid w:val="00607148"/>
    <w:rsid w:val="006105B9"/>
    <w:rsid w:val="0061092C"/>
    <w:rsid w:val="00610932"/>
    <w:rsid w:val="006109A9"/>
    <w:rsid w:val="00610B89"/>
    <w:rsid w:val="0061142A"/>
    <w:rsid w:val="0061148A"/>
    <w:rsid w:val="00611B52"/>
    <w:rsid w:val="00611CF8"/>
    <w:rsid w:val="00611E43"/>
    <w:rsid w:val="006123B5"/>
    <w:rsid w:val="0061291D"/>
    <w:rsid w:val="006130CA"/>
    <w:rsid w:val="00613192"/>
    <w:rsid w:val="006139E6"/>
    <w:rsid w:val="00613E83"/>
    <w:rsid w:val="00614905"/>
    <w:rsid w:val="00614948"/>
    <w:rsid w:val="0061673E"/>
    <w:rsid w:val="006176A7"/>
    <w:rsid w:val="00617803"/>
    <w:rsid w:val="006207D7"/>
    <w:rsid w:val="006213E6"/>
    <w:rsid w:val="00621F84"/>
    <w:rsid w:val="006221E1"/>
    <w:rsid w:val="00622507"/>
    <w:rsid w:val="0062271E"/>
    <w:rsid w:val="00622B92"/>
    <w:rsid w:val="0062310E"/>
    <w:rsid w:val="00623419"/>
    <w:rsid w:val="00623462"/>
    <w:rsid w:val="006238E5"/>
    <w:rsid w:val="00623B30"/>
    <w:rsid w:val="00625A6B"/>
    <w:rsid w:val="006262E0"/>
    <w:rsid w:val="006269AC"/>
    <w:rsid w:val="00626E9C"/>
    <w:rsid w:val="00630232"/>
    <w:rsid w:val="00630311"/>
    <w:rsid w:val="00630780"/>
    <w:rsid w:val="006309A1"/>
    <w:rsid w:val="00631712"/>
    <w:rsid w:val="00631BB7"/>
    <w:rsid w:val="0063239E"/>
    <w:rsid w:val="00633A8A"/>
    <w:rsid w:val="00634130"/>
    <w:rsid w:val="006342DB"/>
    <w:rsid w:val="00634474"/>
    <w:rsid w:val="0063448B"/>
    <w:rsid w:val="00634CE1"/>
    <w:rsid w:val="00634FD2"/>
    <w:rsid w:val="006351ED"/>
    <w:rsid w:val="006352BB"/>
    <w:rsid w:val="006352CB"/>
    <w:rsid w:val="006359E1"/>
    <w:rsid w:val="00636A5E"/>
    <w:rsid w:val="00636B7C"/>
    <w:rsid w:val="00637A8A"/>
    <w:rsid w:val="0064002F"/>
    <w:rsid w:val="006406BD"/>
    <w:rsid w:val="0064175B"/>
    <w:rsid w:val="00642193"/>
    <w:rsid w:val="00642461"/>
    <w:rsid w:val="00642911"/>
    <w:rsid w:val="00642A88"/>
    <w:rsid w:val="00643238"/>
    <w:rsid w:val="00643A13"/>
    <w:rsid w:val="00645C5C"/>
    <w:rsid w:val="00646027"/>
    <w:rsid w:val="00647267"/>
    <w:rsid w:val="00647890"/>
    <w:rsid w:val="0065000B"/>
    <w:rsid w:val="00650DC3"/>
    <w:rsid w:val="00652317"/>
    <w:rsid w:val="00653F1E"/>
    <w:rsid w:val="00653FC0"/>
    <w:rsid w:val="00654847"/>
    <w:rsid w:val="00654A27"/>
    <w:rsid w:val="00654F99"/>
    <w:rsid w:val="00655F43"/>
    <w:rsid w:val="00656BE0"/>
    <w:rsid w:val="00657272"/>
    <w:rsid w:val="00657CE7"/>
    <w:rsid w:val="006607F7"/>
    <w:rsid w:val="006613CB"/>
    <w:rsid w:val="00661568"/>
    <w:rsid w:val="006616D6"/>
    <w:rsid w:val="00661732"/>
    <w:rsid w:val="006617F3"/>
    <w:rsid w:val="006622EF"/>
    <w:rsid w:val="006623D1"/>
    <w:rsid w:val="006623FD"/>
    <w:rsid w:val="00662756"/>
    <w:rsid w:val="00662798"/>
    <w:rsid w:val="00664268"/>
    <w:rsid w:val="00664305"/>
    <w:rsid w:val="00664931"/>
    <w:rsid w:val="006666AC"/>
    <w:rsid w:val="00666E60"/>
    <w:rsid w:val="00667843"/>
    <w:rsid w:val="00667BB5"/>
    <w:rsid w:val="00667FC7"/>
    <w:rsid w:val="00670046"/>
    <w:rsid w:val="006700A4"/>
    <w:rsid w:val="00670358"/>
    <w:rsid w:val="00670A85"/>
    <w:rsid w:val="00671045"/>
    <w:rsid w:val="00671158"/>
    <w:rsid w:val="00671160"/>
    <w:rsid w:val="00672509"/>
    <w:rsid w:val="00672576"/>
    <w:rsid w:val="006731EB"/>
    <w:rsid w:val="00673EC0"/>
    <w:rsid w:val="006745AF"/>
    <w:rsid w:val="00674914"/>
    <w:rsid w:val="0067574E"/>
    <w:rsid w:val="0067656B"/>
    <w:rsid w:val="0067689B"/>
    <w:rsid w:val="0067690E"/>
    <w:rsid w:val="006769EE"/>
    <w:rsid w:val="00676A5E"/>
    <w:rsid w:val="00680841"/>
    <w:rsid w:val="00680EC2"/>
    <w:rsid w:val="00681EB2"/>
    <w:rsid w:val="006836DE"/>
    <w:rsid w:val="0068487F"/>
    <w:rsid w:val="00685249"/>
    <w:rsid w:val="00685606"/>
    <w:rsid w:val="006857A7"/>
    <w:rsid w:val="00685B51"/>
    <w:rsid w:val="00686115"/>
    <w:rsid w:val="00690335"/>
    <w:rsid w:val="006903AD"/>
    <w:rsid w:val="00690F53"/>
    <w:rsid w:val="0069163B"/>
    <w:rsid w:val="006932A9"/>
    <w:rsid w:val="00694264"/>
    <w:rsid w:val="00694BE9"/>
    <w:rsid w:val="00695092"/>
    <w:rsid w:val="00696B9A"/>
    <w:rsid w:val="00696BDC"/>
    <w:rsid w:val="00697750"/>
    <w:rsid w:val="00697D1C"/>
    <w:rsid w:val="00697F42"/>
    <w:rsid w:val="006A06AB"/>
    <w:rsid w:val="006A198D"/>
    <w:rsid w:val="006A2325"/>
    <w:rsid w:val="006A3FC9"/>
    <w:rsid w:val="006A4334"/>
    <w:rsid w:val="006A445D"/>
    <w:rsid w:val="006A4E8C"/>
    <w:rsid w:val="006A529F"/>
    <w:rsid w:val="006A5F68"/>
    <w:rsid w:val="006A764E"/>
    <w:rsid w:val="006A7E7C"/>
    <w:rsid w:val="006B0C58"/>
    <w:rsid w:val="006B0FB9"/>
    <w:rsid w:val="006B1D3C"/>
    <w:rsid w:val="006B233C"/>
    <w:rsid w:val="006B23CA"/>
    <w:rsid w:val="006B3A1E"/>
    <w:rsid w:val="006B3A87"/>
    <w:rsid w:val="006B3D8A"/>
    <w:rsid w:val="006B3DDC"/>
    <w:rsid w:val="006B43B4"/>
    <w:rsid w:val="006B48B3"/>
    <w:rsid w:val="006B53D3"/>
    <w:rsid w:val="006B575D"/>
    <w:rsid w:val="006B72F0"/>
    <w:rsid w:val="006B7A2E"/>
    <w:rsid w:val="006C01B9"/>
    <w:rsid w:val="006C07B2"/>
    <w:rsid w:val="006C0C90"/>
    <w:rsid w:val="006C12FE"/>
    <w:rsid w:val="006C14EA"/>
    <w:rsid w:val="006C1AD9"/>
    <w:rsid w:val="006C1D55"/>
    <w:rsid w:val="006C1E2E"/>
    <w:rsid w:val="006C2561"/>
    <w:rsid w:val="006C3A68"/>
    <w:rsid w:val="006C3D8B"/>
    <w:rsid w:val="006C4F01"/>
    <w:rsid w:val="006C5330"/>
    <w:rsid w:val="006C5763"/>
    <w:rsid w:val="006C64B4"/>
    <w:rsid w:val="006C656A"/>
    <w:rsid w:val="006C69EF"/>
    <w:rsid w:val="006D01B6"/>
    <w:rsid w:val="006D12A4"/>
    <w:rsid w:val="006D141B"/>
    <w:rsid w:val="006D17FC"/>
    <w:rsid w:val="006D4D4D"/>
    <w:rsid w:val="006D4FD3"/>
    <w:rsid w:val="006D5443"/>
    <w:rsid w:val="006D5753"/>
    <w:rsid w:val="006D58A2"/>
    <w:rsid w:val="006D5B32"/>
    <w:rsid w:val="006D648E"/>
    <w:rsid w:val="006D6AEF"/>
    <w:rsid w:val="006D6C29"/>
    <w:rsid w:val="006D789C"/>
    <w:rsid w:val="006D79E6"/>
    <w:rsid w:val="006D7CE7"/>
    <w:rsid w:val="006D7F5A"/>
    <w:rsid w:val="006E018F"/>
    <w:rsid w:val="006E0B22"/>
    <w:rsid w:val="006E25D8"/>
    <w:rsid w:val="006E3365"/>
    <w:rsid w:val="006E389C"/>
    <w:rsid w:val="006E3C15"/>
    <w:rsid w:val="006E3C51"/>
    <w:rsid w:val="006E43F6"/>
    <w:rsid w:val="006E53C0"/>
    <w:rsid w:val="006E5C92"/>
    <w:rsid w:val="006E6119"/>
    <w:rsid w:val="006E642A"/>
    <w:rsid w:val="006E669E"/>
    <w:rsid w:val="006E6736"/>
    <w:rsid w:val="006E70BB"/>
    <w:rsid w:val="006E71CF"/>
    <w:rsid w:val="006E73A7"/>
    <w:rsid w:val="006E763B"/>
    <w:rsid w:val="006F0590"/>
    <w:rsid w:val="006F08F5"/>
    <w:rsid w:val="006F1277"/>
    <w:rsid w:val="006F19CD"/>
    <w:rsid w:val="006F1AE9"/>
    <w:rsid w:val="006F22EE"/>
    <w:rsid w:val="006F30DA"/>
    <w:rsid w:val="006F3A5B"/>
    <w:rsid w:val="006F3F45"/>
    <w:rsid w:val="006F3F63"/>
    <w:rsid w:val="006F4A7E"/>
    <w:rsid w:val="006F4C68"/>
    <w:rsid w:val="006F4E0B"/>
    <w:rsid w:val="006F5032"/>
    <w:rsid w:val="006F5F13"/>
    <w:rsid w:val="006F6153"/>
    <w:rsid w:val="006F6A07"/>
    <w:rsid w:val="006F790E"/>
    <w:rsid w:val="006F7E2C"/>
    <w:rsid w:val="00700EF2"/>
    <w:rsid w:val="0070107C"/>
    <w:rsid w:val="00701203"/>
    <w:rsid w:val="00701F06"/>
    <w:rsid w:val="007026D2"/>
    <w:rsid w:val="0070416F"/>
    <w:rsid w:val="007043F0"/>
    <w:rsid w:val="00704749"/>
    <w:rsid w:val="0070492F"/>
    <w:rsid w:val="0070633D"/>
    <w:rsid w:val="007063D3"/>
    <w:rsid w:val="00706821"/>
    <w:rsid w:val="00707576"/>
    <w:rsid w:val="00707F16"/>
    <w:rsid w:val="00710A6B"/>
    <w:rsid w:val="00710AF1"/>
    <w:rsid w:val="007117A0"/>
    <w:rsid w:val="00711C99"/>
    <w:rsid w:val="00713666"/>
    <w:rsid w:val="0071426F"/>
    <w:rsid w:val="00715CDE"/>
    <w:rsid w:val="00720120"/>
    <w:rsid w:val="00720EE0"/>
    <w:rsid w:val="0072125B"/>
    <w:rsid w:val="0072163D"/>
    <w:rsid w:val="00721903"/>
    <w:rsid w:val="00721B13"/>
    <w:rsid w:val="007226D9"/>
    <w:rsid w:val="00722C44"/>
    <w:rsid w:val="00722FF0"/>
    <w:rsid w:val="00723813"/>
    <w:rsid w:val="00723C51"/>
    <w:rsid w:val="00724DA6"/>
    <w:rsid w:val="0072506E"/>
    <w:rsid w:val="007254C8"/>
    <w:rsid w:val="00725A77"/>
    <w:rsid w:val="00725CFF"/>
    <w:rsid w:val="00725DC1"/>
    <w:rsid w:val="00726AB3"/>
    <w:rsid w:val="00726C88"/>
    <w:rsid w:val="00730C8D"/>
    <w:rsid w:val="007312A8"/>
    <w:rsid w:val="00731C81"/>
    <w:rsid w:val="00731C9A"/>
    <w:rsid w:val="00731E78"/>
    <w:rsid w:val="00732106"/>
    <w:rsid w:val="00733482"/>
    <w:rsid w:val="00733556"/>
    <w:rsid w:val="00733654"/>
    <w:rsid w:val="007338F1"/>
    <w:rsid w:val="00733B52"/>
    <w:rsid w:val="00733C0D"/>
    <w:rsid w:val="00734516"/>
    <w:rsid w:val="00734AE8"/>
    <w:rsid w:val="00735A2E"/>
    <w:rsid w:val="007360F5"/>
    <w:rsid w:val="00736A3D"/>
    <w:rsid w:val="00736B74"/>
    <w:rsid w:val="00736E70"/>
    <w:rsid w:val="00737697"/>
    <w:rsid w:val="00737B3C"/>
    <w:rsid w:val="00737F27"/>
    <w:rsid w:val="00740E78"/>
    <w:rsid w:val="007413DC"/>
    <w:rsid w:val="007434B3"/>
    <w:rsid w:val="00743BF3"/>
    <w:rsid w:val="00743C0B"/>
    <w:rsid w:val="00745BE3"/>
    <w:rsid w:val="00745DDF"/>
    <w:rsid w:val="00746B63"/>
    <w:rsid w:val="00747572"/>
    <w:rsid w:val="00747AC4"/>
    <w:rsid w:val="00747CB1"/>
    <w:rsid w:val="0075030B"/>
    <w:rsid w:val="00750B03"/>
    <w:rsid w:val="00750BD6"/>
    <w:rsid w:val="007519D2"/>
    <w:rsid w:val="00751FB5"/>
    <w:rsid w:val="0075219D"/>
    <w:rsid w:val="007522A6"/>
    <w:rsid w:val="00752385"/>
    <w:rsid w:val="007523D7"/>
    <w:rsid w:val="007529ED"/>
    <w:rsid w:val="00752BED"/>
    <w:rsid w:val="00752C56"/>
    <w:rsid w:val="00753143"/>
    <w:rsid w:val="00753313"/>
    <w:rsid w:val="0075355B"/>
    <w:rsid w:val="00753A49"/>
    <w:rsid w:val="0075415B"/>
    <w:rsid w:val="00754367"/>
    <w:rsid w:val="00755EEE"/>
    <w:rsid w:val="00756717"/>
    <w:rsid w:val="00757CC8"/>
    <w:rsid w:val="00757D0E"/>
    <w:rsid w:val="00760F0F"/>
    <w:rsid w:val="007611C8"/>
    <w:rsid w:val="0076156D"/>
    <w:rsid w:val="0076220E"/>
    <w:rsid w:val="00762227"/>
    <w:rsid w:val="00763397"/>
    <w:rsid w:val="00763C1A"/>
    <w:rsid w:val="007644A8"/>
    <w:rsid w:val="007646B9"/>
    <w:rsid w:val="00764994"/>
    <w:rsid w:val="007654F7"/>
    <w:rsid w:val="00765550"/>
    <w:rsid w:val="00766237"/>
    <w:rsid w:val="00766248"/>
    <w:rsid w:val="00766FC1"/>
    <w:rsid w:val="0076721E"/>
    <w:rsid w:val="00770CC6"/>
    <w:rsid w:val="0077259C"/>
    <w:rsid w:val="00772880"/>
    <w:rsid w:val="0077299D"/>
    <w:rsid w:val="00773224"/>
    <w:rsid w:val="007734F2"/>
    <w:rsid w:val="00774C64"/>
    <w:rsid w:val="00774D47"/>
    <w:rsid w:val="00775204"/>
    <w:rsid w:val="0077577C"/>
    <w:rsid w:val="00776030"/>
    <w:rsid w:val="00777DC5"/>
    <w:rsid w:val="00780945"/>
    <w:rsid w:val="00781770"/>
    <w:rsid w:val="00781BDB"/>
    <w:rsid w:val="007830A3"/>
    <w:rsid w:val="0078395B"/>
    <w:rsid w:val="00784A9D"/>
    <w:rsid w:val="00784B71"/>
    <w:rsid w:val="00784D75"/>
    <w:rsid w:val="00784E57"/>
    <w:rsid w:val="0078660A"/>
    <w:rsid w:val="00786734"/>
    <w:rsid w:val="00787465"/>
    <w:rsid w:val="0079004C"/>
    <w:rsid w:val="00791A20"/>
    <w:rsid w:val="007921EA"/>
    <w:rsid w:val="007934D7"/>
    <w:rsid w:val="0079389D"/>
    <w:rsid w:val="00793946"/>
    <w:rsid w:val="00793AEE"/>
    <w:rsid w:val="00794E70"/>
    <w:rsid w:val="007958BE"/>
    <w:rsid w:val="00796C2D"/>
    <w:rsid w:val="00797924"/>
    <w:rsid w:val="007A0FDE"/>
    <w:rsid w:val="007A3785"/>
    <w:rsid w:val="007A41A3"/>
    <w:rsid w:val="007A4B4B"/>
    <w:rsid w:val="007A4D93"/>
    <w:rsid w:val="007A56AB"/>
    <w:rsid w:val="007A58A9"/>
    <w:rsid w:val="007A593A"/>
    <w:rsid w:val="007A64FC"/>
    <w:rsid w:val="007A6E56"/>
    <w:rsid w:val="007A7B97"/>
    <w:rsid w:val="007A7BA3"/>
    <w:rsid w:val="007B0E1B"/>
    <w:rsid w:val="007B1C2C"/>
    <w:rsid w:val="007B253B"/>
    <w:rsid w:val="007B29B8"/>
    <w:rsid w:val="007B2F1E"/>
    <w:rsid w:val="007B323A"/>
    <w:rsid w:val="007B342B"/>
    <w:rsid w:val="007B392F"/>
    <w:rsid w:val="007B3962"/>
    <w:rsid w:val="007B3B32"/>
    <w:rsid w:val="007B3BB5"/>
    <w:rsid w:val="007B3FA1"/>
    <w:rsid w:val="007B43BC"/>
    <w:rsid w:val="007B480A"/>
    <w:rsid w:val="007B52B2"/>
    <w:rsid w:val="007B537C"/>
    <w:rsid w:val="007B53AC"/>
    <w:rsid w:val="007B599B"/>
    <w:rsid w:val="007B712A"/>
    <w:rsid w:val="007B78B0"/>
    <w:rsid w:val="007B7EA2"/>
    <w:rsid w:val="007C1244"/>
    <w:rsid w:val="007C1D5B"/>
    <w:rsid w:val="007C2034"/>
    <w:rsid w:val="007C2084"/>
    <w:rsid w:val="007C2136"/>
    <w:rsid w:val="007C28C4"/>
    <w:rsid w:val="007C2A9A"/>
    <w:rsid w:val="007C3092"/>
    <w:rsid w:val="007C3390"/>
    <w:rsid w:val="007C37D8"/>
    <w:rsid w:val="007C37E9"/>
    <w:rsid w:val="007C4076"/>
    <w:rsid w:val="007C5D54"/>
    <w:rsid w:val="007C5ECB"/>
    <w:rsid w:val="007C6DED"/>
    <w:rsid w:val="007C7B19"/>
    <w:rsid w:val="007C7BB1"/>
    <w:rsid w:val="007C7F6C"/>
    <w:rsid w:val="007C7FD1"/>
    <w:rsid w:val="007D0359"/>
    <w:rsid w:val="007D1C6B"/>
    <w:rsid w:val="007D2184"/>
    <w:rsid w:val="007D252B"/>
    <w:rsid w:val="007D2B0F"/>
    <w:rsid w:val="007D2C9C"/>
    <w:rsid w:val="007D3147"/>
    <w:rsid w:val="007D3288"/>
    <w:rsid w:val="007D4436"/>
    <w:rsid w:val="007D488D"/>
    <w:rsid w:val="007D4AA8"/>
    <w:rsid w:val="007D4B30"/>
    <w:rsid w:val="007D51D1"/>
    <w:rsid w:val="007D57E7"/>
    <w:rsid w:val="007D587D"/>
    <w:rsid w:val="007D6109"/>
    <w:rsid w:val="007D6223"/>
    <w:rsid w:val="007D756D"/>
    <w:rsid w:val="007D7822"/>
    <w:rsid w:val="007D7BF6"/>
    <w:rsid w:val="007E0514"/>
    <w:rsid w:val="007E0F4E"/>
    <w:rsid w:val="007E1836"/>
    <w:rsid w:val="007E1B7B"/>
    <w:rsid w:val="007E1DD1"/>
    <w:rsid w:val="007E22B4"/>
    <w:rsid w:val="007E321C"/>
    <w:rsid w:val="007E36D5"/>
    <w:rsid w:val="007E487F"/>
    <w:rsid w:val="007E4B3B"/>
    <w:rsid w:val="007E4F5B"/>
    <w:rsid w:val="007E556D"/>
    <w:rsid w:val="007E6799"/>
    <w:rsid w:val="007E6F32"/>
    <w:rsid w:val="007E6F97"/>
    <w:rsid w:val="007E7AFA"/>
    <w:rsid w:val="007E7CA4"/>
    <w:rsid w:val="007F0DF8"/>
    <w:rsid w:val="007F144F"/>
    <w:rsid w:val="007F186F"/>
    <w:rsid w:val="007F1925"/>
    <w:rsid w:val="007F1AEE"/>
    <w:rsid w:val="007F1FAC"/>
    <w:rsid w:val="007F219F"/>
    <w:rsid w:val="007F2FB3"/>
    <w:rsid w:val="007F2FDF"/>
    <w:rsid w:val="007F3762"/>
    <w:rsid w:val="007F39D4"/>
    <w:rsid w:val="007F3EE1"/>
    <w:rsid w:val="007F4557"/>
    <w:rsid w:val="007F4894"/>
    <w:rsid w:val="007F48AE"/>
    <w:rsid w:val="007F498B"/>
    <w:rsid w:val="007F5024"/>
    <w:rsid w:val="007F79EB"/>
    <w:rsid w:val="0080094B"/>
    <w:rsid w:val="0080235B"/>
    <w:rsid w:val="0080386F"/>
    <w:rsid w:val="00804D13"/>
    <w:rsid w:val="008064DD"/>
    <w:rsid w:val="0080676C"/>
    <w:rsid w:val="00806943"/>
    <w:rsid w:val="00810446"/>
    <w:rsid w:val="00810510"/>
    <w:rsid w:val="00810589"/>
    <w:rsid w:val="00810C8E"/>
    <w:rsid w:val="0081142E"/>
    <w:rsid w:val="00811D5A"/>
    <w:rsid w:val="008128DF"/>
    <w:rsid w:val="00812C0F"/>
    <w:rsid w:val="00814E9B"/>
    <w:rsid w:val="008158BC"/>
    <w:rsid w:val="00815F14"/>
    <w:rsid w:val="0081621C"/>
    <w:rsid w:val="00816C6E"/>
    <w:rsid w:val="00816D96"/>
    <w:rsid w:val="00816F21"/>
    <w:rsid w:val="00817020"/>
    <w:rsid w:val="008202AC"/>
    <w:rsid w:val="00820A22"/>
    <w:rsid w:val="00820CAE"/>
    <w:rsid w:val="00820FEB"/>
    <w:rsid w:val="00821274"/>
    <w:rsid w:val="008213D5"/>
    <w:rsid w:val="0082165B"/>
    <w:rsid w:val="00821A76"/>
    <w:rsid w:val="00822014"/>
    <w:rsid w:val="00822A65"/>
    <w:rsid w:val="008235C3"/>
    <w:rsid w:val="00823BFC"/>
    <w:rsid w:val="00823DC8"/>
    <w:rsid w:val="00823F80"/>
    <w:rsid w:val="00826307"/>
    <w:rsid w:val="00830370"/>
    <w:rsid w:val="0083065C"/>
    <w:rsid w:val="008306AA"/>
    <w:rsid w:val="00831C2F"/>
    <w:rsid w:val="00832F43"/>
    <w:rsid w:val="008336E8"/>
    <w:rsid w:val="00834CC0"/>
    <w:rsid w:val="00835023"/>
    <w:rsid w:val="008350DF"/>
    <w:rsid w:val="008354C3"/>
    <w:rsid w:val="0083573E"/>
    <w:rsid w:val="0083632C"/>
    <w:rsid w:val="00837075"/>
    <w:rsid w:val="0083746B"/>
    <w:rsid w:val="00837BCB"/>
    <w:rsid w:val="00837E5C"/>
    <w:rsid w:val="00840B11"/>
    <w:rsid w:val="0084135B"/>
    <w:rsid w:val="008415D0"/>
    <w:rsid w:val="00841888"/>
    <w:rsid w:val="0084375B"/>
    <w:rsid w:val="00843C35"/>
    <w:rsid w:val="00843E17"/>
    <w:rsid w:val="008441C0"/>
    <w:rsid w:val="00845885"/>
    <w:rsid w:val="008466F9"/>
    <w:rsid w:val="00846A84"/>
    <w:rsid w:val="008477AC"/>
    <w:rsid w:val="00847C9A"/>
    <w:rsid w:val="008508E0"/>
    <w:rsid w:val="0085111D"/>
    <w:rsid w:val="008517AC"/>
    <w:rsid w:val="008523A6"/>
    <w:rsid w:val="00852913"/>
    <w:rsid w:val="008531DE"/>
    <w:rsid w:val="00853805"/>
    <w:rsid w:val="00853982"/>
    <w:rsid w:val="008545A8"/>
    <w:rsid w:val="00855CAC"/>
    <w:rsid w:val="0085700A"/>
    <w:rsid w:val="008578A5"/>
    <w:rsid w:val="0086027B"/>
    <w:rsid w:val="0086060A"/>
    <w:rsid w:val="00860A54"/>
    <w:rsid w:val="008612DF"/>
    <w:rsid w:val="00861BFA"/>
    <w:rsid w:val="00862F57"/>
    <w:rsid w:val="0086323E"/>
    <w:rsid w:val="00863390"/>
    <w:rsid w:val="00863916"/>
    <w:rsid w:val="0086456E"/>
    <w:rsid w:val="00864649"/>
    <w:rsid w:val="00864FE2"/>
    <w:rsid w:val="0086537E"/>
    <w:rsid w:val="00867450"/>
    <w:rsid w:val="00867D31"/>
    <w:rsid w:val="008726CB"/>
    <w:rsid w:val="00872B7A"/>
    <w:rsid w:val="00872C6C"/>
    <w:rsid w:val="00872F2C"/>
    <w:rsid w:val="008732D7"/>
    <w:rsid w:val="0087350D"/>
    <w:rsid w:val="008735E6"/>
    <w:rsid w:val="00873A8C"/>
    <w:rsid w:val="00873BD4"/>
    <w:rsid w:val="00873DED"/>
    <w:rsid w:val="008747B9"/>
    <w:rsid w:val="00875CFD"/>
    <w:rsid w:val="0087636E"/>
    <w:rsid w:val="00876DBD"/>
    <w:rsid w:val="0088178E"/>
    <w:rsid w:val="0088188D"/>
    <w:rsid w:val="00881AA9"/>
    <w:rsid w:val="00881BAA"/>
    <w:rsid w:val="008824D9"/>
    <w:rsid w:val="00882C8B"/>
    <w:rsid w:val="00883487"/>
    <w:rsid w:val="00883A01"/>
    <w:rsid w:val="00885860"/>
    <w:rsid w:val="00885C0E"/>
    <w:rsid w:val="00885CA5"/>
    <w:rsid w:val="008860CB"/>
    <w:rsid w:val="0088684D"/>
    <w:rsid w:val="008874C4"/>
    <w:rsid w:val="00890A23"/>
    <w:rsid w:val="008915CD"/>
    <w:rsid w:val="00891D72"/>
    <w:rsid w:val="00891EF7"/>
    <w:rsid w:val="00892586"/>
    <w:rsid w:val="00892F9E"/>
    <w:rsid w:val="00893165"/>
    <w:rsid w:val="00893631"/>
    <w:rsid w:val="00893844"/>
    <w:rsid w:val="00893DBE"/>
    <w:rsid w:val="00894747"/>
    <w:rsid w:val="008954B4"/>
    <w:rsid w:val="00895839"/>
    <w:rsid w:val="00895983"/>
    <w:rsid w:val="00896C67"/>
    <w:rsid w:val="00896E42"/>
    <w:rsid w:val="008A05FC"/>
    <w:rsid w:val="008A0831"/>
    <w:rsid w:val="008A1EC1"/>
    <w:rsid w:val="008A2867"/>
    <w:rsid w:val="008A2A1B"/>
    <w:rsid w:val="008A3019"/>
    <w:rsid w:val="008A41B4"/>
    <w:rsid w:val="008A437B"/>
    <w:rsid w:val="008A4A65"/>
    <w:rsid w:val="008A4BEF"/>
    <w:rsid w:val="008A5352"/>
    <w:rsid w:val="008A796B"/>
    <w:rsid w:val="008B00ED"/>
    <w:rsid w:val="008B0C98"/>
    <w:rsid w:val="008B0D58"/>
    <w:rsid w:val="008B0E16"/>
    <w:rsid w:val="008B1E8B"/>
    <w:rsid w:val="008B20F2"/>
    <w:rsid w:val="008B2371"/>
    <w:rsid w:val="008B24B9"/>
    <w:rsid w:val="008B274C"/>
    <w:rsid w:val="008B3405"/>
    <w:rsid w:val="008B35DB"/>
    <w:rsid w:val="008B36B1"/>
    <w:rsid w:val="008B3A2E"/>
    <w:rsid w:val="008B3CEB"/>
    <w:rsid w:val="008B4453"/>
    <w:rsid w:val="008B4A68"/>
    <w:rsid w:val="008B4B8C"/>
    <w:rsid w:val="008B4CE5"/>
    <w:rsid w:val="008B500F"/>
    <w:rsid w:val="008B5988"/>
    <w:rsid w:val="008B5EB1"/>
    <w:rsid w:val="008B5EC9"/>
    <w:rsid w:val="008B691E"/>
    <w:rsid w:val="008B6A1D"/>
    <w:rsid w:val="008B71AC"/>
    <w:rsid w:val="008B757A"/>
    <w:rsid w:val="008B7DC8"/>
    <w:rsid w:val="008C0C42"/>
    <w:rsid w:val="008C0FCB"/>
    <w:rsid w:val="008C156E"/>
    <w:rsid w:val="008C182A"/>
    <w:rsid w:val="008C1E4B"/>
    <w:rsid w:val="008C270B"/>
    <w:rsid w:val="008C2768"/>
    <w:rsid w:val="008C28CC"/>
    <w:rsid w:val="008C2CEF"/>
    <w:rsid w:val="008C2D01"/>
    <w:rsid w:val="008C2DCB"/>
    <w:rsid w:val="008C3051"/>
    <w:rsid w:val="008C3292"/>
    <w:rsid w:val="008C390E"/>
    <w:rsid w:val="008C4C6E"/>
    <w:rsid w:val="008C5509"/>
    <w:rsid w:val="008C5514"/>
    <w:rsid w:val="008C5E29"/>
    <w:rsid w:val="008C6190"/>
    <w:rsid w:val="008C71E9"/>
    <w:rsid w:val="008D0F86"/>
    <w:rsid w:val="008D206F"/>
    <w:rsid w:val="008D35A3"/>
    <w:rsid w:val="008D3700"/>
    <w:rsid w:val="008D37A3"/>
    <w:rsid w:val="008D3B9C"/>
    <w:rsid w:val="008D3D6A"/>
    <w:rsid w:val="008D45D9"/>
    <w:rsid w:val="008D50F1"/>
    <w:rsid w:val="008D5232"/>
    <w:rsid w:val="008D582E"/>
    <w:rsid w:val="008D5BCE"/>
    <w:rsid w:val="008D7362"/>
    <w:rsid w:val="008D7F21"/>
    <w:rsid w:val="008D7FEC"/>
    <w:rsid w:val="008E06B9"/>
    <w:rsid w:val="008E077F"/>
    <w:rsid w:val="008E1399"/>
    <w:rsid w:val="008E1894"/>
    <w:rsid w:val="008E3D2B"/>
    <w:rsid w:val="008E40D5"/>
    <w:rsid w:val="008E517F"/>
    <w:rsid w:val="008E595C"/>
    <w:rsid w:val="008E6054"/>
    <w:rsid w:val="008E6280"/>
    <w:rsid w:val="008E6A58"/>
    <w:rsid w:val="008E7D0C"/>
    <w:rsid w:val="008F0685"/>
    <w:rsid w:val="008F13FC"/>
    <w:rsid w:val="008F1EF5"/>
    <w:rsid w:val="008F235A"/>
    <w:rsid w:val="008F23F4"/>
    <w:rsid w:val="008F2886"/>
    <w:rsid w:val="008F2C1D"/>
    <w:rsid w:val="008F2EFF"/>
    <w:rsid w:val="008F356D"/>
    <w:rsid w:val="008F37B1"/>
    <w:rsid w:val="008F3DB2"/>
    <w:rsid w:val="008F3E6F"/>
    <w:rsid w:val="008F57B1"/>
    <w:rsid w:val="008F57ED"/>
    <w:rsid w:val="008F590B"/>
    <w:rsid w:val="008F5A6A"/>
    <w:rsid w:val="008F682D"/>
    <w:rsid w:val="009000F8"/>
    <w:rsid w:val="00900B98"/>
    <w:rsid w:val="0090108B"/>
    <w:rsid w:val="009018AD"/>
    <w:rsid w:val="00901EB7"/>
    <w:rsid w:val="009026BD"/>
    <w:rsid w:val="009037CA"/>
    <w:rsid w:val="00903A54"/>
    <w:rsid w:val="00903BAA"/>
    <w:rsid w:val="009059CB"/>
    <w:rsid w:val="009061DD"/>
    <w:rsid w:val="00906436"/>
    <w:rsid w:val="009064A0"/>
    <w:rsid w:val="00906548"/>
    <w:rsid w:val="0090774D"/>
    <w:rsid w:val="0090786A"/>
    <w:rsid w:val="00907E58"/>
    <w:rsid w:val="0091049C"/>
    <w:rsid w:val="009115BC"/>
    <w:rsid w:val="0091177A"/>
    <w:rsid w:val="00911BF0"/>
    <w:rsid w:val="00911EB5"/>
    <w:rsid w:val="00913AB0"/>
    <w:rsid w:val="0091471C"/>
    <w:rsid w:val="00915160"/>
    <w:rsid w:val="009156FF"/>
    <w:rsid w:val="00916157"/>
    <w:rsid w:val="00916251"/>
    <w:rsid w:val="00916451"/>
    <w:rsid w:val="0091656C"/>
    <w:rsid w:val="00916948"/>
    <w:rsid w:val="00916CEE"/>
    <w:rsid w:val="00916F4B"/>
    <w:rsid w:val="00917695"/>
    <w:rsid w:val="009214BA"/>
    <w:rsid w:val="009219F5"/>
    <w:rsid w:val="00922944"/>
    <w:rsid w:val="00922A8D"/>
    <w:rsid w:val="00922F39"/>
    <w:rsid w:val="00923B71"/>
    <w:rsid w:val="00924619"/>
    <w:rsid w:val="00924B3E"/>
    <w:rsid w:val="00924B68"/>
    <w:rsid w:val="0092645D"/>
    <w:rsid w:val="00926B4D"/>
    <w:rsid w:val="00927282"/>
    <w:rsid w:val="00927AD6"/>
    <w:rsid w:val="00927B50"/>
    <w:rsid w:val="00930143"/>
    <w:rsid w:val="009307D6"/>
    <w:rsid w:val="009308F2"/>
    <w:rsid w:val="00930BF9"/>
    <w:rsid w:val="00930E5E"/>
    <w:rsid w:val="00931190"/>
    <w:rsid w:val="0093162C"/>
    <w:rsid w:val="00932311"/>
    <w:rsid w:val="00932470"/>
    <w:rsid w:val="00932EE3"/>
    <w:rsid w:val="00934E2D"/>
    <w:rsid w:val="009359D7"/>
    <w:rsid w:val="00935C3A"/>
    <w:rsid w:val="009363BD"/>
    <w:rsid w:val="00936449"/>
    <w:rsid w:val="00936B43"/>
    <w:rsid w:val="00936C80"/>
    <w:rsid w:val="0093775B"/>
    <w:rsid w:val="009400D2"/>
    <w:rsid w:val="00942398"/>
    <w:rsid w:val="00942A2B"/>
    <w:rsid w:val="0094502F"/>
    <w:rsid w:val="00945123"/>
    <w:rsid w:val="0094527D"/>
    <w:rsid w:val="0094535C"/>
    <w:rsid w:val="009455B8"/>
    <w:rsid w:val="009464E9"/>
    <w:rsid w:val="00946C4B"/>
    <w:rsid w:val="00950895"/>
    <w:rsid w:val="00951608"/>
    <w:rsid w:val="00951B8B"/>
    <w:rsid w:val="00952817"/>
    <w:rsid w:val="00953172"/>
    <w:rsid w:val="00953399"/>
    <w:rsid w:val="00954E91"/>
    <w:rsid w:val="00955329"/>
    <w:rsid w:val="009554BA"/>
    <w:rsid w:val="00956FA1"/>
    <w:rsid w:val="00956FF0"/>
    <w:rsid w:val="009611E8"/>
    <w:rsid w:val="00961A5B"/>
    <w:rsid w:val="00961EFB"/>
    <w:rsid w:val="0096397B"/>
    <w:rsid w:val="009647C0"/>
    <w:rsid w:val="00965272"/>
    <w:rsid w:val="009653E7"/>
    <w:rsid w:val="0096543A"/>
    <w:rsid w:val="00965798"/>
    <w:rsid w:val="00965CBB"/>
    <w:rsid w:val="0096623C"/>
    <w:rsid w:val="00966722"/>
    <w:rsid w:val="00966B34"/>
    <w:rsid w:val="00967CF1"/>
    <w:rsid w:val="009704A8"/>
    <w:rsid w:val="00970F82"/>
    <w:rsid w:val="009718CF"/>
    <w:rsid w:val="0097192C"/>
    <w:rsid w:val="009719FF"/>
    <w:rsid w:val="00972217"/>
    <w:rsid w:val="0097314B"/>
    <w:rsid w:val="009736D3"/>
    <w:rsid w:val="00973DE4"/>
    <w:rsid w:val="0097412F"/>
    <w:rsid w:val="0097413B"/>
    <w:rsid w:val="00974364"/>
    <w:rsid w:val="00974705"/>
    <w:rsid w:val="00974DA3"/>
    <w:rsid w:val="0097531B"/>
    <w:rsid w:val="0097539A"/>
    <w:rsid w:val="00975742"/>
    <w:rsid w:val="00975CCD"/>
    <w:rsid w:val="00975E7F"/>
    <w:rsid w:val="0097735E"/>
    <w:rsid w:val="00977A4C"/>
    <w:rsid w:val="00977A5D"/>
    <w:rsid w:val="00977E40"/>
    <w:rsid w:val="0098022B"/>
    <w:rsid w:val="00980DE8"/>
    <w:rsid w:val="00981370"/>
    <w:rsid w:val="00981DA1"/>
    <w:rsid w:val="00982270"/>
    <w:rsid w:val="009850DE"/>
    <w:rsid w:val="0098529A"/>
    <w:rsid w:val="00985354"/>
    <w:rsid w:val="009857EA"/>
    <w:rsid w:val="0098708F"/>
    <w:rsid w:val="0098738E"/>
    <w:rsid w:val="00987812"/>
    <w:rsid w:val="00987AF7"/>
    <w:rsid w:val="0099033E"/>
    <w:rsid w:val="009906EF"/>
    <w:rsid w:val="009912F2"/>
    <w:rsid w:val="0099268B"/>
    <w:rsid w:val="009929AD"/>
    <w:rsid w:val="009935EE"/>
    <w:rsid w:val="009940B3"/>
    <w:rsid w:val="00994643"/>
    <w:rsid w:val="00994A5E"/>
    <w:rsid w:val="00994D80"/>
    <w:rsid w:val="00996187"/>
    <w:rsid w:val="00996B6C"/>
    <w:rsid w:val="0099745B"/>
    <w:rsid w:val="009A0CD1"/>
    <w:rsid w:val="009A1A4F"/>
    <w:rsid w:val="009A1D11"/>
    <w:rsid w:val="009A2CA7"/>
    <w:rsid w:val="009A35A2"/>
    <w:rsid w:val="009A3F46"/>
    <w:rsid w:val="009A4F0A"/>
    <w:rsid w:val="009A5CEB"/>
    <w:rsid w:val="009A5D9E"/>
    <w:rsid w:val="009A5E3B"/>
    <w:rsid w:val="009A6433"/>
    <w:rsid w:val="009A6712"/>
    <w:rsid w:val="009A7780"/>
    <w:rsid w:val="009B15CD"/>
    <w:rsid w:val="009B176C"/>
    <w:rsid w:val="009B2716"/>
    <w:rsid w:val="009B3308"/>
    <w:rsid w:val="009B3D3C"/>
    <w:rsid w:val="009B4033"/>
    <w:rsid w:val="009B57D0"/>
    <w:rsid w:val="009B6665"/>
    <w:rsid w:val="009B69D8"/>
    <w:rsid w:val="009B6F32"/>
    <w:rsid w:val="009B72B3"/>
    <w:rsid w:val="009C06F4"/>
    <w:rsid w:val="009C1F63"/>
    <w:rsid w:val="009C1FD1"/>
    <w:rsid w:val="009C37BD"/>
    <w:rsid w:val="009C3B54"/>
    <w:rsid w:val="009C3FAC"/>
    <w:rsid w:val="009C44F0"/>
    <w:rsid w:val="009C4583"/>
    <w:rsid w:val="009C5071"/>
    <w:rsid w:val="009C561F"/>
    <w:rsid w:val="009C5E33"/>
    <w:rsid w:val="009C6C1C"/>
    <w:rsid w:val="009C6CF2"/>
    <w:rsid w:val="009C6F70"/>
    <w:rsid w:val="009C6FB3"/>
    <w:rsid w:val="009C7995"/>
    <w:rsid w:val="009C7EFB"/>
    <w:rsid w:val="009C7F9A"/>
    <w:rsid w:val="009D01A3"/>
    <w:rsid w:val="009D0233"/>
    <w:rsid w:val="009D06EC"/>
    <w:rsid w:val="009D0701"/>
    <w:rsid w:val="009D12F3"/>
    <w:rsid w:val="009D2393"/>
    <w:rsid w:val="009D4777"/>
    <w:rsid w:val="009D4C0C"/>
    <w:rsid w:val="009D558D"/>
    <w:rsid w:val="009D5CE5"/>
    <w:rsid w:val="009D67A2"/>
    <w:rsid w:val="009E0379"/>
    <w:rsid w:val="009E1826"/>
    <w:rsid w:val="009E2500"/>
    <w:rsid w:val="009E2671"/>
    <w:rsid w:val="009E34F9"/>
    <w:rsid w:val="009E35D6"/>
    <w:rsid w:val="009E5022"/>
    <w:rsid w:val="009E505E"/>
    <w:rsid w:val="009E623B"/>
    <w:rsid w:val="009E652D"/>
    <w:rsid w:val="009E6D17"/>
    <w:rsid w:val="009E7152"/>
    <w:rsid w:val="009E7339"/>
    <w:rsid w:val="009F0EB1"/>
    <w:rsid w:val="009F1822"/>
    <w:rsid w:val="009F1C10"/>
    <w:rsid w:val="009F246D"/>
    <w:rsid w:val="009F289E"/>
    <w:rsid w:val="009F2946"/>
    <w:rsid w:val="009F3073"/>
    <w:rsid w:val="009F35F3"/>
    <w:rsid w:val="009F4A11"/>
    <w:rsid w:val="009F4DBE"/>
    <w:rsid w:val="009F4F92"/>
    <w:rsid w:val="009F5995"/>
    <w:rsid w:val="009F5AEB"/>
    <w:rsid w:val="009F5B66"/>
    <w:rsid w:val="009F5E8E"/>
    <w:rsid w:val="009F6949"/>
    <w:rsid w:val="009F735C"/>
    <w:rsid w:val="009F7439"/>
    <w:rsid w:val="009F764E"/>
    <w:rsid w:val="009F77AD"/>
    <w:rsid w:val="00A00001"/>
    <w:rsid w:val="00A0018D"/>
    <w:rsid w:val="00A00475"/>
    <w:rsid w:val="00A011E9"/>
    <w:rsid w:val="00A017B9"/>
    <w:rsid w:val="00A018CD"/>
    <w:rsid w:val="00A019D7"/>
    <w:rsid w:val="00A01A34"/>
    <w:rsid w:val="00A01E81"/>
    <w:rsid w:val="00A03190"/>
    <w:rsid w:val="00A0363E"/>
    <w:rsid w:val="00A0381A"/>
    <w:rsid w:val="00A03E5C"/>
    <w:rsid w:val="00A04DC7"/>
    <w:rsid w:val="00A0655B"/>
    <w:rsid w:val="00A06CDD"/>
    <w:rsid w:val="00A12383"/>
    <w:rsid w:val="00A128B0"/>
    <w:rsid w:val="00A130D4"/>
    <w:rsid w:val="00A13F8E"/>
    <w:rsid w:val="00A146CC"/>
    <w:rsid w:val="00A15621"/>
    <w:rsid w:val="00A16466"/>
    <w:rsid w:val="00A166CD"/>
    <w:rsid w:val="00A168BA"/>
    <w:rsid w:val="00A170A8"/>
    <w:rsid w:val="00A17473"/>
    <w:rsid w:val="00A175EE"/>
    <w:rsid w:val="00A17966"/>
    <w:rsid w:val="00A17B27"/>
    <w:rsid w:val="00A17E26"/>
    <w:rsid w:val="00A20CDD"/>
    <w:rsid w:val="00A21262"/>
    <w:rsid w:val="00A221A9"/>
    <w:rsid w:val="00A22996"/>
    <w:rsid w:val="00A22BAA"/>
    <w:rsid w:val="00A23180"/>
    <w:rsid w:val="00A238FF"/>
    <w:rsid w:val="00A25F54"/>
    <w:rsid w:val="00A25FBF"/>
    <w:rsid w:val="00A26852"/>
    <w:rsid w:val="00A26C87"/>
    <w:rsid w:val="00A2782F"/>
    <w:rsid w:val="00A27B07"/>
    <w:rsid w:val="00A30129"/>
    <w:rsid w:val="00A301F2"/>
    <w:rsid w:val="00A3026F"/>
    <w:rsid w:val="00A30B21"/>
    <w:rsid w:val="00A31792"/>
    <w:rsid w:val="00A31EC5"/>
    <w:rsid w:val="00A320B0"/>
    <w:rsid w:val="00A3442F"/>
    <w:rsid w:val="00A34E3B"/>
    <w:rsid w:val="00A350D0"/>
    <w:rsid w:val="00A3576F"/>
    <w:rsid w:val="00A3720A"/>
    <w:rsid w:val="00A378A5"/>
    <w:rsid w:val="00A37998"/>
    <w:rsid w:val="00A40C5C"/>
    <w:rsid w:val="00A4107D"/>
    <w:rsid w:val="00A41546"/>
    <w:rsid w:val="00A445FC"/>
    <w:rsid w:val="00A4535B"/>
    <w:rsid w:val="00A45CB1"/>
    <w:rsid w:val="00A46238"/>
    <w:rsid w:val="00A46827"/>
    <w:rsid w:val="00A46D91"/>
    <w:rsid w:val="00A46F14"/>
    <w:rsid w:val="00A472CA"/>
    <w:rsid w:val="00A4740A"/>
    <w:rsid w:val="00A47D71"/>
    <w:rsid w:val="00A5038C"/>
    <w:rsid w:val="00A50409"/>
    <w:rsid w:val="00A505AF"/>
    <w:rsid w:val="00A508AC"/>
    <w:rsid w:val="00A50A63"/>
    <w:rsid w:val="00A50EE3"/>
    <w:rsid w:val="00A50EF6"/>
    <w:rsid w:val="00A51568"/>
    <w:rsid w:val="00A54137"/>
    <w:rsid w:val="00A54373"/>
    <w:rsid w:val="00A543C3"/>
    <w:rsid w:val="00A548CE"/>
    <w:rsid w:val="00A55826"/>
    <w:rsid w:val="00A558CC"/>
    <w:rsid w:val="00A55DED"/>
    <w:rsid w:val="00A565CD"/>
    <w:rsid w:val="00A6038F"/>
    <w:rsid w:val="00A603AC"/>
    <w:rsid w:val="00A61BDB"/>
    <w:rsid w:val="00A62002"/>
    <w:rsid w:val="00A62A34"/>
    <w:rsid w:val="00A62E18"/>
    <w:rsid w:val="00A63831"/>
    <w:rsid w:val="00A6391C"/>
    <w:rsid w:val="00A65193"/>
    <w:rsid w:val="00A6553D"/>
    <w:rsid w:val="00A65580"/>
    <w:rsid w:val="00A66B10"/>
    <w:rsid w:val="00A66F12"/>
    <w:rsid w:val="00A66FC5"/>
    <w:rsid w:val="00A67275"/>
    <w:rsid w:val="00A67284"/>
    <w:rsid w:val="00A70848"/>
    <w:rsid w:val="00A70ED7"/>
    <w:rsid w:val="00A70F9A"/>
    <w:rsid w:val="00A71259"/>
    <w:rsid w:val="00A71421"/>
    <w:rsid w:val="00A7151C"/>
    <w:rsid w:val="00A715AB"/>
    <w:rsid w:val="00A721DC"/>
    <w:rsid w:val="00A7297D"/>
    <w:rsid w:val="00A72B62"/>
    <w:rsid w:val="00A74519"/>
    <w:rsid w:val="00A74E68"/>
    <w:rsid w:val="00A7539F"/>
    <w:rsid w:val="00A75B6B"/>
    <w:rsid w:val="00A76FF4"/>
    <w:rsid w:val="00A777ED"/>
    <w:rsid w:val="00A8020F"/>
    <w:rsid w:val="00A804DC"/>
    <w:rsid w:val="00A80C41"/>
    <w:rsid w:val="00A80F13"/>
    <w:rsid w:val="00A81FA3"/>
    <w:rsid w:val="00A8282B"/>
    <w:rsid w:val="00A84073"/>
    <w:rsid w:val="00A84D4A"/>
    <w:rsid w:val="00A84DF6"/>
    <w:rsid w:val="00A84EF6"/>
    <w:rsid w:val="00A85441"/>
    <w:rsid w:val="00A8585F"/>
    <w:rsid w:val="00A85BE9"/>
    <w:rsid w:val="00A86A5A"/>
    <w:rsid w:val="00A86F81"/>
    <w:rsid w:val="00A874C3"/>
    <w:rsid w:val="00A87C63"/>
    <w:rsid w:val="00A91FD4"/>
    <w:rsid w:val="00A92AD5"/>
    <w:rsid w:val="00A92E6C"/>
    <w:rsid w:val="00A93142"/>
    <w:rsid w:val="00A93D63"/>
    <w:rsid w:val="00A9448C"/>
    <w:rsid w:val="00A9473B"/>
    <w:rsid w:val="00A95B9F"/>
    <w:rsid w:val="00A96B5C"/>
    <w:rsid w:val="00A96E61"/>
    <w:rsid w:val="00A97A8B"/>
    <w:rsid w:val="00A97C3E"/>
    <w:rsid w:val="00AA0603"/>
    <w:rsid w:val="00AA0D1D"/>
    <w:rsid w:val="00AA1479"/>
    <w:rsid w:val="00AA1AC1"/>
    <w:rsid w:val="00AA1DC2"/>
    <w:rsid w:val="00AA2303"/>
    <w:rsid w:val="00AA2489"/>
    <w:rsid w:val="00AA25D7"/>
    <w:rsid w:val="00AA2830"/>
    <w:rsid w:val="00AA2EE3"/>
    <w:rsid w:val="00AA418A"/>
    <w:rsid w:val="00AA448C"/>
    <w:rsid w:val="00AA4809"/>
    <w:rsid w:val="00AA53F4"/>
    <w:rsid w:val="00AA5ACD"/>
    <w:rsid w:val="00AA5F13"/>
    <w:rsid w:val="00AA621D"/>
    <w:rsid w:val="00AB035C"/>
    <w:rsid w:val="00AB079E"/>
    <w:rsid w:val="00AB09FC"/>
    <w:rsid w:val="00AB0C51"/>
    <w:rsid w:val="00AB126D"/>
    <w:rsid w:val="00AB1AE3"/>
    <w:rsid w:val="00AB2DC8"/>
    <w:rsid w:val="00AB3CB5"/>
    <w:rsid w:val="00AB4060"/>
    <w:rsid w:val="00AB40CD"/>
    <w:rsid w:val="00AB6F47"/>
    <w:rsid w:val="00AB73FD"/>
    <w:rsid w:val="00AC001F"/>
    <w:rsid w:val="00AC1F41"/>
    <w:rsid w:val="00AC2A7C"/>
    <w:rsid w:val="00AC2C2A"/>
    <w:rsid w:val="00AC2FA3"/>
    <w:rsid w:val="00AC3289"/>
    <w:rsid w:val="00AC3762"/>
    <w:rsid w:val="00AC37F2"/>
    <w:rsid w:val="00AC38F1"/>
    <w:rsid w:val="00AC3C03"/>
    <w:rsid w:val="00AC4019"/>
    <w:rsid w:val="00AC47B5"/>
    <w:rsid w:val="00AC50E2"/>
    <w:rsid w:val="00AC5809"/>
    <w:rsid w:val="00AC5B95"/>
    <w:rsid w:val="00AC5C85"/>
    <w:rsid w:val="00AC631B"/>
    <w:rsid w:val="00AC7612"/>
    <w:rsid w:val="00AC7932"/>
    <w:rsid w:val="00AC7C49"/>
    <w:rsid w:val="00AD09F0"/>
    <w:rsid w:val="00AD0EF2"/>
    <w:rsid w:val="00AD19E0"/>
    <w:rsid w:val="00AD2A98"/>
    <w:rsid w:val="00AD3217"/>
    <w:rsid w:val="00AD3BD4"/>
    <w:rsid w:val="00AD500F"/>
    <w:rsid w:val="00AD5809"/>
    <w:rsid w:val="00AD5863"/>
    <w:rsid w:val="00AD60DF"/>
    <w:rsid w:val="00AD74AB"/>
    <w:rsid w:val="00AD77E8"/>
    <w:rsid w:val="00AD7864"/>
    <w:rsid w:val="00AD7CB7"/>
    <w:rsid w:val="00AD7F85"/>
    <w:rsid w:val="00AE027E"/>
    <w:rsid w:val="00AE054B"/>
    <w:rsid w:val="00AE10C7"/>
    <w:rsid w:val="00AE12D2"/>
    <w:rsid w:val="00AE1413"/>
    <w:rsid w:val="00AE14C2"/>
    <w:rsid w:val="00AE1EE2"/>
    <w:rsid w:val="00AE1EED"/>
    <w:rsid w:val="00AE242F"/>
    <w:rsid w:val="00AE2934"/>
    <w:rsid w:val="00AE3A93"/>
    <w:rsid w:val="00AE3A98"/>
    <w:rsid w:val="00AE3E6B"/>
    <w:rsid w:val="00AE3FE3"/>
    <w:rsid w:val="00AE676A"/>
    <w:rsid w:val="00AE6AF4"/>
    <w:rsid w:val="00AE6C15"/>
    <w:rsid w:val="00AE6D8E"/>
    <w:rsid w:val="00AE7732"/>
    <w:rsid w:val="00AE7747"/>
    <w:rsid w:val="00AE7ADD"/>
    <w:rsid w:val="00AE7B75"/>
    <w:rsid w:val="00AE7BA1"/>
    <w:rsid w:val="00AF0BE5"/>
    <w:rsid w:val="00AF135B"/>
    <w:rsid w:val="00AF1A19"/>
    <w:rsid w:val="00AF42CD"/>
    <w:rsid w:val="00AF4F2F"/>
    <w:rsid w:val="00AF53B8"/>
    <w:rsid w:val="00AF5C94"/>
    <w:rsid w:val="00AF5FAB"/>
    <w:rsid w:val="00AF71BC"/>
    <w:rsid w:val="00AF720A"/>
    <w:rsid w:val="00AF7768"/>
    <w:rsid w:val="00B011E1"/>
    <w:rsid w:val="00B0151F"/>
    <w:rsid w:val="00B0155E"/>
    <w:rsid w:val="00B01C09"/>
    <w:rsid w:val="00B03466"/>
    <w:rsid w:val="00B038E1"/>
    <w:rsid w:val="00B0420F"/>
    <w:rsid w:val="00B0516E"/>
    <w:rsid w:val="00B05422"/>
    <w:rsid w:val="00B05FD9"/>
    <w:rsid w:val="00B064C3"/>
    <w:rsid w:val="00B070C6"/>
    <w:rsid w:val="00B101E1"/>
    <w:rsid w:val="00B1027B"/>
    <w:rsid w:val="00B10A49"/>
    <w:rsid w:val="00B11280"/>
    <w:rsid w:val="00B1197F"/>
    <w:rsid w:val="00B126E4"/>
    <w:rsid w:val="00B12707"/>
    <w:rsid w:val="00B129D7"/>
    <w:rsid w:val="00B12F95"/>
    <w:rsid w:val="00B13303"/>
    <w:rsid w:val="00B135E3"/>
    <w:rsid w:val="00B13783"/>
    <w:rsid w:val="00B137A1"/>
    <w:rsid w:val="00B13F9E"/>
    <w:rsid w:val="00B147DB"/>
    <w:rsid w:val="00B14AA2"/>
    <w:rsid w:val="00B14CE0"/>
    <w:rsid w:val="00B14E03"/>
    <w:rsid w:val="00B15C07"/>
    <w:rsid w:val="00B162F4"/>
    <w:rsid w:val="00B17389"/>
    <w:rsid w:val="00B17B4C"/>
    <w:rsid w:val="00B21E27"/>
    <w:rsid w:val="00B220E2"/>
    <w:rsid w:val="00B22220"/>
    <w:rsid w:val="00B2222A"/>
    <w:rsid w:val="00B247B3"/>
    <w:rsid w:val="00B24E41"/>
    <w:rsid w:val="00B256A5"/>
    <w:rsid w:val="00B259E8"/>
    <w:rsid w:val="00B25AFC"/>
    <w:rsid w:val="00B26650"/>
    <w:rsid w:val="00B2685B"/>
    <w:rsid w:val="00B26EF1"/>
    <w:rsid w:val="00B2726C"/>
    <w:rsid w:val="00B2749F"/>
    <w:rsid w:val="00B27740"/>
    <w:rsid w:val="00B27B3F"/>
    <w:rsid w:val="00B27E88"/>
    <w:rsid w:val="00B30036"/>
    <w:rsid w:val="00B303EF"/>
    <w:rsid w:val="00B308FA"/>
    <w:rsid w:val="00B30950"/>
    <w:rsid w:val="00B31A5C"/>
    <w:rsid w:val="00B31B04"/>
    <w:rsid w:val="00B3359B"/>
    <w:rsid w:val="00B338C4"/>
    <w:rsid w:val="00B33B73"/>
    <w:rsid w:val="00B3422B"/>
    <w:rsid w:val="00B34FD7"/>
    <w:rsid w:val="00B35E10"/>
    <w:rsid w:val="00B37C7B"/>
    <w:rsid w:val="00B37D27"/>
    <w:rsid w:val="00B37D63"/>
    <w:rsid w:val="00B400AE"/>
    <w:rsid w:val="00B40A4E"/>
    <w:rsid w:val="00B415CB"/>
    <w:rsid w:val="00B41BB3"/>
    <w:rsid w:val="00B422AC"/>
    <w:rsid w:val="00B429B6"/>
    <w:rsid w:val="00B42AEE"/>
    <w:rsid w:val="00B4306F"/>
    <w:rsid w:val="00B44C96"/>
    <w:rsid w:val="00B45C6D"/>
    <w:rsid w:val="00B46613"/>
    <w:rsid w:val="00B46B26"/>
    <w:rsid w:val="00B46D83"/>
    <w:rsid w:val="00B46DB9"/>
    <w:rsid w:val="00B46E01"/>
    <w:rsid w:val="00B473C0"/>
    <w:rsid w:val="00B502A8"/>
    <w:rsid w:val="00B5047B"/>
    <w:rsid w:val="00B50C1B"/>
    <w:rsid w:val="00B50E7A"/>
    <w:rsid w:val="00B5117C"/>
    <w:rsid w:val="00B51C85"/>
    <w:rsid w:val="00B5337D"/>
    <w:rsid w:val="00B53405"/>
    <w:rsid w:val="00B54484"/>
    <w:rsid w:val="00B5496C"/>
    <w:rsid w:val="00B549AE"/>
    <w:rsid w:val="00B54E42"/>
    <w:rsid w:val="00B54FAE"/>
    <w:rsid w:val="00B55915"/>
    <w:rsid w:val="00B564B5"/>
    <w:rsid w:val="00B56E58"/>
    <w:rsid w:val="00B56ED3"/>
    <w:rsid w:val="00B57307"/>
    <w:rsid w:val="00B60CCD"/>
    <w:rsid w:val="00B60D58"/>
    <w:rsid w:val="00B60F31"/>
    <w:rsid w:val="00B61479"/>
    <w:rsid w:val="00B6147A"/>
    <w:rsid w:val="00B618AE"/>
    <w:rsid w:val="00B6331B"/>
    <w:rsid w:val="00B63E73"/>
    <w:rsid w:val="00B6436D"/>
    <w:rsid w:val="00B64733"/>
    <w:rsid w:val="00B648CB"/>
    <w:rsid w:val="00B6492E"/>
    <w:rsid w:val="00B64EA4"/>
    <w:rsid w:val="00B64EC3"/>
    <w:rsid w:val="00B66A52"/>
    <w:rsid w:val="00B67249"/>
    <w:rsid w:val="00B704BD"/>
    <w:rsid w:val="00B70636"/>
    <w:rsid w:val="00B711F5"/>
    <w:rsid w:val="00B71900"/>
    <w:rsid w:val="00B72250"/>
    <w:rsid w:val="00B72BA6"/>
    <w:rsid w:val="00B73608"/>
    <w:rsid w:val="00B73B24"/>
    <w:rsid w:val="00B73ECF"/>
    <w:rsid w:val="00B75472"/>
    <w:rsid w:val="00B757FD"/>
    <w:rsid w:val="00B75AEE"/>
    <w:rsid w:val="00B766F6"/>
    <w:rsid w:val="00B7696E"/>
    <w:rsid w:val="00B76D41"/>
    <w:rsid w:val="00B76D61"/>
    <w:rsid w:val="00B7737D"/>
    <w:rsid w:val="00B776FE"/>
    <w:rsid w:val="00B80097"/>
    <w:rsid w:val="00B81302"/>
    <w:rsid w:val="00B81E3C"/>
    <w:rsid w:val="00B82373"/>
    <w:rsid w:val="00B836BA"/>
    <w:rsid w:val="00B83E28"/>
    <w:rsid w:val="00B83F4B"/>
    <w:rsid w:val="00B84873"/>
    <w:rsid w:val="00B859F6"/>
    <w:rsid w:val="00B86DB4"/>
    <w:rsid w:val="00B86EE6"/>
    <w:rsid w:val="00B86F25"/>
    <w:rsid w:val="00B874CC"/>
    <w:rsid w:val="00B877EE"/>
    <w:rsid w:val="00B87BF3"/>
    <w:rsid w:val="00B906AE"/>
    <w:rsid w:val="00B913FE"/>
    <w:rsid w:val="00B919A4"/>
    <w:rsid w:val="00B921CE"/>
    <w:rsid w:val="00B9242A"/>
    <w:rsid w:val="00B9311C"/>
    <w:rsid w:val="00B931B9"/>
    <w:rsid w:val="00B93B0A"/>
    <w:rsid w:val="00B93F86"/>
    <w:rsid w:val="00B94F57"/>
    <w:rsid w:val="00B9501F"/>
    <w:rsid w:val="00B954D2"/>
    <w:rsid w:val="00B97C11"/>
    <w:rsid w:val="00BA0644"/>
    <w:rsid w:val="00BA09D9"/>
    <w:rsid w:val="00BA188B"/>
    <w:rsid w:val="00BA2996"/>
    <w:rsid w:val="00BA2B5E"/>
    <w:rsid w:val="00BA2D6B"/>
    <w:rsid w:val="00BA3856"/>
    <w:rsid w:val="00BA4030"/>
    <w:rsid w:val="00BA4261"/>
    <w:rsid w:val="00BA4F02"/>
    <w:rsid w:val="00BA5A8B"/>
    <w:rsid w:val="00BA6629"/>
    <w:rsid w:val="00BA6771"/>
    <w:rsid w:val="00BA6ACD"/>
    <w:rsid w:val="00BA6EA9"/>
    <w:rsid w:val="00BB0638"/>
    <w:rsid w:val="00BB0EA3"/>
    <w:rsid w:val="00BB15EE"/>
    <w:rsid w:val="00BB24A1"/>
    <w:rsid w:val="00BB250C"/>
    <w:rsid w:val="00BB45FB"/>
    <w:rsid w:val="00BB4BD7"/>
    <w:rsid w:val="00BB4CD8"/>
    <w:rsid w:val="00BB53BB"/>
    <w:rsid w:val="00BB5771"/>
    <w:rsid w:val="00BB57A5"/>
    <w:rsid w:val="00BB585C"/>
    <w:rsid w:val="00BB5976"/>
    <w:rsid w:val="00BB6C65"/>
    <w:rsid w:val="00BC0606"/>
    <w:rsid w:val="00BC07F1"/>
    <w:rsid w:val="00BC0B82"/>
    <w:rsid w:val="00BC103B"/>
    <w:rsid w:val="00BC168B"/>
    <w:rsid w:val="00BC1E2F"/>
    <w:rsid w:val="00BC20C5"/>
    <w:rsid w:val="00BC24AF"/>
    <w:rsid w:val="00BC2D06"/>
    <w:rsid w:val="00BC3047"/>
    <w:rsid w:val="00BC304A"/>
    <w:rsid w:val="00BC403B"/>
    <w:rsid w:val="00BC419E"/>
    <w:rsid w:val="00BC43C5"/>
    <w:rsid w:val="00BC43CA"/>
    <w:rsid w:val="00BC43F3"/>
    <w:rsid w:val="00BC4AB8"/>
    <w:rsid w:val="00BC4C79"/>
    <w:rsid w:val="00BC58E2"/>
    <w:rsid w:val="00BC62CC"/>
    <w:rsid w:val="00BC6C27"/>
    <w:rsid w:val="00BD05D8"/>
    <w:rsid w:val="00BD16B3"/>
    <w:rsid w:val="00BD1F83"/>
    <w:rsid w:val="00BD210B"/>
    <w:rsid w:val="00BD243F"/>
    <w:rsid w:val="00BD26DE"/>
    <w:rsid w:val="00BD2BA7"/>
    <w:rsid w:val="00BD32DD"/>
    <w:rsid w:val="00BD33B2"/>
    <w:rsid w:val="00BD3D49"/>
    <w:rsid w:val="00BD4AE3"/>
    <w:rsid w:val="00BD4DBE"/>
    <w:rsid w:val="00BD5215"/>
    <w:rsid w:val="00BD5A65"/>
    <w:rsid w:val="00BD5EF5"/>
    <w:rsid w:val="00BD5F65"/>
    <w:rsid w:val="00BD5FE9"/>
    <w:rsid w:val="00BD77B9"/>
    <w:rsid w:val="00BE016A"/>
    <w:rsid w:val="00BE213D"/>
    <w:rsid w:val="00BE2523"/>
    <w:rsid w:val="00BE29DB"/>
    <w:rsid w:val="00BE2C6E"/>
    <w:rsid w:val="00BE38A6"/>
    <w:rsid w:val="00BE38F5"/>
    <w:rsid w:val="00BE3C99"/>
    <w:rsid w:val="00BE40B8"/>
    <w:rsid w:val="00BE486E"/>
    <w:rsid w:val="00BE4C6B"/>
    <w:rsid w:val="00BE5DFC"/>
    <w:rsid w:val="00BE5F2C"/>
    <w:rsid w:val="00BE6857"/>
    <w:rsid w:val="00BE69AC"/>
    <w:rsid w:val="00BE72EF"/>
    <w:rsid w:val="00BE783C"/>
    <w:rsid w:val="00BF077A"/>
    <w:rsid w:val="00BF1155"/>
    <w:rsid w:val="00BF190A"/>
    <w:rsid w:val="00BF19BA"/>
    <w:rsid w:val="00BF1CD3"/>
    <w:rsid w:val="00BF1D66"/>
    <w:rsid w:val="00BF2DFB"/>
    <w:rsid w:val="00BF3B73"/>
    <w:rsid w:val="00BF3C9B"/>
    <w:rsid w:val="00BF4EE1"/>
    <w:rsid w:val="00BF4F26"/>
    <w:rsid w:val="00BF5416"/>
    <w:rsid w:val="00BF5583"/>
    <w:rsid w:val="00BF5E9A"/>
    <w:rsid w:val="00BF5EC1"/>
    <w:rsid w:val="00BF71BD"/>
    <w:rsid w:val="00C00E92"/>
    <w:rsid w:val="00C011A5"/>
    <w:rsid w:val="00C01293"/>
    <w:rsid w:val="00C0183F"/>
    <w:rsid w:val="00C01D2A"/>
    <w:rsid w:val="00C0239F"/>
    <w:rsid w:val="00C030AC"/>
    <w:rsid w:val="00C0315C"/>
    <w:rsid w:val="00C03597"/>
    <w:rsid w:val="00C0429D"/>
    <w:rsid w:val="00C04877"/>
    <w:rsid w:val="00C05803"/>
    <w:rsid w:val="00C05DAD"/>
    <w:rsid w:val="00C068A1"/>
    <w:rsid w:val="00C07531"/>
    <w:rsid w:val="00C07DE4"/>
    <w:rsid w:val="00C109A0"/>
    <w:rsid w:val="00C115BA"/>
    <w:rsid w:val="00C12103"/>
    <w:rsid w:val="00C12DAC"/>
    <w:rsid w:val="00C132A9"/>
    <w:rsid w:val="00C14085"/>
    <w:rsid w:val="00C14154"/>
    <w:rsid w:val="00C1511F"/>
    <w:rsid w:val="00C15316"/>
    <w:rsid w:val="00C17302"/>
    <w:rsid w:val="00C178D9"/>
    <w:rsid w:val="00C209A5"/>
    <w:rsid w:val="00C215EF"/>
    <w:rsid w:val="00C2175F"/>
    <w:rsid w:val="00C2183A"/>
    <w:rsid w:val="00C22287"/>
    <w:rsid w:val="00C22294"/>
    <w:rsid w:val="00C2446B"/>
    <w:rsid w:val="00C26CC1"/>
    <w:rsid w:val="00C26EBB"/>
    <w:rsid w:val="00C27002"/>
    <w:rsid w:val="00C319AD"/>
    <w:rsid w:val="00C328EB"/>
    <w:rsid w:val="00C331A7"/>
    <w:rsid w:val="00C34568"/>
    <w:rsid w:val="00C35331"/>
    <w:rsid w:val="00C3555F"/>
    <w:rsid w:val="00C36418"/>
    <w:rsid w:val="00C365F6"/>
    <w:rsid w:val="00C3689B"/>
    <w:rsid w:val="00C36CFB"/>
    <w:rsid w:val="00C36D57"/>
    <w:rsid w:val="00C36FA2"/>
    <w:rsid w:val="00C37766"/>
    <w:rsid w:val="00C3780B"/>
    <w:rsid w:val="00C37C0A"/>
    <w:rsid w:val="00C401D8"/>
    <w:rsid w:val="00C40FAA"/>
    <w:rsid w:val="00C41583"/>
    <w:rsid w:val="00C4162B"/>
    <w:rsid w:val="00C418A9"/>
    <w:rsid w:val="00C427B4"/>
    <w:rsid w:val="00C42AB3"/>
    <w:rsid w:val="00C42BFD"/>
    <w:rsid w:val="00C4301E"/>
    <w:rsid w:val="00C432AC"/>
    <w:rsid w:val="00C432D4"/>
    <w:rsid w:val="00C43330"/>
    <w:rsid w:val="00C439D5"/>
    <w:rsid w:val="00C44E3B"/>
    <w:rsid w:val="00C458AA"/>
    <w:rsid w:val="00C4723C"/>
    <w:rsid w:val="00C4733D"/>
    <w:rsid w:val="00C4734A"/>
    <w:rsid w:val="00C476A0"/>
    <w:rsid w:val="00C47BF7"/>
    <w:rsid w:val="00C502E2"/>
    <w:rsid w:val="00C504FA"/>
    <w:rsid w:val="00C5057C"/>
    <w:rsid w:val="00C50688"/>
    <w:rsid w:val="00C509E9"/>
    <w:rsid w:val="00C51CF8"/>
    <w:rsid w:val="00C51E35"/>
    <w:rsid w:val="00C5207D"/>
    <w:rsid w:val="00C53056"/>
    <w:rsid w:val="00C535CC"/>
    <w:rsid w:val="00C5431E"/>
    <w:rsid w:val="00C54F46"/>
    <w:rsid w:val="00C55F93"/>
    <w:rsid w:val="00C5674D"/>
    <w:rsid w:val="00C57036"/>
    <w:rsid w:val="00C57E86"/>
    <w:rsid w:val="00C60375"/>
    <w:rsid w:val="00C61C5C"/>
    <w:rsid w:val="00C61ED8"/>
    <w:rsid w:val="00C61F7E"/>
    <w:rsid w:val="00C62435"/>
    <w:rsid w:val="00C62CE4"/>
    <w:rsid w:val="00C62E55"/>
    <w:rsid w:val="00C64945"/>
    <w:rsid w:val="00C64BAB"/>
    <w:rsid w:val="00C64D56"/>
    <w:rsid w:val="00C65261"/>
    <w:rsid w:val="00C668DD"/>
    <w:rsid w:val="00C70608"/>
    <w:rsid w:val="00C70721"/>
    <w:rsid w:val="00C714A1"/>
    <w:rsid w:val="00C71704"/>
    <w:rsid w:val="00C71909"/>
    <w:rsid w:val="00C71F98"/>
    <w:rsid w:val="00C72082"/>
    <w:rsid w:val="00C72361"/>
    <w:rsid w:val="00C7241F"/>
    <w:rsid w:val="00C73784"/>
    <w:rsid w:val="00C73B23"/>
    <w:rsid w:val="00C73CDC"/>
    <w:rsid w:val="00C7486D"/>
    <w:rsid w:val="00C75186"/>
    <w:rsid w:val="00C76076"/>
    <w:rsid w:val="00C80740"/>
    <w:rsid w:val="00C80DCE"/>
    <w:rsid w:val="00C814EB"/>
    <w:rsid w:val="00C822AC"/>
    <w:rsid w:val="00C8267A"/>
    <w:rsid w:val="00C845E4"/>
    <w:rsid w:val="00C84BC4"/>
    <w:rsid w:val="00C861A6"/>
    <w:rsid w:val="00C863E7"/>
    <w:rsid w:val="00C901A4"/>
    <w:rsid w:val="00C9022E"/>
    <w:rsid w:val="00C91998"/>
    <w:rsid w:val="00C91B60"/>
    <w:rsid w:val="00C91FC5"/>
    <w:rsid w:val="00C93870"/>
    <w:rsid w:val="00C9409C"/>
    <w:rsid w:val="00C940B3"/>
    <w:rsid w:val="00C94530"/>
    <w:rsid w:val="00C953F6"/>
    <w:rsid w:val="00C957D0"/>
    <w:rsid w:val="00C96AAF"/>
    <w:rsid w:val="00C971B4"/>
    <w:rsid w:val="00C972C7"/>
    <w:rsid w:val="00C97F01"/>
    <w:rsid w:val="00CA01DF"/>
    <w:rsid w:val="00CA04BD"/>
    <w:rsid w:val="00CA08C0"/>
    <w:rsid w:val="00CA1399"/>
    <w:rsid w:val="00CA1415"/>
    <w:rsid w:val="00CA23A6"/>
    <w:rsid w:val="00CA2F1D"/>
    <w:rsid w:val="00CA32D0"/>
    <w:rsid w:val="00CA3568"/>
    <w:rsid w:val="00CA3E3D"/>
    <w:rsid w:val="00CA45E4"/>
    <w:rsid w:val="00CA51D1"/>
    <w:rsid w:val="00CA5E53"/>
    <w:rsid w:val="00CA6087"/>
    <w:rsid w:val="00CA6B26"/>
    <w:rsid w:val="00CA725A"/>
    <w:rsid w:val="00CA75A6"/>
    <w:rsid w:val="00CB0A4B"/>
    <w:rsid w:val="00CB13E3"/>
    <w:rsid w:val="00CB1670"/>
    <w:rsid w:val="00CB17BE"/>
    <w:rsid w:val="00CB1C30"/>
    <w:rsid w:val="00CB22A7"/>
    <w:rsid w:val="00CB24BB"/>
    <w:rsid w:val="00CB2941"/>
    <w:rsid w:val="00CB2C97"/>
    <w:rsid w:val="00CB33C3"/>
    <w:rsid w:val="00CB3B8B"/>
    <w:rsid w:val="00CB4297"/>
    <w:rsid w:val="00CB4385"/>
    <w:rsid w:val="00CB4898"/>
    <w:rsid w:val="00CB5598"/>
    <w:rsid w:val="00CB68FC"/>
    <w:rsid w:val="00CC090F"/>
    <w:rsid w:val="00CC2422"/>
    <w:rsid w:val="00CC3CBE"/>
    <w:rsid w:val="00CC4905"/>
    <w:rsid w:val="00CC4B2D"/>
    <w:rsid w:val="00CC632B"/>
    <w:rsid w:val="00CC7272"/>
    <w:rsid w:val="00CD05D6"/>
    <w:rsid w:val="00CD1A47"/>
    <w:rsid w:val="00CD1C67"/>
    <w:rsid w:val="00CD23BC"/>
    <w:rsid w:val="00CD28AE"/>
    <w:rsid w:val="00CD2F44"/>
    <w:rsid w:val="00CD5C12"/>
    <w:rsid w:val="00CD696A"/>
    <w:rsid w:val="00CD697E"/>
    <w:rsid w:val="00CD69C5"/>
    <w:rsid w:val="00CD6DBA"/>
    <w:rsid w:val="00CD7486"/>
    <w:rsid w:val="00CD76D2"/>
    <w:rsid w:val="00CD785F"/>
    <w:rsid w:val="00CD791D"/>
    <w:rsid w:val="00CD79C0"/>
    <w:rsid w:val="00CD7E35"/>
    <w:rsid w:val="00CE17C6"/>
    <w:rsid w:val="00CE1A11"/>
    <w:rsid w:val="00CE205E"/>
    <w:rsid w:val="00CE20FF"/>
    <w:rsid w:val="00CE274F"/>
    <w:rsid w:val="00CE3988"/>
    <w:rsid w:val="00CE406E"/>
    <w:rsid w:val="00CE4C19"/>
    <w:rsid w:val="00CE4CD0"/>
    <w:rsid w:val="00CE4D92"/>
    <w:rsid w:val="00CE5174"/>
    <w:rsid w:val="00CE7F43"/>
    <w:rsid w:val="00CF0C0F"/>
    <w:rsid w:val="00CF14F7"/>
    <w:rsid w:val="00CF25B1"/>
    <w:rsid w:val="00CF2613"/>
    <w:rsid w:val="00CF30C9"/>
    <w:rsid w:val="00CF3162"/>
    <w:rsid w:val="00CF37EF"/>
    <w:rsid w:val="00CF3D00"/>
    <w:rsid w:val="00CF4B5C"/>
    <w:rsid w:val="00CF4D45"/>
    <w:rsid w:val="00CF5BA3"/>
    <w:rsid w:val="00CF5EE2"/>
    <w:rsid w:val="00CF6ECC"/>
    <w:rsid w:val="00CF7920"/>
    <w:rsid w:val="00D00F0B"/>
    <w:rsid w:val="00D01384"/>
    <w:rsid w:val="00D0141D"/>
    <w:rsid w:val="00D037F4"/>
    <w:rsid w:val="00D039FF"/>
    <w:rsid w:val="00D03B3F"/>
    <w:rsid w:val="00D03C06"/>
    <w:rsid w:val="00D045EA"/>
    <w:rsid w:val="00D04A1E"/>
    <w:rsid w:val="00D04A6B"/>
    <w:rsid w:val="00D0552F"/>
    <w:rsid w:val="00D06286"/>
    <w:rsid w:val="00D06294"/>
    <w:rsid w:val="00D0631F"/>
    <w:rsid w:val="00D06748"/>
    <w:rsid w:val="00D069AE"/>
    <w:rsid w:val="00D0713A"/>
    <w:rsid w:val="00D07338"/>
    <w:rsid w:val="00D0733E"/>
    <w:rsid w:val="00D07926"/>
    <w:rsid w:val="00D07B92"/>
    <w:rsid w:val="00D10093"/>
    <w:rsid w:val="00D105DA"/>
    <w:rsid w:val="00D108B2"/>
    <w:rsid w:val="00D1091C"/>
    <w:rsid w:val="00D10A0A"/>
    <w:rsid w:val="00D11894"/>
    <w:rsid w:val="00D12343"/>
    <w:rsid w:val="00D1283D"/>
    <w:rsid w:val="00D12E76"/>
    <w:rsid w:val="00D13E15"/>
    <w:rsid w:val="00D140A9"/>
    <w:rsid w:val="00D1455B"/>
    <w:rsid w:val="00D15C9B"/>
    <w:rsid w:val="00D1683A"/>
    <w:rsid w:val="00D1716F"/>
    <w:rsid w:val="00D171F5"/>
    <w:rsid w:val="00D17255"/>
    <w:rsid w:val="00D17390"/>
    <w:rsid w:val="00D20615"/>
    <w:rsid w:val="00D2168B"/>
    <w:rsid w:val="00D229E8"/>
    <w:rsid w:val="00D246AA"/>
    <w:rsid w:val="00D25F7A"/>
    <w:rsid w:val="00D26D9A"/>
    <w:rsid w:val="00D27E41"/>
    <w:rsid w:val="00D27FD3"/>
    <w:rsid w:val="00D320FA"/>
    <w:rsid w:val="00D328CC"/>
    <w:rsid w:val="00D33345"/>
    <w:rsid w:val="00D335D0"/>
    <w:rsid w:val="00D33B33"/>
    <w:rsid w:val="00D346BE"/>
    <w:rsid w:val="00D34A81"/>
    <w:rsid w:val="00D35393"/>
    <w:rsid w:val="00D353AE"/>
    <w:rsid w:val="00D3548F"/>
    <w:rsid w:val="00D359B1"/>
    <w:rsid w:val="00D35C81"/>
    <w:rsid w:val="00D36380"/>
    <w:rsid w:val="00D4053F"/>
    <w:rsid w:val="00D405ED"/>
    <w:rsid w:val="00D40886"/>
    <w:rsid w:val="00D40FFD"/>
    <w:rsid w:val="00D41543"/>
    <w:rsid w:val="00D41A28"/>
    <w:rsid w:val="00D41CE2"/>
    <w:rsid w:val="00D420F0"/>
    <w:rsid w:val="00D42DD7"/>
    <w:rsid w:val="00D42E5A"/>
    <w:rsid w:val="00D43AB0"/>
    <w:rsid w:val="00D43D3F"/>
    <w:rsid w:val="00D43DF4"/>
    <w:rsid w:val="00D44464"/>
    <w:rsid w:val="00D45CAA"/>
    <w:rsid w:val="00D46C25"/>
    <w:rsid w:val="00D46EFB"/>
    <w:rsid w:val="00D47E64"/>
    <w:rsid w:val="00D5032E"/>
    <w:rsid w:val="00D507A2"/>
    <w:rsid w:val="00D5084A"/>
    <w:rsid w:val="00D50E66"/>
    <w:rsid w:val="00D5161A"/>
    <w:rsid w:val="00D5240A"/>
    <w:rsid w:val="00D52865"/>
    <w:rsid w:val="00D529BB"/>
    <w:rsid w:val="00D5306B"/>
    <w:rsid w:val="00D53397"/>
    <w:rsid w:val="00D53985"/>
    <w:rsid w:val="00D5463C"/>
    <w:rsid w:val="00D54820"/>
    <w:rsid w:val="00D5586D"/>
    <w:rsid w:val="00D55BA1"/>
    <w:rsid w:val="00D561BD"/>
    <w:rsid w:val="00D56CCC"/>
    <w:rsid w:val="00D56E40"/>
    <w:rsid w:val="00D577F6"/>
    <w:rsid w:val="00D614D7"/>
    <w:rsid w:val="00D61CD8"/>
    <w:rsid w:val="00D61E42"/>
    <w:rsid w:val="00D6306F"/>
    <w:rsid w:val="00D63F22"/>
    <w:rsid w:val="00D64298"/>
    <w:rsid w:val="00D64A70"/>
    <w:rsid w:val="00D65132"/>
    <w:rsid w:val="00D655D6"/>
    <w:rsid w:val="00D66F96"/>
    <w:rsid w:val="00D67B04"/>
    <w:rsid w:val="00D72038"/>
    <w:rsid w:val="00D73551"/>
    <w:rsid w:val="00D74D54"/>
    <w:rsid w:val="00D74FF1"/>
    <w:rsid w:val="00D75342"/>
    <w:rsid w:val="00D757D1"/>
    <w:rsid w:val="00D76CE6"/>
    <w:rsid w:val="00D7712A"/>
    <w:rsid w:val="00D777E5"/>
    <w:rsid w:val="00D80845"/>
    <w:rsid w:val="00D81251"/>
    <w:rsid w:val="00D81D24"/>
    <w:rsid w:val="00D82327"/>
    <w:rsid w:val="00D833BE"/>
    <w:rsid w:val="00D85802"/>
    <w:rsid w:val="00D85BE7"/>
    <w:rsid w:val="00D86118"/>
    <w:rsid w:val="00D86C4A"/>
    <w:rsid w:val="00D871CD"/>
    <w:rsid w:val="00D9034B"/>
    <w:rsid w:val="00D90519"/>
    <w:rsid w:val="00D905E2"/>
    <w:rsid w:val="00D906DA"/>
    <w:rsid w:val="00D90A12"/>
    <w:rsid w:val="00D9111D"/>
    <w:rsid w:val="00D9142C"/>
    <w:rsid w:val="00D92D05"/>
    <w:rsid w:val="00D931B4"/>
    <w:rsid w:val="00D9332C"/>
    <w:rsid w:val="00D93BBA"/>
    <w:rsid w:val="00D93C3A"/>
    <w:rsid w:val="00D943E4"/>
    <w:rsid w:val="00D94DFC"/>
    <w:rsid w:val="00D94F7C"/>
    <w:rsid w:val="00D956EE"/>
    <w:rsid w:val="00D95F2C"/>
    <w:rsid w:val="00D96B0D"/>
    <w:rsid w:val="00D97718"/>
    <w:rsid w:val="00D977C3"/>
    <w:rsid w:val="00D97A69"/>
    <w:rsid w:val="00DA0A2D"/>
    <w:rsid w:val="00DA0E5F"/>
    <w:rsid w:val="00DA11C7"/>
    <w:rsid w:val="00DA21B2"/>
    <w:rsid w:val="00DA23CF"/>
    <w:rsid w:val="00DA2C28"/>
    <w:rsid w:val="00DA2D5F"/>
    <w:rsid w:val="00DA472C"/>
    <w:rsid w:val="00DA4D8D"/>
    <w:rsid w:val="00DA4EAF"/>
    <w:rsid w:val="00DA5018"/>
    <w:rsid w:val="00DA50ED"/>
    <w:rsid w:val="00DA5BFE"/>
    <w:rsid w:val="00DA64C2"/>
    <w:rsid w:val="00DA64F7"/>
    <w:rsid w:val="00DA7B28"/>
    <w:rsid w:val="00DA7D4D"/>
    <w:rsid w:val="00DB0D09"/>
    <w:rsid w:val="00DB15BD"/>
    <w:rsid w:val="00DB2B5F"/>
    <w:rsid w:val="00DB2C19"/>
    <w:rsid w:val="00DB3E40"/>
    <w:rsid w:val="00DB4423"/>
    <w:rsid w:val="00DB587B"/>
    <w:rsid w:val="00DB62F7"/>
    <w:rsid w:val="00DB63FF"/>
    <w:rsid w:val="00DB7050"/>
    <w:rsid w:val="00DB735C"/>
    <w:rsid w:val="00DC01AE"/>
    <w:rsid w:val="00DC06F9"/>
    <w:rsid w:val="00DC1893"/>
    <w:rsid w:val="00DC283B"/>
    <w:rsid w:val="00DC2A1E"/>
    <w:rsid w:val="00DC3983"/>
    <w:rsid w:val="00DC5B77"/>
    <w:rsid w:val="00DC6F71"/>
    <w:rsid w:val="00DC7E0D"/>
    <w:rsid w:val="00DC7F46"/>
    <w:rsid w:val="00DC7FE7"/>
    <w:rsid w:val="00DD039E"/>
    <w:rsid w:val="00DD0F72"/>
    <w:rsid w:val="00DD1273"/>
    <w:rsid w:val="00DD12D4"/>
    <w:rsid w:val="00DD1B4B"/>
    <w:rsid w:val="00DD25EB"/>
    <w:rsid w:val="00DD2AD2"/>
    <w:rsid w:val="00DD2B5C"/>
    <w:rsid w:val="00DD2C91"/>
    <w:rsid w:val="00DD31D7"/>
    <w:rsid w:val="00DD4646"/>
    <w:rsid w:val="00DD4C12"/>
    <w:rsid w:val="00DD5276"/>
    <w:rsid w:val="00DD65B0"/>
    <w:rsid w:val="00DD71F7"/>
    <w:rsid w:val="00DD7AB0"/>
    <w:rsid w:val="00DE02D9"/>
    <w:rsid w:val="00DE0804"/>
    <w:rsid w:val="00DE10F1"/>
    <w:rsid w:val="00DE124D"/>
    <w:rsid w:val="00DE1294"/>
    <w:rsid w:val="00DE2C28"/>
    <w:rsid w:val="00DE34FC"/>
    <w:rsid w:val="00DE377E"/>
    <w:rsid w:val="00DE3862"/>
    <w:rsid w:val="00DE4383"/>
    <w:rsid w:val="00DE50B7"/>
    <w:rsid w:val="00DE5910"/>
    <w:rsid w:val="00DE6598"/>
    <w:rsid w:val="00DE675C"/>
    <w:rsid w:val="00DE67C9"/>
    <w:rsid w:val="00DE6DA4"/>
    <w:rsid w:val="00DE72F0"/>
    <w:rsid w:val="00DF1FC7"/>
    <w:rsid w:val="00DF2BF4"/>
    <w:rsid w:val="00DF4FD8"/>
    <w:rsid w:val="00DF5014"/>
    <w:rsid w:val="00DF5F14"/>
    <w:rsid w:val="00DF6027"/>
    <w:rsid w:val="00DF6794"/>
    <w:rsid w:val="00DF6957"/>
    <w:rsid w:val="00DF6B6A"/>
    <w:rsid w:val="00DF73FB"/>
    <w:rsid w:val="00DF7AE0"/>
    <w:rsid w:val="00E01B76"/>
    <w:rsid w:val="00E01D94"/>
    <w:rsid w:val="00E01EB7"/>
    <w:rsid w:val="00E02056"/>
    <w:rsid w:val="00E0285A"/>
    <w:rsid w:val="00E02CE7"/>
    <w:rsid w:val="00E049E7"/>
    <w:rsid w:val="00E04D71"/>
    <w:rsid w:val="00E04F49"/>
    <w:rsid w:val="00E05594"/>
    <w:rsid w:val="00E05E8F"/>
    <w:rsid w:val="00E06232"/>
    <w:rsid w:val="00E06627"/>
    <w:rsid w:val="00E06D52"/>
    <w:rsid w:val="00E06E8F"/>
    <w:rsid w:val="00E07D63"/>
    <w:rsid w:val="00E101F4"/>
    <w:rsid w:val="00E10CC5"/>
    <w:rsid w:val="00E10E15"/>
    <w:rsid w:val="00E10F4D"/>
    <w:rsid w:val="00E112A0"/>
    <w:rsid w:val="00E113B8"/>
    <w:rsid w:val="00E120C8"/>
    <w:rsid w:val="00E124D4"/>
    <w:rsid w:val="00E12961"/>
    <w:rsid w:val="00E12CB3"/>
    <w:rsid w:val="00E1362F"/>
    <w:rsid w:val="00E139F8"/>
    <w:rsid w:val="00E14346"/>
    <w:rsid w:val="00E14D21"/>
    <w:rsid w:val="00E15640"/>
    <w:rsid w:val="00E15D30"/>
    <w:rsid w:val="00E15F5D"/>
    <w:rsid w:val="00E16990"/>
    <w:rsid w:val="00E16AB6"/>
    <w:rsid w:val="00E171BF"/>
    <w:rsid w:val="00E172C4"/>
    <w:rsid w:val="00E17871"/>
    <w:rsid w:val="00E17F96"/>
    <w:rsid w:val="00E208FF"/>
    <w:rsid w:val="00E21CE7"/>
    <w:rsid w:val="00E2359B"/>
    <w:rsid w:val="00E23933"/>
    <w:rsid w:val="00E2407E"/>
    <w:rsid w:val="00E2484A"/>
    <w:rsid w:val="00E25392"/>
    <w:rsid w:val="00E26835"/>
    <w:rsid w:val="00E26AD4"/>
    <w:rsid w:val="00E26E64"/>
    <w:rsid w:val="00E27276"/>
    <w:rsid w:val="00E2762C"/>
    <w:rsid w:val="00E27969"/>
    <w:rsid w:val="00E30088"/>
    <w:rsid w:val="00E302D2"/>
    <w:rsid w:val="00E3102D"/>
    <w:rsid w:val="00E31EE2"/>
    <w:rsid w:val="00E31F95"/>
    <w:rsid w:val="00E32D82"/>
    <w:rsid w:val="00E3502E"/>
    <w:rsid w:val="00E358E8"/>
    <w:rsid w:val="00E35B5B"/>
    <w:rsid w:val="00E35D90"/>
    <w:rsid w:val="00E36809"/>
    <w:rsid w:val="00E37039"/>
    <w:rsid w:val="00E37082"/>
    <w:rsid w:val="00E37A95"/>
    <w:rsid w:val="00E405CD"/>
    <w:rsid w:val="00E4254A"/>
    <w:rsid w:val="00E44BA7"/>
    <w:rsid w:val="00E453DD"/>
    <w:rsid w:val="00E45C79"/>
    <w:rsid w:val="00E469FC"/>
    <w:rsid w:val="00E46F3D"/>
    <w:rsid w:val="00E4746A"/>
    <w:rsid w:val="00E47889"/>
    <w:rsid w:val="00E47DDD"/>
    <w:rsid w:val="00E47EA7"/>
    <w:rsid w:val="00E506C4"/>
    <w:rsid w:val="00E509D7"/>
    <w:rsid w:val="00E50CAE"/>
    <w:rsid w:val="00E51FD6"/>
    <w:rsid w:val="00E54406"/>
    <w:rsid w:val="00E55526"/>
    <w:rsid w:val="00E565CB"/>
    <w:rsid w:val="00E56955"/>
    <w:rsid w:val="00E57907"/>
    <w:rsid w:val="00E5796E"/>
    <w:rsid w:val="00E57F0C"/>
    <w:rsid w:val="00E57F89"/>
    <w:rsid w:val="00E6075A"/>
    <w:rsid w:val="00E62302"/>
    <w:rsid w:val="00E63683"/>
    <w:rsid w:val="00E64138"/>
    <w:rsid w:val="00E65770"/>
    <w:rsid w:val="00E657EF"/>
    <w:rsid w:val="00E65E88"/>
    <w:rsid w:val="00E66C4B"/>
    <w:rsid w:val="00E66DC4"/>
    <w:rsid w:val="00E672C2"/>
    <w:rsid w:val="00E67961"/>
    <w:rsid w:val="00E72EC4"/>
    <w:rsid w:val="00E73CBE"/>
    <w:rsid w:val="00E7529F"/>
    <w:rsid w:val="00E75350"/>
    <w:rsid w:val="00E75456"/>
    <w:rsid w:val="00E7570F"/>
    <w:rsid w:val="00E75FC5"/>
    <w:rsid w:val="00E7659D"/>
    <w:rsid w:val="00E77269"/>
    <w:rsid w:val="00E7791D"/>
    <w:rsid w:val="00E77EC7"/>
    <w:rsid w:val="00E77FC5"/>
    <w:rsid w:val="00E80B49"/>
    <w:rsid w:val="00E80C99"/>
    <w:rsid w:val="00E80CC2"/>
    <w:rsid w:val="00E81140"/>
    <w:rsid w:val="00E818A0"/>
    <w:rsid w:val="00E818E9"/>
    <w:rsid w:val="00E8282B"/>
    <w:rsid w:val="00E82F90"/>
    <w:rsid w:val="00E83CD1"/>
    <w:rsid w:val="00E83EC2"/>
    <w:rsid w:val="00E83EC9"/>
    <w:rsid w:val="00E8543A"/>
    <w:rsid w:val="00E85970"/>
    <w:rsid w:val="00E87DF2"/>
    <w:rsid w:val="00E90316"/>
    <w:rsid w:val="00E903CE"/>
    <w:rsid w:val="00E90879"/>
    <w:rsid w:val="00E90F78"/>
    <w:rsid w:val="00E9144F"/>
    <w:rsid w:val="00E91A94"/>
    <w:rsid w:val="00E91E81"/>
    <w:rsid w:val="00E91FBF"/>
    <w:rsid w:val="00E92758"/>
    <w:rsid w:val="00E92EA5"/>
    <w:rsid w:val="00E931FA"/>
    <w:rsid w:val="00E937A3"/>
    <w:rsid w:val="00E939E9"/>
    <w:rsid w:val="00E93EDF"/>
    <w:rsid w:val="00E9436A"/>
    <w:rsid w:val="00E94C79"/>
    <w:rsid w:val="00E9503B"/>
    <w:rsid w:val="00E9528D"/>
    <w:rsid w:val="00E953A2"/>
    <w:rsid w:val="00E95DEC"/>
    <w:rsid w:val="00E96687"/>
    <w:rsid w:val="00E96818"/>
    <w:rsid w:val="00E96CCF"/>
    <w:rsid w:val="00E96D60"/>
    <w:rsid w:val="00E975D1"/>
    <w:rsid w:val="00E9782A"/>
    <w:rsid w:val="00E97988"/>
    <w:rsid w:val="00E97CE8"/>
    <w:rsid w:val="00EA04F4"/>
    <w:rsid w:val="00EA2DC3"/>
    <w:rsid w:val="00EA32C8"/>
    <w:rsid w:val="00EA3E30"/>
    <w:rsid w:val="00EA413B"/>
    <w:rsid w:val="00EA4A30"/>
    <w:rsid w:val="00EA5BD5"/>
    <w:rsid w:val="00EA600D"/>
    <w:rsid w:val="00EA6C34"/>
    <w:rsid w:val="00EA7535"/>
    <w:rsid w:val="00EA7744"/>
    <w:rsid w:val="00EA784F"/>
    <w:rsid w:val="00EB0804"/>
    <w:rsid w:val="00EB11B0"/>
    <w:rsid w:val="00EB1EC7"/>
    <w:rsid w:val="00EB2842"/>
    <w:rsid w:val="00EB309C"/>
    <w:rsid w:val="00EB4439"/>
    <w:rsid w:val="00EB46C3"/>
    <w:rsid w:val="00EB4798"/>
    <w:rsid w:val="00EB4842"/>
    <w:rsid w:val="00EB5113"/>
    <w:rsid w:val="00EB6E1C"/>
    <w:rsid w:val="00EB701F"/>
    <w:rsid w:val="00EB7306"/>
    <w:rsid w:val="00EB77B0"/>
    <w:rsid w:val="00EB7998"/>
    <w:rsid w:val="00EB7C27"/>
    <w:rsid w:val="00EB7FAA"/>
    <w:rsid w:val="00EC17B5"/>
    <w:rsid w:val="00EC2D4D"/>
    <w:rsid w:val="00EC33EA"/>
    <w:rsid w:val="00EC354F"/>
    <w:rsid w:val="00EC444E"/>
    <w:rsid w:val="00EC46CC"/>
    <w:rsid w:val="00EC4B02"/>
    <w:rsid w:val="00EC4C8B"/>
    <w:rsid w:val="00EC57B4"/>
    <w:rsid w:val="00EC680F"/>
    <w:rsid w:val="00EC6827"/>
    <w:rsid w:val="00EC6D12"/>
    <w:rsid w:val="00EC71BF"/>
    <w:rsid w:val="00EC7617"/>
    <w:rsid w:val="00ED0009"/>
    <w:rsid w:val="00ED07A3"/>
    <w:rsid w:val="00ED10A3"/>
    <w:rsid w:val="00ED33DF"/>
    <w:rsid w:val="00ED4581"/>
    <w:rsid w:val="00ED4D6B"/>
    <w:rsid w:val="00ED520E"/>
    <w:rsid w:val="00ED60E6"/>
    <w:rsid w:val="00ED6286"/>
    <w:rsid w:val="00ED65AE"/>
    <w:rsid w:val="00ED65FB"/>
    <w:rsid w:val="00ED660E"/>
    <w:rsid w:val="00EE0D7D"/>
    <w:rsid w:val="00EE1311"/>
    <w:rsid w:val="00EE1E68"/>
    <w:rsid w:val="00EE2008"/>
    <w:rsid w:val="00EE2B49"/>
    <w:rsid w:val="00EE460A"/>
    <w:rsid w:val="00EE623B"/>
    <w:rsid w:val="00EE661A"/>
    <w:rsid w:val="00EE6FD6"/>
    <w:rsid w:val="00EE74FE"/>
    <w:rsid w:val="00EE7B0B"/>
    <w:rsid w:val="00EE7F57"/>
    <w:rsid w:val="00EF0C74"/>
    <w:rsid w:val="00EF1EE2"/>
    <w:rsid w:val="00EF2078"/>
    <w:rsid w:val="00EF37B9"/>
    <w:rsid w:val="00EF382B"/>
    <w:rsid w:val="00EF4969"/>
    <w:rsid w:val="00EF5337"/>
    <w:rsid w:val="00EF566D"/>
    <w:rsid w:val="00EF61F8"/>
    <w:rsid w:val="00EF650D"/>
    <w:rsid w:val="00EF6AE6"/>
    <w:rsid w:val="00EF7A5B"/>
    <w:rsid w:val="00F02229"/>
    <w:rsid w:val="00F023DE"/>
    <w:rsid w:val="00F02E8F"/>
    <w:rsid w:val="00F02EC5"/>
    <w:rsid w:val="00F03628"/>
    <w:rsid w:val="00F0371D"/>
    <w:rsid w:val="00F03DD4"/>
    <w:rsid w:val="00F04111"/>
    <w:rsid w:val="00F041A8"/>
    <w:rsid w:val="00F04B6D"/>
    <w:rsid w:val="00F05542"/>
    <w:rsid w:val="00F05950"/>
    <w:rsid w:val="00F05A7E"/>
    <w:rsid w:val="00F05B86"/>
    <w:rsid w:val="00F0656D"/>
    <w:rsid w:val="00F06768"/>
    <w:rsid w:val="00F069BC"/>
    <w:rsid w:val="00F1091E"/>
    <w:rsid w:val="00F121FB"/>
    <w:rsid w:val="00F12F68"/>
    <w:rsid w:val="00F131AF"/>
    <w:rsid w:val="00F13ED8"/>
    <w:rsid w:val="00F14241"/>
    <w:rsid w:val="00F144BD"/>
    <w:rsid w:val="00F14F4A"/>
    <w:rsid w:val="00F1530D"/>
    <w:rsid w:val="00F1579C"/>
    <w:rsid w:val="00F158D1"/>
    <w:rsid w:val="00F16091"/>
    <w:rsid w:val="00F172FD"/>
    <w:rsid w:val="00F20103"/>
    <w:rsid w:val="00F222A9"/>
    <w:rsid w:val="00F234F2"/>
    <w:rsid w:val="00F23EC6"/>
    <w:rsid w:val="00F24866"/>
    <w:rsid w:val="00F24D6A"/>
    <w:rsid w:val="00F252D5"/>
    <w:rsid w:val="00F252E5"/>
    <w:rsid w:val="00F25BAE"/>
    <w:rsid w:val="00F26912"/>
    <w:rsid w:val="00F27D42"/>
    <w:rsid w:val="00F31AD3"/>
    <w:rsid w:val="00F31BB2"/>
    <w:rsid w:val="00F31DEC"/>
    <w:rsid w:val="00F31FCD"/>
    <w:rsid w:val="00F3205D"/>
    <w:rsid w:val="00F32648"/>
    <w:rsid w:val="00F33D88"/>
    <w:rsid w:val="00F3458A"/>
    <w:rsid w:val="00F35886"/>
    <w:rsid w:val="00F35897"/>
    <w:rsid w:val="00F358B3"/>
    <w:rsid w:val="00F360B4"/>
    <w:rsid w:val="00F36303"/>
    <w:rsid w:val="00F3669F"/>
    <w:rsid w:val="00F368B0"/>
    <w:rsid w:val="00F36AC7"/>
    <w:rsid w:val="00F375DB"/>
    <w:rsid w:val="00F376FA"/>
    <w:rsid w:val="00F3786E"/>
    <w:rsid w:val="00F40A4F"/>
    <w:rsid w:val="00F40BAC"/>
    <w:rsid w:val="00F41266"/>
    <w:rsid w:val="00F42275"/>
    <w:rsid w:val="00F422DF"/>
    <w:rsid w:val="00F42876"/>
    <w:rsid w:val="00F43620"/>
    <w:rsid w:val="00F43DA1"/>
    <w:rsid w:val="00F44BE2"/>
    <w:rsid w:val="00F46A56"/>
    <w:rsid w:val="00F50031"/>
    <w:rsid w:val="00F51F46"/>
    <w:rsid w:val="00F53444"/>
    <w:rsid w:val="00F537F7"/>
    <w:rsid w:val="00F538D5"/>
    <w:rsid w:val="00F53A95"/>
    <w:rsid w:val="00F540A0"/>
    <w:rsid w:val="00F542FB"/>
    <w:rsid w:val="00F5431C"/>
    <w:rsid w:val="00F5551A"/>
    <w:rsid w:val="00F57319"/>
    <w:rsid w:val="00F57F28"/>
    <w:rsid w:val="00F61F1F"/>
    <w:rsid w:val="00F625FA"/>
    <w:rsid w:val="00F62D1C"/>
    <w:rsid w:val="00F62EC4"/>
    <w:rsid w:val="00F6301F"/>
    <w:rsid w:val="00F63113"/>
    <w:rsid w:val="00F63303"/>
    <w:rsid w:val="00F63C79"/>
    <w:rsid w:val="00F63CC1"/>
    <w:rsid w:val="00F640AB"/>
    <w:rsid w:val="00F64504"/>
    <w:rsid w:val="00F6487F"/>
    <w:rsid w:val="00F649D9"/>
    <w:rsid w:val="00F64A49"/>
    <w:rsid w:val="00F656D6"/>
    <w:rsid w:val="00F657EE"/>
    <w:rsid w:val="00F65DFD"/>
    <w:rsid w:val="00F67E1E"/>
    <w:rsid w:val="00F70BF9"/>
    <w:rsid w:val="00F70E56"/>
    <w:rsid w:val="00F717EF"/>
    <w:rsid w:val="00F71813"/>
    <w:rsid w:val="00F718C6"/>
    <w:rsid w:val="00F71D92"/>
    <w:rsid w:val="00F72AAD"/>
    <w:rsid w:val="00F72C4E"/>
    <w:rsid w:val="00F72DEA"/>
    <w:rsid w:val="00F736A2"/>
    <w:rsid w:val="00F73953"/>
    <w:rsid w:val="00F73ED6"/>
    <w:rsid w:val="00F74AA2"/>
    <w:rsid w:val="00F760B4"/>
    <w:rsid w:val="00F771E7"/>
    <w:rsid w:val="00F77CC3"/>
    <w:rsid w:val="00F809C9"/>
    <w:rsid w:val="00F8108A"/>
    <w:rsid w:val="00F810D1"/>
    <w:rsid w:val="00F82740"/>
    <w:rsid w:val="00F82A3F"/>
    <w:rsid w:val="00F82EE7"/>
    <w:rsid w:val="00F83162"/>
    <w:rsid w:val="00F8355C"/>
    <w:rsid w:val="00F8378A"/>
    <w:rsid w:val="00F83CC3"/>
    <w:rsid w:val="00F83EAE"/>
    <w:rsid w:val="00F84235"/>
    <w:rsid w:val="00F8438D"/>
    <w:rsid w:val="00F84526"/>
    <w:rsid w:val="00F84B59"/>
    <w:rsid w:val="00F85039"/>
    <w:rsid w:val="00F85572"/>
    <w:rsid w:val="00F86C86"/>
    <w:rsid w:val="00F86F57"/>
    <w:rsid w:val="00F878F0"/>
    <w:rsid w:val="00F91295"/>
    <w:rsid w:val="00F92886"/>
    <w:rsid w:val="00F92B0B"/>
    <w:rsid w:val="00F938DE"/>
    <w:rsid w:val="00F95110"/>
    <w:rsid w:val="00F96A0B"/>
    <w:rsid w:val="00F97696"/>
    <w:rsid w:val="00F97893"/>
    <w:rsid w:val="00F97D3A"/>
    <w:rsid w:val="00FA00BC"/>
    <w:rsid w:val="00FA2AC5"/>
    <w:rsid w:val="00FA46C3"/>
    <w:rsid w:val="00FA4D60"/>
    <w:rsid w:val="00FA5B1C"/>
    <w:rsid w:val="00FB0F93"/>
    <w:rsid w:val="00FB10DC"/>
    <w:rsid w:val="00FB18FA"/>
    <w:rsid w:val="00FB1C03"/>
    <w:rsid w:val="00FB2174"/>
    <w:rsid w:val="00FB2D4C"/>
    <w:rsid w:val="00FB3BE4"/>
    <w:rsid w:val="00FB4104"/>
    <w:rsid w:val="00FB47B4"/>
    <w:rsid w:val="00FB5296"/>
    <w:rsid w:val="00FB5460"/>
    <w:rsid w:val="00FB5FFF"/>
    <w:rsid w:val="00FB633B"/>
    <w:rsid w:val="00FB6D1D"/>
    <w:rsid w:val="00FB6D92"/>
    <w:rsid w:val="00FB7388"/>
    <w:rsid w:val="00FB73EF"/>
    <w:rsid w:val="00FB750D"/>
    <w:rsid w:val="00FB774A"/>
    <w:rsid w:val="00FC0B58"/>
    <w:rsid w:val="00FC0D56"/>
    <w:rsid w:val="00FC0DF2"/>
    <w:rsid w:val="00FC0F1F"/>
    <w:rsid w:val="00FC0F55"/>
    <w:rsid w:val="00FC100B"/>
    <w:rsid w:val="00FC1422"/>
    <w:rsid w:val="00FC2FB1"/>
    <w:rsid w:val="00FC4BA8"/>
    <w:rsid w:val="00FC4F6F"/>
    <w:rsid w:val="00FC5241"/>
    <w:rsid w:val="00FC664E"/>
    <w:rsid w:val="00FC666D"/>
    <w:rsid w:val="00FC7019"/>
    <w:rsid w:val="00FC7370"/>
    <w:rsid w:val="00FC77EC"/>
    <w:rsid w:val="00FC7B01"/>
    <w:rsid w:val="00FD0119"/>
    <w:rsid w:val="00FD01C5"/>
    <w:rsid w:val="00FD1707"/>
    <w:rsid w:val="00FD18BC"/>
    <w:rsid w:val="00FD2225"/>
    <w:rsid w:val="00FD2398"/>
    <w:rsid w:val="00FD30F8"/>
    <w:rsid w:val="00FD3EBD"/>
    <w:rsid w:val="00FD4721"/>
    <w:rsid w:val="00FD4C18"/>
    <w:rsid w:val="00FD4D0F"/>
    <w:rsid w:val="00FD6F34"/>
    <w:rsid w:val="00FE12AA"/>
    <w:rsid w:val="00FE25AC"/>
    <w:rsid w:val="00FE282F"/>
    <w:rsid w:val="00FE2ECD"/>
    <w:rsid w:val="00FE2F3F"/>
    <w:rsid w:val="00FE34B9"/>
    <w:rsid w:val="00FE3EE3"/>
    <w:rsid w:val="00FE42E8"/>
    <w:rsid w:val="00FE4D26"/>
    <w:rsid w:val="00FE5663"/>
    <w:rsid w:val="00FE5E9C"/>
    <w:rsid w:val="00FE6B89"/>
    <w:rsid w:val="00FE727A"/>
    <w:rsid w:val="00FE7455"/>
    <w:rsid w:val="00FE76FD"/>
    <w:rsid w:val="00FE7840"/>
    <w:rsid w:val="00FF0A77"/>
    <w:rsid w:val="00FF1B87"/>
    <w:rsid w:val="00FF3491"/>
    <w:rsid w:val="00FF36D6"/>
    <w:rsid w:val="00FF3A84"/>
    <w:rsid w:val="00FF3BF4"/>
    <w:rsid w:val="00FF4C4C"/>
    <w:rsid w:val="00FF5514"/>
    <w:rsid w:val="00FF606D"/>
    <w:rsid w:val="00FF6776"/>
    <w:rsid w:val="00FF6FD9"/>
    <w:rsid w:val="00FF7A88"/>
    <w:rsid w:val="00FF7ABE"/>
    <w:rsid w:val="00FF7F31"/>
    <w:rsid w:val="00FF7FE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footer" w:semiHidden="1"/>
    <w:lsdException w:name="caption" w:semiHidden="1" w:uiPriority="35" w:unhideWhenUsed="1" w:qFormat="1"/>
    <w:lsdException w:name="annotation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Strong" w:uiPriority="22" w:qFormat="1"/>
    <w:lsdException w:name="Emphasis" w:uiPriority="20" w:qFormat="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2B3"/>
    <w:pPr>
      <w:framePr w:wrap="auto"/>
      <w:widowControl/>
      <w:autoSpaceDE/>
      <w:autoSpaceDN/>
      <w:adjustRightInd/>
      <w:ind w:left="0" w:right="0"/>
      <w:jc w:val="left"/>
      <w:textAlignment w:val="auto"/>
    </w:pPr>
    <w:rPr>
      <w:rFonts w:cs="Times New Roman"/>
      <w:sz w:val="22"/>
      <w:szCs w:val="22"/>
      <w:rtl w:val="0"/>
      <w:cs w:val="0"/>
      <w:lang w:val="sk-SK" w:eastAsia="en-US" w:bidi="ar-SA"/>
    </w:rPr>
  </w:style>
  <w:style w:type="paragraph" w:styleId="Heading1">
    <w:name w:val="heading 1"/>
    <w:basedOn w:val="Normal"/>
    <w:next w:val="Normal"/>
    <w:link w:val="Nadpis1Char"/>
    <w:uiPriority w:val="9"/>
    <w:qFormat/>
    <w:rsid w:val="004B7369"/>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9"/>
    <w:qFormat/>
    <w:rsid w:val="009B72B3"/>
    <w:pPr>
      <w:keepNext/>
      <w:spacing w:before="240" w:line="260" w:lineRule="atLeast"/>
      <w:jc w:val="both"/>
      <w:outlineLvl w:val="1"/>
    </w:pPr>
    <w:rPr>
      <w:rFonts w:ascii="Times New Roman" w:eastAsia="SimSun" w:hAnsi="Times New Roman"/>
      <w:b/>
      <w:bCs/>
    </w:rPr>
  </w:style>
  <w:style w:type="paragraph" w:styleId="Heading3">
    <w:name w:val="heading 3"/>
    <w:basedOn w:val="Normal"/>
    <w:next w:val="Normal"/>
    <w:link w:val="Nadpis3Char"/>
    <w:uiPriority w:val="99"/>
    <w:qFormat/>
    <w:rsid w:val="009B72B3"/>
    <w:pPr>
      <w:spacing w:before="240" w:line="260" w:lineRule="atLeast"/>
      <w:jc w:val="both"/>
      <w:outlineLvl w:val="2"/>
    </w:pPr>
    <w:rPr>
      <w:rFonts w:ascii="Times New Roman" w:eastAsia="SimSu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B7369"/>
    <w:rPr>
      <w:rFonts w:ascii="Cambria" w:hAnsi="Cambria" w:cs="Times New Roman"/>
      <w:b/>
      <w:kern w:val="32"/>
      <w:sz w:val="32"/>
      <w:rtl w:val="0"/>
      <w:cs w:val="0"/>
      <w:lang w:val="en-GB" w:eastAsia="en-US"/>
    </w:rPr>
  </w:style>
  <w:style w:type="character" w:customStyle="1" w:styleId="Nadpis2Char">
    <w:name w:val="Nadpis 2 Char"/>
    <w:basedOn w:val="DefaultParagraphFont"/>
    <w:link w:val="Heading2"/>
    <w:uiPriority w:val="99"/>
    <w:semiHidden/>
    <w:locked/>
    <w:rPr>
      <w:rFonts w:ascii="Cambria" w:hAnsi="Cambria" w:cs="Times New Roman"/>
      <w:b/>
      <w:i/>
      <w:sz w:val="28"/>
      <w:rtl w:val="0"/>
      <w:cs w:val="0"/>
      <w:lang w:val="en-GB" w:eastAsia="en-US"/>
    </w:rPr>
  </w:style>
  <w:style w:type="character" w:customStyle="1" w:styleId="Nadpis3Char">
    <w:name w:val="Nadpis 3 Char"/>
    <w:basedOn w:val="DefaultParagraphFont"/>
    <w:link w:val="Heading3"/>
    <w:uiPriority w:val="99"/>
    <w:semiHidden/>
    <w:locked/>
    <w:rPr>
      <w:rFonts w:ascii="Cambria" w:hAnsi="Cambria" w:cs="Times New Roman"/>
      <w:b/>
      <w:sz w:val="26"/>
      <w:rtl w:val="0"/>
      <w:cs w:val="0"/>
      <w:lang w:val="en-GB" w:eastAsia="en-US"/>
    </w:rPr>
  </w:style>
  <w:style w:type="paragraph" w:styleId="BodyText">
    <w:name w:val="Body Text"/>
    <w:basedOn w:val="Normal"/>
    <w:link w:val="ZkladntextChar"/>
    <w:uiPriority w:val="99"/>
    <w:rsid w:val="009B72B3"/>
    <w:pPr>
      <w:tabs>
        <w:tab w:val="left" w:pos="851"/>
      </w:tabs>
      <w:spacing w:before="240" w:after="120" w:line="240" w:lineRule="atLeast"/>
      <w:ind w:firstLine="851"/>
      <w:jc w:val="both"/>
    </w:pPr>
    <w:rPr>
      <w:sz w:val="24"/>
      <w:szCs w:val="24"/>
      <w:lang w:eastAsia="sk-SK"/>
    </w:rPr>
  </w:style>
  <w:style w:type="character" w:customStyle="1" w:styleId="ZkladntextChar">
    <w:name w:val="Základný text Char"/>
    <w:basedOn w:val="DefaultParagraphFont"/>
    <w:link w:val="BodyText"/>
    <w:uiPriority w:val="99"/>
    <w:semiHidden/>
    <w:locked/>
    <w:rPr>
      <w:rFonts w:cs="Times New Roman"/>
      <w:sz w:val="22"/>
      <w:rtl w:val="0"/>
      <w:cs w:val="0"/>
      <w:lang w:val="en-GB" w:eastAsia="en-US"/>
    </w:rPr>
  </w:style>
  <w:style w:type="paragraph" w:styleId="Footer">
    <w:name w:val="footer"/>
    <w:basedOn w:val="Normal"/>
    <w:link w:val="PtaChar"/>
    <w:uiPriority w:val="99"/>
    <w:rsid w:val="009B72B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2"/>
      <w:rtl w:val="0"/>
      <w:cs w:val="0"/>
      <w:lang w:val="en-GB" w:eastAsia="en-US"/>
    </w:rPr>
  </w:style>
  <w:style w:type="character" w:styleId="PageNumber">
    <w:name w:val="page number"/>
    <w:basedOn w:val="DefaultParagraphFont"/>
    <w:uiPriority w:val="99"/>
    <w:rsid w:val="009B72B3"/>
    <w:rPr>
      <w:rFonts w:cs="Times New Roman"/>
      <w:rtl w:val="0"/>
      <w:cs w:val="0"/>
    </w:rPr>
  </w:style>
  <w:style w:type="paragraph" w:styleId="ListParagraph">
    <w:name w:val="List Paragraph"/>
    <w:basedOn w:val="Normal"/>
    <w:uiPriority w:val="34"/>
    <w:qFormat/>
    <w:rsid w:val="00322A64"/>
    <w:pPr>
      <w:spacing w:after="200" w:line="276" w:lineRule="auto"/>
      <w:ind w:left="720"/>
      <w:jc w:val="left"/>
    </w:pPr>
    <w:rPr>
      <w:rFonts w:ascii="Calibri" w:hAnsi="Calibri" w:cs="Calibri"/>
      <w:lang w:eastAsia="sk-SK"/>
    </w:rPr>
  </w:style>
  <w:style w:type="paragraph" w:styleId="BodyText2">
    <w:name w:val="Body Text 2"/>
    <w:basedOn w:val="Normal"/>
    <w:link w:val="Zkladntext2Char"/>
    <w:uiPriority w:val="99"/>
    <w:rsid w:val="005D1B75"/>
    <w:pPr>
      <w:spacing w:after="120"/>
      <w:ind w:left="283"/>
      <w:jc w:val="left"/>
    </w:pPr>
  </w:style>
  <w:style w:type="character" w:customStyle="1" w:styleId="Zkladntext2Char">
    <w:name w:val="Základný text 2 Char"/>
    <w:basedOn w:val="DefaultParagraphFont"/>
    <w:link w:val="BodyText2"/>
    <w:uiPriority w:val="99"/>
    <w:semiHidden/>
    <w:locked/>
    <w:rPr>
      <w:rFonts w:cs="Times New Roman"/>
      <w:rtl w:val="0"/>
      <w:cs w:val="0"/>
      <w:lang w:val="en-GB" w:eastAsia="en-US"/>
    </w:rPr>
  </w:style>
  <w:style w:type="paragraph" w:styleId="BodyTextIndent2">
    <w:name w:val="Body Text Indent 2"/>
    <w:basedOn w:val="Normal"/>
    <w:link w:val="Zarkazkladnhotextu2Char"/>
    <w:uiPriority w:val="99"/>
    <w:rsid w:val="00895983"/>
    <w:pPr>
      <w:ind w:firstLine="708"/>
      <w:jc w:val="both"/>
    </w:pPr>
    <w:rPr>
      <w:sz w:val="24"/>
      <w:szCs w:val="20"/>
      <w:lang w:eastAsia="sk-SK"/>
    </w:rPr>
  </w:style>
  <w:style w:type="character" w:customStyle="1" w:styleId="Zarkazkladnhotextu2Char">
    <w:name w:val="Zarážka základného textu 2 Char"/>
    <w:basedOn w:val="DefaultParagraphFont"/>
    <w:link w:val="BodyTextIndent2"/>
    <w:uiPriority w:val="99"/>
    <w:semiHidden/>
    <w:locked/>
    <w:rPr>
      <w:rFonts w:cs="Times New Roman"/>
      <w:rtl w:val="0"/>
      <w:cs w:val="0"/>
      <w:lang w:val="en-GB" w:eastAsia="en-US"/>
    </w:rPr>
  </w:style>
  <w:style w:type="paragraph" w:styleId="BodyTextIndent3">
    <w:name w:val="Body Text Indent 3"/>
    <w:basedOn w:val="Normal"/>
    <w:link w:val="Zarkazkladnhotextu3Char"/>
    <w:uiPriority w:val="99"/>
    <w:rsid w:val="005D1B75"/>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rtl w:val="0"/>
      <w:cs w:val="0"/>
      <w:lang w:val="en-GB" w:eastAsia="en-US"/>
    </w:rPr>
  </w:style>
  <w:style w:type="character" w:styleId="CommentReference">
    <w:name w:val="annotation reference"/>
    <w:basedOn w:val="DefaultParagraphFont"/>
    <w:uiPriority w:val="99"/>
    <w:semiHidden/>
    <w:rsid w:val="001A51A3"/>
    <w:rPr>
      <w:rFonts w:cs="Times New Roman"/>
      <w:sz w:val="16"/>
      <w:rtl w:val="0"/>
      <w:cs w:val="0"/>
    </w:rPr>
  </w:style>
  <w:style w:type="paragraph" w:styleId="CommentText">
    <w:name w:val="annotation text"/>
    <w:basedOn w:val="Normal"/>
    <w:link w:val="TextkomentraChar"/>
    <w:uiPriority w:val="99"/>
    <w:semiHidden/>
    <w:rsid w:val="001A51A3"/>
    <w:pPr>
      <w:jc w:val="left"/>
    </w:pPr>
    <w:rPr>
      <w:sz w:val="20"/>
      <w:szCs w:val="20"/>
    </w:rPr>
  </w:style>
  <w:style w:type="character" w:customStyle="1" w:styleId="TextkomentraChar">
    <w:name w:val="Text komentára Char"/>
    <w:basedOn w:val="DefaultParagraphFont"/>
    <w:link w:val="CommentText"/>
    <w:uiPriority w:val="99"/>
    <w:semiHidden/>
    <w:locked/>
    <w:rsid w:val="001A51A3"/>
    <w:rPr>
      <w:rFonts w:cs="Times New Roman"/>
      <w:sz w:val="20"/>
      <w:rtl w:val="0"/>
      <w:cs w:val="0"/>
      <w:lang w:val="en-GB" w:eastAsia="en-US"/>
    </w:rPr>
  </w:style>
  <w:style w:type="paragraph" w:styleId="CommentSubject">
    <w:name w:val="annotation subject"/>
    <w:basedOn w:val="CommentText"/>
    <w:next w:val="CommentText"/>
    <w:link w:val="PredmetkomentraChar"/>
    <w:uiPriority w:val="99"/>
    <w:semiHidden/>
    <w:rsid w:val="001A51A3"/>
    <w:pPr>
      <w:jc w:val="left"/>
    </w:pPr>
    <w:rPr>
      <w:b/>
      <w:bCs/>
    </w:rPr>
  </w:style>
  <w:style w:type="character" w:customStyle="1" w:styleId="PredmetkomentraChar">
    <w:name w:val="Predmet komentára Char"/>
    <w:basedOn w:val="TextkomentraChar"/>
    <w:link w:val="CommentSubject"/>
    <w:uiPriority w:val="99"/>
    <w:semiHidden/>
    <w:locked/>
    <w:rsid w:val="001A51A3"/>
    <w:rPr>
      <w:b/>
    </w:rPr>
  </w:style>
  <w:style w:type="paragraph" w:styleId="BalloonText">
    <w:name w:val="Balloon Text"/>
    <w:basedOn w:val="Normal"/>
    <w:link w:val="TextbublinyChar"/>
    <w:uiPriority w:val="99"/>
    <w:semiHidden/>
    <w:rsid w:val="001A51A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A51A3"/>
    <w:rPr>
      <w:rFonts w:ascii="Tahoma" w:hAnsi="Tahoma" w:cs="Times New Roman"/>
      <w:sz w:val="16"/>
      <w:rtl w:val="0"/>
      <w:cs w:val="0"/>
      <w:lang w:val="en-GB" w:eastAsia="en-US"/>
    </w:rPr>
  </w:style>
  <w:style w:type="paragraph" w:styleId="Header">
    <w:name w:val="header"/>
    <w:basedOn w:val="Normal"/>
    <w:link w:val="HlavikaChar"/>
    <w:uiPriority w:val="99"/>
    <w:rsid w:val="00973DE4"/>
    <w:pPr>
      <w:tabs>
        <w:tab w:val="center" w:pos="4536"/>
        <w:tab w:val="right" w:pos="9072"/>
      </w:tabs>
      <w:jc w:val="left"/>
    </w:pPr>
  </w:style>
  <w:style w:type="character" w:customStyle="1" w:styleId="HlavikaChar">
    <w:name w:val="Hlavička Char"/>
    <w:basedOn w:val="DefaultParagraphFont"/>
    <w:link w:val="Header"/>
    <w:uiPriority w:val="99"/>
    <w:locked/>
    <w:rsid w:val="00973DE4"/>
    <w:rPr>
      <w:rFonts w:cs="Times New Roman"/>
      <w:rtl w:val="0"/>
      <w:cs w:val="0"/>
      <w:lang w:val="en-GB" w:eastAsia="en-US"/>
    </w:rPr>
  </w:style>
  <w:style w:type="paragraph" w:styleId="Revision">
    <w:name w:val="Revision"/>
    <w:hidden/>
    <w:uiPriority w:val="99"/>
    <w:semiHidden/>
    <w:rsid w:val="002D40AA"/>
    <w:pPr>
      <w:framePr w:wrap="auto"/>
      <w:widowControl/>
      <w:autoSpaceDE/>
      <w:autoSpaceDN/>
      <w:adjustRightInd/>
      <w:ind w:left="0" w:right="0"/>
      <w:jc w:val="left"/>
      <w:textAlignment w:val="auto"/>
    </w:pPr>
    <w:rPr>
      <w:rFonts w:cs="Times New Roman"/>
      <w:sz w:val="22"/>
      <w:szCs w:val="22"/>
      <w:rtl w:val="0"/>
      <w:cs w:val="0"/>
      <w:lang w:val="en-GB" w:eastAsia="en-US" w:bidi="ar-SA"/>
    </w:rPr>
  </w:style>
  <w:style w:type="paragraph" w:customStyle="1" w:styleId="Zkladntext">
    <w:name w:val="Základní text"/>
    <w:rsid w:val="007C2084"/>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customStyle="1" w:styleId="CharChar1">
    <w:name w:val="Char Char1"/>
    <w:basedOn w:val="Normal"/>
    <w:uiPriority w:val="99"/>
    <w:rsid w:val="00B564B5"/>
    <w:pPr>
      <w:spacing w:after="160" w:line="240" w:lineRule="exact"/>
      <w:jc w:val="left"/>
    </w:pPr>
    <w:rPr>
      <w:rFonts w:ascii="Tahoma" w:hAnsi="Tahoma" w:cs="Tahoma"/>
      <w:sz w:val="20"/>
      <w:szCs w:val="20"/>
    </w:rPr>
  </w:style>
  <w:style w:type="character" w:styleId="Hyperlink">
    <w:name w:val="Hyperlink"/>
    <w:basedOn w:val="DefaultParagraphFont"/>
    <w:uiPriority w:val="99"/>
    <w:unhideWhenUsed/>
    <w:rsid w:val="00262286"/>
    <w:rPr>
      <w:rFonts w:cs="Times New Roman"/>
      <w:color w:val="0096D3"/>
      <w:u w:val="none"/>
      <w:effect w:val="none"/>
      <w:rtl w:val="0"/>
      <w:cs w:val="0"/>
    </w:rPr>
  </w:style>
  <w:style w:type="character" w:customStyle="1" w:styleId="indirect">
    <w:name w:val="indirect"/>
    <w:rsid w:val="00262286"/>
    <w:rPr>
      <w:color w:val="505050"/>
      <w:sz w:val="18"/>
    </w:rPr>
  </w:style>
  <w:style w:type="paragraph" w:styleId="BodyTextIndent">
    <w:name w:val="Body Text Indent"/>
    <w:basedOn w:val="Normal"/>
    <w:link w:val="ZarkazkladnhotextuChar"/>
    <w:uiPriority w:val="99"/>
    <w:rsid w:val="00BF1CD3"/>
    <w:pPr>
      <w:spacing w:after="120"/>
      <w:ind w:left="283"/>
      <w:jc w:val="left"/>
    </w:pPr>
  </w:style>
  <w:style w:type="character" w:customStyle="1" w:styleId="ZarkazkladnhotextuChar">
    <w:name w:val="Zarážka základného textu Char"/>
    <w:basedOn w:val="DefaultParagraphFont"/>
    <w:link w:val="BodyTextIndent"/>
    <w:uiPriority w:val="99"/>
    <w:locked/>
    <w:rsid w:val="00BF1CD3"/>
    <w:rPr>
      <w:rFonts w:cs="Times New Roman"/>
      <w:rtl w:val="0"/>
      <w:cs w:val="0"/>
      <w:lang w:val="en-GB" w:eastAsia="en-US"/>
    </w:rPr>
  </w:style>
  <w:style w:type="character" w:customStyle="1" w:styleId="h1a4">
    <w:name w:val="h1a4"/>
    <w:rsid w:val="00726C88"/>
    <w:rPr>
      <w:rFonts w:ascii="Trebuchet MS" w:hAnsi="Trebuchet MS" w:cs="Trebuchet MS"/>
      <w:vanish/>
      <w:color w:val="505050"/>
      <w:sz w:val="24"/>
    </w:rPr>
  </w:style>
  <w:style w:type="character" w:styleId="HTMLCode">
    <w:name w:val="HTML Code"/>
    <w:basedOn w:val="DefaultParagraphFont"/>
    <w:uiPriority w:val="99"/>
    <w:unhideWhenUsed/>
    <w:rsid w:val="001077B4"/>
    <w:rPr>
      <w:rFonts w:ascii="Courier New" w:hAnsi="Courier New" w:cs="Times New Roman"/>
      <w:vanish/>
      <w:sz w:val="20"/>
      <w:bdr w:val="single" w:sz="6" w:space="6" w:color="D6DADC" w:frame="1"/>
      <w:shd w:val="clear" w:color="auto" w:fill="EBF6FC"/>
      <w:rtl w:val="0"/>
      <w:cs w:val="0"/>
    </w:rPr>
  </w:style>
  <w:style w:type="paragraph" w:customStyle="1" w:styleId="CM3">
    <w:name w:val="CM3"/>
    <w:basedOn w:val="Normal"/>
    <w:next w:val="Normal"/>
    <w:uiPriority w:val="99"/>
    <w:rsid w:val="004640F6"/>
    <w:pPr>
      <w:autoSpaceDE w:val="0"/>
      <w:autoSpaceDN w:val="0"/>
      <w:adjustRightInd w:val="0"/>
      <w:jc w:val="left"/>
    </w:pPr>
    <w:rPr>
      <w:rFonts w:ascii="EUAlbertina" w:hAnsi="EUAlbertina" w:cs="EUAlbertin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slov-lex.sk/pravne-predpisy/SK/ZZ/2004/215/" TargetMode="External" /><Relationship Id="rId7" Type="http://schemas.openxmlformats.org/officeDocument/2006/relationships/hyperlink" Target="http://www.zakonypreludi.sk/zz/2005-171"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2016-05-29T00:00:00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1B5FA9-A23B-4B1B-A866-FBF1AEB4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434</TotalTime>
  <Pages>45</Pages>
  <Words>17461</Words>
  <Characters>99529</Characters>
  <Application>Microsoft Office Word</Application>
  <DocSecurity>0</DocSecurity>
  <Lines>0</Lines>
  <Paragraphs>0</Paragraphs>
  <ScaleCrop>false</ScaleCrop>
  <Company>mfsr</Company>
  <LinksUpToDate>false</LinksUpToDate>
  <CharactersWithSpaces>116757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Hircová, Ružena</cp:lastModifiedBy>
  <cp:revision>38</cp:revision>
  <cp:lastPrinted>2016-12-05T15:18:00Z</cp:lastPrinted>
  <dcterms:created xsi:type="dcterms:W3CDTF">2016-11-22T15:14:00Z</dcterms:created>
  <dcterms:modified xsi:type="dcterms:W3CDTF">2016-12-05T15:23:00Z</dcterms:modified>
</cp:coreProperties>
</file>