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1A27DE" w:rsidRPr="00152F56" w:rsidP="00CD568F">
      <w:pPr>
        <w:bidi w:val="0"/>
        <w:jc w:val="center"/>
        <w:rPr>
          <w:rFonts w:ascii="Times New Roman" w:hAnsi="Times New Roman"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  <w:b/>
        </w:rPr>
      </w:pPr>
      <w:r w:rsidRPr="00152F56" w:rsidR="006F356E">
        <w:rPr>
          <w:rFonts w:ascii="Times New Roman" w:hAnsi="Times New Roman"/>
          <w:b/>
        </w:rPr>
        <w:t>z</w:t>
      </w:r>
      <w:r w:rsidRPr="00152F56" w:rsidR="000012F3">
        <w:rPr>
          <w:rFonts w:ascii="Times New Roman" w:hAnsi="Times New Roman"/>
          <w:b/>
        </w:rPr>
        <w:t xml:space="preserve"> 29. novembra </w:t>
      </w:r>
      <w:r w:rsidRPr="00152F56">
        <w:rPr>
          <w:rFonts w:ascii="Times New Roman" w:hAnsi="Times New Roman"/>
          <w:b/>
        </w:rPr>
        <w:t>201</w:t>
      </w:r>
      <w:r w:rsidRPr="00152F56" w:rsidR="000243B3">
        <w:rPr>
          <w:rFonts w:ascii="Times New Roman" w:hAnsi="Times New Roman"/>
          <w:b/>
        </w:rPr>
        <w:t>6</w:t>
      </w:r>
      <w:r w:rsidRPr="00152F56">
        <w:rPr>
          <w:rFonts w:ascii="Times New Roman" w:hAnsi="Times New Roman"/>
          <w:b/>
        </w:rPr>
        <w:t>,</w:t>
      </w:r>
    </w:p>
    <w:p w:rsidR="006F356E" w:rsidRPr="00152F56" w:rsidP="00CD568F">
      <w:pPr>
        <w:bidi w:val="0"/>
        <w:jc w:val="center"/>
        <w:rPr>
          <w:rFonts w:ascii="Times New Roman" w:hAnsi="Times New Roman"/>
          <w:b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  <w:b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  <w:b/>
        </w:rPr>
      </w:pPr>
      <w:r w:rsidRPr="00152F56">
        <w:rPr>
          <w:rFonts w:ascii="Times New Roman" w:hAnsi="Times New Roman"/>
          <w:b/>
        </w:rPr>
        <w:t xml:space="preserve">ktorým sa mení a dopĺňa zákon č. 514/2009 Z. z. o doprave na dráhach v znení neskorších predpisov </w:t>
      </w:r>
      <w:r w:rsidRPr="00152F56" w:rsidR="00C86DFF">
        <w:rPr>
          <w:rFonts w:ascii="Times New Roman" w:hAnsi="Times New Roman"/>
          <w:b/>
        </w:rPr>
        <w:t>a ktorým sa mení a dopĺňa zákon č. 513/2009 Z. z. o dráhach a o zmene a doplnení niektorých zákonov v znení neskorších predpisov</w:t>
      </w:r>
    </w:p>
    <w:p w:rsidR="00CD568F" w:rsidRPr="00152F56" w:rsidP="00CD568F">
      <w:pPr>
        <w:bidi w:val="0"/>
        <w:jc w:val="center"/>
        <w:rPr>
          <w:rFonts w:ascii="Times New Roman" w:hAnsi="Times New Roman"/>
        </w:rPr>
      </w:pP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CD568F" w:rsidRPr="00152F56" w:rsidP="006F356E">
      <w:pPr>
        <w:bidi w:val="0"/>
        <w:rPr>
          <w:rFonts w:ascii="Times New Roman" w:hAnsi="Times New Roman"/>
        </w:rPr>
      </w:pPr>
      <w:r w:rsidRPr="00152F56">
        <w:rPr>
          <w:rFonts w:ascii="Times New Roman" w:hAnsi="Times New Roman"/>
        </w:rPr>
        <w:t>Národná rada Slovenskej republiky sa uzniesla na tomto zákone:</w:t>
      </w:r>
    </w:p>
    <w:p w:rsidR="00CD568F" w:rsidRPr="00152F56" w:rsidP="00CD568F">
      <w:pPr>
        <w:bidi w:val="0"/>
        <w:jc w:val="both"/>
        <w:rPr>
          <w:rFonts w:ascii="Times New Roman" w:hAnsi="Times New Roman"/>
        </w:rPr>
      </w:pPr>
    </w:p>
    <w:p w:rsidR="006F356E" w:rsidRPr="00152F56" w:rsidP="00CD568F">
      <w:pPr>
        <w:bidi w:val="0"/>
        <w:jc w:val="both"/>
        <w:rPr>
          <w:rFonts w:ascii="Times New Roman" w:hAnsi="Times New Roman"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  <w:b/>
        </w:rPr>
      </w:pPr>
      <w:r w:rsidRPr="00152F56">
        <w:rPr>
          <w:rFonts w:ascii="Times New Roman" w:hAnsi="Times New Roman"/>
          <w:b/>
        </w:rPr>
        <w:t>Čl. I</w:t>
      </w:r>
    </w:p>
    <w:p w:rsidR="00CD568F" w:rsidRPr="00152F56" w:rsidP="00CD568F">
      <w:pPr>
        <w:bidi w:val="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 </w:t>
      </w:r>
    </w:p>
    <w:p w:rsidR="00CD568F" w:rsidRPr="00152F56" w:rsidP="001A27DE">
      <w:pPr>
        <w:bidi w:val="0"/>
        <w:ind w:firstLine="36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Zákon č. 514/2009 Z. z. o doprave na dráhach v znení zákona č. 433/2010 Z. z., zákona č. 547/2010 Z. z., zákona č. 313/2011 Z. z., zákona č. 393/2011 Z. z., zákona č. 547/2011 Z. z., zákona č. 133/2013 Z. z., zákona č. 352/2013 Z. z., zákona č. 402/2013 Z. z., zákona č. 432/2013 Z. z., zákona č. 259/2015 Z. z. a zákona č. 91/2016</w:t>
      </w:r>
      <w:r w:rsidRPr="00152F56" w:rsidR="008E28A8">
        <w:rPr>
          <w:rFonts w:ascii="Times New Roman" w:hAnsi="Times New Roman"/>
        </w:rPr>
        <w:t xml:space="preserve"> Z. z.</w:t>
      </w:r>
      <w:r w:rsidRPr="00152F56">
        <w:rPr>
          <w:rFonts w:ascii="Times New Roman" w:hAnsi="Times New Roman"/>
        </w:rPr>
        <w:t xml:space="preserve"> sa mení a dopĺňa takto:</w:t>
      </w:r>
    </w:p>
    <w:p w:rsidR="002D46B2" w:rsidRPr="00152F56">
      <w:pPr>
        <w:bidi w:val="0"/>
        <w:rPr>
          <w:rFonts w:ascii="Times New Roman" w:hAnsi="Times New Roman"/>
        </w:rPr>
      </w:pPr>
    </w:p>
    <w:p w:rsidR="006F356E" w:rsidRPr="00152F56">
      <w:pPr>
        <w:bidi w:val="0"/>
        <w:rPr>
          <w:rFonts w:ascii="Times New Roman" w:hAnsi="Times New Roman"/>
        </w:rPr>
      </w:pPr>
    </w:p>
    <w:p w:rsidR="007D7697" w:rsidRPr="00152F56" w:rsidP="007D769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Za § 21 sa vkladá § 21a, ktorý znie:</w:t>
      </w:r>
    </w:p>
    <w:p w:rsidR="007D7697" w:rsidRPr="00152F56" w:rsidP="00CA56A7">
      <w:pPr>
        <w:pStyle w:val="ListParagraph"/>
        <w:bidi w:val="0"/>
        <w:jc w:val="both"/>
        <w:rPr>
          <w:rFonts w:ascii="Times New Roman" w:hAnsi="Times New Roman"/>
        </w:rPr>
      </w:pPr>
    </w:p>
    <w:p w:rsidR="007D7697" w:rsidRPr="00152F56" w:rsidP="001E0AD4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„§ 21a</w:t>
      </w:r>
    </w:p>
    <w:p w:rsidR="007D7697" w:rsidRPr="00152F56" w:rsidP="001E0AD4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7D7697" w:rsidRPr="00152F56" w:rsidP="001E0AD4">
      <w:pPr>
        <w:pStyle w:val="ListParagraph"/>
        <w:bidi w:val="0"/>
        <w:ind w:left="426"/>
        <w:jc w:val="both"/>
        <w:rPr>
          <w:rFonts w:ascii="Times New Roman" w:hAnsi="Times New Roman"/>
          <w:bCs/>
        </w:rPr>
      </w:pPr>
      <w:r w:rsidRPr="00152F56">
        <w:rPr>
          <w:rFonts w:ascii="Times New Roman" w:hAnsi="Times New Roman"/>
        </w:rPr>
        <w:t>Ak sa jedna alebo viac zmlúv o službách vo verejnom záujme vzťahuje na medzinárodnú osobnú železničnú dopravu medzi miestom odchodu a miestom určenia vlaku na území Slovenskej republiky, môže byť pre navrhovanú novú službu medzinárodnej železničnej dopravy právo prístupu železničného podniku k tejto časti železničnej infraštruktúry obmedzené, ak má táto nová služba medzinárodnej železničnej dopravy závažný negatívny vplyv</w:t>
      </w:r>
      <w:r w:rsidRPr="00152F56">
        <w:rPr>
          <w:rFonts w:ascii="Times New Roman" w:hAnsi="Times New Roman"/>
          <w:bCs/>
        </w:rPr>
        <w:t>.</w:t>
      </w:r>
      <w:r w:rsidRPr="00152F56">
        <w:rPr>
          <w:rFonts w:ascii="Times New Roman" w:hAnsi="Times New Roman"/>
          <w:bCs/>
          <w:vertAlign w:val="superscript"/>
        </w:rPr>
        <w:t>18a</w:t>
      </w:r>
      <w:r w:rsidRPr="00152F56">
        <w:rPr>
          <w:rFonts w:ascii="Times New Roman" w:hAnsi="Times New Roman"/>
          <w:bCs/>
        </w:rPr>
        <w:t xml:space="preserve">) </w:t>
      </w:r>
      <w:r w:rsidRPr="00152F56">
        <w:rPr>
          <w:rFonts w:ascii="Times New Roman" w:hAnsi="Times New Roman"/>
        </w:rPr>
        <w:t>Účastníkmi konania o obmedzení prístupu železničného podniku k železničným službám sú osoby, ktoré sú oprávnené podať regulačnému orgánu žiadosť podľa osobitného predpisu.</w:t>
      </w:r>
      <w:r w:rsidRPr="00152F56">
        <w:rPr>
          <w:rFonts w:ascii="Times New Roman" w:hAnsi="Times New Roman"/>
          <w:vertAlign w:val="superscript"/>
        </w:rPr>
        <w:t>18b</w:t>
      </w:r>
      <w:r w:rsidRPr="00152F56">
        <w:rPr>
          <w:rFonts w:ascii="Times New Roman" w:hAnsi="Times New Roman"/>
        </w:rPr>
        <w:t>) V konaní o obmedzení prístupu železničného podniku k železničným službám regulačný orgán postupuje podľa osobitného predpisu.</w:t>
      </w:r>
      <w:r w:rsidRPr="00152F56">
        <w:rPr>
          <w:rFonts w:ascii="Times New Roman" w:hAnsi="Times New Roman"/>
          <w:vertAlign w:val="superscript"/>
        </w:rPr>
        <w:t>18c</w:t>
      </w:r>
      <w:r w:rsidRPr="00152F56">
        <w:rPr>
          <w:rFonts w:ascii="Times New Roman" w:hAnsi="Times New Roman"/>
        </w:rPr>
        <w:t>)“.</w:t>
      </w:r>
    </w:p>
    <w:p w:rsidR="007D7697" w:rsidRPr="00152F56" w:rsidP="001E0AD4">
      <w:pPr>
        <w:pStyle w:val="ListParagraph"/>
        <w:bidi w:val="0"/>
        <w:ind w:left="426"/>
        <w:jc w:val="both"/>
        <w:rPr>
          <w:rFonts w:ascii="Times New Roman" w:hAnsi="Times New Roman"/>
          <w:bCs/>
        </w:rPr>
      </w:pPr>
    </w:p>
    <w:p w:rsidR="007D7697" w:rsidRPr="00152F56" w:rsidP="001E0AD4">
      <w:pPr>
        <w:pStyle w:val="ListParagraph"/>
        <w:bidi w:val="0"/>
        <w:ind w:left="426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Poznámky pod čiarou k odkazom 18a až 18c znejú: </w:t>
      </w:r>
    </w:p>
    <w:p w:rsidR="007D7697" w:rsidRPr="00152F56" w:rsidP="001E0AD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</w:t>
      </w:r>
      <w:r w:rsidRPr="00152F56">
        <w:rPr>
          <w:rFonts w:ascii="Times New Roman" w:hAnsi="Times New Roman"/>
          <w:vertAlign w:val="superscript"/>
        </w:rPr>
        <w:t>18a</w:t>
      </w:r>
      <w:r w:rsidRPr="00152F56">
        <w:rPr>
          <w:rFonts w:ascii="Times New Roman" w:hAnsi="Times New Roman"/>
        </w:rPr>
        <w:t>) Čl. 13 vykonávacieho nariadenia Komisie (EÚ) č. 869/2014 z 11. augusta 2014 o nových službách osobnej železničnej dopravy (Ú. v. EÚ L 239, 12.8.2014).</w:t>
      </w:r>
    </w:p>
    <w:p w:rsidR="007D7697" w:rsidRPr="00152F56" w:rsidP="001E0AD4">
      <w:pPr>
        <w:pStyle w:val="ListParagraph"/>
        <w:bidi w:val="0"/>
        <w:ind w:left="426" w:right="465"/>
        <w:rPr>
          <w:rFonts w:ascii="Times New Roman" w:hAnsi="Times New Roman"/>
        </w:rPr>
      </w:pPr>
      <w:r w:rsidRPr="00152F56">
        <w:rPr>
          <w:rFonts w:ascii="Times New Roman" w:hAnsi="Times New Roman"/>
          <w:vertAlign w:val="superscript"/>
        </w:rPr>
        <w:t>18b</w:t>
      </w:r>
      <w:r w:rsidRPr="00152F56">
        <w:rPr>
          <w:rFonts w:ascii="Times New Roman" w:hAnsi="Times New Roman"/>
        </w:rPr>
        <w:t>) Čl. 5 a 10 vykonávacieho nariadenia (EÚ) č. 869/2014.</w:t>
      </w:r>
    </w:p>
    <w:p w:rsidR="007D7697" w:rsidRPr="00152F56" w:rsidP="001E0AD4">
      <w:pPr>
        <w:pStyle w:val="ListParagraph"/>
        <w:bidi w:val="0"/>
        <w:ind w:left="426" w:right="465"/>
        <w:rPr>
          <w:rFonts w:ascii="Times New Roman" w:hAnsi="Times New Roman"/>
        </w:rPr>
      </w:pPr>
      <w:r w:rsidRPr="00152F56">
        <w:rPr>
          <w:rFonts w:ascii="Times New Roman" w:hAnsi="Times New Roman"/>
          <w:vertAlign w:val="superscript"/>
        </w:rPr>
        <w:t>18c</w:t>
      </w:r>
      <w:r w:rsidRPr="00152F56">
        <w:rPr>
          <w:rFonts w:ascii="Times New Roman" w:hAnsi="Times New Roman"/>
        </w:rPr>
        <w:t>) Vykonávacie nariadenie (EÚ) č. 869/2014.“.</w:t>
      </w:r>
    </w:p>
    <w:p w:rsidR="007D7697" w:rsidRPr="00152F56" w:rsidP="001E0AD4">
      <w:pPr>
        <w:pStyle w:val="ListParagraph"/>
        <w:bidi w:val="0"/>
        <w:ind w:left="709" w:right="465"/>
        <w:rPr>
          <w:rFonts w:ascii="Times New Roman" w:hAnsi="Times New Roman"/>
        </w:rPr>
      </w:pPr>
    </w:p>
    <w:p w:rsidR="007D7697" w:rsidRPr="00152F56" w:rsidP="001E0AD4">
      <w:pPr>
        <w:pStyle w:val="ListParagraph"/>
        <w:numPr>
          <w:numId w:val="3"/>
        </w:numPr>
        <w:bidi w:val="0"/>
        <w:ind w:left="709" w:right="465"/>
        <w:rPr>
          <w:rFonts w:ascii="Times New Roman" w:hAnsi="Times New Roman"/>
        </w:rPr>
      </w:pPr>
      <w:r w:rsidRPr="00152F56">
        <w:rPr>
          <w:rFonts w:ascii="Times New Roman" w:hAnsi="Times New Roman"/>
        </w:rPr>
        <w:t>V § 37 sa odsek 1 dopĺňa písmenom l), ktoré znie:</w:t>
      </w:r>
    </w:p>
    <w:p w:rsidR="007D7697" w:rsidRPr="00152F56" w:rsidP="00152F56">
      <w:pPr>
        <w:pStyle w:val="ListParagraph"/>
        <w:bidi w:val="0"/>
        <w:ind w:left="709" w:right="465"/>
        <w:rPr>
          <w:rFonts w:ascii="Times New Roman" w:hAnsi="Times New Roman"/>
          <w:bCs/>
        </w:rPr>
      </w:pPr>
    </w:p>
    <w:p w:rsidR="007D7697" w:rsidRPr="00152F56" w:rsidP="00152F56">
      <w:pPr>
        <w:pStyle w:val="ListParagraph"/>
        <w:bidi w:val="0"/>
        <w:ind w:left="426"/>
        <w:jc w:val="both"/>
        <w:rPr>
          <w:rFonts w:ascii="Times New Roman" w:hAnsi="Times New Roman"/>
          <w:bCs/>
        </w:rPr>
      </w:pPr>
      <w:r w:rsidRPr="00152F56">
        <w:rPr>
          <w:rFonts w:ascii="Times New Roman" w:hAnsi="Times New Roman"/>
          <w:bCs/>
        </w:rPr>
        <w:t>„l) je regulačným orgánom, ktorý rozhoduje v konaní podľa osobitného predpisu.</w:t>
      </w:r>
      <w:r w:rsidRPr="00152F56">
        <w:rPr>
          <w:rFonts w:ascii="Times New Roman" w:hAnsi="Times New Roman"/>
          <w:bCs/>
          <w:vertAlign w:val="superscript"/>
        </w:rPr>
        <w:t>24a</w:t>
      </w:r>
      <w:r w:rsidRPr="00152F56">
        <w:rPr>
          <w:rFonts w:ascii="Times New Roman" w:hAnsi="Times New Roman"/>
          <w:bCs/>
        </w:rPr>
        <w:t>)“.</w:t>
      </w:r>
    </w:p>
    <w:p w:rsidR="007D7697" w:rsidRPr="00152F56" w:rsidP="00152F56">
      <w:pPr>
        <w:pStyle w:val="ListParagraph"/>
        <w:bidi w:val="0"/>
        <w:ind w:left="426"/>
        <w:jc w:val="both"/>
        <w:rPr>
          <w:rFonts w:ascii="Times New Roman" w:hAnsi="Times New Roman"/>
          <w:bCs/>
        </w:rPr>
      </w:pPr>
    </w:p>
    <w:p w:rsidR="007D7697" w:rsidRPr="00152F56" w:rsidP="00152F56">
      <w:pPr>
        <w:pStyle w:val="ListParagraph"/>
        <w:bidi w:val="0"/>
        <w:ind w:left="426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Poznámka pod čiarou k odkazu 24a znie: </w:t>
      </w:r>
    </w:p>
    <w:p w:rsidR="007D7697" w:rsidRPr="00152F56" w:rsidP="00152F56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</w:t>
      </w:r>
      <w:r w:rsidRPr="00152F56">
        <w:rPr>
          <w:rFonts w:ascii="Times New Roman" w:hAnsi="Times New Roman"/>
          <w:vertAlign w:val="superscript"/>
        </w:rPr>
        <w:t>24a</w:t>
      </w:r>
      <w:r w:rsidRPr="00152F56">
        <w:rPr>
          <w:rFonts w:ascii="Times New Roman" w:hAnsi="Times New Roman"/>
        </w:rPr>
        <w:t>) Čl. 9 a 15 vykonávacieho nariadenia (EÚ) č. 869/2014.“.</w:t>
      </w:r>
    </w:p>
    <w:p w:rsidR="007D7697" w:rsidRPr="00152F56" w:rsidP="00152F56">
      <w:pPr>
        <w:pStyle w:val="ListParagraph"/>
        <w:bidi w:val="0"/>
        <w:ind w:left="709"/>
        <w:rPr>
          <w:rFonts w:ascii="Times New Roman" w:hAnsi="Times New Roman"/>
        </w:rPr>
      </w:pPr>
    </w:p>
    <w:p w:rsidR="00CD568F" w:rsidRPr="00152F56" w:rsidP="00CD568F">
      <w:pPr>
        <w:pStyle w:val="ListParagraph"/>
        <w:numPr>
          <w:numId w:val="3"/>
        </w:numPr>
        <w:bidi w:val="0"/>
        <w:ind w:left="709"/>
        <w:rPr>
          <w:rFonts w:ascii="Times New Roman" w:hAnsi="Times New Roman"/>
        </w:rPr>
      </w:pPr>
      <w:r w:rsidRPr="00152F56">
        <w:rPr>
          <w:rFonts w:ascii="Times New Roman" w:hAnsi="Times New Roman"/>
        </w:rPr>
        <w:t>Za § 46d sa vkladá § 46e, ktorý vrátane nadpisu znie:</w:t>
      </w:r>
    </w:p>
    <w:p w:rsidR="00CD568F" w:rsidRPr="00152F56" w:rsidP="00CD568F">
      <w:pPr>
        <w:bidi w:val="0"/>
        <w:jc w:val="center"/>
        <w:rPr>
          <w:rFonts w:ascii="Times New Roman" w:hAnsi="Times New Roman"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„§ 46e</w:t>
      </w:r>
    </w:p>
    <w:p w:rsidR="006F356E" w:rsidRPr="00152F56" w:rsidP="00CD568F">
      <w:pPr>
        <w:bidi w:val="0"/>
        <w:jc w:val="center"/>
        <w:rPr>
          <w:rFonts w:ascii="Times New Roman" w:hAnsi="Times New Roman"/>
        </w:rPr>
      </w:pPr>
    </w:p>
    <w:p w:rsidR="00CD568F" w:rsidRPr="00152F56" w:rsidP="00CD568F">
      <w:pPr>
        <w:bidi w:val="0"/>
        <w:jc w:val="center"/>
        <w:rPr>
          <w:rFonts w:ascii="Times New Roman" w:hAnsi="Times New Roman"/>
        </w:rPr>
      </w:pPr>
      <w:r w:rsidRPr="00152F56">
        <w:rPr>
          <w:rFonts w:ascii="Times New Roman" w:hAnsi="Times New Roman"/>
          <w:b/>
        </w:rPr>
        <w:t xml:space="preserve">Prechodné ustanovenie k úprave účinnej od 1. </w:t>
      </w:r>
      <w:r w:rsidRPr="00152F56" w:rsidR="009852DB">
        <w:rPr>
          <w:rFonts w:ascii="Times New Roman" w:hAnsi="Times New Roman"/>
          <w:b/>
        </w:rPr>
        <w:t>januára</w:t>
      </w:r>
      <w:r w:rsidRPr="00152F56">
        <w:rPr>
          <w:rFonts w:ascii="Times New Roman" w:hAnsi="Times New Roman"/>
          <w:b/>
        </w:rPr>
        <w:t xml:space="preserve"> 201</w:t>
      </w:r>
      <w:r w:rsidRPr="00152F56" w:rsidR="009852DB">
        <w:rPr>
          <w:rFonts w:ascii="Times New Roman" w:hAnsi="Times New Roman"/>
          <w:b/>
        </w:rPr>
        <w:t>7</w:t>
      </w:r>
    </w:p>
    <w:p w:rsidR="00CD568F" w:rsidRPr="00152F56" w:rsidP="00CD568F">
      <w:pPr>
        <w:bidi w:val="0"/>
        <w:jc w:val="both"/>
        <w:rPr>
          <w:rFonts w:ascii="Times New Roman" w:hAnsi="Times New Roman"/>
        </w:rPr>
      </w:pPr>
    </w:p>
    <w:p w:rsidR="007D7697" w:rsidRPr="00152F56" w:rsidP="00E11012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152F56" w:rsidR="00CD568F">
        <w:rPr>
          <w:rFonts w:ascii="Times New Roman" w:hAnsi="Times New Roman"/>
        </w:rPr>
        <w:t xml:space="preserve">Preukazy rušňovodičov vydané podľa právnych predpisov účinných do 31. </w:t>
      </w:r>
      <w:r w:rsidRPr="00152F56" w:rsidR="009852DB">
        <w:rPr>
          <w:rFonts w:ascii="Times New Roman" w:hAnsi="Times New Roman"/>
        </w:rPr>
        <w:t>decembra</w:t>
      </w:r>
      <w:r w:rsidRPr="00152F56" w:rsidR="00CD568F">
        <w:rPr>
          <w:rFonts w:ascii="Times New Roman" w:hAnsi="Times New Roman"/>
        </w:rPr>
        <w:t xml:space="preserve"> 2016 sa považujú za preukazy vydané podľa tohto zákona.</w:t>
      </w:r>
    </w:p>
    <w:p w:rsidR="00CD568F" w:rsidRPr="00152F56" w:rsidP="00E11012">
      <w:pPr>
        <w:pStyle w:val="ListParagraph"/>
        <w:numPr>
          <w:numId w:val="4"/>
        </w:numPr>
        <w:bidi w:val="0"/>
        <w:ind w:right="465"/>
        <w:jc w:val="both"/>
        <w:rPr>
          <w:rFonts w:ascii="Times New Roman" w:hAnsi="Times New Roman"/>
          <w:bCs/>
        </w:rPr>
      </w:pPr>
      <w:r w:rsidRPr="00152F56" w:rsidR="007D7697">
        <w:rPr>
          <w:rFonts w:ascii="Times New Roman" w:hAnsi="Times New Roman"/>
          <w:bCs/>
        </w:rPr>
        <w:t>Konania regulačného orgánu podľa § 37 ods. 1 písm. l) začaté a právoplatne neukončené do 31. decembra 2016 sa dokončia podľa predpisu účinného od 1. januára 2017.“.</w:t>
      </w:r>
    </w:p>
    <w:p w:rsidR="00CD568F" w:rsidRPr="00152F56" w:rsidP="00CD568F">
      <w:pPr>
        <w:bidi w:val="0"/>
        <w:jc w:val="both"/>
        <w:rPr>
          <w:rFonts w:ascii="Times New Roman" w:hAnsi="Times New Roman"/>
        </w:rPr>
      </w:pPr>
    </w:p>
    <w:p w:rsidR="00CD568F" w:rsidRPr="00152F56" w:rsidP="00CD568F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V prílohe č. 4 čas</w:t>
      </w:r>
      <w:r w:rsidRPr="00152F56" w:rsidR="006F41C7">
        <w:rPr>
          <w:rFonts w:ascii="Times New Roman" w:hAnsi="Times New Roman"/>
        </w:rPr>
        <w:t>ti</w:t>
      </w:r>
      <w:r w:rsidRPr="00152F56">
        <w:rPr>
          <w:rFonts w:ascii="Times New Roman" w:hAnsi="Times New Roman"/>
        </w:rPr>
        <w:t xml:space="preserve"> II ôsmy bod znie:</w:t>
      </w:r>
    </w:p>
    <w:p w:rsidR="00CD568F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„8. JAZYKOVÉ ZNALOST</w:t>
      </w:r>
      <w:r w:rsidRPr="00152F56" w:rsidR="000243B3">
        <w:rPr>
          <w:rFonts w:ascii="Times New Roman" w:hAnsi="Times New Roman"/>
        </w:rPr>
        <w:t>I</w:t>
      </w:r>
    </w:p>
    <w:p w:rsidR="005F31A6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8.1 Rušňovodič, ktorý sa musí dorozumievať s manažérom infraštruktúry o otázkach dôležitých z hľadiska bezpečnosti, musí mať znalosti aspoň jedn</w:t>
      </w:r>
      <w:r w:rsidRPr="00152F56" w:rsidR="006F41C7">
        <w:rPr>
          <w:rFonts w:ascii="Times New Roman" w:hAnsi="Times New Roman"/>
        </w:rPr>
        <w:t>ého jazyka z jazykov, ktoré</w:t>
      </w:r>
      <w:r w:rsidRPr="00152F56">
        <w:rPr>
          <w:rFonts w:ascii="Times New Roman" w:hAnsi="Times New Roman"/>
        </w:rPr>
        <w:t xml:space="preserve"> určí príslušný manažér infraštruktúry. Rušňovodič musí mať také jazykové znalosti, aby sa mohol aktívne a účinne dorozumievať v </w:t>
      </w:r>
      <w:r w:rsidRPr="00152F56" w:rsidR="00753460">
        <w:rPr>
          <w:rFonts w:ascii="Times New Roman" w:hAnsi="Times New Roman"/>
        </w:rPr>
        <w:t>bežných</w:t>
      </w:r>
      <w:r w:rsidRPr="00152F56">
        <w:rPr>
          <w:rFonts w:ascii="Times New Roman" w:hAnsi="Times New Roman"/>
        </w:rPr>
        <w:t xml:space="preserve">, </w:t>
      </w:r>
      <w:r w:rsidRPr="00152F56" w:rsidR="00506A07">
        <w:rPr>
          <w:rFonts w:ascii="Times New Roman" w:hAnsi="Times New Roman"/>
        </w:rPr>
        <w:t>poruchových</w:t>
      </w:r>
      <w:r w:rsidRPr="00152F56">
        <w:rPr>
          <w:rFonts w:ascii="Times New Roman" w:hAnsi="Times New Roman"/>
        </w:rPr>
        <w:t xml:space="preserve"> a núdzových situáciách. Rušňovodič musí byť schopný používať metódu hlásení a metódu dorozumievania, ktorá je uvedená v technických špecifikáciách interoperability pre prevádzku a riadenie dopravy. </w:t>
      </w:r>
    </w:p>
    <w:p w:rsidR="005F31A6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8.2 Rušňovodič musí byť schopný rozumieť a komunikovať ústne aj písomne</w:t>
      </w:r>
      <w:r w:rsidRPr="00152F56" w:rsidR="006F41C7">
        <w:rPr>
          <w:rFonts w:ascii="Times New Roman" w:hAnsi="Times New Roman"/>
        </w:rPr>
        <w:t xml:space="preserve"> v určenom jazyku aspoň</w:t>
      </w:r>
      <w:r w:rsidRPr="00152F56">
        <w:rPr>
          <w:rFonts w:ascii="Times New Roman" w:hAnsi="Times New Roman"/>
        </w:rPr>
        <w:t xml:space="preserve"> na úrovni B1 Spoločného európskeho referenčného rámca pre jazyky.</w:t>
      </w:r>
    </w:p>
    <w:p w:rsidR="005F31A6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8.3 Ak ide o úseky medzi hranicami a stanicami nachádzajúcimi sa v blízkosti hraníc a určenými pre cezhraničnú prevádzku, môže manažér infraštruktúry</w:t>
      </w:r>
      <w:r w:rsidRPr="00152F56" w:rsidR="00A540D4">
        <w:rPr>
          <w:rFonts w:ascii="Times New Roman" w:hAnsi="Times New Roman"/>
        </w:rPr>
        <w:t xml:space="preserve"> </w:t>
      </w:r>
      <w:r w:rsidRPr="00152F56">
        <w:rPr>
          <w:rFonts w:ascii="Times New Roman" w:hAnsi="Times New Roman"/>
        </w:rPr>
        <w:t xml:space="preserve">udeliť výnimku z požiadavky podľa </w:t>
      </w:r>
      <w:r w:rsidRPr="00152F56" w:rsidR="00A540D4">
        <w:rPr>
          <w:rFonts w:ascii="Times New Roman" w:hAnsi="Times New Roman"/>
        </w:rPr>
        <w:t>podbodu 8.</w:t>
      </w:r>
      <w:r w:rsidRPr="00152F56">
        <w:rPr>
          <w:rFonts w:ascii="Times New Roman" w:hAnsi="Times New Roman"/>
        </w:rPr>
        <w:t>2</w:t>
      </w:r>
      <w:r w:rsidRPr="00152F56" w:rsidR="00A540D4">
        <w:rPr>
          <w:rFonts w:ascii="Times New Roman" w:hAnsi="Times New Roman"/>
        </w:rPr>
        <w:t>, ak</w:t>
      </w:r>
      <w:r w:rsidRPr="00152F56">
        <w:rPr>
          <w:rFonts w:ascii="Times New Roman" w:hAnsi="Times New Roman"/>
        </w:rPr>
        <w:t xml:space="preserve"> </w:t>
      </w:r>
      <w:r w:rsidRPr="00152F56" w:rsidR="00753460">
        <w:rPr>
          <w:rFonts w:ascii="Times New Roman" w:hAnsi="Times New Roman"/>
        </w:rPr>
        <w:t>sa uplatní tento postup:</w:t>
      </w:r>
    </w:p>
    <w:p w:rsidR="00ED2EEB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a) </w:t>
      </w:r>
      <w:r w:rsidRPr="00152F56" w:rsidR="00BA0C8B">
        <w:rPr>
          <w:rFonts w:ascii="Times New Roman" w:hAnsi="Times New Roman"/>
        </w:rPr>
        <w:t>železničný podnik požiada manažéra infraštruktúry o výnimku pre dotknut</w:t>
      </w:r>
      <w:r w:rsidRPr="00152F56" w:rsidR="006F41C7">
        <w:rPr>
          <w:rFonts w:ascii="Times New Roman" w:hAnsi="Times New Roman"/>
        </w:rPr>
        <w:t>é</w:t>
      </w:r>
      <w:r w:rsidRPr="00152F56" w:rsidR="00BA0C8B">
        <w:rPr>
          <w:rFonts w:ascii="Times New Roman" w:hAnsi="Times New Roman"/>
        </w:rPr>
        <w:t>h</w:t>
      </w:r>
      <w:r w:rsidRPr="00152F56" w:rsidR="006F41C7">
        <w:rPr>
          <w:rFonts w:ascii="Times New Roman" w:hAnsi="Times New Roman"/>
        </w:rPr>
        <w:t>o</w:t>
      </w:r>
      <w:r w:rsidRPr="00152F56" w:rsidR="00BA0C8B">
        <w:rPr>
          <w:rFonts w:ascii="Times New Roman" w:hAnsi="Times New Roman"/>
        </w:rPr>
        <w:t xml:space="preserve"> rušňovodič</w:t>
      </w:r>
      <w:r w:rsidRPr="00152F56" w:rsidR="006F41C7">
        <w:rPr>
          <w:rFonts w:ascii="Times New Roman" w:hAnsi="Times New Roman"/>
        </w:rPr>
        <w:t>a</w:t>
      </w:r>
      <w:r w:rsidRPr="00152F56" w:rsidR="00BA0C8B">
        <w:rPr>
          <w:rFonts w:ascii="Times New Roman" w:hAnsi="Times New Roman"/>
        </w:rPr>
        <w:t xml:space="preserve">; v snahe zabezpečiť spravodlivé a rovnaké zaobchádzanie so žiadateľmi manažér infraštruktúry </w:t>
      </w:r>
      <w:r w:rsidRPr="00152F56">
        <w:rPr>
          <w:rFonts w:ascii="Times New Roman" w:hAnsi="Times New Roman"/>
        </w:rPr>
        <w:t>uplatní v prípade každej predloženej žiadosti o výnimku rovnaký postup posudzovania, ktorý je súčasťou podmienok používania</w:t>
      </w:r>
      <w:r w:rsidRPr="00152F56" w:rsidR="00717300">
        <w:rPr>
          <w:rFonts w:ascii="Times New Roman" w:hAnsi="Times New Roman"/>
        </w:rPr>
        <w:t xml:space="preserve"> železničnej</w:t>
      </w:r>
      <w:r w:rsidRPr="00152F56">
        <w:rPr>
          <w:rFonts w:ascii="Times New Roman" w:hAnsi="Times New Roman"/>
        </w:rPr>
        <w:t xml:space="preserve"> siete,</w:t>
      </w:r>
    </w:p>
    <w:p w:rsidR="00ED2EEB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b) železničný podnik preuká</w:t>
      </w:r>
      <w:r w:rsidRPr="00152F56" w:rsidR="00506A07">
        <w:rPr>
          <w:rFonts w:ascii="Times New Roman" w:hAnsi="Times New Roman"/>
        </w:rPr>
        <w:t>že</w:t>
      </w:r>
      <w:r w:rsidRPr="00152F56">
        <w:rPr>
          <w:rFonts w:ascii="Times New Roman" w:hAnsi="Times New Roman"/>
        </w:rPr>
        <w:t xml:space="preserve">, že prijal dostatočné opatrenia na zabezpečenie komunikácie medzi dotknutými rušňovodičmi a personálom manažéra infraštruktúry v </w:t>
      </w:r>
      <w:r w:rsidRPr="00152F56" w:rsidR="00753460">
        <w:rPr>
          <w:rFonts w:ascii="Times New Roman" w:hAnsi="Times New Roman"/>
        </w:rPr>
        <w:t>bežných</w:t>
      </w:r>
      <w:r w:rsidRPr="00152F56">
        <w:rPr>
          <w:rFonts w:ascii="Times New Roman" w:hAnsi="Times New Roman"/>
        </w:rPr>
        <w:t xml:space="preserve">, </w:t>
      </w:r>
      <w:r w:rsidRPr="00152F56" w:rsidR="00506A07">
        <w:rPr>
          <w:rFonts w:ascii="Times New Roman" w:hAnsi="Times New Roman"/>
        </w:rPr>
        <w:t>poruchových</w:t>
      </w:r>
      <w:r w:rsidRPr="00152F56" w:rsidR="006D64D3">
        <w:rPr>
          <w:rFonts w:ascii="Times New Roman" w:hAnsi="Times New Roman"/>
        </w:rPr>
        <w:t xml:space="preserve"> a núdzových situáciách</w:t>
      </w:r>
      <w:r w:rsidRPr="00152F56" w:rsidR="008164E8">
        <w:rPr>
          <w:rFonts w:ascii="Times New Roman" w:hAnsi="Times New Roman"/>
        </w:rPr>
        <w:t>,</w:t>
      </w:r>
      <w:r w:rsidRPr="00152F56">
        <w:rPr>
          <w:rFonts w:ascii="Times New Roman" w:hAnsi="Times New Roman"/>
        </w:rPr>
        <w:t xml:space="preserve">  </w:t>
      </w:r>
    </w:p>
    <w:p w:rsidR="00ED2EEB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 w:rsidR="00753460">
        <w:rPr>
          <w:rFonts w:ascii="Times New Roman" w:hAnsi="Times New Roman"/>
        </w:rPr>
        <w:t>c) ž</w:t>
      </w:r>
      <w:r w:rsidRPr="00152F56">
        <w:rPr>
          <w:rFonts w:ascii="Times New Roman" w:hAnsi="Times New Roman"/>
        </w:rPr>
        <w:t>elezničné podniky a manažéri infraštruktúry za</w:t>
      </w:r>
      <w:r w:rsidRPr="00152F56" w:rsidR="001B1519">
        <w:rPr>
          <w:rFonts w:ascii="Times New Roman" w:hAnsi="Times New Roman"/>
        </w:rPr>
        <w:t>bezpeč</w:t>
      </w:r>
      <w:r w:rsidRPr="00152F56">
        <w:rPr>
          <w:rFonts w:ascii="Times New Roman" w:hAnsi="Times New Roman"/>
        </w:rPr>
        <w:t>ia, že dotknutí zamestnanci budú o uvedených pravidlách a opatreniach informovaní a absolvujú primeranú odbornú prípravu prostredníctvom systémov riadenia bezpečnosti.“.</w:t>
      </w:r>
    </w:p>
    <w:p w:rsidR="00ED2EEB" w:rsidRPr="00152F56" w:rsidP="00ED2EEB">
      <w:pPr>
        <w:bidi w:val="0"/>
        <w:jc w:val="both"/>
        <w:rPr>
          <w:rFonts w:ascii="Times New Roman" w:hAnsi="Times New Roman"/>
        </w:rPr>
      </w:pPr>
    </w:p>
    <w:p w:rsidR="00ED2EEB" w:rsidRPr="00152F56" w:rsidP="00ED2EEB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Príloha č. 5 sa dopĺňa siedmym bodom, ktorý znie:</w:t>
      </w:r>
    </w:p>
    <w:p w:rsidR="00ED2EEB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„7. Smernica Komisie (EÚ) 2016/882 z 1. júna 2016, ktorou sa mení smernica Európskeho parlamentu a Rady 2007/59/ES, pokiaľ ide o jazykové požiadavky (Ú. v. EÚ L</w:t>
      </w:r>
      <w:r w:rsidRPr="00152F56" w:rsidR="001B1519">
        <w:rPr>
          <w:rFonts w:ascii="Times New Roman" w:hAnsi="Times New Roman"/>
        </w:rPr>
        <w:t xml:space="preserve"> </w:t>
      </w:r>
      <w:r w:rsidRPr="00152F56">
        <w:rPr>
          <w:rFonts w:ascii="Times New Roman" w:hAnsi="Times New Roman"/>
        </w:rPr>
        <w:t>146, 3.6.2016)</w:t>
      </w:r>
      <w:r w:rsidRPr="00152F56" w:rsidR="00D849F0">
        <w:rPr>
          <w:rFonts w:ascii="Times New Roman" w:hAnsi="Times New Roman"/>
        </w:rPr>
        <w:t>.“.</w:t>
      </w:r>
    </w:p>
    <w:p w:rsidR="00D849F0" w:rsidRPr="00152F56" w:rsidP="00ED2EEB">
      <w:pPr>
        <w:bidi w:val="0"/>
        <w:jc w:val="both"/>
        <w:rPr>
          <w:rFonts w:ascii="Times New Roman" w:hAnsi="Times New Roman"/>
        </w:rPr>
      </w:pPr>
    </w:p>
    <w:p w:rsidR="007D7697" w:rsidRPr="00152F56" w:rsidP="007D7697">
      <w:pPr>
        <w:bidi w:val="0"/>
        <w:jc w:val="center"/>
        <w:rPr>
          <w:rFonts w:ascii="Times New Roman" w:hAnsi="Times New Roman"/>
          <w:b/>
        </w:rPr>
      </w:pPr>
      <w:r w:rsidRPr="00152F56">
        <w:rPr>
          <w:rFonts w:ascii="Times New Roman" w:hAnsi="Times New Roman"/>
          <w:b/>
        </w:rPr>
        <w:t>Čl. II</w:t>
      </w:r>
    </w:p>
    <w:p w:rsidR="007D7697" w:rsidRPr="00152F56" w:rsidP="007D7697">
      <w:pPr>
        <w:bidi w:val="0"/>
        <w:jc w:val="center"/>
        <w:rPr>
          <w:rFonts w:ascii="Times New Roman" w:hAnsi="Times New Roman"/>
        </w:rPr>
      </w:pPr>
    </w:p>
    <w:p w:rsidR="007D7697" w:rsidRPr="00152F56" w:rsidP="001A27DE">
      <w:pPr>
        <w:bidi w:val="0"/>
        <w:ind w:firstLine="36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Zákon č. 513/2009 Z. z. o dráhach a o zmene a doplnení niektorých zákonov v znení zákona č. 433/2010 Z. z., zákona č. 547/2010 Z. z., zákona č. 393/2011 Z. z., zákona č. 547/2011 Z. z., zákona č. 352/2013 Z. z., zákona č. 402/2013 Z. z., zákona č. 432/2013 Z. z., zákona č. 152/2014 Z. z., zákona č. 259/2015 Z. z., zákona č. 282/2015 Z. z., zákona č. 91/2016 Z. z. a zákona č. </w:t>
      </w:r>
      <w:r w:rsidR="007270C3">
        <w:rPr>
          <w:rFonts w:ascii="Times New Roman" w:hAnsi="Times New Roman"/>
        </w:rPr>
        <w:t>316</w:t>
      </w:r>
      <w:r w:rsidRPr="00152F56">
        <w:rPr>
          <w:rFonts w:ascii="Times New Roman" w:hAnsi="Times New Roman"/>
        </w:rPr>
        <w:t>/2016 Z. z. sa mení a dopĺňa takto:</w:t>
      </w:r>
    </w:p>
    <w:p w:rsidR="007D7697" w:rsidRPr="00152F56" w:rsidP="007D7697">
      <w:pPr>
        <w:bidi w:val="0"/>
        <w:rPr>
          <w:rFonts w:ascii="Times New Roman" w:hAnsi="Times New Roman"/>
        </w:rPr>
      </w:pPr>
    </w:p>
    <w:p w:rsidR="007D7697" w:rsidRPr="00152F56" w:rsidP="007D7697">
      <w:pPr>
        <w:pStyle w:val="ListParagraph"/>
        <w:numPr>
          <w:numId w:val="5"/>
        </w:numPr>
        <w:bidi w:val="0"/>
        <w:ind w:right="465"/>
        <w:rPr>
          <w:rFonts w:ascii="Times New Roman" w:hAnsi="Times New Roman"/>
        </w:rPr>
      </w:pPr>
      <w:r w:rsidRPr="00152F56">
        <w:rPr>
          <w:rFonts w:ascii="Times New Roman" w:hAnsi="Times New Roman"/>
        </w:rPr>
        <w:t>V § 38 ods. 2 sa vypúšťajú slová „so sídlom v inom členskom štáte“.</w:t>
      </w:r>
    </w:p>
    <w:p w:rsidR="007D7697" w:rsidRPr="00152F56" w:rsidP="00E11012">
      <w:pPr>
        <w:pStyle w:val="ListParagraph"/>
        <w:bidi w:val="0"/>
        <w:ind w:right="465"/>
        <w:rPr>
          <w:rFonts w:ascii="Times New Roman" w:hAnsi="Times New Roman"/>
        </w:rPr>
      </w:pPr>
    </w:p>
    <w:p w:rsidR="007D7697" w:rsidRPr="00152F56" w:rsidP="007D7697">
      <w:pPr>
        <w:pStyle w:val="ListParagraph"/>
        <w:numPr>
          <w:numId w:val="5"/>
        </w:numPr>
        <w:bidi w:val="0"/>
        <w:ind w:right="465"/>
        <w:rPr>
          <w:rFonts w:ascii="Times New Roman" w:hAnsi="Times New Roman"/>
        </w:rPr>
      </w:pPr>
      <w:r w:rsidRPr="00152F56">
        <w:rPr>
          <w:rFonts w:ascii="Times New Roman" w:hAnsi="Times New Roman"/>
        </w:rPr>
        <w:t>V § 39 odsek 1 znie:</w:t>
      </w:r>
    </w:p>
    <w:p w:rsidR="007D7697" w:rsidRPr="00152F56" w:rsidP="007D7697">
      <w:pPr>
        <w:bidi w:val="0"/>
        <w:rPr>
          <w:rFonts w:ascii="Times New Roman" w:hAnsi="Times New Roman"/>
          <w:b/>
        </w:rPr>
      </w:pPr>
    </w:p>
    <w:p w:rsidR="007D7697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„(1) Regulačný orgán môže na žiadosť osôb uvedených v osobitnom predpise</w:t>
      </w:r>
      <w:r w:rsidRPr="00152F56">
        <w:rPr>
          <w:rFonts w:ascii="Times New Roman" w:hAnsi="Times New Roman"/>
          <w:vertAlign w:val="superscript"/>
        </w:rPr>
        <w:t>14a)</w:t>
      </w:r>
      <w:r w:rsidRPr="00152F56">
        <w:rPr>
          <w:rFonts w:ascii="Times New Roman" w:hAnsi="Times New Roman"/>
        </w:rPr>
        <w:t xml:space="preserve"> v medzinárodnej osobnej doprave obmedziť prístup železničného podniku k železničným službám, ktoré poskytuje manažér infraštruktúry v súvislosti s prístupom na železničnú infraštruktúru, medzi miestom odchodu vlaku a miestom určenia vlaku na území Slovenskej republiky, ak sa na túto časť železničnej infraštruktúry vzťahuje zmluva o dopravných službách vo verejnom záujme. Regulačný orgán v konaní rozhodne, či sa prístup železničnému podniku k železničným službám, ktoré poskytuje manažér infraštruktúry, poskytne, upraví, poskytne za určitých podmienok alebo prístup odmietne.</w:t>
      </w:r>
      <w:r w:rsidRPr="00152F56">
        <w:rPr>
          <w:rFonts w:ascii="Times New Roman" w:hAnsi="Times New Roman"/>
          <w:vertAlign w:val="superscript"/>
        </w:rPr>
        <w:t>14b</w:t>
      </w:r>
      <w:r w:rsidRPr="00152F56">
        <w:rPr>
          <w:rFonts w:ascii="Times New Roman" w:hAnsi="Times New Roman"/>
        </w:rPr>
        <w:t>)“.</w:t>
      </w:r>
    </w:p>
    <w:p w:rsidR="007D7697" w:rsidRPr="00152F56" w:rsidP="001E0AD4">
      <w:pPr>
        <w:bidi w:val="0"/>
        <w:ind w:left="284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 </w:t>
      </w:r>
    </w:p>
    <w:p w:rsidR="007D7697" w:rsidRPr="00152F56" w:rsidP="001E0AD4">
      <w:pPr>
        <w:bidi w:val="0"/>
        <w:ind w:left="284"/>
        <w:rPr>
          <w:rFonts w:ascii="Times New Roman" w:hAnsi="Times New Roman"/>
        </w:rPr>
      </w:pPr>
      <w:r w:rsidRPr="00152F56">
        <w:rPr>
          <w:rFonts w:ascii="Times New Roman" w:hAnsi="Times New Roman"/>
        </w:rPr>
        <w:t xml:space="preserve">Poznámky pod čiarou k odkazom 14a a 14b znejú: </w:t>
      </w:r>
    </w:p>
    <w:p w:rsidR="007D7697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</w:t>
      </w:r>
      <w:r w:rsidRPr="00152F56">
        <w:rPr>
          <w:rFonts w:ascii="Times New Roman" w:hAnsi="Times New Roman"/>
          <w:vertAlign w:val="superscript"/>
        </w:rPr>
        <w:t>14a</w:t>
      </w:r>
      <w:r w:rsidRPr="00152F56">
        <w:rPr>
          <w:rFonts w:ascii="Times New Roman" w:hAnsi="Times New Roman"/>
        </w:rPr>
        <w:t xml:space="preserve">) Čl. 10 vykonávacieho nariadenia Komisie (EÚ) č. 869/2014 z 11. augusta 2014  o nových službách osobnej železničnej dopravy </w:t>
      </w:r>
      <w:r w:rsidR="007F0FDD">
        <w:rPr>
          <w:rFonts w:ascii="Times New Roman" w:hAnsi="Times New Roman"/>
        </w:rPr>
        <w:t>(</w:t>
      </w:r>
      <w:r w:rsidRPr="00152F56">
        <w:rPr>
          <w:rFonts w:ascii="Times New Roman" w:hAnsi="Times New Roman"/>
        </w:rPr>
        <w:t>Ú. v. EÚ L 239, 12.8.2014).</w:t>
      </w:r>
    </w:p>
    <w:p w:rsidR="007D7697" w:rsidRPr="00152F56" w:rsidP="001E0AD4">
      <w:pPr>
        <w:bidi w:val="0"/>
        <w:ind w:left="284"/>
        <w:rPr>
          <w:rFonts w:ascii="Times New Roman" w:hAnsi="Times New Roman"/>
        </w:rPr>
      </w:pPr>
      <w:r w:rsidRPr="00152F56">
        <w:rPr>
          <w:rFonts w:ascii="Times New Roman" w:hAnsi="Times New Roman"/>
          <w:vertAlign w:val="superscript"/>
        </w:rPr>
        <w:t>14b</w:t>
      </w:r>
      <w:r w:rsidRPr="00152F56">
        <w:rPr>
          <w:rFonts w:ascii="Times New Roman" w:hAnsi="Times New Roman"/>
        </w:rPr>
        <w:t>) Vykonávacie nariadenie (EÚ) č. 869/2014.“.</w:t>
      </w:r>
    </w:p>
    <w:p w:rsidR="006F356E" w:rsidRPr="00152F56" w:rsidP="001E0AD4">
      <w:pPr>
        <w:bidi w:val="0"/>
        <w:ind w:left="284"/>
        <w:jc w:val="both"/>
        <w:rPr>
          <w:rFonts w:ascii="Times New Roman" w:hAnsi="Times New Roman"/>
        </w:rPr>
      </w:pPr>
    </w:p>
    <w:p w:rsidR="006F356E" w:rsidRPr="00152F56" w:rsidP="00D94D3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152F56" w:rsidR="007D7697">
        <w:rPr>
          <w:rFonts w:ascii="Times New Roman" w:hAnsi="Times New Roman"/>
        </w:rPr>
        <w:t>V § 39 ods. 2, 5 a 7 sa vypúšťajú slová „so sídlom v inom členskom štáte“.</w:t>
      </w:r>
    </w:p>
    <w:p w:rsidR="00C86DFF" w:rsidRPr="00152F56" w:rsidP="00D94D32">
      <w:pPr>
        <w:pStyle w:val="ListParagraph"/>
        <w:bidi w:val="0"/>
        <w:jc w:val="both"/>
        <w:rPr>
          <w:rFonts w:ascii="Times New Roman" w:hAnsi="Times New Roman"/>
        </w:rPr>
      </w:pPr>
    </w:p>
    <w:p w:rsidR="007D7697" w:rsidRPr="00152F56" w:rsidP="00D94D3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152F56" w:rsidR="00C86DFF">
        <w:rPr>
          <w:rFonts w:ascii="Times New Roman" w:hAnsi="Times New Roman"/>
        </w:rPr>
        <w:t>V § 39 sa za odsek 6 vkladá nový odsek 7, ktorý znie:</w:t>
      </w:r>
    </w:p>
    <w:p w:rsidR="00C86DFF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„(7) Regulačný orgán na žiadosť oprávneného subjektu vykoná analýzu vplyvu narušenia hospodárskej rovnováhy zmluvy o dopravných službách vo verejnom záujme podľa odseku 4 aj v prípade, ak medziročne dôjde k zmene časovej polohy trasy zavedeného vl</w:t>
      </w:r>
      <w:r w:rsidRPr="00152F56" w:rsidR="00E11012">
        <w:rPr>
          <w:rFonts w:ascii="Times New Roman" w:hAnsi="Times New Roman"/>
        </w:rPr>
        <w:t>aku do ta</w:t>
      </w:r>
      <w:r w:rsidRPr="00152F56">
        <w:rPr>
          <w:rFonts w:ascii="Times New Roman" w:hAnsi="Times New Roman"/>
        </w:rPr>
        <w:t>kej miery, že objednávateľ dopravných služieb, manažér infraštruktúry alebo železničný podnik sa môžu domnievať, že takáto zmena časovej polohy vlaku</w:t>
      </w:r>
      <w:r w:rsidRPr="00152F56" w:rsidR="00E11012">
        <w:rPr>
          <w:rFonts w:ascii="Times New Roman" w:hAnsi="Times New Roman"/>
        </w:rPr>
        <w:t xml:space="preserve"> </w:t>
      </w:r>
      <w:r w:rsidRPr="00152F56">
        <w:rPr>
          <w:rFonts w:ascii="Times New Roman" w:hAnsi="Times New Roman"/>
        </w:rPr>
        <w:t>bude mať vplyv na hospodársku rovnováhu  zmluvy o dopravných službách vo verejnom záujme.“.</w:t>
      </w:r>
    </w:p>
    <w:p w:rsidR="00C86DFF" w:rsidRPr="00152F56" w:rsidP="001E0AD4">
      <w:pPr>
        <w:bidi w:val="0"/>
        <w:ind w:left="284"/>
        <w:jc w:val="both"/>
        <w:rPr>
          <w:rFonts w:ascii="Times New Roman" w:hAnsi="Times New Roman"/>
        </w:rPr>
      </w:pPr>
    </w:p>
    <w:p w:rsidR="00C86DFF" w:rsidRPr="00152F56" w:rsidP="001E0AD4">
      <w:pPr>
        <w:bidi w:val="0"/>
        <w:ind w:left="284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Doterajšie odseky 7 a 8 sa označujú ako odseky 8 a 9.</w:t>
      </w:r>
    </w:p>
    <w:p w:rsidR="00C86DFF" w:rsidRPr="00152F56" w:rsidP="00C86DFF">
      <w:pPr>
        <w:bidi w:val="0"/>
        <w:jc w:val="both"/>
        <w:rPr>
          <w:rFonts w:ascii="Times New Roman" w:hAnsi="Times New Roman"/>
        </w:rPr>
      </w:pPr>
    </w:p>
    <w:p w:rsidR="00C86DFF" w:rsidRPr="00152F56" w:rsidP="00D94D3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152F56">
        <w:rPr>
          <w:rFonts w:ascii="Times New Roman" w:hAnsi="Times New Roman"/>
        </w:rPr>
        <w:t>V § 39 ods. 9 sa slová „odseku 7“ nahrádzajú slovami „odseku 8“.</w:t>
      </w:r>
    </w:p>
    <w:p w:rsidR="00C86DFF" w:rsidRPr="00152F56" w:rsidP="00D94D32">
      <w:pPr>
        <w:pStyle w:val="ListParagraph"/>
        <w:bidi w:val="0"/>
        <w:jc w:val="both"/>
        <w:rPr>
          <w:rFonts w:ascii="Times New Roman" w:hAnsi="Times New Roman"/>
        </w:rPr>
      </w:pPr>
    </w:p>
    <w:p w:rsidR="00C86DFF" w:rsidRPr="00152F56" w:rsidP="00C86DFF">
      <w:pPr>
        <w:bidi w:val="0"/>
        <w:jc w:val="both"/>
        <w:rPr>
          <w:rFonts w:ascii="Times New Roman" w:hAnsi="Times New Roman"/>
        </w:rPr>
      </w:pPr>
    </w:p>
    <w:p w:rsidR="001A27DE" w:rsidRPr="00152F56">
      <w:pPr>
        <w:bidi w:val="0"/>
        <w:spacing w:after="200" w:line="276" w:lineRule="auto"/>
        <w:rPr>
          <w:rFonts w:ascii="Times New Roman" w:hAnsi="Times New Roman"/>
          <w:b/>
        </w:rPr>
      </w:pPr>
      <w:r w:rsidRPr="00152F56">
        <w:rPr>
          <w:rFonts w:ascii="Times New Roman" w:hAnsi="Times New Roman"/>
          <w:b/>
        </w:rPr>
        <w:br w:type="page"/>
      </w:r>
    </w:p>
    <w:p w:rsidR="00D849F0" w:rsidRPr="00152F56" w:rsidP="00D849F0">
      <w:pPr>
        <w:bidi w:val="0"/>
        <w:jc w:val="center"/>
        <w:rPr>
          <w:rFonts w:ascii="Times New Roman" w:hAnsi="Times New Roman"/>
          <w:b/>
        </w:rPr>
      </w:pPr>
      <w:r w:rsidRPr="00152F56">
        <w:rPr>
          <w:rFonts w:ascii="Times New Roman" w:hAnsi="Times New Roman"/>
          <w:b/>
        </w:rPr>
        <w:t>Čl. II</w:t>
      </w:r>
      <w:r w:rsidRPr="00152F56" w:rsidR="00C86DFF">
        <w:rPr>
          <w:rFonts w:ascii="Times New Roman" w:hAnsi="Times New Roman"/>
          <w:b/>
        </w:rPr>
        <w:t>I</w:t>
      </w:r>
    </w:p>
    <w:p w:rsidR="00ED2EEB" w:rsidRPr="00152F56" w:rsidP="00ED2EEB">
      <w:pPr>
        <w:bidi w:val="0"/>
        <w:jc w:val="both"/>
        <w:rPr>
          <w:rFonts w:ascii="Times New Roman" w:hAnsi="Times New Roman"/>
        </w:rPr>
      </w:pPr>
    </w:p>
    <w:p w:rsidR="00ED2EEB" w:rsidRPr="00152F56" w:rsidP="005F31A6">
      <w:pPr>
        <w:bidi w:val="0"/>
        <w:jc w:val="both"/>
        <w:rPr>
          <w:rFonts w:ascii="Times New Roman" w:hAnsi="Times New Roman"/>
        </w:rPr>
      </w:pPr>
      <w:r w:rsidRPr="00152F56" w:rsidR="00D849F0">
        <w:rPr>
          <w:rFonts w:ascii="Times New Roman" w:hAnsi="Times New Roman"/>
        </w:rPr>
        <w:t xml:space="preserve">Tento zákon nadobúda účinnosť 1. </w:t>
      </w:r>
      <w:r w:rsidRPr="00152F56" w:rsidR="009852DB">
        <w:rPr>
          <w:rFonts w:ascii="Times New Roman" w:hAnsi="Times New Roman"/>
        </w:rPr>
        <w:t>januára</w:t>
      </w:r>
      <w:r w:rsidRPr="00152F56" w:rsidR="00D849F0">
        <w:rPr>
          <w:rFonts w:ascii="Times New Roman" w:hAnsi="Times New Roman"/>
        </w:rPr>
        <w:t xml:space="preserve"> 201</w:t>
      </w:r>
      <w:r w:rsidRPr="00152F56" w:rsidR="009852DB">
        <w:rPr>
          <w:rFonts w:ascii="Times New Roman" w:hAnsi="Times New Roman"/>
        </w:rPr>
        <w:t>7</w:t>
      </w:r>
      <w:r w:rsidRPr="00152F56" w:rsidR="00D849F0">
        <w:rPr>
          <w:rFonts w:ascii="Times New Roman" w:hAnsi="Times New Roman"/>
        </w:rPr>
        <w:t>.</w:t>
      </w: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52F56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52F56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1A27DE">
        <w:rPr>
          <w:rFonts w:ascii="Times New Roman" w:hAnsi="Times New Roman"/>
          <w:lang w:eastAsia="en-US"/>
        </w:rPr>
        <w:t>prezident Slovenskej republiky</w:t>
      </w: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1A27DE">
        <w:rPr>
          <w:rFonts w:ascii="Times New Roman" w:hAnsi="Times New Roman"/>
          <w:lang w:eastAsia="en-US"/>
        </w:rPr>
        <w:t>predseda Národnej rady Slovenskej republiky</w:t>
      </w: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1A27DE" w:rsidRPr="001A27DE" w:rsidP="001A27DE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1A27DE">
        <w:rPr>
          <w:rFonts w:ascii="Times New Roman" w:hAnsi="Times New Roman"/>
          <w:lang w:eastAsia="en-US"/>
        </w:rPr>
        <w:t>predseda vlády Slovenskej republiky</w:t>
      </w:r>
    </w:p>
    <w:p w:rsidR="001A27DE" w:rsidRPr="001A27DE" w:rsidP="001A27DE">
      <w:pPr>
        <w:bidi w:val="0"/>
        <w:ind w:firstLine="708"/>
        <w:jc w:val="both"/>
        <w:rPr>
          <w:rFonts w:ascii="Times New Roman" w:hAnsi="Times New Roman"/>
          <w:lang w:eastAsia="en-US"/>
        </w:rPr>
      </w:pPr>
    </w:p>
    <w:p w:rsidR="00BA0C8B" w:rsidRPr="00152F56" w:rsidP="005F31A6">
      <w:pPr>
        <w:bidi w:val="0"/>
        <w:jc w:val="both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6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270C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F356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57D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894E38"/>
    <w:multiLevelType w:val="hybridMultilevel"/>
    <w:tmpl w:val="44700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96260AB"/>
    <w:multiLevelType w:val="hybridMultilevel"/>
    <w:tmpl w:val="E4F2A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A1C340D"/>
    <w:multiLevelType w:val="hybridMultilevel"/>
    <w:tmpl w:val="948A1E6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042101D"/>
    <w:multiLevelType w:val="hybridMultilevel"/>
    <w:tmpl w:val="5FD61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568F"/>
    <w:rsid w:val="000012F3"/>
    <w:rsid w:val="0000134A"/>
    <w:rsid w:val="000243B3"/>
    <w:rsid w:val="00030E2F"/>
    <w:rsid w:val="00101E0D"/>
    <w:rsid w:val="00136C57"/>
    <w:rsid w:val="00152F56"/>
    <w:rsid w:val="00175495"/>
    <w:rsid w:val="001A27DE"/>
    <w:rsid w:val="001B1519"/>
    <w:rsid w:val="001C3AD5"/>
    <w:rsid w:val="001E0AD4"/>
    <w:rsid w:val="00292E0E"/>
    <w:rsid w:val="00296B41"/>
    <w:rsid w:val="002D46B2"/>
    <w:rsid w:val="00304701"/>
    <w:rsid w:val="00345A34"/>
    <w:rsid w:val="00364979"/>
    <w:rsid w:val="003800B4"/>
    <w:rsid w:val="003D53AD"/>
    <w:rsid w:val="003D71AD"/>
    <w:rsid w:val="003F5403"/>
    <w:rsid w:val="00477793"/>
    <w:rsid w:val="004F6DCB"/>
    <w:rsid w:val="00503197"/>
    <w:rsid w:val="00506A07"/>
    <w:rsid w:val="00522D27"/>
    <w:rsid w:val="00522DD2"/>
    <w:rsid w:val="00586B44"/>
    <w:rsid w:val="00597AF5"/>
    <w:rsid w:val="005C3A37"/>
    <w:rsid w:val="005F31A6"/>
    <w:rsid w:val="006D64D3"/>
    <w:rsid w:val="006F356E"/>
    <w:rsid w:val="006F41C7"/>
    <w:rsid w:val="007071D7"/>
    <w:rsid w:val="00716BC8"/>
    <w:rsid w:val="00717300"/>
    <w:rsid w:val="007270C3"/>
    <w:rsid w:val="00751D30"/>
    <w:rsid w:val="00753460"/>
    <w:rsid w:val="007A074F"/>
    <w:rsid w:val="007B2D2A"/>
    <w:rsid w:val="007D7697"/>
    <w:rsid w:val="007E363D"/>
    <w:rsid w:val="007F0FDD"/>
    <w:rsid w:val="008164E8"/>
    <w:rsid w:val="008A136D"/>
    <w:rsid w:val="008E28A8"/>
    <w:rsid w:val="009456BE"/>
    <w:rsid w:val="009852DB"/>
    <w:rsid w:val="00A445DF"/>
    <w:rsid w:val="00A538F4"/>
    <w:rsid w:val="00A540D4"/>
    <w:rsid w:val="00A62F1D"/>
    <w:rsid w:val="00AC1BC5"/>
    <w:rsid w:val="00AE5B68"/>
    <w:rsid w:val="00BA0C8B"/>
    <w:rsid w:val="00BE7AB8"/>
    <w:rsid w:val="00C25A99"/>
    <w:rsid w:val="00C86DFF"/>
    <w:rsid w:val="00CA56A7"/>
    <w:rsid w:val="00CB33DD"/>
    <w:rsid w:val="00CD568F"/>
    <w:rsid w:val="00D35282"/>
    <w:rsid w:val="00D849F0"/>
    <w:rsid w:val="00D94D32"/>
    <w:rsid w:val="00DB5CF8"/>
    <w:rsid w:val="00DE6E40"/>
    <w:rsid w:val="00E11012"/>
    <w:rsid w:val="00ED2EEB"/>
    <w:rsid w:val="00ED75A4"/>
    <w:rsid w:val="00EF7D0D"/>
    <w:rsid w:val="00F00F54"/>
    <w:rsid w:val="00F57449"/>
    <w:rsid w:val="00FC08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semiHidden/>
    <w:unhideWhenUsed/>
    <w:qFormat/>
    <w:rsid w:val="00136C57"/>
    <w:pPr>
      <w:spacing w:before="100" w:after="100"/>
      <w:jc w:val="center"/>
      <w:outlineLvl w:val="2"/>
    </w:pPr>
    <w:rPr>
      <w:rFonts w:ascii="Arial" w:eastAsia="Arial Unicode MS" w:hAnsi="Arial"/>
      <w:b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136C57"/>
    <w:rPr>
      <w:rFonts w:ascii="Arial" w:eastAsia="Arial Unicode MS" w:hAnsi="Arial" w:cs="Times New Roman"/>
      <w:b/>
      <w:color w:val="80000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D568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6F35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F356E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F356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F356E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12F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12F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CA69-9AB7-49C1-96EF-A9F912C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1014</Words>
  <Characters>5780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Švorcová, Veronika</cp:lastModifiedBy>
  <cp:revision>4</cp:revision>
  <cp:lastPrinted>2016-11-29T10:23:00Z</cp:lastPrinted>
  <dcterms:created xsi:type="dcterms:W3CDTF">2016-11-28T11:26:00Z</dcterms:created>
  <dcterms:modified xsi:type="dcterms:W3CDTF">2016-11-29T10:23:00Z</dcterms:modified>
</cp:coreProperties>
</file>