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571A0D" w:rsidRPr="00801E87" w:rsidP="00801E87">
      <w:pPr>
        <w:bidi w:val="0"/>
        <w:spacing w:after="0" w:line="240" w:lineRule="auto"/>
        <w:jc w:val="center"/>
        <w:rPr>
          <w:rFonts w:ascii="Times New Roman" w:hAnsi="Times New Roman"/>
          <w:b/>
          <w:spacing w:val="30"/>
          <w:sz w:val="24"/>
          <w:szCs w:val="24"/>
        </w:rPr>
      </w:pPr>
    </w:p>
    <w:p w:rsidR="00571A0D" w:rsidP="00801E87">
      <w:pPr>
        <w:bidi w:val="0"/>
        <w:spacing w:after="0" w:line="240" w:lineRule="auto"/>
        <w:jc w:val="center"/>
        <w:rPr>
          <w:rFonts w:ascii="Times New Roman" w:hAnsi="Times New Roman"/>
          <w:b/>
          <w:spacing w:val="30"/>
          <w:sz w:val="24"/>
          <w:szCs w:val="24"/>
        </w:rPr>
      </w:pPr>
    </w:p>
    <w:p w:rsidR="003C3D76" w:rsidP="00801E87">
      <w:pPr>
        <w:bidi w:val="0"/>
        <w:spacing w:after="0" w:line="240" w:lineRule="auto"/>
        <w:jc w:val="center"/>
        <w:rPr>
          <w:rFonts w:ascii="Times New Roman" w:hAnsi="Times New Roman"/>
          <w:b/>
          <w:spacing w:val="30"/>
          <w:sz w:val="24"/>
          <w:szCs w:val="24"/>
        </w:rPr>
      </w:pPr>
    </w:p>
    <w:p w:rsidR="003C3D76" w:rsidP="00801E87">
      <w:pPr>
        <w:bidi w:val="0"/>
        <w:spacing w:after="0" w:line="240" w:lineRule="auto"/>
        <w:jc w:val="center"/>
        <w:rPr>
          <w:rFonts w:ascii="Times New Roman" w:hAnsi="Times New Roman"/>
          <w:b/>
          <w:spacing w:val="30"/>
          <w:sz w:val="24"/>
          <w:szCs w:val="24"/>
        </w:rPr>
      </w:pPr>
    </w:p>
    <w:p w:rsidR="003C3D76" w:rsidP="00801E87">
      <w:pPr>
        <w:bidi w:val="0"/>
        <w:spacing w:after="0" w:line="240" w:lineRule="auto"/>
        <w:jc w:val="center"/>
        <w:rPr>
          <w:rFonts w:ascii="Times New Roman" w:hAnsi="Times New Roman"/>
          <w:b/>
          <w:spacing w:val="30"/>
          <w:sz w:val="24"/>
          <w:szCs w:val="24"/>
        </w:rPr>
      </w:pPr>
    </w:p>
    <w:p w:rsidR="003C3D76" w:rsidP="00801E87">
      <w:pPr>
        <w:bidi w:val="0"/>
        <w:spacing w:after="0" w:line="240" w:lineRule="auto"/>
        <w:jc w:val="center"/>
        <w:rPr>
          <w:rFonts w:ascii="Times New Roman" w:hAnsi="Times New Roman"/>
          <w:b/>
          <w:spacing w:val="30"/>
          <w:sz w:val="24"/>
          <w:szCs w:val="24"/>
        </w:rPr>
      </w:pPr>
    </w:p>
    <w:p w:rsidR="003C3D76" w:rsidP="00801E87">
      <w:pPr>
        <w:bidi w:val="0"/>
        <w:spacing w:after="0" w:line="240" w:lineRule="auto"/>
        <w:jc w:val="center"/>
        <w:rPr>
          <w:rFonts w:ascii="Times New Roman" w:hAnsi="Times New Roman"/>
          <w:b/>
          <w:spacing w:val="30"/>
          <w:sz w:val="24"/>
          <w:szCs w:val="24"/>
        </w:rPr>
      </w:pPr>
    </w:p>
    <w:p w:rsidR="003C3D76" w:rsidRPr="00801E87" w:rsidP="00801E87">
      <w:pPr>
        <w:bidi w:val="0"/>
        <w:spacing w:after="0" w:line="240" w:lineRule="auto"/>
        <w:jc w:val="center"/>
        <w:rPr>
          <w:rFonts w:ascii="Times New Roman" w:hAnsi="Times New Roman"/>
          <w:b/>
          <w:spacing w:val="30"/>
          <w:sz w:val="24"/>
          <w:szCs w:val="24"/>
        </w:rPr>
      </w:pPr>
    </w:p>
    <w:p w:rsidR="00571A0D" w:rsidP="00801E87">
      <w:pPr>
        <w:bidi w:val="0"/>
        <w:spacing w:after="0" w:line="240" w:lineRule="auto"/>
        <w:jc w:val="center"/>
        <w:rPr>
          <w:rFonts w:ascii="Times New Roman" w:hAnsi="Times New Roman"/>
          <w:spacing w:val="30"/>
          <w:sz w:val="24"/>
          <w:szCs w:val="24"/>
        </w:rPr>
      </w:pPr>
    </w:p>
    <w:p w:rsidR="00916C3A" w:rsidP="00801E87">
      <w:pPr>
        <w:bidi w:val="0"/>
        <w:spacing w:after="0" w:line="240" w:lineRule="auto"/>
        <w:jc w:val="center"/>
        <w:rPr>
          <w:rFonts w:ascii="Times New Roman" w:hAnsi="Times New Roman"/>
          <w:spacing w:val="30"/>
          <w:sz w:val="24"/>
          <w:szCs w:val="24"/>
        </w:rPr>
      </w:pPr>
    </w:p>
    <w:p w:rsidR="003C3D76" w:rsidP="00801E87">
      <w:pPr>
        <w:bidi w:val="0"/>
        <w:spacing w:after="0" w:line="240" w:lineRule="auto"/>
        <w:jc w:val="center"/>
        <w:rPr>
          <w:rFonts w:ascii="Times New Roman" w:hAnsi="Times New Roman"/>
          <w:spacing w:val="30"/>
          <w:sz w:val="24"/>
          <w:szCs w:val="24"/>
        </w:rPr>
      </w:pPr>
    </w:p>
    <w:p w:rsidR="00AE0FB1" w:rsidP="00801E87">
      <w:pPr>
        <w:bidi w:val="0"/>
        <w:spacing w:after="0" w:line="240" w:lineRule="auto"/>
        <w:jc w:val="center"/>
        <w:rPr>
          <w:rFonts w:ascii="Times New Roman" w:hAnsi="Times New Roman"/>
          <w:spacing w:val="30"/>
          <w:sz w:val="24"/>
          <w:szCs w:val="24"/>
        </w:rPr>
      </w:pPr>
    </w:p>
    <w:p w:rsidR="00AE0FB1" w:rsidP="00801E87">
      <w:pPr>
        <w:bidi w:val="0"/>
        <w:spacing w:after="0" w:line="240" w:lineRule="auto"/>
        <w:jc w:val="center"/>
        <w:rPr>
          <w:rFonts w:ascii="Times New Roman" w:hAnsi="Times New Roman"/>
          <w:spacing w:val="30"/>
          <w:sz w:val="24"/>
          <w:szCs w:val="24"/>
        </w:rPr>
      </w:pPr>
    </w:p>
    <w:p w:rsidR="00571A0D" w:rsidRPr="003C3D76" w:rsidP="00801E87">
      <w:pPr>
        <w:bidi w:val="0"/>
        <w:spacing w:after="0" w:line="240" w:lineRule="auto"/>
        <w:jc w:val="center"/>
        <w:rPr>
          <w:rFonts w:ascii="Times New Roman" w:hAnsi="Times New Roman"/>
          <w:b/>
          <w:sz w:val="24"/>
          <w:szCs w:val="24"/>
        </w:rPr>
      </w:pPr>
      <w:r w:rsidRPr="003C3D76">
        <w:rPr>
          <w:rFonts w:ascii="Times New Roman" w:hAnsi="Times New Roman"/>
          <w:b/>
          <w:sz w:val="24"/>
          <w:szCs w:val="24"/>
        </w:rPr>
        <w:t>z</w:t>
      </w:r>
      <w:r w:rsidRPr="003C3D76" w:rsidR="00E95AEC">
        <w:rPr>
          <w:rFonts w:ascii="Times New Roman" w:hAnsi="Times New Roman"/>
          <w:b/>
          <w:sz w:val="24"/>
          <w:szCs w:val="24"/>
        </w:rPr>
        <w:t xml:space="preserve"> 29. novembra </w:t>
      </w:r>
      <w:r w:rsidRPr="003C3D76" w:rsidR="00E179C6">
        <w:rPr>
          <w:rFonts w:ascii="Times New Roman" w:hAnsi="Times New Roman"/>
          <w:b/>
          <w:sz w:val="24"/>
          <w:szCs w:val="24"/>
        </w:rPr>
        <w:t>2016</w:t>
      </w:r>
    </w:p>
    <w:p w:rsidR="00801E87" w:rsidRPr="00801E87" w:rsidP="00801E87">
      <w:pPr>
        <w:bidi w:val="0"/>
        <w:spacing w:after="0" w:line="240" w:lineRule="auto"/>
        <w:jc w:val="center"/>
        <w:rPr>
          <w:rFonts w:ascii="Times New Roman" w:hAnsi="Times New Roman"/>
          <w:sz w:val="24"/>
          <w:szCs w:val="24"/>
        </w:rPr>
      </w:pPr>
    </w:p>
    <w:p w:rsidR="00801E87" w:rsidRPr="00801E87" w:rsidP="00801E87">
      <w:pPr>
        <w:bidi w:val="0"/>
        <w:spacing w:after="0" w:line="240" w:lineRule="auto"/>
        <w:jc w:val="center"/>
        <w:rPr>
          <w:rFonts w:ascii="Times New Roman" w:hAnsi="Times New Roman"/>
          <w:b/>
          <w:sz w:val="24"/>
          <w:szCs w:val="24"/>
        </w:rPr>
      </w:pPr>
      <w:r w:rsidRPr="00801E87">
        <w:rPr>
          <w:rFonts w:ascii="Times New Roman" w:hAnsi="Times New Roman"/>
          <w:b/>
          <w:sz w:val="24"/>
          <w:szCs w:val="24"/>
        </w:rPr>
        <w:t xml:space="preserve">o niektorých pravidlách uplatňovania nárokov na náhradu škody </w:t>
      </w:r>
      <w:r w:rsidR="00875573">
        <w:rPr>
          <w:rFonts w:ascii="Times New Roman" w:hAnsi="Times New Roman"/>
          <w:b/>
          <w:sz w:val="24"/>
          <w:szCs w:val="24"/>
        </w:rPr>
        <w:t>spôsobenej</w:t>
      </w:r>
      <w:r w:rsidRPr="00801E87" w:rsidR="00875573">
        <w:rPr>
          <w:rFonts w:ascii="Times New Roman" w:hAnsi="Times New Roman"/>
          <w:b/>
          <w:sz w:val="24"/>
          <w:szCs w:val="24"/>
        </w:rPr>
        <w:t xml:space="preserve"> </w:t>
      </w:r>
      <w:r w:rsidRPr="00801E87">
        <w:rPr>
          <w:rFonts w:ascii="Times New Roman" w:hAnsi="Times New Roman"/>
          <w:b/>
          <w:sz w:val="24"/>
          <w:szCs w:val="24"/>
        </w:rPr>
        <w:t>porušením práva hospodárskej súťaže a ktorým sa mení a dopĺňa zákon č. 136/2001 Z. z. o ochrane hospodárskej súťaže a o zmene a doplnení zákona Slovenskej národnej rady č. 347/1990 Zb. o organizácii ministerstiev a ostatných ústredných orgánov štátnej správy Slovenskej republiky v znení neskorších predpisov v znení neskorších predpisov</w:t>
      </w:r>
    </w:p>
    <w:p w:rsidR="00801E87" w:rsidRPr="00801E87" w:rsidP="00801E87">
      <w:pPr>
        <w:bidi w:val="0"/>
        <w:spacing w:after="0" w:line="240" w:lineRule="auto"/>
        <w:jc w:val="center"/>
        <w:rPr>
          <w:rFonts w:ascii="Times New Roman" w:hAnsi="Times New Roman"/>
          <w:b/>
          <w:sz w:val="24"/>
          <w:szCs w:val="24"/>
        </w:rPr>
      </w:pPr>
    </w:p>
    <w:p w:rsidR="00801E87" w:rsidRPr="00801E87" w:rsidP="00801E87">
      <w:pPr>
        <w:pStyle w:val="NoSpacing"/>
        <w:bidi w:val="0"/>
        <w:ind w:firstLine="708"/>
        <w:jc w:val="both"/>
        <w:rPr>
          <w:rFonts w:ascii="Times New Roman" w:hAnsi="Times New Roman"/>
          <w:sz w:val="24"/>
          <w:szCs w:val="24"/>
        </w:rPr>
      </w:pPr>
      <w:r w:rsidRPr="00801E87">
        <w:rPr>
          <w:rFonts w:ascii="Times New Roman" w:hAnsi="Times New Roman"/>
          <w:sz w:val="24"/>
          <w:szCs w:val="24"/>
        </w:rPr>
        <w:t>Národná rada Slovenskej republiky sa uzniesla na tomto zákone:</w:t>
      </w:r>
    </w:p>
    <w:p w:rsidR="00801E87" w:rsidRPr="00801E87" w:rsidP="00801E87">
      <w:pPr>
        <w:bidi w:val="0"/>
        <w:spacing w:after="0" w:line="240" w:lineRule="auto"/>
        <w:jc w:val="center"/>
        <w:rPr>
          <w:rFonts w:ascii="Times New Roman" w:hAnsi="Times New Roman"/>
          <w:b/>
          <w:sz w:val="24"/>
          <w:szCs w:val="24"/>
        </w:rPr>
      </w:pPr>
    </w:p>
    <w:p w:rsidR="00801E87" w:rsidRPr="00801E87" w:rsidP="00801E87">
      <w:pPr>
        <w:bidi w:val="0"/>
        <w:spacing w:after="0" w:line="240" w:lineRule="auto"/>
        <w:jc w:val="center"/>
        <w:rPr>
          <w:rFonts w:ascii="Times New Roman" w:hAnsi="Times New Roman"/>
          <w:b/>
          <w:sz w:val="24"/>
          <w:szCs w:val="24"/>
        </w:rPr>
      </w:pPr>
      <w:r w:rsidRPr="00801E87">
        <w:rPr>
          <w:rFonts w:ascii="Times New Roman" w:hAnsi="Times New Roman"/>
          <w:b/>
          <w:sz w:val="24"/>
          <w:szCs w:val="24"/>
        </w:rPr>
        <w:t>Čl. I</w:t>
      </w:r>
    </w:p>
    <w:p w:rsidR="00801E87" w:rsidRPr="00801E87" w:rsidP="00801E87">
      <w:pPr>
        <w:bidi w:val="0"/>
        <w:spacing w:after="0" w:line="240" w:lineRule="auto"/>
        <w:jc w:val="center"/>
        <w:rPr>
          <w:rFonts w:ascii="Times New Roman" w:hAnsi="Times New Roman"/>
          <w:b/>
          <w:sz w:val="24"/>
          <w:szCs w:val="24"/>
        </w:rPr>
      </w:pPr>
    </w:p>
    <w:p w:rsidR="00801E87" w:rsidRPr="00801E87" w:rsidP="00801E87">
      <w:pPr>
        <w:bidi w:val="0"/>
        <w:spacing w:after="0" w:line="240" w:lineRule="auto"/>
        <w:jc w:val="center"/>
        <w:rPr>
          <w:rFonts w:ascii="Times New Roman" w:hAnsi="Times New Roman"/>
          <w:sz w:val="24"/>
          <w:szCs w:val="24"/>
        </w:rPr>
      </w:pPr>
      <w:r w:rsidRPr="00801E87">
        <w:rPr>
          <w:rFonts w:ascii="Times New Roman" w:hAnsi="Times New Roman"/>
          <w:sz w:val="24"/>
          <w:szCs w:val="24"/>
        </w:rPr>
        <w:t>§ 1</w:t>
      </w:r>
    </w:p>
    <w:p w:rsidR="00801E87" w:rsidRPr="00801E87" w:rsidP="00801E87">
      <w:pPr>
        <w:bidi w:val="0"/>
        <w:spacing w:after="0" w:line="240" w:lineRule="auto"/>
        <w:jc w:val="center"/>
        <w:rPr>
          <w:rFonts w:ascii="Times New Roman" w:hAnsi="Times New Roman"/>
          <w:bCs/>
          <w:sz w:val="24"/>
          <w:szCs w:val="24"/>
        </w:rPr>
      </w:pPr>
      <w:r w:rsidRPr="00801E87">
        <w:rPr>
          <w:rFonts w:ascii="Times New Roman" w:hAnsi="Times New Roman"/>
          <w:bCs/>
          <w:sz w:val="24"/>
          <w:szCs w:val="24"/>
        </w:rPr>
        <w:t>Predmet úpravy</w:t>
      </w:r>
    </w:p>
    <w:p w:rsidR="00801E87" w:rsidRPr="00801E87" w:rsidP="00801E87">
      <w:pPr>
        <w:bidi w:val="0"/>
        <w:spacing w:after="0" w:line="240" w:lineRule="auto"/>
        <w:jc w:val="center"/>
        <w:rPr>
          <w:rFonts w:ascii="Times New Roman" w:hAnsi="Times New Roman"/>
          <w:b/>
          <w:bCs/>
          <w:sz w:val="24"/>
          <w:szCs w:val="24"/>
        </w:rPr>
      </w:pPr>
    </w:p>
    <w:p w:rsidR="00801E87" w:rsidRPr="00801E87" w:rsidP="00801E87">
      <w:pPr>
        <w:bidi w:val="0"/>
        <w:spacing w:after="0" w:line="240" w:lineRule="auto"/>
        <w:ind w:firstLine="708"/>
        <w:jc w:val="both"/>
        <w:rPr>
          <w:rFonts w:ascii="Times New Roman" w:hAnsi="Times New Roman"/>
          <w:sz w:val="24"/>
          <w:szCs w:val="24"/>
        </w:rPr>
      </w:pPr>
      <w:r w:rsidRPr="00801E87">
        <w:rPr>
          <w:rFonts w:ascii="Times New Roman" w:hAnsi="Times New Roman"/>
          <w:sz w:val="24"/>
          <w:szCs w:val="24"/>
        </w:rPr>
        <w:t xml:space="preserve">Tento zákon upravuje niektoré </w:t>
      </w:r>
      <w:r w:rsidR="00777B32">
        <w:rPr>
          <w:rFonts w:ascii="Times New Roman" w:hAnsi="Times New Roman"/>
          <w:sz w:val="24"/>
          <w:szCs w:val="24"/>
        </w:rPr>
        <w:t>právne vzťahy súvisiace s právom</w:t>
      </w:r>
      <w:r w:rsidRPr="00801E87">
        <w:rPr>
          <w:rFonts w:ascii="Times New Roman" w:hAnsi="Times New Roman"/>
          <w:sz w:val="24"/>
          <w:szCs w:val="24"/>
        </w:rPr>
        <w:t xml:space="preserve"> na náhradu škody spôsobenej porušením práva hospodárskej súťaže a niektoré pravidlá uplatňovania tohto práva.</w:t>
      </w:r>
      <w:r w:rsidRPr="00801E87">
        <w:rPr>
          <w:rFonts w:ascii="Times New Roman" w:hAnsi="Times New Roman"/>
          <w:sz w:val="24"/>
          <w:szCs w:val="24"/>
        </w:rPr>
        <w:t xml:space="preserve"> </w:t>
      </w:r>
    </w:p>
    <w:p w:rsidR="00801E87" w:rsidRPr="00801E87" w:rsidP="00801E87">
      <w:pPr>
        <w:bidi w:val="0"/>
        <w:spacing w:after="0" w:line="240" w:lineRule="auto"/>
        <w:ind w:firstLine="708"/>
        <w:jc w:val="both"/>
        <w:rPr>
          <w:rFonts w:ascii="Times New Roman" w:hAnsi="Times New Roman"/>
          <w:sz w:val="24"/>
          <w:szCs w:val="24"/>
        </w:rPr>
      </w:pPr>
    </w:p>
    <w:p w:rsidR="00801E87" w:rsidRPr="00801E87" w:rsidP="00801E87">
      <w:pPr>
        <w:bidi w:val="0"/>
        <w:spacing w:after="0" w:line="240" w:lineRule="auto"/>
        <w:jc w:val="center"/>
        <w:rPr>
          <w:rFonts w:ascii="Times New Roman" w:hAnsi="Times New Roman"/>
          <w:iCs/>
          <w:sz w:val="24"/>
          <w:szCs w:val="24"/>
        </w:rPr>
      </w:pPr>
      <w:r w:rsidRPr="00801E87">
        <w:rPr>
          <w:rFonts w:ascii="Times New Roman" w:hAnsi="Times New Roman"/>
          <w:iCs/>
          <w:sz w:val="24"/>
          <w:szCs w:val="24"/>
        </w:rPr>
        <w:t>§ 2</w:t>
      </w:r>
    </w:p>
    <w:p w:rsidR="00801E87" w:rsidRPr="00801E87" w:rsidP="00801E87">
      <w:pPr>
        <w:bidi w:val="0"/>
        <w:spacing w:after="0" w:line="240" w:lineRule="auto"/>
        <w:jc w:val="center"/>
        <w:rPr>
          <w:rFonts w:ascii="Times New Roman" w:hAnsi="Times New Roman"/>
          <w:bCs/>
          <w:sz w:val="24"/>
          <w:szCs w:val="24"/>
        </w:rPr>
      </w:pPr>
      <w:r w:rsidRPr="00801E87">
        <w:rPr>
          <w:rFonts w:ascii="Times New Roman" w:hAnsi="Times New Roman"/>
          <w:bCs/>
          <w:sz w:val="24"/>
          <w:szCs w:val="24"/>
        </w:rPr>
        <w:t>Vymedzenie základných pojmov</w:t>
      </w:r>
    </w:p>
    <w:p w:rsidR="00801E87" w:rsidRPr="00801E87" w:rsidP="00801E87">
      <w:pPr>
        <w:bidi w:val="0"/>
        <w:spacing w:after="0" w:line="240" w:lineRule="auto"/>
        <w:jc w:val="center"/>
        <w:rPr>
          <w:rFonts w:ascii="Times New Roman" w:hAnsi="Times New Roman"/>
          <w:b/>
          <w:bCs/>
          <w:sz w:val="24"/>
          <w:szCs w:val="24"/>
        </w:rPr>
      </w:pPr>
    </w:p>
    <w:p w:rsidR="00801E87" w:rsidRPr="00801E87" w:rsidP="00801E87">
      <w:pPr>
        <w:bidi w:val="0"/>
        <w:spacing w:after="0" w:line="240" w:lineRule="auto"/>
        <w:ind w:firstLine="708"/>
        <w:jc w:val="both"/>
        <w:rPr>
          <w:rFonts w:ascii="Times New Roman" w:hAnsi="Times New Roman"/>
          <w:sz w:val="24"/>
          <w:szCs w:val="24"/>
        </w:rPr>
      </w:pPr>
      <w:r w:rsidRPr="00801E87">
        <w:rPr>
          <w:rFonts w:ascii="Times New Roman" w:hAnsi="Times New Roman"/>
          <w:sz w:val="24"/>
          <w:szCs w:val="24"/>
        </w:rPr>
        <w:t>Na účely tohto zákona sa rozumie</w:t>
      </w:r>
    </w:p>
    <w:p w:rsidR="00801E87" w:rsidRPr="00801E87" w:rsidP="00801E87">
      <w:pPr>
        <w:pStyle w:val="ListParagraph"/>
        <w:numPr>
          <w:numId w:val="45"/>
        </w:numPr>
        <w:bidi w:val="0"/>
        <w:spacing w:after="0" w:line="240" w:lineRule="auto"/>
        <w:contextualSpacing w:val="0"/>
        <w:jc w:val="both"/>
        <w:rPr>
          <w:rFonts w:ascii="Times New Roman" w:hAnsi="Times New Roman"/>
          <w:sz w:val="24"/>
          <w:szCs w:val="24"/>
        </w:rPr>
      </w:pPr>
      <w:r w:rsidRPr="00801E87">
        <w:rPr>
          <w:rFonts w:ascii="Times New Roman" w:hAnsi="Times New Roman"/>
          <w:sz w:val="24"/>
          <w:szCs w:val="24"/>
        </w:rPr>
        <w:t>porušením práva hospodárskej súťaže porušenie čl</w:t>
      </w:r>
      <w:r w:rsidR="00916C3A">
        <w:rPr>
          <w:rFonts w:ascii="Times New Roman" w:hAnsi="Times New Roman"/>
          <w:sz w:val="24"/>
          <w:szCs w:val="24"/>
        </w:rPr>
        <w:t>.</w:t>
      </w:r>
      <w:r w:rsidRPr="00801E87">
        <w:rPr>
          <w:rFonts w:ascii="Times New Roman" w:hAnsi="Times New Roman"/>
          <w:sz w:val="24"/>
          <w:szCs w:val="24"/>
        </w:rPr>
        <w:t xml:space="preserve"> 101 alebo čl</w:t>
      </w:r>
      <w:r w:rsidR="00916C3A">
        <w:rPr>
          <w:rFonts w:ascii="Times New Roman" w:hAnsi="Times New Roman"/>
          <w:sz w:val="24"/>
          <w:szCs w:val="24"/>
        </w:rPr>
        <w:t>.</w:t>
      </w:r>
      <w:r w:rsidRPr="00801E87">
        <w:rPr>
          <w:rFonts w:ascii="Times New Roman" w:hAnsi="Times New Roman"/>
          <w:sz w:val="24"/>
          <w:szCs w:val="24"/>
        </w:rPr>
        <w:t xml:space="preserve"> 102 Zmluvy o fungovaní Európskej únie alebo porušenie vnútroštátneho práva hospodárskej súťaže,</w:t>
      </w:r>
    </w:p>
    <w:p w:rsidR="00801E87" w:rsidRPr="00801E87" w:rsidP="00801E87">
      <w:pPr>
        <w:pStyle w:val="ListParagraph"/>
        <w:numPr>
          <w:numId w:val="45"/>
        </w:numPr>
        <w:tabs>
          <w:tab w:val="left" w:pos="247"/>
        </w:tabs>
        <w:bidi w:val="0"/>
        <w:spacing w:after="0" w:line="240" w:lineRule="auto"/>
        <w:contextualSpacing w:val="0"/>
        <w:jc w:val="both"/>
        <w:rPr>
          <w:rFonts w:ascii="Times New Roman" w:hAnsi="Times New Roman"/>
          <w:sz w:val="24"/>
          <w:szCs w:val="24"/>
        </w:rPr>
      </w:pPr>
      <w:r w:rsidRPr="00801E87">
        <w:rPr>
          <w:rFonts w:ascii="Times New Roman" w:hAnsi="Times New Roman"/>
          <w:sz w:val="24"/>
          <w:szCs w:val="24"/>
        </w:rPr>
        <w:t>porušiteľom každý, kto sa dopustil porušenia práva hospodárskej súťaže,</w:t>
      </w:r>
      <w:r>
        <w:rPr>
          <w:rStyle w:val="FootnoteReference"/>
          <w:rFonts w:ascii="Times New Roman" w:hAnsi="Times New Roman"/>
          <w:sz w:val="24"/>
          <w:szCs w:val="24"/>
          <w:rtl w:val="0"/>
        </w:rPr>
        <w:footnoteReference w:id="2"/>
      </w:r>
      <w:r w:rsidRPr="00801E87">
        <w:rPr>
          <w:rFonts w:ascii="Times New Roman" w:hAnsi="Times New Roman"/>
          <w:sz w:val="24"/>
          <w:szCs w:val="24"/>
        </w:rPr>
        <w:t>)</w:t>
      </w:r>
    </w:p>
    <w:p w:rsidR="00801E87" w:rsidRPr="00801E87" w:rsidP="00801E87">
      <w:pPr>
        <w:pStyle w:val="ListParagraph"/>
        <w:numPr>
          <w:numId w:val="45"/>
        </w:numPr>
        <w:tabs>
          <w:tab w:val="left" w:pos="187"/>
        </w:tabs>
        <w:bidi w:val="0"/>
        <w:spacing w:after="0" w:line="240" w:lineRule="auto"/>
        <w:contextualSpacing w:val="0"/>
        <w:jc w:val="both"/>
        <w:rPr>
          <w:rFonts w:ascii="Times New Roman" w:hAnsi="Times New Roman"/>
          <w:sz w:val="24"/>
          <w:szCs w:val="24"/>
        </w:rPr>
      </w:pPr>
      <w:r w:rsidRPr="00801E87">
        <w:rPr>
          <w:rFonts w:ascii="Times New Roman" w:hAnsi="Times New Roman"/>
          <w:sz w:val="24"/>
          <w:szCs w:val="24"/>
        </w:rPr>
        <w:t>vnútroštátnym právom hospodárskej súťaže ustanovenia osobitného predpisu o zákaze dohôd obmedzujúcich súťaž</w:t>
      </w:r>
      <w:r>
        <w:rPr>
          <w:rStyle w:val="FootnoteReference"/>
          <w:rFonts w:ascii="Times New Roman" w:hAnsi="Times New Roman"/>
          <w:sz w:val="24"/>
          <w:szCs w:val="24"/>
          <w:rtl w:val="0"/>
        </w:rPr>
        <w:footnoteReference w:id="3"/>
      </w:r>
      <w:r w:rsidRPr="00801E87">
        <w:rPr>
          <w:rFonts w:ascii="Times New Roman" w:hAnsi="Times New Roman"/>
          <w:sz w:val="24"/>
          <w:szCs w:val="24"/>
        </w:rPr>
        <w:t>) a zneužívania dominantného postavenia,</w:t>
      </w:r>
      <w:r>
        <w:rPr>
          <w:rStyle w:val="FootnoteReference"/>
          <w:rFonts w:ascii="Times New Roman" w:hAnsi="Times New Roman"/>
          <w:sz w:val="24"/>
          <w:szCs w:val="24"/>
          <w:rtl w:val="0"/>
        </w:rPr>
        <w:footnoteReference w:id="4"/>
      </w:r>
      <w:r w:rsidRPr="00801E87">
        <w:rPr>
          <w:rFonts w:ascii="Times New Roman" w:hAnsi="Times New Roman"/>
          <w:sz w:val="24"/>
          <w:szCs w:val="24"/>
        </w:rPr>
        <w:t xml:space="preserve">) </w:t>
      </w:r>
    </w:p>
    <w:p w:rsidR="00801E87" w:rsidRPr="00801E87" w:rsidP="00801E87">
      <w:pPr>
        <w:pStyle w:val="ListParagraph"/>
        <w:numPr>
          <w:numId w:val="45"/>
        </w:numPr>
        <w:tabs>
          <w:tab w:val="left" w:pos="200"/>
        </w:tabs>
        <w:bidi w:val="0"/>
        <w:spacing w:after="0" w:line="240" w:lineRule="auto"/>
        <w:contextualSpacing w:val="0"/>
        <w:jc w:val="both"/>
        <w:rPr>
          <w:rFonts w:ascii="Times New Roman" w:hAnsi="Times New Roman"/>
          <w:sz w:val="24"/>
          <w:szCs w:val="24"/>
        </w:rPr>
      </w:pPr>
      <w:r w:rsidRPr="00801E87">
        <w:rPr>
          <w:rFonts w:ascii="Times New Roman" w:hAnsi="Times New Roman"/>
          <w:sz w:val="24"/>
          <w:szCs w:val="24"/>
        </w:rPr>
        <w:t>orgánom hospodárskej súťaže Európska komisia, Protimonopolný úrad Slovenskej republiky a na účely § 4 ods. 2 aj orgán určený iným členským štátom podľa osobitného predpisu</w:t>
      </w:r>
      <w:r>
        <w:rPr>
          <w:rStyle w:val="FootnoteReference"/>
          <w:rFonts w:ascii="Times New Roman" w:hAnsi="Times New Roman"/>
          <w:sz w:val="24"/>
          <w:szCs w:val="24"/>
          <w:rtl w:val="0"/>
        </w:rPr>
        <w:footnoteReference w:id="5"/>
      </w:r>
      <w:r w:rsidRPr="00801E87">
        <w:rPr>
          <w:rFonts w:ascii="Times New Roman" w:hAnsi="Times New Roman"/>
          <w:sz w:val="24"/>
          <w:szCs w:val="24"/>
        </w:rPr>
        <w:t>) ako orgán zodpovedný za uplatňovanie čl</w:t>
      </w:r>
      <w:r w:rsidR="00916C3A">
        <w:rPr>
          <w:rFonts w:ascii="Times New Roman" w:hAnsi="Times New Roman"/>
          <w:sz w:val="24"/>
          <w:szCs w:val="24"/>
        </w:rPr>
        <w:t>.</w:t>
      </w:r>
      <w:r w:rsidRPr="00801E87">
        <w:rPr>
          <w:rFonts w:ascii="Times New Roman" w:hAnsi="Times New Roman"/>
          <w:sz w:val="24"/>
          <w:szCs w:val="24"/>
        </w:rPr>
        <w:t xml:space="preserve"> 101 a 102 Zmluvy o fungovaní Európskej únie,</w:t>
      </w:r>
    </w:p>
    <w:p w:rsidR="00801E87" w:rsidRPr="00801E87" w:rsidP="00801E87">
      <w:pPr>
        <w:pStyle w:val="ListParagraph"/>
        <w:numPr>
          <w:numId w:val="45"/>
        </w:numPr>
        <w:tabs>
          <w:tab w:val="left" w:pos="187"/>
        </w:tabs>
        <w:bidi w:val="0"/>
        <w:spacing w:after="0" w:line="240" w:lineRule="auto"/>
        <w:contextualSpacing w:val="0"/>
        <w:jc w:val="both"/>
        <w:rPr>
          <w:rFonts w:ascii="Times New Roman" w:hAnsi="Times New Roman"/>
          <w:sz w:val="24"/>
          <w:szCs w:val="24"/>
        </w:rPr>
      </w:pPr>
      <w:r w:rsidRPr="00801E87">
        <w:rPr>
          <w:rFonts w:ascii="Times New Roman" w:hAnsi="Times New Roman"/>
          <w:sz w:val="24"/>
          <w:szCs w:val="24"/>
        </w:rPr>
        <w:t xml:space="preserve">kartelom dohoda alebo zosúladený postup dvoch alebo viacerých konkurentov zameraný na koordináciu ich konkurenčného správania na trhu alebo ovplyvnenie príslušných parametrov hospodárskej súťaže, a to prostredníctvom takých praktík, ako je okrem iného stanovenie alebo koordinácia nákupných alebo predajných cien alebo iných obchodných podmienok, </w:t>
      </w:r>
      <w:r w:rsidRPr="00501A29" w:rsidR="00777B32">
        <w:rPr>
          <w:rFonts w:ascii="Times New Roman" w:hAnsi="Times New Roman"/>
          <w:sz w:val="24"/>
          <w:szCs w:val="24"/>
        </w:rPr>
        <w:t>vrátane práv</w:t>
      </w:r>
      <w:r w:rsidRPr="00801E87" w:rsidR="00777B32">
        <w:rPr>
          <w:rFonts w:ascii="Times New Roman" w:hAnsi="Times New Roman"/>
          <w:sz w:val="24"/>
          <w:szCs w:val="24"/>
        </w:rPr>
        <w:t xml:space="preserve"> </w:t>
      </w:r>
      <w:r w:rsidRPr="00801E87">
        <w:rPr>
          <w:rFonts w:ascii="Times New Roman" w:hAnsi="Times New Roman"/>
          <w:sz w:val="24"/>
          <w:szCs w:val="24"/>
        </w:rPr>
        <w:t xml:space="preserve">duševného vlastníctva, prideľovanie výrobných alebo predajných kvót, rozdeľovanie si trhov a zákazníkov vrátane koordinácie konkurentov pri predkladaní súťažných ponúk, obmedzenie dovozu alebo vývozu alebo protisúťažné </w:t>
      </w:r>
      <w:r w:rsidRPr="00501A29" w:rsidR="00777B32">
        <w:rPr>
          <w:rFonts w:ascii="Times New Roman" w:hAnsi="Times New Roman"/>
          <w:sz w:val="24"/>
          <w:szCs w:val="24"/>
        </w:rPr>
        <w:t>konanie namierené voči</w:t>
      </w:r>
      <w:r w:rsidRPr="00801E87" w:rsidR="00777B32">
        <w:rPr>
          <w:rFonts w:ascii="Times New Roman" w:hAnsi="Times New Roman"/>
          <w:sz w:val="24"/>
          <w:szCs w:val="24"/>
        </w:rPr>
        <w:t xml:space="preserve"> </w:t>
      </w:r>
      <w:r w:rsidRPr="00801E87">
        <w:rPr>
          <w:rFonts w:ascii="Times New Roman" w:hAnsi="Times New Roman"/>
          <w:sz w:val="24"/>
          <w:szCs w:val="24"/>
        </w:rPr>
        <w:t>ostatným konkurentom,</w:t>
      </w:r>
    </w:p>
    <w:p w:rsidR="00801E87" w:rsidRPr="00801E87" w:rsidP="00801E87">
      <w:pPr>
        <w:pStyle w:val="ListParagraph"/>
        <w:numPr>
          <w:numId w:val="45"/>
        </w:numPr>
        <w:tabs>
          <w:tab w:val="left" w:pos="160"/>
        </w:tabs>
        <w:bidi w:val="0"/>
        <w:spacing w:after="0" w:line="240" w:lineRule="auto"/>
        <w:contextualSpacing w:val="0"/>
        <w:jc w:val="both"/>
        <w:rPr>
          <w:rFonts w:ascii="Times New Roman" w:hAnsi="Times New Roman"/>
          <w:sz w:val="24"/>
          <w:szCs w:val="24"/>
        </w:rPr>
      </w:pPr>
      <w:r w:rsidRPr="00801E87">
        <w:rPr>
          <w:rFonts w:ascii="Times New Roman" w:hAnsi="Times New Roman"/>
          <w:sz w:val="24"/>
          <w:szCs w:val="24"/>
        </w:rPr>
        <w:t>programom zhovievavosti program podľa osobitného predpisu</w:t>
      </w:r>
      <w:r>
        <w:rPr>
          <w:rStyle w:val="FootnoteReference"/>
          <w:rFonts w:ascii="Times New Roman" w:hAnsi="Times New Roman"/>
          <w:sz w:val="24"/>
          <w:szCs w:val="24"/>
          <w:rtl w:val="0"/>
        </w:rPr>
        <w:footnoteReference w:id="6"/>
      </w:r>
      <w:r w:rsidRPr="00801E87">
        <w:rPr>
          <w:rFonts w:ascii="Times New Roman" w:hAnsi="Times New Roman"/>
          <w:sz w:val="24"/>
          <w:szCs w:val="24"/>
        </w:rPr>
        <w:t>) alebo program, ktorý sa týka uplatňovania čl</w:t>
      </w:r>
      <w:r w:rsidR="00916C3A">
        <w:rPr>
          <w:rFonts w:ascii="Times New Roman" w:hAnsi="Times New Roman"/>
          <w:sz w:val="24"/>
          <w:szCs w:val="24"/>
        </w:rPr>
        <w:t>.</w:t>
      </w:r>
      <w:r w:rsidRPr="00801E87">
        <w:rPr>
          <w:rFonts w:ascii="Times New Roman" w:hAnsi="Times New Roman"/>
          <w:sz w:val="24"/>
          <w:szCs w:val="24"/>
        </w:rPr>
        <w:t xml:space="preserve"> 101 Zmluvy o fungovaní Európskej únie, na základe ktorého účastník tajného kartelu, </w:t>
      </w:r>
      <w:r w:rsidRPr="00501A29" w:rsidR="00D64132">
        <w:rPr>
          <w:rFonts w:ascii="Times New Roman" w:hAnsi="Times New Roman"/>
          <w:sz w:val="24"/>
          <w:szCs w:val="24"/>
        </w:rPr>
        <w:t>konajúci</w:t>
      </w:r>
      <w:r w:rsidRPr="00801E87" w:rsidR="00D64132">
        <w:rPr>
          <w:rFonts w:ascii="Times New Roman" w:hAnsi="Times New Roman"/>
          <w:sz w:val="24"/>
          <w:szCs w:val="24"/>
        </w:rPr>
        <w:t xml:space="preserve"> </w:t>
      </w:r>
      <w:r w:rsidRPr="00801E87">
        <w:rPr>
          <w:rFonts w:ascii="Times New Roman" w:hAnsi="Times New Roman"/>
          <w:sz w:val="24"/>
          <w:szCs w:val="24"/>
        </w:rPr>
        <w:t>nezávisle od ďalších účastníkov tohto kartelu, spolupracuje v rámci vyšetrovania vedeného orgánom hospodárskej súťaže, a to tak, že dobrovoľne poskytuje svoje poznatky o karteli a svojej úlohe v ňom,</w:t>
      </w:r>
    </w:p>
    <w:p w:rsidR="00801E87" w:rsidRPr="00801E87" w:rsidP="00801E87">
      <w:pPr>
        <w:pStyle w:val="ListParagraph"/>
        <w:numPr>
          <w:numId w:val="45"/>
        </w:numPr>
        <w:tabs>
          <w:tab w:val="left" w:pos="200"/>
        </w:tabs>
        <w:bidi w:val="0"/>
        <w:spacing w:after="0" w:line="240" w:lineRule="auto"/>
        <w:contextualSpacing w:val="0"/>
        <w:jc w:val="both"/>
        <w:rPr>
          <w:rFonts w:ascii="Times New Roman" w:hAnsi="Times New Roman"/>
          <w:sz w:val="24"/>
          <w:szCs w:val="24"/>
        </w:rPr>
      </w:pPr>
      <w:r w:rsidRPr="00801E87">
        <w:rPr>
          <w:rFonts w:ascii="Times New Roman" w:hAnsi="Times New Roman"/>
          <w:sz w:val="24"/>
          <w:szCs w:val="24"/>
        </w:rPr>
        <w:t xml:space="preserve">vyhlásením v rámci programu zhovievavosti ústne alebo písomné vyhlásenie dobrovoľne poskytnuté orgánu hospodárskej súťaže účastníkom kartelu alebo fyzickou osobou, prípadne v ich mene, alebo jeho záznam, v ktorom sa opisujú poznatky tohto účastníka kartelu alebo fyzickej osoby o karteli a úloha </w:t>
      </w:r>
      <w:r w:rsidRPr="00501A29" w:rsidR="00D64132">
        <w:rPr>
          <w:rFonts w:ascii="Times New Roman" w:hAnsi="Times New Roman"/>
          <w:sz w:val="24"/>
          <w:szCs w:val="24"/>
        </w:rPr>
        <w:t>účastníka kartelu alebo fyzickej osoby</w:t>
      </w:r>
      <w:r w:rsidRPr="00801E87" w:rsidR="00D64132">
        <w:rPr>
          <w:rFonts w:ascii="Times New Roman" w:hAnsi="Times New Roman"/>
          <w:sz w:val="24"/>
          <w:szCs w:val="24"/>
        </w:rPr>
        <w:t xml:space="preserve"> </w:t>
      </w:r>
      <w:r w:rsidRPr="00801E87">
        <w:rPr>
          <w:rFonts w:ascii="Times New Roman" w:hAnsi="Times New Roman"/>
          <w:sz w:val="24"/>
          <w:szCs w:val="24"/>
        </w:rPr>
        <w:t xml:space="preserve">v ňom, pričom toto vyhlásenie bolo vypracované osobitne na účely jeho poskytnutia orgánu hospodárskej súťaže s cieľom získať oslobodenie od pokút alebo zníženie pokút v rámci programu zhovievavosti; </w:t>
      </w:r>
      <w:r w:rsidR="00AE65FD">
        <w:rPr>
          <w:rFonts w:ascii="Times New Roman" w:hAnsi="Times New Roman"/>
          <w:sz w:val="24"/>
          <w:szCs w:val="24"/>
        </w:rPr>
        <w:t xml:space="preserve"> </w:t>
      </w:r>
      <w:r w:rsidRPr="00801E87">
        <w:rPr>
          <w:rFonts w:ascii="Times New Roman" w:hAnsi="Times New Roman"/>
          <w:sz w:val="24"/>
          <w:szCs w:val="24"/>
        </w:rPr>
        <w:t>toto vyhlásenie nezahŕňa už existujúce informácie, ktorými sú dôkazy, ktoré existujú bez ohľadu na konanie vedené orgánom hospodárskej súťaže a bez ohľadu na to, či sa nachádzajú v spise orgánu hospodárskej súťaže,</w:t>
      </w:r>
    </w:p>
    <w:p w:rsidR="00801E87" w:rsidRPr="00801E87" w:rsidP="00801E87">
      <w:pPr>
        <w:pStyle w:val="ListParagraph"/>
        <w:numPr>
          <w:numId w:val="45"/>
        </w:numPr>
        <w:tabs>
          <w:tab w:val="left" w:pos="200"/>
        </w:tabs>
        <w:bidi w:val="0"/>
        <w:spacing w:after="0" w:line="240" w:lineRule="auto"/>
        <w:contextualSpacing w:val="0"/>
        <w:jc w:val="both"/>
        <w:rPr>
          <w:rFonts w:ascii="Times New Roman" w:hAnsi="Times New Roman"/>
          <w:sz w:val="24"/>
          <w:szCs w:val="24"/>
        </w:rPr>
      </w:pPr>
      <w:r w:rsidRPr="00801E87">
        <w:rPr>
          <w:rFonts w:ascii="Times New Roman" w:hAnsi="Times New Roman"/>
          <w:sz w:val="24"/>
          <w:szCs w:val="24"/>
        </w:rPr>
        <w:t>podaním v rámci konania o urovnaní</w:t>
      </w:r>
      <w:r>
        <w:rPr>
          <w:rStyle w:val="FootnoteReference"/>
          <w:rFonts w:ascii="Times New Roman" w:hAnsi="Times New Roman"/>
          <w:sz w:val="24"/>
          <w:szCs w:val="24"/>
          <w:rtl w:val="0"/>
        </w:rPr>
        <w:footnoteReference w:id="7"/>
      </w:r>
      <w:r w:rsidRPr="00801E87">
        <w:rPr>
          <w:rFonts w:ascii="Times New Roman" w:hAnsi="Times New Roman"/>
          <w:sz w:val="24"/>
          <w:szCs w:val="24"/>
        </w:rPr>
        <w:t xml:space="preserve">) dobrovoľné vyhlásenie, ktoré bolo porušiteľom alebo v jeho mene poskytnuté orgánu hospodárskej súťaže a v ktorom </w:t>
      </w:r>
      <w:r w:rsidRPr="00501A29" w:rsidR="00D64132">
        <w:rPr>
          <w:rFonts w:ascii="Times New Roman" w:hAnsi="Times New Roman"/>
          <w:sz w:val="24"/>
          <w:szCs w:val="24"/>
        </w:rPr>
        <w:t>porušiteľ</w:t>
      </w:r>
      <w:r w:rsidRPr="00801E87" w:rsidR="00D64132">
        <w:rPr>
          <w:rFonts w:ascii="Times New Roman" w:hAnsi="Times New Roman"/>
          <w:sz w:val="24"/>
          <w:szCs w:val="24"/>
        </w:rPr>
        <w:t xml:space="preserve"> </w:t>
      </w:r>
      <w:r w:rsidRPr="00801E87">
        <w:rPr>
          <w:rFonts w:ascii="Times New Roman" w:hAnsi="Times New Roman"/>
          <w:sz w:val="24"/>
          <w:szCs w:val="24"/>
        </w:rPr>
        <w:t xml:space="preserve">uznáva alebo prestáva popierať svoju účasť na porušovaní práva hospodárskej súťaže a svoju zodpovednosť za toto porušenie práva hospodárskej súťaže, pričom toto vyhlásenie bolo vypracované konkrétne s cieľom umožniť </w:t>
      </w:r>
      <w:r w:rsidR="00D64132">
        <w:rPr>
          <w:rFonts w:ascii="Times New Roman" w:hAnsi="Times New Roman"/>
          <w:sz w:val="24"/>
          <w:szCs w:val="24"/>
        </w:rPr>
        <w:t>orgánu</w:t>
      </w:r>
      <w:r w:rsidRPr="00801E87">
        <w:rPr>
          <w:rFonts w:ascii="Times New Roman" w:hAnsi="Times New Roman"/>
          <w:sz w:val="24"/>
          <w:szCs w:val="24"/>
        </w:rPr>
        <w:t xml:space="preserve"> hospodárskej súťaže, aby uplatnil zjednodušené alebo skrátené konanie,</w:t>
      </w:r>
    </w:p>
    <w:p w:rsidR="00801E87" w:rsidRPr="00801E87" w:rsidP="00801E87">
      <w:pPr>
        <w:pStyle w:val="ListParagraph"/>
        <w:numPr>
          <w:numId w:val="45"/>
        </w:numPr>
        <w:tabs>
          <w:tab w:val="left" w:pos="147"/>
        </w:tabs>
        <w:bidi w:val="0"/>
        <w:spacing w:after="0" w:line="240" w:lineRule="auto"/>
        <w:contextualSpacing w:val="0"/>
        <w:jc w:val="both"/>
        <w:rPr>
          <w:rFonts w:ascii="Times New Roman" w:hAnsi="Times New Roman"/>
          <w:sz w:val="24"/>
          <w:szCs w:val="24"/>
        </w:rPr>
      </w:pPr>
      <w:r w:rsidRPr="00801E87">
        <w:rPr>
          <w:rFonts w:ascii="Times New Roman" w:hAnsi="Times New Roman"/>
          <w:sz w:val="24"/>
          <w:szCs w:val="24"/>
        </w:rPr>
        <w:t xml:space="preserve">osobou oslobodenou od pokút porušiteľ, ktorého orgán hospodárskej súťaže oslobodil </w:t>
      </w:r>
      <w:r w:rsidR="00124E05">
        <w:rPr>
          <w:rFonts w:ascii="Times New Roman" w:hAnsi="Times New Roman"/>
          <w:sz w:val="24"/>
          <w:szCs w:val="24"/>
        </w:rPr>
        <w:t>na základe programu</w:t>
      </w:r>
      <w:r w:rsidRPr="00801E87">
        <w:rPr>
          <w:rFonts w:ascii="Times New Roman" w:hAnsi="Times New Roman"/>
          <w:sz w:val="24"/>
          <w:szCs w:val="24"/>
        </w:rPr>
        <w:t xml:space="preserve"> zhovievavosti od pokút,</w:t>
      </w:r>
    </w:p>
    <w:p w:rsidR="00801E87" w:rsidRPr="00801E87" w:rsidP="00801E87">
      <w:pPr>
        <w:pStyle w:val="ListParagraph"/>
        <w:numPr>
          <w:numId w:val="45"/>
        </w:numPr>
        <w:tabs>
          <w:tab w:val="left" w:pos="147"/>
        </w:tabs>
        <w:bidi w:val="0"/>
        <w:spacing w:after="0" w:line="240" w:lineRule="auto"/>
        <w:contextualSpacing w:val="0"/>
        <w:jc w:val="both"/>
        <w:rPr>
          <w:rFonts w:ascii="Times New Roman" w:hAnsi="Times New Roman"/>
          <w:sz w:val="24"/>
          <w:szCs w:val="24"/>
        </w:rPr>
      </w:pPr>
      <w:r w:rsidRPr="00801E87">
        <w:rPr>
          <w:rFonts w:ascii="Times New Roman" w:hAnsi="Times New Roman"/>
          <w:sz w:val="24"/>
          <w:szCs w:val="24"/>
        </w:rPr>
        <w:t>zvýšením ceny rozdiel medzi cenou, ktorá bola skutočne zaplatená, a cenou, ktorá by bola inak zaplatená, keby k porušeniu práva hospodárskej súťaže nedošlo,</w:t>
      </w:r>
    </w:p>
    <w:p w:rsidR="00801E87" w:rsidRPr="00801E87" w:rsidP="00801E87">
      <w:pPr>
        <w:pStyle w:val="ListParagraph"/>
        <w:numPr>
          <w:numId w:val="45"/>
        </w:numPr>
        <w:tabs>
          <w:tab w:val="left" w:pos="147"/>
        </w:tabs>
        <w:bidi w:val="0"/>
        <w:spacing w:after="0" w:line="240" w:lineRule="auto"/>
        <w:contextualSpacing w:val="0"/>
        <w:jc w:val="both"/>
        <w:rPr>
          <w:rFonts w:ascii="Times New Roman" w:hAnsi="Times New Roman"/>
          <w:sz w:val="24"/>
          <w:szCs w:val="24"/>
        </w:rPr>
      </w:pPr>
      <w:r w:rsidRPr="00801E87">
        <w:rPr>
          <w:rFonts w:ascii="Times New Roman" w:hAnsi="Times New Roman"/>
          <w:sz w:val="24"/>
          <w:szCs w:val="24"/>
        </w:rPr>
        <w:t>priamym odberateľom osoba, ktorá priamo od porušiteľa získala produkty alebo služby (ďalej len „tovar“), ktoré boli predmetom porušenia práva hospodárskej súťaže,</w:t>
      </w:r>
    </w:p>
    <w:p w:rsidR="00801E87" w:rsidRPr="00801E87" w:rsidP="00801E87">
      <w:pPr>
        <w:pStyle w:val="ListParagraph"/>
        <w:numPr>
          <w:numId w:val="45"/>
        </w:numPr>
        <w:tabs>
          <w:tab w:val="left" w:pos="147"/>
        </w:tabs>
        <w:bidi w:val="0"/>
        <w:spacing w:after="0" w:line="240" w:lineRule="auto"/>
        <w:contextualSpacing w:val="0"/>
        <w:jc w:val="both"/>
        <w:rPr>
          <w:rFonts w:ascii="Times New Roman" w:hAnsi="Times New Roman"/>
          <w:sz w:val="24"/>
          <w:szCs w:val="24"/>
        </w:rPr>
      </w:pPr>
      <w:r w:rsidRPr="00801E87">
        <w:rPr>
          <w:rFonts w:ascii="Times New Roman" w:hAnsi="Times New Roman"/>
          <w:sz w:val="24"/>
          <w:szCs w:val="24"/>
        </w:rPr>
        <w:t xml:space="preserve">nepriamym odberateľom osoba, ktorá získala </w:t>
      </w:r>
      <w:r w:rsidRPr="00501A29" w:rsidR="00D64132">
        <w:rPr>
          <w:rFonts w:ascii="Times New Roman" w:hAnsi="Times New Roman"/>
          <w:sz w:val="24"/>
          <w:szCs w:val="24"/>
        </w:rPr>
        <w:t>tovar</w:t>
      </w:r>
      <w:r w:rsidR="00D64132">
        <w:rPr>
          <w:rFonts w:ascii="Times New Roman" w:hAnsi="Times New Roman"/>
          <w:sz w:val="24"/>
          <w:szCs w:val="24"/>
        </w:rPr>
        <w:t>, ktorý bol</w:t>
      </w:r>
      <w:r w:rsidRPr="00801E87" w:rsidR="00D64132">
        <w:rPr>
          <w:rFonts w:ascii="Times New Roman" w:hAnsi="Times New Roman"/>
          <w:sz w:val="24"/>
          <w:szCs w:val="24"/>
        </w:rPr>
        <w:t xml:space="preserve"> </w:t>
      </w:r>
      <w:r w:rsidRPr="00801E87">
        <w:rPr>
          <w:rFonts w:ascii="Times New Roman" w:hAnsi="Times New Roman"/>
          <w:sz w:val="24"/>
          <w:szCs w:val="24"/>
        </w:rPr>
        <w:t xml:space="preserve">predmetom porušenia práva hospodárskej súťaže, alebo </w:t>
      </w:r>
      <w:r w:rsidR="00D64132">
        <w:rPr>
          <w:rFonts w:ascii="Times New Roman" w:hAnsi="Times New Roman"/>
          <w:sz w:val="24"/>
          <w:szCs w:val="24"/>
        </w:rPr>
        <w:t>tovar odvodený</w:t>
      </w:r>
      <w:r w:rsidRPr="00801E87">
        <w:rPr>
          <w:rFonts w:ascii="Times New Roman" w:hAnsi="Times New Roman"/>
          <w:sz w:val="24"/>
          <w:szCs w:val="24"/>
        </w:rPr>
        <w:t xml:space="preserve"> od takéhoto tovaru, alebo </w:t>
      </w:r>
      <w:r w:rsidR="00D64132">
        <w:rPr>
          <w:rFonts w:ascii="Times New Roman" w:hAnsi="Times New Roman"/>
          <w:sz w:val="24"/>
          <w:szCs w:val="24"/>
        </w:rPr>
        <w:t>tovar, ktorý obsahuje</w:t>
      </w:r>
      <w:r w:rsidRPr="00801E87">
        <w:rPr>
          <w:rFonts w:ascii="Times New Roman" w:hAnsi="Times New Roman"/>
          <w:sz w:val="24"/>
          <w:szCs w:val="24"/>
        </w:rPr>
        <w:t xml:space="preserve"> takýto tovar, nie priamo od porušiteľa, ale od priameho odberateľa alebo ďalšieho odberateľa</w:t>
      </w:r>
      <w:r w:rsidR="00E769A7">
        <w:rPr>
          <w:rFonts w:ascii="Times New Roman" w:hAnsi="Times New Roman"/>
          <w:sz w:val="24"/>
          <w:szCs w:val="24"/>
        </w:rPr>
        <w:t>.</w:t>
      </w:r>
    </w:p>
    <w:p w:rsidR="00801E87" w:rsidRPr="00801E87" w:rsidP="00801E87">
      <w:pPr>
        <w:bidi w:val="0"/>
        <w:spacing w:after="0" w:line="240" w:lineRule="auto"/>
        <w:jc w:val="center"/>
        <w:rPr>
          <w:rFonts w:ascii="Times New Roman" w:hAnsi="Times New Roman"/>
          <w:b/>
          <w:iCs/>
          <w:sz w:val="24"/>
          <w:szCs w:val="24"/>
        </w:rPr>
      </w:pPr>
    </w:p>
    <w:p w:rsidR="005A6366" w:rsidP="00801E87">
      <w:pPr>
        <w:bidi w:val="0"/>
        <w:spacing w:after="0" w:line="240" w:lineRule="auto"/>
        <w:jc w:val="center"/>
        <w:rPr>
          <w:rFonts w:ascii="Times New Roman" w:hAnsi="Times New Roman"/>
          <w:iCs/>
          <w:sz w:val="24"/>
          <w:szCs w:val="24"/>
        </w:rPr>
      </w:pPr>
    </w:p>
    <w:p w:rsidR="005A6366" w:rsidP="00801E87">
      <w:pPr>
        <w:bidi w:val="0"/>
        <w:spacing w:after="0" w:line="240" w:lineRule="auto"/>
        <w:jc w:val="center"/>
        <w:rPr>
          <w:rFonts w:ascii="Times New Roman" w:hAnsi="Times New Roman"/>
          <w:iCs/>
          <w:sz w:val="24"/>
          <w:szCs w:val="24"/>
        </w:rPr>
      </w:pPr>
    </w:p>
    <w:p w:rsidR="005A6366" w:rsidP="00801E87">
      <w:pPr>
        <w:bidi w:val="0"/>
        <w:spacing w:after="0" w:line="240" w:lineRule="auto"/>
        <w:jc w:val="center"/>
        <w:rPr>
          <w:rFonts w:ascii="Times New Roman" w:hAnsi="Times New Roman"/>
          <w:iCs/>
          <w:sz w:val="24"/>
          <w:szCs w:val="24"/>
        </w:rPr>
      </w:pPr>
    </w:p>
    <w:p w:rsidR="00801E87" w:rsidRPr="00801E87" w:rsidP="00801E87">
      <w:pPr>
        <w:bidi w:val="0"/>
        <w:spacing w:after="0" w:line="240" w:lineRule="auto"/>
        <w:jc w:val="center"/>
        <w:rPr>
          <w:rFonts w:ascii="Times New Roman" w:hAnsi="Times New Roman"/>
          <w:iCs/>
          <w:sz w:val="24"/>
          <w:szCs w:val="24"/>
        </w:rPr>
      </w:pPr>
      <w:r w:rsidRPr="00801E87">
        <w:rPr>
          <w:rFonts w:ascii="Times New Roman" w:hAnsi="Times New Roman"/>
          <w:iCs/>
          <w:sz w:val="24"/>
          <w:szCs w:val="24"/>
        </w:rPr>
        <w:t>§ 3</w:t>
      </w:r>
    </w:p>
    <w:p w:rsidR="00801E87" w:rsidRPr="00801E87" w:rsidP="00801E87">
      <w:pPr>
        <w:bidi w:val="0"/>
        <w:spacing w:after="0" w:line="240" w:lineRule="auto"/>
        <w:jc w:val="center"/>
        <w:rPr>
          <w:rFonts w:ascii="Times New Roman" w:hAnsi="Times New Roman"/>
          <w:bCs/>
          <w:sz w:val="24"/>
          <w:szCs w:val="24"/>
        </w:rPr>
      </w:pPr>
      <w:r w:rsidRPr="00801E87">
        <w:rPr>
          <w:rFonts w:ascii="Times New Roman" w:hAnsi="Times New Roman"/>
          <w:bCs/>
          <w:sz w:val="24"/>
          <w:szCs w:val="24"/>
        </w:rPr>
        <w:t>Právo na náhradu škody</w:t>
      </w:r>
    </w:p>
    <w:p w:rsidR="00801E87" w:rsidRPr="00801E87" w:rsidP="00801E87">
      <w:pPr>
        <w:bidi w:val="0"/>
        <w:spacing w:after="0" w:line="240" w:lineRule="auto"/>
        <w:jc w:val="center"/>
        <w:rPr>
          <w:rFonts w:ascii="Times New Roman" w:hAnsi="Times New Roman"/>
          <w:b/>
          <w:bCs/>
          <w:sz w:val="24"/>
          <w:szCs w:val="24"/>
        </w:rPr>
      </w:pPr>
    </w:p>
    <w:p w:rsidR="00801E87" w:rsidRPr="00801E87" w:rsidP="00801E87">
      <w:pPr>
        <w:bidi w:val="0"/>
        <w:spacing w:after="0" w:line="240" w:lineRule="auto"/>
        <w:ind w:firstLine="708"/>
        <w:jc w:val="both"/>
        <w:rPr>
          <w:rFonts w:ascii="Times New Roman" w:hAnsi="Times New Roman"/>
          <w:sz w:val="24"/>
          <w:szCs w:val="24"/>
        </w:rPr>
      </w:pPr>
      <w:r w:rsidRPr="00801E87">
        <w:rPr>
          <w:rFonts w:ascii="Times New Roman" w:hAnsi="Times New Roman"/>
          <w:sz w:val="24"/>
          <w:szCs w:val="24"/>
        </w:rPr>
        <w:t xml:space="preserve">(1) </w:t>
      </w:r>
      <w:r w:rsidR="001C24E6">
        <w:rPr>
          <w:rFonts w:ascii="Times New Roman" w:hAnsi="Times New Roman"/>
          <w:sz w:val="24"/>
          <w:szCs w:val="24"/>
        </w:rPr>
        <w:t>Osoba</w:t>
      </w:r>
      <w:r w:rsidRPr="00801E87">
        <w:rPr>
          <w:rFonts w:ascii="Times New Roman" w:hAnsi="Times New Roman"/>
          <w:sz w:val="24"/>
          <w:szCs w:val="24"/>
        </w:rPr>
        <w:t>, ktorá utrpela škodu spôsobenú porušením práva hospodárskej súťaže (ďalej len „poškodená osoba“), má právo na náhradu škody.</w:t>
      </w:r>
      <w:r w:rsidRPr="00801E87">
        <w:rPr>
          <w:rFonts w:ascii="Times New Roman" w:hAnsi="Times New Roman"/>
          <w:sz w:val="24"/>
          <w:szCs w:val="24"/>
        </w:rPr>
        <w:t xml:space="preserve"> </w:t>
      </w:r>
    </w:p>
    <w:p w:rsidR="00801E87" w:rsidRPr="00801E87" w:rsidP="00801E87">
      <w:pPr>
        <w:bidi w:val="0"/>
        <w:spacing w:after="0" w:line="240" w:lineRule="auto"/>
        <w:ind w:firstLine="708"/>
        <w:jc w:val="both"/>
        <w:rPr>
          <w:rFonts w:ascii="Times New Roman" w:hAnsi="Times New Roman"/>
          <w:sz w:val="24"/>
          <w:szCs w:val="24"/>
        </w:rPr>
      </w:pPr>
    </w:p>
    <w:p w:rsidR="00801E87" w:rsidRPr="00801E87" w:rsidP="00801E87">
      <w:pPr>
        <w:bidi w:val="0"/>
        <w:spacing w:after="0" w:line="240" w:lineRule="auto"/>
        <w:ind w:firstLine="708"/>
        <w:jc w:val="both"/>
        <w:rPr>
          <w:rFonts w:ascii="Times New Roman" w:hAnsi="Times New Roman"/>
          <w:sz w:val="24"/>
          <w:szCs w:val="24"/>
        </w:rPr>
      </w:pPr>
      <w:r w:rsidRPr="00801E87">
        <w:rPr>
          <w:rFonts w:ascii="Times New Roman" w:hAnsi="Times New Roman"/>
          <w:sz w:val="24"/>
          <w:szCs w:val="24"/>
        </w:rPr>
        <w:t>(2) Náhrada škody pozostáva z náhrady skutočnej škody, ušlého zisku a </w:t>
      </w:r>
      <w:r w:rsidRPr="00501A29" w:rsidR="00D64132">
        <w:rPr>
          <w:rFonts w:ascii="Times New Roman" w:hAnsi="Times New Roman"/>
          <w:sz w:val="24"/>
          <w:szCs w:val="24"/>
        </w:rPr>
        <w:t>úrokov z omeškania</w:t>
      </w:r>
      <w:r>
        <w:rPr>
          <w:rStyle w:val="FootnoteReference"/>
          <w:rFonts w:ascii="Times New Roman" w:hAnsi="Times New Roman"/>
          <w:sz w:val="24"/>
          <w:szCs w:val="24"/>
          <w:rtl w:val="0"/>
        </w:rPr>
        <w:footnoteReference w:id="8"/>
      </w:r>
      <w:r w:rsidRPr="00801E87">
        <w:rPr>
          <w:rFonts w:ascii="Times New Roman" w:hAnsi="Times New Roman"/>
          <w:sz w:val="24"/>
          <w:szCs w:val="24"/>
        </w:rPr>
        <w:t>) zo sumy skutočnej škody a ušlého zisku plynúcich od okamihu vzniku škody. Náhrada škody nesmie viesť k nadmernej náhrade škody presahujúcej preukázané plnenia podľa predchádzajúcej vety.</w:t>
      </w:r>
    </w:p>
    <w:p w:rsidR="00801E87" w:rsidRPr="00801E87" w:rsidP="00801E87">
      <w:pPr>
        <w:bidi w:val="0"/>
        <w:spacing w:after="0" w:line="240" w:lineRule="auto"/>
        <w:ind w:firstLine="708"/>
        <w:jc w:val="both"/>
        <w:rPr>
          <w:rFonts w:ascii="Times New Roman" w:hAnsi="Times New Roman"/>
          <w:sz w:val="24"/>
          <w:szCs w:val="24"/>
        </w:rPr>
      </w:pPr>
    </w:p>
    <w:p w:rsidR="00801E87" w:rsidRPr="00801E87" w:rsidP="00801E87">
      <w:pPr>
        <w:bidi w:val="0"/>
        <w:spacing w:after="0" w:line="240" w:lineRule="auto"/>
        <w:ind w:firstLine="708"/>
        <w:jc w:val="both"/>
        <w:rPr>
          <w:rFonts w:ascii="Times New Roman" w:hAnsi="Times New Roman"/>
          <w:sz w:val="24"/>
          <w:szCs w:val="24"/>
        </w:rPr>
      </w:pPr>
      <w:r w:rsidRPr="00801E87">
        <w:rPr>
          <w:rFonts w:ascii="Times New Roman" w:hAnsi="Times New Roman"/>
          <w:sz w:val="24"/>
          <w:szCs w:val="24"/>
        </w:rPr>
        <w:t>(3) Ak v konaní porušiteľ nepreukáže opak, predpokladá sa, že kartel vždy spôsobuje škodu podľa tohto zákona.</w:t>
      </w:r>
    </w:p>
    <w:p w:rsidR="00801E87" w:rsidRPr="00801E87" w:rsidP="00801E87">
      <w:pPr>
        <w:bidi w:val="0"/>
        <w:spacing w:after="0" w:line="240" w:lineRule="auto"/>
        <w:ind w:firstLine="708"/>
        <w:jc w:val="both"/>
        <w:rPr>
          <w:rFonts w:ascii="Times New Roman" w:hAnsi="Times New Roman"/>
          <w:sz w:val="24"/>
          <w:szCs w:val="24"/>
        </w:rPr>
      </w:pPr>
    </w:p>
    <w:p w:rsidR="00801E87" w:rsidRPr="00801E87" w:rsidP="00801E87">
      <w:pPr>
        <w:bidi w:val="0"/>
        <w:spacing w:after="0" w:line="240" w:lineRule="auto"/>
        <w:ind w:firstLine="708"/>
        <w:jc w:val="both"/>
        <w:rPr>
          <w:rFonts w:ascii="Times New Roman" w:hAnsi="Times New Roman"/>
          <w:sz w:val="24"/>
          <w:szCs w:val="24"/>
        </w:rPr>
      </w:pPr>
      <w:r w:rsidRPr="00801E87">
        <w:rPr>
          <w:rFonts w:ascii="Times New Roman" w:hAnsi="Times New Roman"/>
          <w:sz w:val="24"/>
          <w:szCs w:val="24"/>
        </w:rPr>
        <w:t>(4) Ak možno výšku škody spôsobenej porušením práva hospodárskej súťaže zistiť len s nepomernými ťažkosťami alebo ak ju nemožno zistiť vôbec, určí ju súd podľa svojho odhadu.</w:t>
      </w:r>
    </w:p>
    <w:p w:rsidR="00801E87" w:rsidRPr="00801E87" w:rsidP="00801E87">
      <w:pPr>
        <w:bidi w:val="0"/>
        <w:spacing w:after="0" w:line="240" w:lineRule="auto"/>
        <w:ind w:firstLine="708"/>
        <w:jc w:val="both"/>
        <w:rPr>
          <w:rFonts w:ascii="Times New Roman" w:hAnsi="Times New Roman"/>
          <w:sz w:val="24"/>
          <w:szCs w:val="24"/>
        </w:rPr>
      </w:pPr>
    </w:p>
    <w:p w:rsidR="00801E87" w:rsidRPr="00801E87" w:rsidP="00801E87">
      <w:pPr>
        <w:bidi w:val="0"/>
        <w:spacing w:after="0" w:line="240" w:lineRule="auto"/>
        <w:jc w:val="center"/>
        <w:rPr>
          <w:rFonts w:ascii="Times New Roman" w:hAnsi="Times New Roman"/>
          <w:iCs/>
          <w:sz w:val="24"/>
          <w:szCs w:val="24"/>
        </w:rPr>
      </w:pPr>
      <w:r w:rsidRPr="00801E87">
        <w:rPr>
          <w:rFonts w:ascii="Times New Roman" w:hAnsi="Times New Roman"/>
          <w:iCs/>
          <w:sz w:val="24"/>
          <w:szCs w:val="24"/>
        </w:rPr>
        <w:t>§ 4</w:t>
      </w:r>
    </w:p>
    <w:p w:rsidR="00801E87" w:rsidRPr="00801E87" w:rsidP="00801E87">
      <w:pPr>
        <w:bidi w:val="0"/>
        <w:spacing w:after="0" w:line="240" w:lineRule="auto"/>
        <w:ind w:firstLine="708"/>
        <w:jc w:val="center"/>
        <w:rPr>
          <w:rFonts w:ascii="Times New Roman" w:hAnsi="Times New Roman"/>
          <w:bCs/>
          <w:sz w:val="24"/>
          <w:szCs w:val="24"/>
        </w:rPr>
      </w:pPr>
      <w:r w:rsidRPr="00801E87">
        <w:rPr>
          <w:rFonts w:ascii="Times New Roman" w:hAnsi="Times New Roman"/>
          <w:bCs/>
          <w:sz w:val="24"/>
          <w:szCs w:val="24"/>
        </w:rPr>
        <w:t>Viazanosť súdu rozhodnutím o porušení práva hospodárskej súťaže</w:t>
      </w:r>
    </w:p>
    <w:p w:rsidR="00801E87" w:rsidRPr="00801E87" w:rsidP="00801E87">
      <w:pPr>
        <w:bidi w:val="0"/>
        <w:spacing w:after="0" w:line="240" w:lineRule="auto"/>
        <w:ind w:firstLine="708"/>
        <w:jc w:val="center"/>
        <w:rPr>
          <w:rFonts w:ascii="Times New Roman" w:hAnsi="Times New Roman"/>
          <w:b/>
          <w:bCs/>
          <w:sz w:val="24"/>
          <w:szCs w:val="24"/>
        </w:rPr>
      </w:pPr>
    </w:p>
    <w:p w:rsidR="00801E87" w:rsidRPr="00801E87" w:rsidP="00801E87">
      <w:pPr>
        <w:bidi w:val="0"/>
        <w:spacing w:after="0" w:line="240" w:lineRule="auto"/>
        <w:ind w:firstLine="708"/>
        <w:jc w:val="both"/>
        <w:rPr>
          <w:rFonts w:ascii="Times New Roman" w:hAnsi="Times New Roman"/>
          <w:sz w:val="24"/>
          <w:szCs w:val="24"/>
        </w:rPr>
      </w:pPr>
      <w:r w:rsidRPr="00801E87">
        <w:rPr>
          <w:rFonts w:ascii="Times New Roman" w:hAnsi="Times New Roman"/>
          <w:sz w:val="24"/>
          <w:szCs w:val="24"/>
        </w:rPr>
        <w:t xml:space="preserve">(1) Pri rozhodovaní o náhrade škody je v časti výroku o porušení práva hospodárskej súťaže súd viazaný právoplatným rozhodnutím Protimonopolného úradu Slovenskej republiky alebo konečným rozhodnutím súdu preskúmavajúceho toto rozhodnutie. </w:t>
      </w:r>
    </w:p>
    <w:p w:rsidR="00801E87" w:rsidRPr="00801E87" w:rsidP="00801E87">
      <w:pPr>
        <w:bidi w:val="0"/>
        <w:spacing w:after="0" w:line="240" w:lineRule="auto"/>
        <w:ind w:firstLine="708"/>
        <w:jc w:val="both"/>
        <w:rPr>
          <w:rFonts w:ascii="Times New Roman" w:hAnsi="Times New Roman"/>
          <w:sz w:val="24"/>
          <w:szCs w:val="24"/>
        </w:rPr>
      </w:pPr>
    </w:p>
    <w:p w:rsidR="00801E87" w:rsidRPr="00801E87" w:rsidP="00801E87">
      <w:pPr>
        <w:bidi w:val="0"/>
        <w:spacing w:after="0" w:line="240" w:lineRule="auto"/>
        <w:ind w:firstLine="708"/>
        <w:jc w:val="both"/>
        <w:rPr>
          <w:rFonts w:ascii="Times New Roman" w:hAnsi="Times New Roman"/>
          <w:sz w:val="24"/>
          <w:szCs w:val="24"/>
        </w:rPr>
      </w:pPr>
      <w:r w:rsidRPr="00801E87">
        <w:rPr>
          <w:rFonts w:ascii="Times New Roman" w:hAnsi="Times New Roman"/>
          <w:sz w:val="24"/>
          <w:szCs w:val="24"/>
        </w:rPr>
        <w:t>(2) Konečné rozhodnutie o porušení práva hospodárskej súťaže vydané v inom členskom štáte Európskej únie</w:t>
      </w:r>
      <w:r>
        <w:rPr>
          <w:rStyle w:val="FootnoteReference"/>
          <w:rFonts w:ascii="Times New Roman" w:hAnsi="Times New Roman"/>
          <w:sz w:val="24"/>
          <w:szCs w:val="24"/>
          <w:rtl w:val="0"/>
        </w:rPr>
        <w:footnoteReference w:id="9"/>
      </w:r>
      <w:r w:rsidRPr="00801E87">
        <w:rPr>
          <w:rFonts w:ascii="Times New Roman" w:hAnsi="Times New Roman"/>
          <w:sz w:val="24"/>
          <w:szCs w:val="24"/>
        </w:rPr>
        <w:t>) sa považuje za dôkaz o porušení práva hospodárskej súťaže, pokiaľ v súdnom konaní o náhradu škody nebude preukázaný opak. Ustanovenie čl</w:t>
      </w:r>
      <w:r w:rsidR="00916C3A">
        <w:rPr>
          <w:rFonts w:ascii="Times New Roman" w:hAnsi="Times New Roman"/>
          <w:sz w:val="24"/>
          <w:szCs w:val="24"/>
        </w:rPr>
        <w:t>.</w:t>
      </w:r>
      <w:r w:rsidRPr="00801E87">
        <w:rPr>
          <w:rFonts w:ascii="Times New Roman" w:hAnsi="Times New Roman"/>
          <w:sz w:val="24"/>
          <w:szCs w:val="24"/>
        </w:rPr>
        <w:t xml:space="preserve"> 267 Zmluvy o fungovaní Európskej únie tým nie je dotknuté.</w:t>
      </w:r>
    </w:p>
    <w:p w:rsidR="00801E87" w:rsidRPr="00801E87" w:rsidP="00801E87">
      <w:pPr>
        <w:bidi w:val="0"/>
        <w:spacing w:after="0" w:line="240" w:lineRule="auto"/>
        <w:ind w:firstLine="708"/>
        <w:jc w:val="both"/>
        <w:rPr>
          <w:rFonts w:ascii="Times New Roman" w:hAnsi="Times New Roman"/>
          <w:sz w:val="24"/>
          <w:szCs w:val="24"/>
        </w:rPr>
      </w:pPr>
      <w:r w:rsidRPr="00801E87">
        <w:rPr>
          <w:rFonts w:ascii="Times New Roman" w:hAnsi="Times New Roman"/>
          <w:sz w:val="24"/>
          <w:szCs w:val="24"/>
        </w:rPr>
        <w:t xml:space="preserve"> </w:t>
      </w:r>
    </w:p>
    <w:p w:rsidR="00801E87" w:rsidRPr="00801E87" w:rsidP="00801E87">
      <w:pPr>
        <w:bidi w:val="0"/>
        <w:spacing w:after="0" w:line="240" w:lineRule="auto"/>
        <w:jc w:val="center"/>
        <w:rPr>
          <w:rFonts w:ascii="Times New Roman" w:hAnsi="Times New Roman"/>
          <w:iCs/>
          <w:sz w:val="24"/>
          <w:szCs w:val="24"/>
        </w:rPr>
      </w:pPr>
      <w:r w:rsidRPr="00801E87">
        <w:rPr>
          <w:rFonts w:ascii="Times New Roman" w:hAnsi="Times New Roman"/>
          <w:iCs/>
          <w:sz w:val="24"/>
          <w:szCs w:val="24"/>
        </w:rPr>
        <w:t xml:space="preserve">§ </w:t>
      </w:r>
      <w:r w:rsidR="001C24E6">
        <w:rPr>
          <w:rFonts w:ascii="Times New Roman" w:hAnsi="Times New Roman"/>
          <w:iCs/>
          <w:sz w:val="24"/>
          <w:szCs w:val="24"/>
        </w:rPr>
        <w:t>5</w:t>
      </w:r>
    </w:p>
    <w:p w:rsidR="00801E87" w:rsidRPr="00801E87" w:rsidP="00801E87">
      <w:pPr>
        <w:bidi w:val="0"/>
        <w:spacing w:after="0" w:line="240" w:lineRule="auto"/>
        <w:jc w:val="center"/>
        <w:rPr>
          <w:rFonts w:ascii="Times New Roman" w:hAnsi="Times New Roman"/>
          <w:bCs/>
          <w:sz w:val="24"/>
          <w:szCs w:val="24"/>
        </w:rPr>
      </w:pPr>
      <w:r w:rsidRPr="00801E87">
        <w:rPr>
          <w:rFonts w:ascii="Times New Roman" w:hAnsi="Times New Roman"/>
          <w:bCs/>
          <w:sz w:val="24"/>
          <w:szCs w:val="24"/>
        </w:rPr>
        <w:t xml:space="preserve">Premlčanie práva na náhradu škody </w:t>
      </w:r>
    </w:p>
    <w:p w:rsidR="00801E87" w:rsidRPr="00801E87" w:rsidP="00801E87">
      <w:pPr>
        <w:bidi w:val="0"/>
        <w:spacing w:after="0" w:line="240" w:lineRule="auto"/>
        <w:jc w:val="center"/>
        <w:rPr>
          <w:rFonts w:ascii="Times New Roman" w:hAnsi="Times New Roman"/>
          <w:b/>
          <w:bCs/>
          <w:sz w:val="24"/>
          <w:szCs w:val="24"/>
        </w:rPr>
      </w:pPr>
    </w:p>
    <w:p w:rsidR="00801E87" w:rsidRPr="00801E87" w:rsidP="00801E87">
      <w:pPr>
        <w:bidi w:val="0"/>
        <w:spacing w:after="0" w:line="240" w:lineRule="auto"/>
        <w:jc w:val="both"/>
        <w:rPr>
          <w:rFonts w:ascii="Times New Roman" w:hAnsi="Times New Roman"/>
          <w:sz w:val="24"/>
          <w:szCs w:val="24"/>
        </w:rPr>
      </w:pPr>
      <w:r w:rsidRPr="00801E87">
        <w:rPr>
          <w:rFonts w:ascii="Times New Roman" w:hAnsi="Times New Roman"/>
          <w:sz w:val="24"/>
          <w:szCs w:val="24"/>
        </w:rPr>
        <w:t xml:space="preserve"> </w:t>
      </w:r>
      <w:r w:rsidRPr="00801E87">
        <w:rPr>
          <w:rFonts w:ascii="Times New Roman" w:hAnsi="Times New Roman"/>
          <w:sz w:val="24"/>
          <w:szCs w:val="24"/>
        </w:rPr>
        <w:tab/>
        <w:t>(1) Premlčacia doba nezačne plynúť skôr</w:t>
      </w:r>
      <w:r w:rsidR="003C7E07">
        <w:rPr>
          <w:rFonts w:ascii="Times New Roman" w:hAnsi="Times New Roman"/>
          <w:sz w:val="24"/>
          <w:szCs w:val="24"/>
        </w:rPr>
        <w:t>,</w:t>
      </w:r>
      <w:r w:rsidRPr="00801E87">
        <w:rPr>
          <w:rFonts w:ascii="Times New Roman" w:hAnsi="Times New Roman"/>
          <w:sz w:val="24"/>
          <w:szCs w:val="24"/>
        </w:rPr>
        <w:t xml:space="preserve"> ako skončí porušenie práva hospodárskej súťaže a žalobca sa dozvie alebo možno odôvodnene predpokladať, že sa mohol dozvedieť o tom, že konanie zakladá porušenie práva hospodárskej súťaže, porušením práva hospodárskej súťaže utrpel škodu a o tom, kto je porušiteľom.</w:t>
      </w:r>
      <w:r w:rsidRPr="00801E87">
        <w:rPr>
          <w:rFonts w:ascii="Times New Roman" w:hAnsi="Times New Roman"/>
          <w:sz w:val="24"/>
          <w:szCs w:val="24"/>
        </w:rPr>
        <w:t xml:space="preserve"> </w:t>
      </w:r>
    </w:p>
    <w:p w:rsidR="00801E87" w:rsidRPr="00801E87" w:rsidP="00801E87">
      <w:pPr>
        <w:bidi w:val="0"/>
        <w:spacing w:after="0" w:line="240" w:lineRule="auto"/>
        <w:jc w:val="both"/>
        <w:rPr>
          <w:rFonts w:ascii="Times New Roman" w:hAnsi="Times New Roman"/>
          <w:sz w:val="24"/>
          <w:szCs w:val="24"/>
        </w:rPr>
      </w:pPr>
    </w:p>
    <w:p w:rsidR="00801E87" w:rsidRPr="00801E87" w:rsidP="00801E87">
      <w:pPr>
        <w:bidi w:val="0"/>
        <w:spacing w:after="0" w:line="240" w:lineRule="auto"/>
        <w:ind w:firstLine="708"/>
        <w:jc w:val="both"/>
        <w:rPr>
          <w:rFonts w:ascii="Times New Roman" w:hAnsi="Times New Roman"/>
          <w:sz w:val="24"/>
          <w:szCs w:val="24"/>
        </w:rPr>
      </w:pPr>
      <w:r w:rsidRPr="00801E87">
        <w:rPr>
          <w:rFonts w:ascii="Times New Roman" w:hAnsi="Times New Roman"/>
          <w:sz w:val="24"/>
          <w:szCs w:val="24"/>
        </w:rPr>
        <w:t xml:space="preserve">(2) Nárok na náhradu škody sa premlčí uplynutím piatich rokov od splnenia podmienok podľa odseku 1 alebo </w:t>
      </w:r>
      <w:r w:rsidR="003C7E07">
        <w:rPr>
          <w:rFonts w:ascii="Times New Roman" w:hAnsi="Times New Roman"/>
          <w:sz w:val="24"/>
          <w:szCs w:val="24"/>
        </w:rPr>
        <w:t xml:space="preserve">uplynutím doby </w:t>
      </w:r>
      <w:r w:rsidRPr="00801E87">
        <w:rPr>
          <w:rFonts w:ascii="Times New Roman" w:hAnsi="Times New Roman"/>
          <w:sz w:val="24"/>
          <w:szCs w:val="24"/>
        </w:rPr>
        <w:t xml:space="preserve">podľa § </w:t>
      </w:r>
      <w:r w:rsidR="001C24E6">
        <w:rPr>
          <w:rFonts w:ascii="Times New Roman" w:hAnsi="Times New Roman"/>
          <w:sz w:val="24"/>
          <w:szCs w:val="24"/>
        </w:rPr>
        <w:t>6</w:t>
      </w:r>
      <w:r w:rsidRPr="00801E87" w:rsidR="001C24E6">
        <w:rPr>
          <w:rFonts w:ascii="Times New Roman" w:hAnsi="Times New Roman"/>
          <w:sz w:val="24"/>
          <w:szCs w:val="24"/>
        </w:rPr>
        <w:t xml:space="preserve"> </w:t>
      </w:r>
      <w:r w:rsidRPr="00801E87">
        <w:rPr>
          <w:rFonts w:ascii="Times New Roman" w:hAnsi="Times New Roman"/>
          <w:sz w:val="24"/>
          <w:szCs w:val="24"/>
        </w:rPr>
        <w:t>ods. 7.</w:t>
      </w:r>
    </w:p>
    <w:p w:rsidR="00801E87" w:rsidRPr="00801E87" w:rsidP="00801E87">
      <w:pPr>
        <w:bidi w:val="0"/>
        <w:spacing w:after="0" w:line="240" w:lineRule="auto"/>
        <w:ind w:firstLine="708"/>
        <w:jc w:val="both"/>
        <w:rPr>
          <w:rFonts w:ascii="Times New Roman" w:hAnsi="Times New Roman"/>
          <w:sz w:val="24"/>
          <w:szCs w:val="24"/>
        </w:rPr>
      </w:pPr>
    </w:p>
    <w:p w:rsidR="00801E87" w:rsidRPr="00801E87" w:rsidP="00801E87">
      <w:pPr>
        <w:bidi w:val="0"/>
        <w:spacing w:after="0" w:line="240" w:lineRule="auto"/>
        <w:ind w:firstLine="708"/>
        <w:jc w:val="both"/>
        <w:rPr>
          <w:rFonts w:ascii="Times New Roman" w:hAnsi="Times New Roman"/>
          <w:sz w:val="24"/>
          <w:szCs w:val="24"/>
        </w:rPr>
      </w:pPr>
      <w:r w:rsidRPr="00801E87">
        <w:rPr>
          <w:rFonts w:ascii="Times New Roman" w:hAnsi="Times New Roman"/>
          <w:sz w:val="24"/>
          <w:szCs w:val="24"/>
        </w:rPr>
        <w:t>(3) Plynutie premlčacej doby sa preruší, ak orgán hospodárskej súťaže vykoná úkony na účely vyšetrovania alebo konania v súvislosti s porušením práva hospodárskej súťaže, ktorého sa týka žaloba o náhradu škody. Nová premlčacia doba začne plynúť jeden rok po tom</w:t>
      </w:r>
      <w:r w:rsidR="003C7E07">
        <w:rPr>
          <w:rFonts w:ascii="Times New Roman" w:hAnsi="Times New Roman"/>
          <w:sz w:val="24"/>
          <w:szCs w:val="24"/>
        </w:rPr>
        <w:t>,</w:t>
      </w:r>
      <w:r w:rsidRPr="00801E87">
        <w:rPr>
          <w:rFonts w:ascii="Times New Roman" w:hAnsi="Times New Roman"/>
          <w:sz w:val="24"/>
          <w:szCs w:val="24"/>
        </w:rPr>
        <w:t xml:space="preserve"> ako sa rozhodnutie o porušení práva hospodárskej súťaže stalo právoplatným, konanie sa skončilo právoplatne inak alebo sa skončilo prešetrovanie podľa osobitného predpisu.</w:t>
      </w:r>
      <w:r>
        <w:rPr>
          <w:rStyle w:val="FootnoteReference"/>
          <w:rFonts w:ascii="Times New Roman" w:hAnsi="Times New Roman"/>
          <w:sz w:val="24"/>
          <w:szCs w:val="24"/>
          <w:rtl w:val="0"/>
        </w:rPr>
        <w:footnoteReference w:id="10"/>
      </w:r>
      <w:r w:rsidRPr="00801E87">
        <w:rPr>
          <w:rFonts w:ascii="Times New Roman" w:hAnsi="Times New Roman"/>
          <w:sz w:val="24"/>
          <w:szCs w:val="24"/>
        </w:rPr>
        <w:t>)</w:t>
      </w:r>
    </w:p>
    <w:p w:rsidR="00801E87" w:rsidRPr="00801E87" w:rsidP="00801E87">
      <w:pPr>
        <w:bidi w:val="0"/>
        <w:spacing w:after="0" w:line="240" w:lineRule="auto"/>
        <w:ind w:firstLine="708"/>
        <w:jc w:val="both"/>
        <w:rPr>
          <w:rFonts w:ascii="Times New Roman" w:hAnsi="Times New Roman"/>
          <w:sz w:val="24"/>
          <w:szCs w:val="24"/>
        </w:rPr>
      </w:pPr>
    </w:p>
    <w:p w:rsidR="003C3D76" w:rsidP="00801E87">
      <w:pPr>
        <w:bidi w:val="0"/>
        <w:spacing w:after="0" w:line="240" w:lineRule="auto"/>
        <w:jc w:val="center"/>
        <w:rPr>
          <w:rFonts w:ascii="Times New Roman" w:hAnsi="Times New Roman"/>
          <w:iCs/>
          <w:sz w:val="24"/>
          <w:szCs w:val="24"/>
        </w:rPr>
      </w:pPr>
    </w:p>
    <w:p w:rsidR="00801E87" w:rsidRPr="00801E87" w:rsidP="00801E87">
      <w:pPr>
        <w:bidi w:val="0"/>
        <w:spacing w:after="0" w:line="240" w:lineRule="auto"/>
        <w:jc w:val="center"/>
        <w:rPr>
          <w:rFonts w:ascii="Times New Roman" w:hAnsi="Times New Roman"/>
          <w:iCs/>
          <w:sz w:val="24"/>
          <w:szCs w:val="24"/>
        </w:rPr>
      </w:pPr>
      <w:r w:rsidRPr="00801E87">
        <w:rPr>
          <w:rFonts w:ascii="Times New Roman" w:hAnsi="Times New Roman"/>
          <w:iCs/>
          <w:sz w:val="24"/>
          <w:szCs w:val="24"/>
        </w:rPr>
        <w:t xml:space="preserve">§ </w:t>
      </w:r>
      <w:r w:rsidR="001C24E6">
        <w:rPr>
          <w:rFonts w:ascii="Times New Roman" w:hAnsi="Times New Roman"/>
          <w:iCs/>
          <w:sz w:val="24"/>
          <w:szCs w:val="24"/>
        </w:rPr>
        <w:t>6</w:t>
      </w:r>
    </w:p>
    <w:p w:rsidR="00801E87" w:rsidRPr="00801E87" w:rsidP="00801E87">
      <w:pPr>
        <w:bidi w:val="0"/>
        <w:spacing w:after="0" w:line="240" w:lineRule="auto"/>
        <w:jc w:val="center"/>
        <w:rPr>
          <w:rFonts w:ascii="Times New Roman" w:hAnsi="Times New Roman"/>
          <w:sz w:val="24"/>
        </w:rPr>
      </w:pPr>
      <w:r w:rsidRPr="00801E87">
        <w:rPr>
          <w:rFonts w:ascii="Times New Roman" w:hAnsi="Times New Roman"/>
          <w:sz w:val="24"/>
        </w:rPr>
        <w:t>Spoločná a nerozdielna zodpovednosť za škodu</w:t>
      </w:r>
    </w:p>
    <w:p w:rsidR="00801E87" w:rsidRPr="00801E87" w:rsidP="00801E87">
      <w:pPr>
        <w:bidi w:val="0"/>
        <w:spacing w:after="0" w:line="240" w:lineRule="auto"/>
        <w:ind w:firstLine="708"/>
        <w:jc w:val="both"/>
        <w:rPr>
          <w:rFonts w:ascii="Times New Roman" w:hAnsi="Times New Roman"/>
          <w:sz w:val="24"/>
          <w:szCs w:val="24"/>
        </w:rPr>
      </w:pPr>
    </w:p>
    <w:p w:rsidR="00801E87" w:rsidRPr="00801E87" w:rsidP="00801E87">
      <w:pPr>
        <w:bidi w:val="0"/>
        <w:spacing w:after="0" w:line="240" w:lineRule="auto"/>
        <w:ind w:firstLine="708"/>
        <w:jc w:val="both"/>
        <w:rPr>
          <w:rFonts w:ascii="Times New Roman" w:hAnsi="Times New Roman"/>
          <w:sz w:val="24"/>
          <w:szCs w:val="24"/>
        </w:rPr>
      </w:pPr>
      <w:r w:rsidRPr="00801E87">
        <w:rPr>
          <w:rFonts w:ascii="Times New Roman" w:hAnsi="Times New Roman"/>
          <w:sz w:val="24"/>
          <w:szCs w:val="24"/>
        </w:rPr>
        <w:t>(1) Porušitelia, ktorí porušili právo hospodárskej súťaže spoločným konaním, zodpovedajú za škodu spôsobenú porušením práva hospodárskej súťaže spoločne a nerozdielne a každý z porušiteľov je povinný nahradiť škodu v plnom rozsahu.</w:t>
      </w:r>
    </w:p>
    <w:p w:rsidR="00801E87" w:rsidRPr="00801E87" w:rsidP="00801E87">
      <w:pPr>
        <w:bidi w:val="0"/>
        <w:spacing w:after="0" w:line="240" w:lineRule="auto"/>
        <w:ind w:firstLine="708"/>
        <w:jc w:val="both"/>
        <w:rPr>
          <w:rFonts w:ascii="Times New Roman" w:hAnsi="Times New Roman"/>
          <w:sz w:val="24"/>
          <w:szCs w:val="24"/>
        </w:rPr>
      </w:pPr>
    </w:p>
    <w:p w:rsidR="00801E87" w:rsidRPr="00801E87" w:rsidP="00801E87">
      <w:pPr>
        <w:bidi w:val="0"/>
        <w:spacing w:after="0" w:line="240" w:lineRule="auto"/>
        <w:ind w:firstLine="708"/>
        <w:jc w:val="both"/>
        <w:rPr>
          <w:rFonts w:ascii="Times New Roman" w:hAnsi="Times New Roman"/>
          <w:sz w:val="24"/>
          <w:szCs w:val="24"/>
        </w:rPr>
      </w:pPr>
      <w:r w:rsidRPr="00801E87">
        <w:rPr>
          <w:rFonts w:ascii="Times New Roman" w:hAnsi="Times New Roman"/>
          <w:sz w:val="24"/>
          <w:szCs w:val="24"/>
        </w:rPr>
        <w:t>(2) Poškodená osoba má právo požadovať náhradu škody od ktoréhokoľvek porušiteľa.</w:t>
      </w:r>
    </w:p>
    <w:p w:rsidR="00801E87" w:rsidRPr="00801E87" w:rsidP="00801E87">
      <w:pPr>
        <w:bidi w:val="0"/>
        <w:spacing w:after="0" w:line="240" w:lineRule="auto"/>
        <w:ind w:firstLine="708"/>
        <w:jc w:val="both"/>
        <w:rPr>
          <w:rFonts w:ascii="Times New Roman" w:hAnsi="Times New Roman"/>
          <w:sz w:val="24"/>
          <w:szCs w:val="24"/>
        </w:rPr>
      </w:pPr>
    </w:p>
    <w:p w:rsidR="00801E87" w:rsidRPr="00801E87" w:rsidP="00801E87">
      <w:pPr>
        <w:bidi w:val="0"/>
        <w:spacing w:after="0" w:line="240" w:lineRule="auto"/>
        <w:ind w:firstLine="708"/>
        <w:jc w:val="both"/>
        <w:rPr>
          <w:rFonts w:ascii="Times New Roman" w:hAnsi="Times New Roman"/>
          <w:sz w:val="24"/>
          <w:szCs w:val="24"/>
        </w:rPr>
      </w:pPr>
      <w:r w:rsidRPr="00801E87">
        <w:rPr>
          <w:rFonts w:ascii="Times New Roman" w:hAnsi="Times New Roman"/>
          <w:sz w:val="24"/>
          <w:szCs w:val="24"/>
        </w:rPr>
        <w:t xml:space="preserve">(3) Ak porušiteľ v rozsahu uplatneného nároku poškodenej osoby škodu uhradil, </w:t>
      </w:r>
      <w:r w:rsidRPr="00501A29" w:rsidR="00D64132">
        <w:rPr>
          <w:rFonts w:ascii="Times New Roman" w:hAnsi="Times New Roman"/>
          <w:sz w:val="24"/>
          <w:szCs w:val="24"/>
        </w:rPr>
        <w:t>má právo požadovať</w:t>
      </w:r>
      <w:r w:rsidRPr="00801E87" w:rsidR="00D64132">
        <w:rPr>
          <w:rFonts w:ascii="Times New Roman" w:hAnsi="Times New Roman"/>
          <w:sz w:val="24"/>
          <w:szCs w:val="24"/>
        </w:rPr>
        <w:t xml:space="preserve"> </w:t>
      </w:r>
      <w:r w:rsidRPr="00801E87">
        <w:rPr>
          <w:rFonts w:ascii="Times New Roman" w:hAnsi="Times New Roman"/>
          <w:sz w:val="24"/>
          <w:szCs w:val="24"/>
        </w:rPr>
        <w:t xml:space="preserve">náhradu od ostatných porušiteľov podľa ich účasti na spôsobenej škode. Účasť na spôsobenej škode sa určí podľa obratu, úlohy porušiteľa v rámci kartelu a jeho podielu na trhu. </w:t>
      </w:r>
    </w:p>
    <w:p w:rsidR="00801E87" w:rsidRPr="00801E87" w:rsidP="00801E87">
      <w:pPr>
        <w:bidi w:val="0"/>
        <w:spacing w:after="0" w:line="240" w:lineRule="auto"/>
        <w:ind w:firstLine="708"/>
        <w:jc w:val="both"/>
        <w:rPr>
          <w:rFonts w:ascii="Times New Roman" w:hAnsi="Times New Roman"/>
          <w:sz w:val="24"/>
          <w:szCs w:val="24"/>
        </w:rPr>
      </w:pPr>
    </w:p>
    <w:p w:rsidR="00801E87" w:rsidRPr="00801E87" w:rsidP="00801E87">
      <w:pPr>
        <w:bidi w:val="0"/>
        <w:spacing w:after="0" w:line="240" w:lineRule="auto"/>
        <w:ind w:firstLine="708"/>
        <w:jc w:val="both"/>
        <w:rPr>
          <w:rFonts w:ascii="Times New Roman" w:hAnsi="Times New Roman"/>
          <w:sz w:val="24"/>
          <w:szCs w:val="24"/>
        </w:rPr>
      </w:pPr>
      <w:r w:rsidRPr="00801E87">
        <w:rPr>
          <w:rFonts w:ascii="Times New Roman" w:hAnsi="Times New Roman"/>
          <w:sz w:val="24"/>
          <w:szCs w:val="24"/>
        </w:rPr>
        <w:t>(4) Účasť na spôsobenej škode osoby, ktorá bola oslobodená od pokút</w:t>
      </w:r>
      <w:r w:rsidR="003C7E07">
        <w:rPr>
          <w:rFonts w:ascii="Times New Roman" w:hAnsi="Times New Roman"/>
          <w:sz w:val="24"/>
          <w:szCs w:val="24"/>
        </w:rPr>
        <w:t>,</w:t>
      </w:r>
      <w:r w:rsidRPr="00801E87">
        <w:rPr>
          <w:rFonts w:ascii="Times New Roman" w:hAnsi="Times New Roman"/>
          <w:sz w:val="24"/>
          <w:szCs w:val="24"/>
        </w:rPr>
        <w:t xml:space="preserve"> nemôže byť vyššia ako škoda, ktorú spôsobila svojim priamym </w:t>
      </w:r>
      <w:r w:rsidR="003C7E07">
        <w:rPr>
          <w:rFonts w:ascii="Times New Roman" w:hAnsi="Times New Roman"/>
          <w:sz w:val="24"/>
          <w:szCs w:val="24"/>
        </w:rPr>
        <w:t xml:space="preserve">odberateľom, </w:t>
      </w:r>
      <w:r w:rsidRPr="00801E87">
        <w:rPr>
          <w:rFonts w:ascii="Times New Roman" w:hAnsi="Times New Roman"/>
          <w:sz w:val="24"/>
          <w:szCs w:val="24"/>
        </w:rPr>
        <w:t>nepriamym odberateľom</w:t>
      </w:r>
      <w:r w:rsidR="003C7E07">
        <w:rPr>
          <w:rFonts w:ascii="Times New Roman" w:hAnsi="Times New Roman"/>
          <w:sz w:val="24"/>
          <w:szCs w:val="24"/>
        </w:rPr>
        <w:t>, priamym dodávateľom</w:t>
      </w:r>
      <w:r w:rsidRPr="00801E87">
        <w:rPr>
          <w:rFonts w:ascii="Times New Roman" w:hAnsi="Times New Roman"/>
          <w:sz w:val="24"/>
          <w:szCs w:val="24"/>
        </w:rPr>
        <w:t xml:space="preserve"> alebo </w:t>
      </w:r>
      <w:r w:rsidR="003C7E07">
        <w:rPr>
          <w:rFonts w:ascii="Times New Roman" w:hAnsi="Times New Roman"/>
          <w:sz w:val="24"/>
          <w:szCs w:val="24"/>
        </w:rPr>
        <w:t xml:space="preserve">nepriamym </w:t>
      </w:r>
      <w:r w:rsidRPr="00801E87">
        <w:rPr>
          <w:rFonts w:ascii="Times New Roman" w:hAnsi="Times New Roman"/>
          <w:sz w:val="24"/>
          <w:szCs w:val="24"/>
        </w:rPr>
        <w:t xml:space="preserve">dodávateľom. </w:t>
      </w:r>
    </w:p>
    <w:p w:rsidR="00801E87" w:rsidRPr="00801E87" w:rsidP="00801E87">
      <w:pPr>
        <w:bidi w:val="0"/>
        <w:spacing w:after="0" w:line="240" w:lineRule="auto"/>
        <w:ind w:firstLine="708"/>
        <w:jc w:val="both"/>
        <w:rPr>
          <w:rFonts w:ascii="Times New Roman" w:hAnsi="Times New Roman"/>
          <w:sz w:val="24"/>
          <w:szCs w:val="24"/>
        </w:rPr>
      </w:pPr>
    </w:p>
    <w:p w:rsidR="00801E87" w:rsidRPr="00801E87" w:rsidP="00801E87">
      <w:pPr>
        <w:bidi w:val="0"/>
        <w:spacing w:after="0" w:line="240" w:lineRule="auto"/>
        <w:ind w:firstLine="708"/>
        <w:jc w:val="both"/>
        <w:rPr>
          <w:rFonts w:ascii="Times New Roman" w:hAnsi="Times New Roman"/>
          <w:sz w:val="24"/>
          <w:szCs w:val="24"/>
        </w:rPr>
      </w:pPr>
      <w:r w:rsidRPr="00801E87">
        <w:rPr>
          <w:rFonts w:ascii="Times New Roman" w:hAnsi="Times New Roman"/>
          <w:sz w:val="24"/>
          <w:szCs w:val="24"/>
        </w:rPr>
        <w:t xml:space="preserve">(5) </w:t>
      </w:r>
      <w:r w:rsidR="003C7E07">
        <w:rPr>
          <w:rFonts w:ascii="Times New Roman" w:hAnsi="Times New Roman"/>
          <w:sz w:val="24"/>
          <w:szCs w:val="24"/>
        </w:rPr>
        <w:t>P</w:t>
      </w:r>
      <w:r w:rsidRPr="00801E87">
        <w:rPr>
          <w:rFonts w:ascii="Times New Roman" w:hAnsi="Times New Roman"/>
          <w:sz w:val="24"/>
          <w:szCs w:val="24"/>
        </w:rPr>
        <w:t>orušiteľ</w:t>
      </w:r>
      <w:r w:rsidR="003C7E07">
        <w:rPr>
          <w:rFonts w:ascii="Times New Roman" w:hAnsi="Times New Roman"/>
          <w:sz w:val="24"/>
          <w:szCs w:val="24"/>
        </w:rPr>
        <w:t>, ktorý je</w:t>
      </w:r>
      <w:r w:rsidRPr="00801E87">
        <w:rPr>
          <w:rFonts w:ascii="Times New Roman" w:hAnsi="Times New Roman"/>
          <w:sz w:val="24"/>
          <w:szCs w:val="24"/>
        </w:rPr>
        <w:t xml:space="preserve"> malým </w:t>
      </w:r>
      <w:r w:rsidR="00D64132">
        <w:rPr>
          <w:rFonts w:ascii="Times New Roman" w:hAnsi="Times New Roman"/>
          <w:sz w:val="24"/>
          <w:szCs w:val="24"/>
        </w:rPr>
        <w:t xml:space="preserve">podnikom </w:t>
      </w:r>
      <w:r w:rsidRPr="00801E87">
        <w:rPr>
          <w:rFonts w:ascii="Times New Roman" w:hAnsi="Times New Roman"/>
          <w:sz w:val="24"/>
          <w:szCs w:val="24"/>
        </w:rPr>
        <w:t>alebo stredným podnikom podľa osobitného predpisu,</w:t>
      </w:r>
      <w:r>
        <w:rPr>
          <w:rStyle w:val="FootnoteReference"/>
          <w:rFonts w:ascii="Times New Roman" w:hAnsi="Times New Roman"/>
          <w:sz w:val="24"/>
          <w:szCs w:val="24"/>
          <w:rtl w:val="0"/>
        </w:rPr>
        <w:footnoteReference w:id="11"/>
      </w:r>
      <w:r w:rsidRPr="00801E87">
        <w:rPr>
          <w:rFonts w:ascii="Times New Roman" w:hAnsi="Times New Roman"/>
          <w:sz w:val="24"/>
          <w:szCs w:val="24"/>
        </w:rPr>
        <w:t>) zodpovedá za škodu len voči svojim priamym</w:t>
      </w:r>
      <w:r w:rsidR="00D64132">
        <w:rPr>
          <w:rFonts w:ascii="Times New Roman" w:hAnsi="Times New Roman"/>
          <w:sz w:val="24"/>
          <w:szCs w:val="24"/>
        </w:rPr>
        <w:t xml:space="preserve"> odberateľom</w:t>
      </w:r>
      <w:r w:rsidRPr="00801E87">
        <w:rPr>
          <w:rFonts w:ascii="Times New Roman" w:hAnsi="Times New Roman"/>
          <w:sz w:val="24"/>
          <w:szCs w:val="24"/>
        </w:rPr>
        <w:t xml:space="preserve"> a nepriamym odberateľom, ak</w:t>
      </w:r>
    </w:p>
    <w:p w:rsidR="00801E87" w:rsidRPr="00801E87" w:rsidP="00801E87">
      <w:pPr>
        <w:pStyle w:val="ListParagraph"/>
        <w:numPr>
          <w:numId w:val="37"/>
        </w:numPr>
        <w:bidi w:val="0"/>
        <w:spacing w:after="0" w:line="240" w:lineRule="auto"/>
        <w:contextualSpacing w:val="0"/>
        <w:jc w:val="both"/>
        <w:rPr>
          <w:rFonts w:ascii="Times New Roman" w:hAnsi="Times New Roman"/>
          <w:sz w:val="24"/>
          <w:szCs w:val="24"/>
        </w:rPr>
      </w:pPr>
      <w:r w:rsidRPr="00801E87">
        <w:rPr>
          <w:rFonts w:ascii="Times New Roman" w:hAnsi="Times New Roman"/>
          <w:sz w:val="24"/>
          <w:szCs w:val="24"/>
        </w:rPr>
        <w:t>jeho podiel na príslušnom trhu počas celého obdobia, keď došlo k porušeniu práva hospodárskej súťaže, nedosahoval 5 % a</w:t>
      </w:r>
    </w:p>
    <w:p w:rsidR="00801E87" w:rsidRPr="00801E87" w:rsidP="00801E87">
      <w:pPr>
        <w:pStyle w:val="ListParagraph"/>
        <w:numPr>
          <w:numId w:val="37"/>
        </w:numPr>
        <w:bidi w:val="0"/>
        <w:spacing w:after="0" w:line="240" w:lineRule="auto"/>
        <w:contextualSpacing w:val="0"/>
        <w:jc w:val="both"/>
        <w:rPr>
          <w:rFonts w:ascii="Times New Roman" w:hAnsi="Times New Roman"/>
          <w:sz w:val="24"/>
          <w:szCs w:val="24"/>
        </w:rPr>
      </w:pPr>
      <w:r w:rsidRPr="00801E87">
        <w:rPr>
          <w:rFonts w:ascii="Times New Roman" w:hAnsi="Times New Roman"/>
          <w:sz w:val="24"/>
          <w:szCs w:val="24"/>
        </w:rPr>
        <w:t xml:space="preserve">uplatnenie bežných pravidiel o spoločnej a nerozdielnej zodpovednosti by nenapraviteľne ohrozilo jeho hospodársku životaschopnosť a jeho aktíva by v dôsledku toho </w:t>
      </w:r>
      <w:r w:rsidRPr="00801E87" w:rsidR="003C7E07">
        <w:rPr>
          <w:rFonts w:ascii="Times New Roman" w:hAnsi="Times New Roman"/>
          <w:sz w:val="24"/>
          <w:szCs w:val="24"/>
        </w:rPr>
        <w:t xml:space="preserve">úplne </w:t>
      </w:r>
      <w:r w:rsidRPr="00801E87">
        <w:rPr>
          <w:rFonts w:ascii="Times New Roman" w:hAnsi="Times New Roman"/>
          <w:sz w:val="24"/>
          <w:szCs w:val="24"/>
        </w:rPr>
        <w:t>stratili hodnotu.</w:t>
      </w:r>
    </w:p>
    <w:p w:rsidR="00801E87" w:rsidRPr="00801E87" w:rsidP="00801E87">
      <w:pPr>
        <w:bidi w:val="0"/>
        <w:spacing w:after="0" w:line="240" w:lineRule="auto"/>
        <w:ind w:firstLine="708"/>
        <w:jc w:val="both"/>
        <w:rPr>
          <w:rFonts w:ascii="Times New Roman" w:hAnsi="Times New Roman"/>
          <w:sz w:val="24"/>
          <w:szCs w:val="24"/>
        </w:rPr>
      </w:pPr>
    </w:p>
    <w:p w:rsidR="00801E87" w:rsidRPr="00801E87" w:rsidP="00801E87">
      <w:pPr>
        <w:bidi w:val="0"/>
        <w:spacing w:after="0" w:line="240" w:lineRule="auto"/>
        <w:ind w:firstLine="708"/>
        <w:jc w:val="both"/>
        <w:rPr>
          <w:rFonts w:ascii="Times New Roman" w:hAnsi="Times New Roman"/>
          <w:sz w:val="24"/>
          <w:szCs w:val="24"/>
        </w:rPr>
      </w:pPr>
      <w:r w:rsidRPr="00801E87">
        <w:rPr>
          <w:rFonts w:ascii="Times New Roman" w:hAnsi="Times New Roman"/>
          <w:sz w:val="24"/>
          <w:szCs w:val="24"/>
        </w:rPr>
        <w:t>(6) Ustanovenie odseku 5 sa nepoužije, ak</w:t>
      </w:r>
    </w:p>
    <w:p w:rsidR="00801E87" w:rsidRPr="00801E87" w:rsidP="00801E87">
      <w:pPr>
        <w:pStyle w:val="ListParagraph"/>
        <w:numPr>
          <w:numId w:val="38"/>
        </w:numPr>
        <w:bidi w:val="0"/>
        <w:spacing w:after="0" w:line="240" w:lineRule="auto"/>
        <w:contextualSpacing w:val="0"/>
        <w:jc w:val="both"/>
        <w:rPr>
          <w:rFonts w:ascii="Times New Roman" w:hAnsi="Times New Roman"/>
          <w:sz w:val="24"/>
          <w:szCs w:val="24"/>
        </w:rPr>
      </w:pPr>
      <w:r w:rsidRPr="00801E87">
        <w:rPr>
          <w:rFonts w:ascii="Times New Roman" w:hAnsi="Times New Roman"/>
          <w:sz w:val="24"/>
          <w:szCs w:val="24"/>
        </w:rPr>
        <w:t xml:space="preserve">malý a stredný podnik inicioval porušenie práva hospodárskej súťaže alebo nútil iné podniky, aby sa podieľali na porušení práva hospodárskej súťaže, </w:t>
      </w:r>
    </w:p>
    <w:p w:rsidR="00801E87" w:rsidRPr="00801E87" w:rsidP="00801E87">
      <w:pPr>
        <w:pStyle w:val="ListParagraph"/>
        <w:numPr>
          <w:numId w:val="38"/>
        </w:numPr>
        <w:bidi w:val="0"/>
        <w:spacing w:after="0" w:line="240" w:lineRule="auto"/>
        <w:contextualSpacing w:val="0"/>
        <w:jc w:val="both"/>
        <w:rPr>
          <w:rFonts w:ascii="Times New Roman" w:hAnsi="Times New Roman"/>
          <w:sz w:val="24"/>
          <w:szCs w:val="24"/>
        </w:rPr>
      </w:pPr>
      <w:r w:rsidRPr="00801E87">
        <w:rPr>
          <w:rFonts w:ascii="Times New Roman" w:hAnsi="Times New Roman"/>
          <w:sz w:val="24"/>
          <w:szCs w:val="24"/>
        </w:rPr>
        <w:t>sa už v minulosti rozhodlo, že malý a stredný podnik porušil právo hospodárskej súťaže, alebo</w:t>
      </w:r>
    </w:p>
    <w:p w:rsidR="00801E87" w:rsidRPr="00801E87" w:rsidP="00801E87">
      <w:pPr>
        <w:pStyle w:val="ListParagraph"/>
        <w:numPr>
          <w:numId w:val="38"/>
        </w:numPr>
        <w:bidi w:val="0"/>
        <w:spacing w:after="0" w:line="240" w:lineRule="auto"/>
        <w:contextualSpacing w:val="0"/>
        <w:jc w:val="both"/>
        <w:rPr>
          <w:rFonts w:ascii="Times New Roman" w:hAnsi="Times New Roman"/>
          <w:sz w:val="24"/>
          <w:szCs w:val="24"/>
        </w:rPr>
      </w:pPr>
      <w:r w:rsidRPr="00801E87" w:rsidR="00C52259">
        <w:rPr>
          <w:rFonts w:ascii="Times New Roman" w:hAnsi="Times New Roman"/>
          <w:sz w:val="24"/>
          <w:szCs w:val="24"/>
        </w:rPr>
        <w:t xml:space="preserve">nemožno získať náhradu škody </w:t>
      </w:r>
      <w:r w:rsidRPr="00801E87">
        <w:rPr>
          <w:rFonts w:ascii="Times New Roman" w:hAnsi="Times New Roman"/>
          <w:sz w:val="24"/>
          <w:szCs w:val="24"/>
        </w:rPr>
        <w:t>od ostatných porušiteľov, ktorí sa zúčastnili na tom istom porušení práva hospodárskej súťaže.</w:t>
      </w:r>
    </w:p>
    <w:p w:rsidR="00801E87" w:rsidRPr="00801E87" w:rsidP="00801E87">
      <w:pPr>
        <w:bidi w:val="0"/>
        <w:spacing w:after="0" w:line="240" w:lineRule="auto"/>
        <w:ind w:firstLine="708"/>
        <w:jc w:val="both"/>
        <w:rPr>
          <w:rFonts w:ascii="Times New Roman" w:hAnsi="Times New Roman"/>
          <w:sz w:val="24"/>
          <w:szCs w:val="24"/>
        </w:rPr>
      </w:pPr>
    </w:p>
    <w:p w:rsidR="00801E87" w:rsidRPr="00801E87" w:rsidP="00801E87">
      <w:pPr>
        <w:bidi w:val="0"/>
        <w:spacing w:after="0" w:line="240" w:lineRule="auto"/>
        <w:ind w:firstLine="708"/>
        <w:jc w:val="both"/>
        <w:rPr>
          <w:rFonts w:ascii="Times New Roman" w:hAnsi="Times New Roman"/>
          <w:sz w:val="24"/>
          <w:szCs w:val="24"/>
        </w:rPr>
      </w:pPr>
      <w:r w:rsidRPr="00801E87">
        <w:rPr>
          <w:rFonts w:ascii="Times New Roman" w:hAnsi="Times New Roman"/>
          <w:sz w:val="24"/>
          <w:szCs w:val="24"/>
        </w:rPr>
        <w:t xml:space="preserve">(7) </w:t>
      </w:r>
      <w:r w:rsidRPr="00801E87" w:rsidR="00F07C0B">
        <w:rPr>
          <w:rFonts w:ascii="Times New Roman" w:hAnsi="Times New Roman"/>
          <w:sz w:val="24"/>
          <w:szCs w:val="24"/>
        </w:rPr>
        <w:t>Osoba oslobodená od pokút je spoločne a nerozdielne zodpovedná len voči svojim priamym odberateľom</w:t>
      </w:r>
      <w:r w:rsidR="00F07C0B">
        <w:rPr>
          <w:rFonts w:ascii="Times New Roman" w:hAnsi="Times New Roman"/>
          <w:sz w:val="24"/>
          <w:szCs w:val="24"/>
        </w:rPr>
        <w:t>,</w:t>
      </w:r>
      <w:r w:rsidRPr="00801E87" w:rsidR="00F07C0B">
        <w:rPr>
          <w:rFonts w:ascii="Times New Roman" w:hAnsi="Times New Roman"/>
          <w:sz w:val="24"/>
          <w:szCs w:val="24"/>
        </w:rPr>
        <w:t xml:space="preserve"> nepriamym odberateľom</w:t>
      </w:r>
      <w:r w:rsidR="00F07C0B">
        <w:rPr>
          <w:rFonts w:ascii="Times New Roman" w:hAnsi="Times New Roman"/>
          <w:sz w:val="24"/>
          <w:szCs w:val="24"/>
        </w:rPr>
        <w:t xml:space="preserve">, priamym dodávateľom, </w:t>
      </w:r>
      <w:r w:rsidRPr="00501A29" w:rsidR="000F7DD6">
        <w:rPr>
          <w:rFonts w:ascii="Times New Roman" w:hAnsi="Times New Roman"/>
          <w:sz w:val="24"/>
          <w:szCs w:val="24"/>
        </w:rPr>
        <w:t>nepriamym dodávateľom. Voči iným poškodeným osobám je spoločne a nerozdielne zodpovedná</w:t>
      </w:r>
      <w:r w:rsidR="00C52259">
        <w:rPr>
          <w:rFonts w:ascii="Times New Roman" w:hAnsi="Times New Roman"/>
          <w:sz w:val="24"/>
          <w:szCs w:val="24"/>
        </w:rPr>
        <w:t>,</w:t>
      </w:r>
      <w:r w:rsidRPr="00801E87">
        <w:rPr>
          <w:rFonts w:ascii="Times New Roman" w:hAnsi="Times New Roman"/>
          <w:sz w:val="24"/>
          <w:szCs w:val="24"/>
        </w:rPr>
        <w:t xml:space="preserve"> len ak od ostatných porušiteľov, ktorí sa zúčastnili na tom istom porušení práva hospodárskej súťaže, nemožno získať náhradu škody. </w:t>
      </w:r>
      <w:r w:rsidR="000F7DD6">
        <w:rPr>
          <w:rFonts w:ascii="Times New Roman" w:hAnsi="Times New Roman"/>
          <w:sz w:val="24"/>
          <w:szCs w:val="24"/>
        </w:rPr>
        <w:t>Premlčacia doba podľa prvej vety</w:t>
      </w:r>
      <w:r w:rsidRPr="00801E87" w:rsidR="000F7DD6">
        <w:rPr>
          <w:rFonts w:ascii="Times New Roman" w:hAnsi="Times New Roman"/>
          <w:sz w:val="24"/>
          <w:szCs w:val="24"/>
        </w:rPr>
        <w:t xml:space="preserve"> </w:t>
      </w:r>
      <w:r w:rsidRPr="00801E87">
        <w:rPr>
          <w:rFonts w:ascii="Times New Roman" w:hAnsi="Times New Roman"/>
          <w:sz w:val="24"/>
          <w:szCs w:val="24"/>
        </w:rPr>
        <w:t xml:space="preserve">uplynie jeden rok po tom, čo sa poškodená osoba dozvedela alebo mohla dozvedieť o tom, že môže náhradu škody </w:t>
      </w:r>
      <w:r w:rsidR="00C52259">
        <w:rPr>
          <w:rFonts w:ascii="Times New Roman" w:hAnsi="Times New Roman"/>
          <w:sz w:val="24"/>
          <w:szCs w:val="24"/>
        </w:rPr>
        <w:t>požadovať</w:t>
      </w:r>
      <w:r w:rsidRPr="00801E87" w:rsidR="00C52259">
        <w:rPr>
          <w:rFonts w:ascii="Times New Roman" w:hAnsi="Times New Roman"/>
          <w:sz w:val="24"/>
          <w:szCs w:val="24"/>
        </w:rPr>
        <w:t xml:space="preserve"> </w:t>
      </w:r>
      <w:r w:rsidRPr="00801E87">
        <w:rPr>
          <w:rFonts w:ascii="Times New Roman" w:hAnsi="Times New Roman"/>
          <w:sz w:val="24"/>
          <w:szCs w:val="24"/>
        </w:rPr>
        <w:t xml:space="preserve">iba od osoby, ktorú orgán hospodárskej súťaže oslobodil od pokút. </w:t>
      </w:r>
    </w:p>
    <w:p w:rsidR="00801E87" w:rsidRPr="00801E87" w:rsidP="00801E87">
      <w:pPr>
        <w:bidi w:val="0"/>
        <w:spacing w:after="0" w:line="240" w:lineRule="auto"/>
        <w:ind w:firstLine="708"/>
        <w:jc w:val="both"/>
        <w:rPr>
          <w:rFonts w:ascii="Times New Roman" w:hAnsi="Times New Roman"/>
          <w:sz w:val="24"/>
          <w:szCs w:val="24"/>
        </w:rPr>
      </w:pPr>
      <w:r w:rsidRPr="00801E87">
        <w:rPr>
          <w:rFonts w:ascii="Times New Roman" w:hAnsi="Times New Roman"/>
          <w:sz w:val="24"/>
          <w:szCs w:val="24"/>
        </w:rPr>
        <w:t xml:space="preserve"> </w:t>
      </w:r>
    </w:p>
    <w:p w:rsidR="005A6366" w:rsidP="00801E87">
      <w:pPr>
        <w:bidi w:val="0"/>
        <w:spacing w:after="0" w:line="240" w:lineRule="auto"/>
        <w:jc w:val="center"/>
        <w:rPr>
          <w:rFonts w:ascii="Times New Roman" w:hAnsi="Times New Roman"/>
          <w:bCs/>
          <w:spacing w:val="30"/>
          <w:sz w:val="24"/>
          <w:szCs w:val="24"/>
        </w:rPr>
      </w:pPr>
    </w:p>
    <w:p w:rsidR="005A6366" w:rsidP="00801E87">
      <w:pPr>
        <w:bidi w:val="0"/>
        <w:spacing w:after="0" w:line="240" w:lineRule="auto"/>
        <w:jc w:val="center"/>
        <w:rPr>
          <w:rFonts w:ascii="Times New Roman" w:hAnsi="Times New Roman"/>
          <w:bCs/>
          <w:spacing w:val="30"/>
          <w:sz w:val="24"/>
          <w:szCs w:val="24"/>
        </w:rPr>
      </w:pPr>
    </w:p>
    <w:p w:rsidR="005A6366" w:rsidP="00801E87">
      <w:pPr>
        <w:bidi w:val="0"/>
        <w:spacing w:after="0" w:line="240" w:lineRule="auto"/>
        <w:jc w:val="center"/>
        <w:rPr>
          <w:rFonts w:ascii="Times New Roman" w:hAnsi="Times New Roman"/>
          <w:bCs/>
          <w:spacing w:val="30"/>
          <w:sz w:val="24"/>
          <w:szCs w:val="24"/>
        </w:rPr>
      </w:pPr>
    </w:p>
    <w:p w:rsidR="00801E87" w:rsidRPr="00801E87" w:rsidP="00801E87">
      <w:pPr>
        <w:bidi w:val="0"/>
        <w:spacing w:after="0" w:line="240" w:lineRule="auto"/>
        <w:jc w:val="center"/>
        <w:rPr>
          <w:rFonts w:ascii="Times New Roman" w:hAnsi="Times New Roman"/>
          <w:bCs/>
          <w:spacing w:val="30"/>
          <w:sz w:val="24"/>
          <w:szCs w:val="24"/>
        </w:rPr>
      </w:pPr>
      <w:r w:rsidRPr="00801E87">
        <w:rPr>
          <w:rFonts w:ascii="Times New Roman" w:hAnsi="Times New Roman"/>
          <w:bCs/>
          <w:spacing w:val="30"/>
          <w:sz w:val="24"/>
          <w:szCs w:val="24"/>
        </w:rPr>
        <w:t>Prenesenie zvýšenia ceny a právo na náhradu škody</w:t>
      </w:r>
    </w:p>
    <w:p w:rsidR="00801E87" w:rsidRPr="00801E87" w:rsidP="00801E87">
      <w:pPr>
        <w:bidi w:val="0"/>
        <w:spacing w:after="0" w:line="240" w:lineRule="auto"/>
        <w:jc w:val="center"/>
        <w:rPr>
          <w:rFonts w:ascii="Times New Roman" w:hAnsi="Times New Roman"/>
          <w:bCs/>
          <w:smallCaps/>
          <w:sz w:val="24"/>
          <w:szCs w:val="24"/>
        </w:rPr>
      </w:pPr>
    </w:p>
    <w:p w:rsidR="00801E87" w:rsidRPr="00801E87" w:rsidP="00801E87">
      <w:pPr>
        <w:bidi w:val="0"/>
        <w:spacing w:after="0" w:line="240" w:lineRule="auto"/>
        <w:jc w:val="center"/>
        <w:rPr>
          <w:rFonts w:ascii="Times New Roman" w:hAnsi="Times New Roman"/>
          <w:iCs/>
          <w:sz w:val="24"/>
          <w:szCs w:val="24"/>
        </w:rPr>
      </w:pPr>
      <w:r w:rsidRPr="00801E87">
        <w:rPr>
          <w:rFonts w:ascii="Times New Roman" w:hAnsi="Times New Roman"/>
          <w:iCs/>
          <w:sz w:val="24"/>
          <w:szCs w:val="24"/>
        </w:rPr>
        <w:t xml:space="preserve">§ </w:t>
      </w:r>
      <w:r w:rsidR="001C24E6">
        <w:rPr>
          <w:rFonts w:ascii="Times New Roman" w:hAnsi="Times New Roman"/>
          <w:iCs/>
          <w:sz w:val="24"/>
          <w:szCs w:val="24"/>
        </w:rPr>
        <w:t>7</w:t>
      </w:r>
    </w:p>
    <w:p w:rsidR="00801E87" w:rsidRPr="00801E87" w:rsidP="00801E87">
      <w:pPr>
        <w:bidi w:val="0"/>
        <w:spacing w:after="0" w:line="240" w:lineRule="auto"/>
        <w:jc w:val="center"/>
        <w:rPr>
          <w:rFonts w:ascii="Times New Roman" w:hAnsi="Times New Roman"/>
          <w:iCs/>
          <w:sz w:val="24"/>
          <w:szCs w:val="24"/>
        </w:rPr>
      </w:pPr>
    </w:p>
    <w:p w:rsidR="00801E87" w:rsidRPr="00801E87" w:rsidP="00801E87">
      <w:pPr>
        <w:bidi w:val="0"/>
        <w:spacing w:after="0" w:line="240" w:lineRule="auto"/>
        <w:ind w:firstLine="708"/>
        <w:jc w:val="both"/>
        <w:rPr>
          <w:rFonts w:ascii="Times New Roman" w:hAnsi="Times New Roman"/>
          <w:sz w:val="24"/>
          <w:szCs w:val="24"/>
        </w:rPr>
      </w:pPr>
      <w:r w:rsidRPr="00801E87">
        <w:rPr>
          <w:rFonts w:ascii="Times New Roman" w:hAnsi="Times New Roman"/>
          <w:sz w:val="24"/>
          <w:szCs w:val="24"/>
        </w:rPr>
        <w:t xml:space="preserve"> </w:t>
      </w:r>
      <w:r w:rsidRPr="00801E87">
        <w:rPr>
          <w:rFonts w:ascii="Times New Roman" w:hAnsi="Times New Roman"/>
          <w:sz w:val="24"/>
          <w:szCs w:val="24"/>
        </w:rPr>
        <w:t xml:space="preserve">(1) Náhrada škody nesmie </w:t>
      </w:r>
      <w:r w:rsidRPr="00501A29" w:rsidR="000F7DD6">
        <w:rPr>
          <w:rFonts w:ascii="Times New Roman" w:hAnsi="Times New Roman"/>
          <w:sz w:val="24"/>
          <w:szCs w:val="24"/>
        </w:rPr>
        <w:t>na ktoromkoľvek stupni</w:t>
      </w:r>
      <w:r w:rsidRPr="00801E87" w:rsidR="000F7DD6">
        <w:rPr>
          <w:rFonts w:ascii="Times New Roman" w:hAnsi="Times New Roman"/>
          <w:sz w:val="24"/>
          <w:szCs w:val="24"/>
        </w:rPr>
        <w:t xml:space="preserve"> </w:t>
      </w:r>
      <w:r w:rsidRPr="00801E87">
        <w:rPr>
          <w:rFonts w:ascii="Times New Roman" w:hAnsi="Times New Roman"/>
          <w:sz w:val="24"/>
          <w:szCs w:val="24"/>
        </w:rPr>
        <w:t xml:space="preserve">dodávania </w:t>
      </w:r>
      <w:r w:rsidR="000F7DD6">
        <w:rPr>
          <w:rFonts w:ascii="Times New Roman" w:hAnsi="Times New Roman"/>
          <w:sz w:val="24"/>
          <w:szCs w:val="24"/>
        </w:rPr>
        <w:t xml:space="preserve">tovaru </w:t>
      </w:r>
      <w:r w:rsidRPr="00801E87">
        <w:rPr>
          <w:rFonts w:ascii="Times New Roman" w:hAnsi="Times New Roman"/>
          <w:sz w:val="24"/>
          <w:szCs w:val="24"/>
        </w:rPr>
        <w:t>alebo odberu tovaru (ďalej len „dodávateľský reťazec“) presiahnuť škodu, ktorá vznikla zvýšením ceny na danom stupni. Tým nie je dotknuté právo poškodenej osoby uplatniť si nárok na náhradu ušlého zisku v dôsledku úplného alebo čiastočného prenesenia zvýšenia ceny.</w:t>
      </w:r>
    </w:p>
    <w:p w:rsidR="00801E87" w:rsidRPr="00801E87" w:rsidP="00801E87">
      <w:pPr>
        <w:bidi w:val="0"/>
        <w:spacing w:after="0" w:line="240" w:lineRule="auto"/>
        <w:ind w:firstLine="708"/>
        <w:jc w:val="both"/>
        <w:rPr>
          <w:rFonts w:ascii="Times New Roman" w:hAnsi="Times New Roman"/>
          <w:sz w:val="24"/>
          <w:szCs w:val="24"/>
        </w:rPr>
      </w:pPr>
    </w:p>
    <w:p w:rsidR="00801E87" w:rsidRPr="00801E87" w:rsidP="00801E87">
      <w:pPr>
        <w:bidi w:val="0"/>
        <w:spacing w:after="0" w:line="240" w:lineRule="auto"/>
        <w:ind w:firstLine="708"/>
        <w:jc w:val="both"/>
        <w:rPr>
          <w:rFonts w:ascii="Times New Roman" w:hAnsi="Times New Roman"/>
          <w:sz w:val="24"/>
          <w:szCs w:val="24"/>
        </w:rPr>
      </w:pPr>
      <w:r w:rsidRPr="00801E87">
        <w:rPr>
          <w:rFonts w:ascii="Times New Roman" w:hAnsi="Times New Roman"/>
          <w:sz w:val="24"/>
          <w:szCs w:val="24"/>
        </w:rPr>
        <w:t xml:space="preserve">(2) Náhrada škody podľa tohto zákona patrí poškodenej osobe aj </w:t>
      </w:r>
      <w:r w:rsidR="00C52259">
        <w:rPr>
          <w:rFonts w:ascii="Times New Roman" w:hAnsi="Times New Roman"/>
          <w:sz w:val="24"/>
          <w:szCs w:val="24"/>
        </w:rPr>
        <w:t xml:space="preserve"> pri </w:t>
      </w:r>
      <w:r w:rsidRPr="00801E87" w:rsidR="00C52259">
        <w:rPr>
          <w:rFonts w:ascii="Times New Roman" w:hAnsi="Times New Roman"/>
          <w:sz w:val="24"/>
          <w:szCs w:val="24"/>
        </w:rPr>
        <w:t>porušen</w:t>
      </w:r>
      <w:r w:rsidR="00C52259">
        <w:rPr>
          <w:rFonts w:ascii="Times New Roman" w:hAnsi="Times New Roman"/>
          <w:sz w:val="24"/>
          <w:szCs w:val="24"/>
        </w:rPr>
        <w:t>í</w:t>
      </w:r>
      <w:r w:rsidRPr="00801E87" w:rsidR="00C52259">
        <w:rPr>
          <w:rFonts w:ascii="Times New Roman" w:hAnsi="Times New Roman"/>
          <w:sz w:val="24"/>
          <w:szCs w:val="24"/>
        </w:rPr>
        <w:t xml:space="preserve"> </w:t>
      </w:r>
      <w:r w:rsidRPr="00801E87">
        <w:rPr>
          <w:rFonts w:ascii="Times New Roman" w:hAnsi="Times New Roman"/>
          <w:sz w:val="24"/>
          <w:szCs w:val="24"/>
        </w:rPr>
        <w:t>práva hospodárskej súťaže, ktoré sa týka dodávok porušiteľovi.</w:t>
      </w:r>
    </w:p>
    <w:p w:rsidR="00801E87" w:rsidRPr="00801E87" w:rsidP="00801E87">
      <w:pPr>
        <w:bidi w:val="0"/>
        <w:spacing w:after="0" w:line="240" w:lineRule="auto"/>
        <w:ind w:firstLine="708"/>
        <w:jc w:val="both"/>
        <w:rPr>
          <w:rFonts w:ascii="Times New Roman" w:hAnsi="Times New Roman"/>
          <w:sz w:val="24"/>
          <w:szCs w:val="24"/>
        </w:rPr>
      </w:pPr>
    </w:p>
    <w:p w:rsidR="00801E87" w:rsidRPr="00801E87" w:rsidP="00801E87">
      <w:pPr>
        <w:bidi w:val="0"/>
        <w:spacing w:after="0" w:line="240" w:lineRule="auto"/>
        <w:ind w:firstLine="708"/>
        <w:jc w:val="both"/>
        <w:rPr>
          <w:rFonts w:ascii="Times New Roman" w:hAnsi="Times New Roman"/>
          <w:sz w:val="24"/>
          <w:szCs w:val="24"/>
        </w:rPr>
      </w:pPr>
      <w:r w:rsidRPr="00801E87">
        <w:rPr>
          <w:rFonts w:ascii="Times New Roman" w:hAnsi="Times New Roman"/>
          <w:sz w:val="24"/>
          <w:szCs w:val="24"/>
        </w:rPr>
        <w:t xml:space="preserve">(3) Ak možno prenesenie zvýšenia ceny zistiť len s nepomernými ťažkosťami alebo ak ho nemožno zistiť vôbec, určí ho súd podľa svojho odhadu. </w:t>
      </w:r>
    </w:p>
    <w:p w:rsidR="00801E87" w:rsidRPr="00801E87" w:rsidP="00801E87">
      <w:pPr>
        <w:bidi w:val="0"/>
        <w:spacing w:after="0" w:line="240" w:lineRule="auto"/>
        <w:ind w:firstLine="708"/>
        <w:jc w:val="both"/>
        <w:rPr>
          <w:rFonts w:ascii="Times New Roman" w:hAnsi="Times New Roman"/>
          <w:sz w:val="24"/>
          <w:szCs w:val="24"/>
        </w:rPr>
      </w:pPr>
    </w:p>
    <w:p w:rsidR="00801E87" w:rsidRPr="00801E87" w:rsidP="00801E87">
      <w:pPr>
        <w:bidi w:val="0"/>
        <w:spacing w:after="0" w:line="240" w:lineRule="auto"/>
        <w:jc w:val="center"/>
        <w:rPr>
          <w:rFonts w:ascii="Times New Roman" w:hAnsi="Times New Roman"/>
          <w:iCs/>
          <w:sz w:val="24"/>
          <w:szCs w:val="24"/>
        </w:rPr>
      </w:pPr>
      <w:r w:rsidRPr="00801E87">
        <w:rPr>
          <w:rFonts w:ascii="Times New Roman" w:hAnsi="Times New Roman"/>
          <w:iCs/>
          <w:sz w:val="24"/>
          <w:szCs w:val="24"/>
        </w:rPr>
        <w:t xml:space="preserve">§ </w:t>
      </w:r>
      <w:r w:rsidR="001C24E6">
        <w:rPr>
          <w:rFonts w:ascii="Times New Roman" w:hAnsi="Times New Roman"/>
          <w:iCs/>
          <w:sz w:val="24"/>
          <w:szCs w:val="24"/>
        </w:rPr>
        <w:t>8</w:t>
      </w:r>
    </w:p>
    <w:p w:rsidR="00801E87" w:rsidRPr="00801E87" w:rsidP="00801E87">
      <w:pPr>
        <w:bidi w:val="0"/>
        <w:spacing w:after="0" w:line="240" w:lineRule="auto"/>
        <w:jc w:val="center"/>
        <w:rPr>
          <w:rFonts w:ascii="Times New Roman" w:hAnsi="Times New Roman"/>
          <w:bCs/>
          <w:sz w:val="24"/>
          <w:szCs w:val="24"/>
        </w:rPr>
      </w:pPr>
      <w:r w:rsidRPr="00801E87">
        <w:rPr>
          <w:rFonts w:ascii="Times New Roman" w:hAnsi="Times New Roman"/>
          <w:bCs/>
          <w:sz w:val="24"/>
          <w:szCs w:val="24"/>
        </w:rPr>
        <w:t>Obrana založená na prenesení</w:t>
      </w:r>
      <w:r w:rsidRPr="000F7DD6" w:rsidR="000F7DD6">
        <w:rPr>
          <w:rFonts w:ascii="Times New Roman" w:hAnsi="Times New Roman"/>
          <w:sz w:val="24"/>
          <w:szCs w:val="24"/>
        </w:rPr>
        <w:t xml:space="preserve"> </w:t>
      </w:r>
      <w:r w:rsidR="000F7DD6">
        <w:rPr>
          <w:rFonts w:ascii="Times New Roman" w:hAnsi="Times New Roman"/>
          <w:sz w:val="24"/>
          <w:szCs w:val="24"/>
        </w:rPr>
        <w:t>zvýšenia ceny</w:t>
      </w:r>
    </w:p>
    <w:p w:rsidR="00801E87" w:rsidRPr="00801E87" w:rsidP="00801E87">
      <w:pPr>
        <w:bidi w:val="0"/>
        <w:spacing w:after="0" w:line="240" w:lineRule="auto"/>
        <w:jc w:val="center"/>
        <w:rPr>
          <w:rFonts w:ascii="Times New Roman" w:hAnsi="Times New Roman"/>
          <w:b/>
          <w:bCs/>
          <w:sz w:val="24"/>
          <w:szCs w:val="24"/>
        </w:rPr>
      </w:pPr>
    </w:p>
    <w:p w:rsidR="00801E87" w:rsidRPr="00801E87" w:rsidP="00801E87">
      <w:pPr>
        <w:bidi w:val="0"/>
        <w:spacing w:after="0" w:line="240" w:lineRule="auto"/>
        <w:ind w:firstLine="708"/>
        <w:jc w:val="both"/>
        <w:rPr>
          <w:rFonts w:ascii="Times New Roman" w:hAnsi="Times New Roman"/>
          <w:sz w:val="24"/>
          <w:szCs w:val="24"/>
        </w:rPr>
      </w:pPr>
      <w:r w:rsidRPr="00801E87">
        <w:rPr>
          <w:rFonts w:ascii="Times New Roman" w:hAnsi="Times New Roman"/>
          <w:sz w:val="24"/>
          <w:szCs w:val="24"/>
        </w:rPr>
        <w:t>Žalovaný môže v konaní o náhradu škody namietať, že žalobca preniesol celé zvýšenie ceny, ktoré vzniklo v dôsledku porušenia práva hospodárskej súťaže</w:t>
      </w:r>
      <w:r w:rsidR="00C52259">
        <w:rPr>
          <w:rFonts w:ascii="Times New Roman" w:hAnsi="Times New Roman"/>
          <w:sz w:val="24"/>
          <w:szCs w:val="24"/>
        </w:rPr>
        <w:t>,</w:t>
      </w:r>
      <w:r w:rsidRPr="00801E87">
        <w:rPr>
          <w:rFonts w:ascii="Times New Roman" w:hAnsi="Times New Roman"/>
          <w:sz w:val="24"/>
          <w:szCs w:val="24"/>
        </w:rPr>
        <w:t xml:space="preserve"> alebo jeho časť na iné osoby. Dôkazné bremeno v súvislosti s prenesením zvýšenia ceny na iné osoby znáša žalovaný, ktorý je oprávnený požadovať na tento účel sprístupnenie informácií, ktorých sprístupnenie možno od žalobcu alebo tretích osôb spravodlivo požadovať.</w:t>
      </w:r>
    </w:p>
    <w:p w:rsidR="00801E87" w:rsidRPr="00801E87" w:rsidP="00801E87">
      <w:pPr>
        <w:bidi w:val="0"/>
        <w:spacing w:after="0" w:line="240" w:lineRule="auto"/>
        <w:ind w:firstLine="708"/>
        <w:jc w:val="both"/>
        <w:rPr>
          <w:rFonts w:ascii="Times New Roman" w:hAnsi="Times New Roman"/>
          <w:sz w:val="24"/>
          <w:szCs w:val="24"/>
        </w:rPr>
      </w:pPr>
    </w:p>
    <w:p w:rsidR="00801E87" w:rsidRPr="00801E87" w:rsidP="00801E87">
      <w:pPr>
        <w:bidi w:val="0"/>
        <w:spacing w:after="0" w:line="240" w:lineRule="auto"/>
        <w:jc w:val="center"/>
        <w:rPr>
          <w:rFonts w:ascii="Times New Roman" w:hAnsi="Times New Roman"/>
          <w:iCs/>
          <w:sz w:val="24"/>
          <w:szCs w:val="24"/>
        </w:rPr>
      </w:pPr>
      <w:r w:rsidRPr="00801E87">
        <w:rPr>
          <w:rFonts w:ascii="Times New Roman" w:hAnsi="Times New Roman"/>
          <w:iCs/>
          <w:sz w:val="24"/>
          <w:szCs w:val="24"/>
        </w:rPr>
        <w:t xml:space="preserve">§ </w:t>
      </w:r>
      <w:r w:rsidR="001C24E6">
        <w:rPr>
          <w:rFonts w:ascii="Times New Roman" w:hAnsi="Times New Roman"/>
          <w:iCs/>
          <w:sz w:val="24"/>
          <w:szCs w:val="24"/>
        </w:rPr>
        <w:t>9</w:t>
      </w:r>
    </w:p>
    <w:p w:rsidR="00801E87" w:rsidRPr="00801E87" w:rsidP="00801E87">
      <w:pPr>
        <w:bidi w:val="0"/>
        <w:spacing w:after="0" w:line="240" w:lineRule="auto"/>
        <w:jc w:val="center"/>
        <w:rPr>
          <w:rFonts w:ascii="Times New Roman" w:hAnsi="Times New Roman"/>
          <w:bCs/>
          <w:sz w:val="24"/>
          <w:szCs w:val="24"/>
        </w:rPr>
      </w:pPr>
      <w:r w:rsidRPr="00801E87">
        <w:rPr>
          <w:rFonts w:ascii="Times New Roman" w:hAnsi="Times New Roman"/>
          <w:bCs/>
          <w:sz w:val="24"/>
          <w:szCs w:val="24"/>
        </w:rPr>
        <w:t>Nepriami odberatelia</w:t>
      </w:r>
    </w:p>
    <w:p w:rsidR="00801E87" w:rsidRPr="00801E87" w:rsidP="00801E87">
      <w:pPr>
        <w:bidi w:val="0"/>
        <w:spacing w:after="0" w:line="240" w:lineRule="auto"/>
        <w:jc w:val="center"/>
        <w:rPr>
          <w:rFonts w:ascii="Times New Roman" w:hAnsi="Times New Roman"/>
          <w:b/>
          <w:bCs/>
          <w:sz w:val="24"/>
          <w:szCs w:val="24"/>
        </w:rPr>
      </w:pPr>
    </w:p>
    <w:p w:rsidR="00801E87" w:rsidRPr="00801E87" w:rsidP="00801E87">
      <w:pPr>
        <w:bidi w:val="0"/>
        <w:spacing w:after="0" w:line="240" w:lineRule="auto"/>
        <w:ind w:firstLine="708"/>
        <w:jc w:val="both"/>
        <w:rPr>
          <w:rFonts w:ascii="Times New Roman" w:hAnsi="Times New Roman"/>
          <w:sz w:val="24"/>
          <w:szCs w:val="24"/>
        </w:rPr>
      </w:pPr>
      <w:r w:rsidRPr="00801E87">
        <w:rPr>
          <w:rFonts w:ascii="Times New Roman" w:hAnsi="Times New Roman"/>
          <w:sz w:val="24"/>
          <w:szCs w:val="24"/>
        </w:rPr>
        <w:t>(1) Ak v konaní o náhradu škody závisí existencia nároku na náhradu škody alebo výška náhrady škody, ktorá sa má priznať, od toho, či alebo v akom rozsahu bolo zvýšenie ceny prenesené na žalobcu s prihliadnutím na obchodnú prax prenášania zvýšených cien na nižšie stupne dodávateľského reťazca, znáša dôkazné bremeno v súvislosti s preukázaním existencie prenesenia a jeho rozsahom žalobca, ktorý môže podľa tohto zákona žiadať sprístupnenie informácií, ktorých sprístupnenie možno od žalovaného alebo od tretích osôb spravodlivo požadovať.</w:t>
      </w:r>
    </w:p>
    <w:p w:rsidR="00801E87" w:rsidRPr="00801E87" w:rsidP="00801E87">
      <w:pPr>
        <w:bidi w:val="0"/>
        <w:spacing w:after="0" w:line="240" w:lineRule="auto"/>
        <w:ind w:firstLine="708"/>
        <w:jc w:val="both"/>
        <w:rPr>
          <w:rFonts w:ascii="Times New Roman" w:hAnsi="Times New Roman"/>
          <w:sz w:val="24"/>
          <w:szCs w:val="24"/>
        </w:rPr>
      </w:pPr>
    </w:p>
    <w:p w:rsidR="00801E87" w:rsidRPr="00801E87" w:rsidP="00801E87">
      <w:pPr>
        <w:bidi w:val="0"/>
        <w:spacing w:after="0" w:line="240" w:lineRule="auto"/>
        <w:ind w:firstLine="708"/>
        <w:jc w:val="both"/>
        <w:rPr>
          <w:rFonts w:ascii="Times New Roman" w:hAnsi="Times New Roman"/>
          <w:sz w:val="24"/>
          <w:szCs w:val="24"/>
        </w:rPr>
      </w:pPr>
      <w:r w:rsidRPr="00801E87">
        <w:rPr>
          <w:rFonts w:ascii="Times New Roman" w:hAnsi="Times New Roman"/>
          <w:sz w:val="24"/>
          <w:szCs w:val="24"/>
        </w:rPr>
        <w:t>(2) Ak nepriamy odberateľ preukázal, že žalovaný sa dopustil porušenia práva hospodárskej súťaže, v dôsledku porušenia práva hospodárskej súťaže došlo k zvýšeniu ceny pre priameho odberateľa žalovaného a nepriamy odberateľ kúpil tovar, ktorý bol predmetom porušenia práva hospodárskej súťaže, alebo že kúpil tovar odvodený od tovaru, ktorý bol predmetom porušenia alebo ktorý obsahoval tovar, ktorý bol predmetom porušenia, predpokladá sa, že na nepriameho odberateľa bolo prenesené zvýšenie ceny podľa odseku 1. To neplatí, ak žalovaný vierohodne preukáže, že zvýšenie ceny nebolo prenesené na nepriameho odberateľa alebo že na neho nebolo prenesené úplne.</w:t>
      </w:r>
    </w:p>
    <w:p w:rsidR="00801E87" w:rsidRPr="00801E87" w:rsidP="00801E87">
      <w:pPr>
        <w:bidi w:val="0"/>
        <w:spacing w:after="0" w:line="240" w:lineRule="auto"/>
        <w:ind w:firstLine="708"/>
        <w:jc w:val="both"/>
        <w:rPr>
          <w:rFonts w:ascii="Times New Roman" w:hAnsi="Times New Roman"/>
          <w:sz w:val="24"/>
          <w:szCs w:val="24"/>
        </w:rPr>
      </w:pPr>
    </w:p>
    <w:p w:rsidR="00801E87" w:rsidRPr="00801E87" w:rsidP="00801E87">
      <w:pPr>
        <w:bidi w:val="0"/>
        <w:spacing w:after="0" w:line="240" w:lineRule="auto"/>
        <w:jc w:val="center"/>
        <w:rPr>
          <w:rFonts w:ascii="Times New Roman" w:hAnsi="Times New Roman"/>
          <w:iCs/>
          <w:sz w:val="24"/>
          <w:szCs w:val="24"/>
        </w:rPr>
      </w:pPr>
      <w:r w:rsidRPr="00801E87">
        <w:rPr>
          <w:rFonts w:ascii="Times New Roman" w:hAnsi="Times New Roman"/>
          <w:iCs/>
          <w:sz w:val="24"/>
          <w:szCs w:val="24"/>
        </w:rPr>
        <w:t xml:space="preserve">§ </w:t>
      </w:r>
      <w:r w:rsidRPr="00801E87" w:rsidR="001C24E6">
        <w:rPr>
          <w:rFonts w:ascii="Times New Roman" w:hAnsi="Times New Roman"/>
          <w:iCs/>
          <w:sz w:val="24"/>
          <w:szCs w:val="24"/>
        </w:rPr>
        <w:t>1</w:t>
      </w:r>
      <w:r w:rsidR="001C24E6">
        <w:rPr>
          <w:rFonts w:ascii="Times New Roman" w:hAnsi="Times New Roman"/>
          <w:iCs/>
          <w:sz w:val="24"/>
          <w:szCs w:val="24"/>
        </w:rPr>
        <w:t>0</w:t>
      </w:r>
    </w:p>
    <w:p w:rsidR="00801E87" w:rsidRPr="00801E87" w:rsidP="00801E87">
      <w:pPr>
        <w:bidi w:val="0"/>
        <w:spacing w:after="0" w:line="240" w:lineRule="auto"/>
        <w:jc w:val="center"/>
        <w:rPr>
          <w:rFonts w:ascii="Times New Roman" w:hAnsi="Times New Roman"/>
          <w:bCs/>
          <w:sz w:val="24"/>
          <w:szCs w:val="24"/>
        </w:rPr>
      </w:pPr>
      <w:r w:rsidRPr="00801E87">
        <w:rPr>
          <w:rFonts w:ascii="Times New Roman" w:hAnsi="Times New Roman"/>
          <w:bCs/>
          <w:sz w:val="24"/>
          <w:szCs w:val="24"/>
        </w:rPr>
        <w:t>Žaloby o náhradu škody podávané žalobcami z rôznych stupňov dodávateľského reťazca</w:t>
      </w:r>
    </w:p>
    <w:p w:rsidR="00801E87" w:rsidRPr="00801E87" w:rsidP="00801E87">
      <w:pPr>
        <w:bidi w:val="0"/>
        <w:spacing w:after="0" w:line="240" w:lineRule="auto"/>
        <w:jc w:val="center"/>
        <w:rPr>
          <w:rFonts w:ascii="Times New Roman" w:hAnsi="Times New Roman"/>
          <w:b/>
          <w:bCs/>
          <w:sz w:val="24"/>
          <w:szCs w:val="24"/>
        </w:rPr>
      </w:pPr>
    </w:p>
    <w:p w:rsidR="00801E87" w:rsidRPr="00801E87" w:rsidP="00801E87">
      <w:pPr>
        <w:bidi w:val="0"/>
        <w:spacing w:after="0" w:line="240" w:lineRule="auto"/>
        <w:ind w:firstLine="708"/>
        <w:jc w:val="both"/>
        <w:rPr>
          <w:rFonts w:ascii="Times New Roman" w:hAnsi="Times New Roman"/>
          <w:sz w:val="24"/>
          <w:szCs w:val="24"/>
        </w:rPr>
      </w:pPr>
      <w:r w:rsidRPr="00801E87">
        <w:rPr>
          <w:rFonts w:ascii="Times New Roman" w:hAnsi="Times New Roman"/>
          <w:sz w:val="24"/>
          <w:szCs w:val="24"/>
        </w:rPr>
        <w:t xml:space="preserve">(1) V konaniach o náhradu škody podanými žalobcami z rôznych stupňov dodávateľského reťazca a s cieľom, aby tieto žaloby neviedli k viacnásobnej zodpovednosti alebo nedostatku zodpovednosti porušiteľa za škodu, súd pri posudzovaní dôkazného bremena podľa § </w:t>
      </w:r>
      <w:r w:rsidR="001C24E6">
        <w:rPr>
          <w:rFonts w:ascii="Times New Roman" w:hAnsi="Times New Roman"/>
          <w:sz w:val="24"/>
          <w:szCs w:val="24"/>
        </w:rPr>
        <w:t>8</w:t>
      </w:r>
      <w:r w:rsidRPr="00801E87" w:rsidR="001C24E6">
        <w:rPr>
          <w:rFonts w:ascii="Times New Roman" w:hAnsi="Times New Roman"/>
          <w:sz w:val="24"/>
          <w:szCs w:val="24"/>
        </w:rPr>
        <w:t xml:space="preserve"> </w:t>
      </w:r>
      <w:r w:rsidRPr="00801E87">
        <w:rPr>
          <w:rFonts w:ascii="Times New Roman" w:hAnsi="Times New Roman"/>
          <w:sz w:val="24"/>
          <w:szCs w:val="24"/>
        </w:rPr>
        <w:t xml:space="preserve">a </w:t>
      </w:r>
      <w:r w:rsidR="001C24E6">
        <w:rPr>
          <w:rFonts w:ascii="Times New Roman" w:hAnsi="Times New Roman"/>
          <w:sz w:val="24"/>
          <w:szCs w:val="24"/>
        </w:rPr>
        <w:t>9</w:t>
      </w:r>
      <w:r w:rsidRPr="00801E87" w:rsidR="001C24E6">
        <w:rPr>
          <w:rFonts w:ascii="Times New Roman" w:hAnsi="Times New Roman"/>
          <w:sz w:val="24"/>
          <w:szCs w:val="24"/>
        </w:rPr>
        <w:t xml:space="preserve"> </w:t>
      </w:r>
      <w:r w:rsidRPr="00801E87">
        <w:rPr>
          <w:rFonts w:ascii="Times New Roman" w:hAnsi="Times New Roman"/>
          <w:sz w:val="24"/>
          <w:szCs w:val="24"/>
        </w:rPr>
        <w:t xml:space="preserve">prihliadne na </w:t>
      </w:r>
    </w:p>
    <w:p w:rsidR="00801E87" w:rsidRPr="00801E87" w:rsidP="00801E87">
      <w:pPr>
        <w:pStyle w:val="ListParagraph"/>
        <w:numPr>
          <w:numId w:val="43"/>
        </w:numPr>
        <w:bidi w:val="0"/>
        <w:spacing w:after="0" w:line="240" w:lineRule="auto"/>
        <w:contextualSpacing w:val="0"/>
        <w:jc w:val="both"/>
        <w:rPr>
          <w:rFonts w:ascii="Times New Roman" w:hAnsi="Times New Roman"/>
          <w:sz w:val="24"/>
          <w:szCs w:val="24"/>
        </w:rPr>
      </w:pPr>
      <w:r w:rsidRPr="00801E87">
        <w:rPr>
          <w:rFonts w:ascii="Times New Roman" w:hAnsi="Times New Roman"/>
          <w:sz w:val="24"/>
          <w:szCs w:val="24"/>
        </w:rPr>
        <w:t>žaloby o náhradu škody týkajúce sa rovnakého porušenia práva hospodárskej súťaže, ktoré podali žalobcovia z iných stupňov dodávateľského reťazca,</w:t>
      </w:r>
    </w:p>
    <w:p w:rsidR="00801E87" w:rsidRPr="00801E87" w:rsidP="00801E87">
      <w:pPr>
        <w:pStyle w:val="ListParagraph"/>
        <w:numPr>
          <w:numId w:val="43"/>
        </w:numPr>
        <w:bidi w:val="0"/>
        <w:spacing w:after="0" w:line="240" w:lineRule="auto"/>
        <w:contextualSpacing w:val="0"/>
        <w:jc w:val="both"/>
        <w:rPr>
          <w:rFonts w:ascii="Times New Roman" w:hAnsi="Times New Roman"/>
          <w:sz w:val="24"/>
          <w:szCs w:val="24"/>
        </w:rPr>
      </w:pPr>
      <w:r w:rsidRPr="00801E87">
        <w:rPr>
          <w:rFonts w:ascii="Times New Roman" w:hAnsi="Times New Roman"/>
          <w:sz w:val="24"/>
          <w:szCs w:val="24"/>
          <w:lang w:eastAsia="sk-SK"/>
        </w:rPr>
        <w:t xml:space="preserve">rozsudky vydané v konaniach o takýchto žalobách alebo </w:t>
      </w:r>
    </w:p>
    <w:p w:rsidR="00801E87" w:rsidRPr="00801E87" w:rsidP="00801E87">
      <w:pPr>
        <w:pStyle w:val="ListParagraph"/>
        <w:numPr>
          <w:numId w:val="43"/>
        </w:numPr>
        <w:bidi w:val="0"/>
        <w:spacing w:after="0" w:line="240" w:lineRule="auto"/>
        <w:contextualSpacing w:val="0"/>
        <w:jc w:val="both"/>
        <w:rPr>
          <w:rFonts w:ascii="Times New Roman" w:hAnsi="Times New Roman"/>
          <w:sz w:val="24"/>
          <w:szCs w:val="24"/>
        </w:rPr>
      </w:pPr>
      <w:r w:rsidRPr="00801E87">
        <w:rPr>
          <w:rFonts w:ascii="Times New Roman" w:hAnsi="Times New Roman"/>
          <w:sz w:val="24"/>
          <w:szCs w:val="24"/>
          <w:lang w:eastAsia="sk-SK"/>
        </w:rPr>
        <w:t xml:space="preserve">verejne dostupné informácie vyplývajúce z prípadov presadzovania práva hospodárskej súťaže orgánom hospodárskej súťaže. </w:t>
      </w:r>
    </w:p>
    <w:p w:rsidR="00801E87" w:rsidRPr="00801E87" w:rsidP="00801E87">
      <w:pPr>
        <w:bidi w:val="0"/>
        <w:spacing w:after="0" w:line="240" w:lineRule="auto"/>
        <w:jc w:val="both"/>
        <w:rPr>
          <w:rFonts w:ascii="Times New Roman" w:hAnsi="Times New Roman"/>
          <w:sz w:val="24"/>
          <w:szCs w:val="24"/>
        </w:rPr>
      </w:pPr>
    </w:p>
    <w:p w:rsidR="00801E87" w:rsidRPr="00801E87" w:rsidP="00801E87">
      <w:pPr>
        <w:bidi w:val="0"/>
        <w:spacing w:after="0" w:line="240" w:lineRule="auto"/>
        <w:ind w:firstLine="708"/>
        <w:jc w:val="both"/>
        <w:rPr>
          <w:rFonts w:ascii="Times New Roman" w:hAnsi="Times New Roman"/>
          <w:sz w:val="24"/>
          <w:szCs w:val="24"/>
        </w:rPr>
      </w:pPr>
      <w:r w:rsidRPr="00801E87">
        <w:rPr>
          <w:rFonts w:ascii="Times New Roman" w:hAnsi="Times New Roman"/>
          <w:sz w:val="24"/>
          <w:szCs w:val="24"/>
        </w:rPr>
        <w:t>(2) Ustanovením odseku 1 nie sú dotknuté ustanovenia osobitného predpisu.</w:t>
      </w:r>
      <w:r>
        <w:rPr>
          <w:rFonts w:ascii="Times New Roman" w:hAnsi="Times New Roman"/>
          <w:sz w:val="24"/>
          <w:szCs w:val="24"/>
          <w:vertAlign w:val="superscript"/>
          <w:rtl w:val="0"/>
        </w:rPr>
        <w:footnoteReference w:id="12"/>
      </w:r>
      <w:r w:rsidRPr="00801E87">
        <w:rPr>
          <w:rFonts w:ascii="Times New Roman" w:hAnsi="Times New Roman"/>
          <w:sz w:val="24"/>
          <w:szCs w:val="24"/>
        </w:rPr>
        <w:t>)</w:t>
      </w:r>
    </w:p>
    <w:tbl>
      <w:tblPr>
        <w:tblStyle w:val="TableNormal"/>
        <w:tblW w:w="5000" w:type="pct"/>
        <w:tblCellSpacing w:w="0" w:type="dxa"/>
        <w:tblCellMar>
          <w:left w:w="0" w:type="dxa"/>
          <w:right w:w="0" w:type="dxa"/>
        </w:tblCellMar>
        <w:tblLook w:val="04A0"/>
      </w:tblPr>
      <w:tblGrid>
        <w:gridCol w:w="4535"/>
        <w:gridCol w:w="4535"/>
      </w:tblGrid>
      <w:tr>
        <w:tblPrEx>
          <w:tblW w:w="5000" w:type="pct"/>
          <w:tblCellSpacing w:w="0" w:type="dxa"/>
          <w:tblCellMar>
            <w:left w:w="0" w:type="dxa"/>
            <w:right w:w="0" w:type="dxa"/>
          </w:tblCellMar>
          <w:tblLook w:val="04A0"/>
        </w:tblPrEx>
        <w:trPr>
          <w:tblCellSpacing w:w="0" w:type="dxa"/>
        </w:trPr>
        <w:tc>
          <w:tcPr>
            <w:tcW w:w="0" w:type="auto"/>
            <w:tcBorders>
              <w:top w:val="none" w:sz="0" w:space="0" w:color="auto"/>
              <w:left w:val="none" w:sz="0" w:space="0" w:color="auto"/>
              <w:bottom w:val="none" w:sz="0" w:space="0" w:color="auto"/>
              <w:right w:val="none" w:sz="0" w:space="0" w:color="auto"/>
            </w:tcBorders>
            <w:textDirection w:val="lrTb"/>
            <w:vAlign w:val="top"/>
            <w:hideMark/>
          </w:tcPr>
          <w:p w:rsidR="00801E87" w:rsidRPr="00801E87" w:rsidP="00801E87">
            <w:pPr>
              <w:bidi w:val="0"/>
              <w:spacing w:after="0" w:line="240" w:lineRule="auto"/>
              <w:jc w:val="both"/>
              <w:rPr>
                <w:rFonts w:ascii="Times New Roman" w:hAnsi="Times New Roman"/>
                <w:sz w:val="24"/>
                <w:szCs w:val="24"/>
              </w:rPr>
            </w:pPr>
          </w:p>
        </w:tc>
        <w:tc>
          <w:tcPr>
            <w:tcW w:w="0" w:type="auto"/>
            <w:tcBorders>
              <w:top w:val="none" w:sz="0" w:space="0" w:color="auto"/>
              <w:left w:val="none" w:sz="0" w:space="0" w:color="auto"/>
              <w:bottom w:val="none" w:sz="0" w:space="0" w:color="auto"/>
              <w:right w:val="none" w:sz="0" w:space="0" w:color="auto"/>
            </w:tcBorders>
            <w:textDirection w:val="lrTb"/>
            <w:vAlign w:val="top"/>
            <w:hideMark/>
          </w:tcPr>
          <w:p w:rsidR="00801E87" w:rsidRPr="00801E87" w:rsidP="00801E87">
            <w:pPr>
              <w:bidi w:val="0"/>
              <w:spacing w:after="0" w:line="240" w:lineRule="auto"/>
              <w:jc w:val="both"/>
              <w:rPr>
                <w:rFonts w:ascii="Times New Roman" w:hAnsi="Times New Roman"/>
                <w:sz w:val="24"/>
                <w:szCs w:val="24"/>
              </w:rPr>
            </w:pPr>
          </w:p>
        </w:tc>
      </w:tr>
    </w:tbl>
    <w:p w:rsidR="005A6366" w:rsidP="00801E87">
      <w:pPr>
        <w:bidi w:val="0"/>
        <w:spacing w:after="0" w:line="240" w:lineRule="auto"/>
        <w:jc w:val="center"/>
        <w:rPr>
          <w:rFonts w:ascii="Times New Roman" w:hAnsi="Times New Roman"/>
          <w:bCs/>
          <w:spacing w:val="30"/>
          <w:sz w:val="24"/>
          <w:szCs w:val="24"/>
        </w:rPr>
      </w:pPr>
    </w:p>
    <w:p w:rsidR="00801E87" w:rsidRPr="00801E87" w:rsidP="00801E87">
      <w:pPr>
        <w:bidi w:val="0"/>
        <w:spacing w:after="0" w:line="240" w:lineRule="auto"/>
        <w:jc w:val="center"/>
        <w:rPr>
          <w:rFonts w:ascii="Times New Roman" w:hAnsi="Times New Roman"/>
          <w:bCs/>
          <w:spacing w:val="30"/>
          <w:sz w:val="24"/>
          <w:szCs w:val="24"/>
        </w:rPr>
      </w:pPr>
      <w:r w:rsidRPr="00801E87">
        <w:rPr>
          <w:rFonts w:ascii="Times New Roman" w:hAnsi="Times New Roman"/>
          <w:bCs/>
          <w:spacing w:val="30"/>
          <w:sz w:val="24"/>
          <w:szCs w:val="24"/>
        </w:rPr>
        <w:t>Osobitné ustanovenia o súdnom konaní o náhradu škody a sprístupňovanie dôkazov v konaniach o nárokoch na náhradu škody</w:t>
      </w:r>
    </w:p>
    <w:p w:rsidR="00801E87" w:rsidRPr="00801E87" w:rsidP="00801E87">
      <w:pPr>
        <w:bidi w:val="0"/>
        <w:spacing w:after="0" w:line="240" w:lineRule="auto"/>
        <w:jc w:val="center"/>
        <w:rPr>
          <w:rFonts w:ascii="Times New Roman" w:hAnsi="Times New Roman"/>
          <w:iCs/>
          <w:sz w:val="24"/>
          <w:szCs w:val="24"/>
        </w:rPr>
      </w:pPr>
    </w:p>
    <w:p w:rsidR="00801E87" w:rsidRPr="00801E87" w:rsidP="00801E87">
      <w:pPr>
        <w:bidi w:val="0"/>
        <w:spacing w:after="0" w:line="240" w:lineRule="auto"/>
        <w:jc w:val="center"/>
        <w:rPr>
          <w:rFonts w:ascii="Times New Roman" w:hAnsi="Times New Roman"/>
          <w:iCs/>
          <w:sz w:val="24"/>
          <w:szCs w:val="24"/>
        </w:rPr>
      </w:pPr>
      <w:r w:rsidRPr="00801E87">
        <w:rPr>
          <w:rFonts w:ascii="Times New Roman" w:hAnsi="Times New Roman"/>
          <w:iCs/>
          <w:sz w:val="24"/>
          <w:szCs w:val="24"/>
        </w:rPr>
        <w:t xml:space="preserve">§ </w:t>
      </w:r>
      <w:r w:rsidRPr="00801E87" w:rsidR="001C24E6">
        <w:rPr>
          <w:rFonts w:ascii="Times New Roman" w:hAnsi="Times New Roman"/>
          <w:iCs/>
          <w:sz w:val="24"/>
          <w:szCs w:val="24"/>
        </w:rPr>
        <w:t>1</w:t>
      </w:r>
      <w:r w:rsidR="001C24E6">
        <w:rPr>
          <w:rFonts w:ascii="Times New Roman" w:hAnsi="Times New Roman"/>
          <w:iCs/>
          <w:sz w:val="24"/>
          <w:szCs w:val="24"/>
        </w:rPr>
        <w:t>1</w:t>
      </w:r>
    </w:p>
    <w:p w:rsidR="00801E87" w:rsidRPr="00801E87" w:rsidP="00801E87">
      <w:pPr>
        <w:bidi w:val="0"/>
        <w:spacing w:after="0" w:line="240" w:lineRule="auto"/>
        <w:jc w:val="center"/>
        <w:rPr>
          <w:rFonts w:ascii="Times New Roman" w:hAnsi="Times New Roman"/>
          <w:bCs/>
          <w:sz w:val="24"/>
          <w:szCs w:val="24"/>
        </w:rPr>
      </w:pPr>
      <w:r w:rsidRPr="00801E87">
        <w:rPr>
          <w:rFonts w:ascii="Times New Roman" w:hAnsi="Times New Roman"/>
          <w:bCs/>
          <w:sz w:val="24"/>
          <w:szCs w:val="24"/>
        </w:rPr>
        <w:t xml:space="preserve">Sprístupňovanie dôkazov v súdnom konaní o náhradu škody </w:t>
      </w:r>
    </w:p>
    <w:p w:rsidR="00801E87" w:rsidRPr="00801E87" w:rsidP="00801E87">
      <w:pPr>
        <w:bidi w:val="0"/>
        <w:spacing w:after="0" w:line="240" w:lineRule="auto"/>
        <w:jc w:val="center"/>
        <w:rPr>
          <w:rFonts w:ascii="Times New Roman" w:hAnsi="Times New Roman"/>
          <w:b/>
          <w:bCs/>
          <w:sz w:val="24"/>
          <w:szCs w:val="24"/>
        </w:rPr>
      </w:pPr>
    </w:p>
    <w:p w:rsidR="00801E87" w:rsidRPr="00801E87" w:rsidP="00801E87">
      <w:pPr>
        <w:bidi w:val="0"/>
        <w:spacing w:after="0" w:line="240" w:lineRule="auto"/>
        <w:ind w:firstLine="708"/>
        <w:jc w:val="both"/>
        <w:rPr>
          <w:rFonts w:ascii="Times New Roman" w:hAnsi="Times New Roman"/>
          <w:sz w:val="24"/>
          <w:szCs w:val="24"/>
        </w:rPr>
      </w:pPr>
      <w:r w:rsidRPr="00801E87">
        <w:rPr>
          <w:rFonts w:ascii="Times New Roman" w:hAnsi="Times New Roman"/>
          <w:sz w:val="24"/>
          <w:szCs w:val="24"/>
        </w:rPr>
        <w:t>(1) Ak žalobca v súdnom konaní o náhradu škody predložil odôvodnený návrh obsahujúci primerane dostupné skutočnosti a dôkazy, ktoré dostatočne preukazujú odôvodnenosť jeho nároku na náhradu škody, môže súd za podmienok ustanovených v tomto zákone nariadiť žalovanému alebo tretej osobe, aby sprístupnili dôkazy, ktorými disponujú a sú podstatné pre rozhodnutie vo veci; tým nie je dotknutá právomoc súdov podľa osobitného predpisu.</w:t>
      </w:r>
      <w:r>
        <w:rPr>
          <w:rStyle w:val="FootnoteReference"/>
          <w:rFonts w:ascii="Times New Roman" w:hAnsi="Times New Roman"/>
          <w:sz w:val="24"/>
          <w:szCs w:val="24"/>
          <w:rtl w:val="0"/>
        </w:rPr>
        <w:footnoteReference w:id="13"/>
      </w:r>
      <w:r w:rsidRPr="00801E87">
        <w:rPr>
          <w:rFonts w:ascii="Times New Roman" w:hAnsi="Times New Roman"/>
          <w:sz w:val="24"/>
          <w:szCs w:val="24"/>
        </w:rPr>
        <w:t xml:space="preserve">) Rovnaké právo má voči žalobcovi alebo tretej osobe aj žalovaný. Návrh na </w:t>
      </w:r>
      <w:r w:rsidR="004C380B">
        <w:rPr>
          <w:rFonts w:ascii="Times New Roman" w:hAnsi="Times New Roman"/>
          <w:sz w:val="24"/>
          <w:szCs w:val="24"/>
        </w:rPr>
        <w:t xml:space="preserve">nariadenie </w:t>
      </w:r>
      <w:r w:rsidRPr="00801E87">
        <w:rPr>
          <w:rFonts w:ascii="Times New Roman" w:hAnsi="Times New Roman"/>
          <w:sz w:val="24"/>
          <w:szCs w:val="24"/>
        </w:rPr>
        <w:t>sprístupneni</w:t>
      </w:r>
      <w:r w:rsidR="004C380B">
        <w:rPr>
          <w:rFonts w:ascii="Times New Roman" w:hAnsi="Times New Roman"/>
          <w:sz w:val="24"/>
          <w:szCs w:val="24"/>
        </w:rPr>
        <w:t>a</w:t>
      </w:r>
      <w:r w:rsidRPr="00801E87">
        <w:rPr>
          <w:rFonts w:ascii="Times New Roman" w:hAnsi="Times New Roman"/>
          <w:sz w:val="24"/>
          <w:szCs w:val="24"/>
        </w:rPr>
        <w:t xml:space="preserve"> dôkazov musí byť na základe primerane dostupných skutočností vymedzený čo najpresnejšie a najkonkrétnejšie. </w:t>
      </w:r>
    </w:p>
    <w:p w:rsidR="00801E87" w:rsidRPr="00801E87" w:rsidP="00801E87">
      <w:pPr>
        <w:bidi w:val="0"/>
        <w:spacing w:after="0" w:line="240" w:lineRule="auto"/>
        <w:ind w:firstLine="708"/>
        <w:jc w:val="both"/>
        <w:rPr>
          <w:rFonts w:ascii="Times New Roman" w:hAnsi="Times New Roman"/>
          <w:sz w:val="24"/>
          <w:szCs w:val="24"/>
        </w:rPr>
      </w:pPr>
    </w:p>
    <w:p w:rsidR="00801E87" w:rsidRPr="00801E87" w:rsidP="00801E87">
      <w:pPr>
        <w:bidi w:val="0"/>
        <w:spacing w:after="0" w:line="240" w:lineRule="auto"/>
        <w:ind w:firstLine="708"/>
        <w:jc w:val="both"/>
        <w:rPr>
          <w:rFonts w:ascii="Times New Roman" w:hAnsi="Times New Roman"/>
          <w:sz w:val="24"/>
          <w:szCs w:val="24"/>
        </w:rPr>
      </w:pPr>
      <w:r w:rsidRPr="00801E87">
        <w:rPr>
          <w:rFonts w:ascii="Times New Roman" w:hAnsi="Times New Roman"/>
          <w:sz w:val="24"/>
          <w:szCs w:val="24"/>
        </w:rPr>
        <w:t>(2) Súd pri rozhodovaní o sprístupnení dôkazov zohľadňuje oprávnené záujmy všetkých strán v konaní a dotknutých tretích osôb</w:t>
      </w:r>
      <w:r w:rsidR="004C380B">
        <w:rPr>
          <w:rFonts w:ascii="Times New Roman" w:hAnsi="Times New Roman"/>
          <w:sz w:val="24"/>
          <w:szCs w:val="24"/>
        </w:rPr>
        <w:t>,</w:t>
      </w:r>
      <w:r w:rsidR="006617E9">
        <w:rPr>
          <w:rFonts w:ascii="Times New Roman" w:hAnsi="Times New Roman"/>
          <w:sz w:val="24"/>
          <w:szCs w:val="24"/>
        </w:rPr>
        <w:t xml:space="preserve"> </w:t>
      </w:r>
      <w:r w:rsidRPr="00801E87">
        <w:rPr>
          <w:rFonts w:ascii="Times New Roman" w:hAnsi="Times New Roman"/>
          <w:sz w:val="24"/>
          <w:szCs w:val="24"/>
        </w:rPr>
        <w:t>primeranosť a dôvodnosť návrhu na nariadenie sprístupnenia dôkazov.</w:t>
      </w:r>
    </w:p>
    <w:p w:rsidR="00801E87" w:rsidRPr="00801E87" w:rsidP="00801E87">
      <w:pPr>
        <w:bidi w:val="0"/>
        <w:spacing w:after="0" w:line="240" w:lineRule="auto"/>
        <w:ind w:firstLine="708"/>
        <w:jc w:val="both"/>
        <w:rPr>
          <w:rFonts w:ascii="Times New Roman" w:hAnsi="Times New Roman"/>
          <w:sz w:val="24"/>
          <w:szCs w:val="24"/>
        </w:rPr>
      </w:pPr>
    </w:p>
    <w:p w:rsidR="00801E87" w:rsidRPr="00801E87" w:rsidP="00801E87">
      <w:pPr>
        <w:bidi w:val="0"/>
        <w:spacing w:after="0" w:line="240" w:lineRule="auto"/>
        <w:ind w:firstLine="708"/>
        <w:jc w:val="both"/>
        <w:rPr>
          <w:rFonts w:ascii="Times New Roman" w:hAnsi="Times New Roman"/>
          <w:sz w:val="24"/>
          <w:szCs w:val="24"/>
        </w:rPr>
      </w:pPr>
      <w:r w:rsidRPr="00801E87">
        <w:rPr>
          <w:rFonts w:ascii="Times New Roman" w:hAnsi="Times New Roman"/>
          <w:sz w:val="24"/>
          <w:szCs w:val="24"/>
        </w:rPr>
        <w:t xml:space="preserve">(3) Primeranosť a dôvodnosť návrhu na nariadenie sprístupnenia dôkazov sa posudzuje </w:t>
      </w:r>
      <w:r w:rsidRPr="00801E87" w:rsidR="00B03724">
        <w:rPr>
          <w:rFonts w:ascii="Times New Roman" w:hAnsi="Times New Roman"/>
          <w:sz w:val="24"/>
          <w:szCs w:val="24"/>
        </w:rPr>
        <w:t xml:space="preserve">najmä </w:t>
      </w:r>
      <w:r w:rsidRPr="00801E87">
        <w:rPr>
          <w:rFonts w:ascii="Times New Roman" w:hAnsi="Times New Roman"/>
          <w:sz w:val="24"/>
          <w:szCs w:val="24"/>
        </w:rPr>
        <w:t>s ohľadom na </w:t>
      </w:r>
    </w:p>
    <w:p w:rsidR="00801E87" w:rsidRPr="00801E87" w:rsidP="00801E87">
      <w:pPr>
        <w:pStyle w:val="ListParagraph"/>
        <w:numPr>
          <w:numId w:val="44"/>
        </w:numPr>
        <w:bidi w:val="0"/>
        <w:spacing w:after="0" w:line="240" w:lineRule="auto"/>
        <w:contextualSpacing w:val="0"/>
        <w:jc w:val="both"/>
        <w:rPr>
          <w:rFonts w:ascii="Times New Roman" w:hAnsi="Times New Roman"/>
          <w:sz w:val="24"/>
          <w:szCs w:val="24"/>
        </w:rPr>
      </w:pPr>
      <w:r w:rsidRPr="00801E87">
        <w:rPr>
          <w:rFonts w:ascii="Times New Roman" w:hAnsi="Times New Roman"/>
          <w:sz w:val="24"/>
          <w:szCs w:val="24"/>
        </w:rPr>
        <w:t xml:space="preserve">mieru, do akej je žaloba alebo procesná obrana podporená dostupnými skutočnosťami a dôkazmi odôvodňujúcimi návrh na </w:t>
      </w:r>
      <w:r w:rsidR="004C380B">
        <w:rPr>
          <w:rFonts w:ascii="Times New Roman" w:hAnsi="Times New Roman"/>
          <w:sz w:val="24"/>
          <w:szCs w:val="24"/>
        </w:rPr>
        <w:t xml:space="preserve">nariadenie </w:t>
      </w:r>
      <w:r w:rsidRPr="00801E87">
        <w:rPr>
          <w:rFonts w:ascii="Times New Roman" w:hAnsi="Times New Roman"/>
          <w:sz w:val="24"/>
          <w:szCs w:val="24"/>
        </w:rPr>
        <w:t>sprístupneni</w:t>
      </w:r>
      <w:r w:rsidR="004C380B">
        <w:rPr>
          <w:rFonts w:ascii="Times New Roman" w:hAnsi="Times New Roman"/>
          <w:sz w:val="24"/>
          <w:szCs w:val="24"/>
        </w:rPr>
        <w:t>a</w:t>
      </w:r>
      <w:r w:rsidRPr="00801E87">
        <w:rPr>
          <w:rFonts w:ascii="Times New Roman" w:hAnsi="Times New Roman"/>
          <w:sz w:val="24"/>
          <w:szCs w:val="24"/>
        </w:rPr>
        <w:t xml:space="preserve"> dôkazov,</w:t>
      </w:r>
    </w:p>
    <w:p w:rsidR="00801E87" w:rsidRPr="00801E87" w:rsidP="00801E87">
      <w:pPr>
        <w:pStyle w:val="ListParagraph"/>
        <w:numPr>
          <w:numId w:val="44"/>
        </w:numPr>
        <w:bidi w:val="0"/>
        <w:spacing w:after="0" w:line="240" w:lineRule="auto"/>
        <w:contextualSpacing w:val="0"/>
        <w:jc w:val="both"/>
        <w:rPr>
          <w:rFonts w:ascii="Times New Roman" w:hAnsi="Times New Roman"/>
          <w:vanish/>
          <w:sz w:val="24"/>
          <w:szCs w:val="24"/>
        </w:rPr>
      </w:pPr>
      <w:r w:rsidRPr="00801E87">
        <w:rPr>
          <w:rFonts w:ascii="Times New Roman" w:hAnsi="Times New Roman"/>
          <w:sz w:val="24"/>
          <w:szCs w:val="24"/>
        </w:rPr>
        <w:t xml:space="preserve">rozsah sprístupnenia a náklady sprístupnenia, a to najmä </w:t>
      </w:r>
      <w:r w:rsidR="00B03724">
        <w:rPr>
          <w:rFonts w:ascii="Times New Roman" w:hAnsi="Times New Roman"/>
          <w:sz w:val="24"/>
          <w:szCs w:val="24"/>
        </w:rPr>
        <w:t xml:space="preserve">pri </w:t>
      </w:r>
      <w:r w:rsidRPr="00801E87">
        <w:rPr>
          <w:rFonts w:ascii="Times New Roman" w:hAnsi="Times New Roman"/>
          <w:sz w:val="24"/>
          <w:szCs w:val="24"/>
        </w:rPr>
        <w:t xml:space="preserve">akýchkoľvek dotknutých tretích </w:t>
      </w:r>
      <w:r w:rsidR="00B03724">
        <w:rPr>
          <w:rFonts w:ascii="Times New Roman" w:hAnsi="Times New Roman"/>
          <w:sz w:val="24"/>
          <w:szCs w:val="24"/>
        </w:rPr>
        <w:t>osobách</w:t>
      </w:r>
      <w:r w:rsidRPr="00801E87">
        <w:rPr>
          <w:rFonts w:ascii="Times New Roman" w:hAnsi="Times New Roman"/>
          <w:sz w:val="24"/>
          <w:szCs w:val="24"/>
        </w:rPr>
        <w:t xml:space="preserve">, ako aj na to, aby sa predišlo </w:t>
      </w:r>
      <w:r w:rsidRPr="00501A29" w:rsidR="000F7DD6">
        <w:rPr>
          <w:rFonts w:ascii="Times New Roman" w:hAnsi="Times New Roman"/>
          <w:sz w:val="24"/>
          <w:szCs w:val="24"/>
        </w:rPr>
        <w:t>nešpecifikovanému</w:t>
      </w:r>
      <w:r w:rsidRPr="00801E87" w:rsidR="000F7DD6">
        <w:rPr>
          <w:rFonts w:ascii="Times New Roman" w:hAnsi="Times New Roman"/>
          <w:sz w:val="24"/>
          <w:szCs w:val="24"/>
        </w:rPr>
        <w:t xml:space="preserve"> </w:t>
      </w:r>
      <w:r w:rsidRPr="00801E87">
        <w:rPr>
          <w:rFonts w:ascii="Times New Roman" w:hAnsi="Times New Roman"/>
          <w:sz w:val="24"/>
          <w:szCs w:val="24"/>
        </w:rPr>
        <w:t>hľadaniu informácií, ktoré pravdepodobne nie sú dôležité pre strany v konaní,</w:t>
      </w:r>
    </w:p>
    <w:p w:rsidR="00801E87" w:rsidRPr="00801E87" w:rsidP="00801E87">
      <w:pPr>
        <w:pStyle w:val="ListParagraph"/>
        <w:numPr>
          <w:numId w:val="44"/>
        </w:numPr>
        <w:bidi w:val="0"/>
        <w:spacing w:after="0" w:line="240" w:lineRule="auto"/>
        <w:contextualSpacing w:val="0"/>
        <w:jc w:val="both"/>
        <w:rPr>
          <w:rFonts w:ascii="Times New Roman" w:hAnsi="Times New Roman"/>
          <w:sz w:val="24"/>
          <w:szCs w:val="24"/>
        </w:rPr>
      </w:pPr>
      <w:r w:rsidR="000F7DD6">
        <w:rPr>
          <w:rFonts w:ascii="Times New Roman" w:hAnsi="Times New Roman"/>
          <w:sz w:val="24"/>
          <w:szCs w:val="24"/>
        </w:rPr>
        <w:t xml:space="preserve"> </w:t>
      </w:r>
      <w:r w:rsidRPr="00801E87">
        <w:rPr>
          <w:rFonts w:ascii="Times New Roman" w:hAnsi="Times New Roman"/>
          <w:sz w:val="24"/>
          <w:szCs w:val="24"/>
        </w:rPr>
        <w:t>skutočnosť, či dôkazy, ktorých sprístupnenie sa žiada, obsahujú obchodné tajomstvo alebo dôverné informácie podľa osobitného predpisu,</w:t>
      </w:r>
      <w:r>
        <w:rPr>
          <w:rStyle w:val="FootnoteReference"/>
          <w:rFonts w:ascii="Times New Roman" w:hAnsi="Times New Roman"/>
          <w:sz w:val="24"/>
          <w:szCs w:val="24"/>
          <w:rtl w:val="0"/>
        </w:rPr>
        <w:footnoteReference w:id="14"/>
      </w:r>
      <w:r w:rsidRPr="00801E87">
        <w:rPr>
          <w:rFonts w:ascii="Times New Roman" w:hAnsi="Times New Roman"/>
          <w:sz w:val="24"/>
          <w:szCs w:val="24"/>
        </w:rPr>
        <w:t>) a to najmä ak sa týkajú tretích osôb.</w:t>
      </w:r>
    </w:p>
    <w:p w:rsidR="00801E87" w:rsidRPr="00801E87" w:rsidP="00801E87">
      <w:pPr>
        <w:tabs>
          <w:tab w:val="left" w:pos="187"/>
        </w:tabs>
        <w:bidi w:val="0"/>
        <w:spacing w:after="0" w:line="240" w:lineRule="auto"/>
        <w:rPr>
          <w:rFonts w:ascii="Times New Roman" w:hAnsi="Times New Roman"/>
          <w:sz w:val="24"/>
          <w:szCs w:val="24"/>
        </w:rPr>
      </w:pPr>
    </w:p>
    <w:p w:rsidR="00AE0FB1" w:rsidP="00801E87">
      <w:pPr>
        <w:bidi w:val="0"/>
        <w:spacing w:after="0" w:line="240" w:lineRule="auto"/>
        <w:ind w:firstLine="708"/>
        <w:jc w:val="both"/>
        <w:rPr>
          <w:rFonts w:ascii="Times New Roman" w:hAnsi="Times New Roman"/>
          <w:sz w:val="24"/>
          <w:szCs w:val="24"/>
        </w:rPr>
      </w:pPr>
    </w:p>
    <w:p w:rsidR="00AE0FB1" w:rsidP="00801E87">
      <w:pPr>
        <w:bidi w:val="0"/>
        <w:spacing w:after="0" w:line="240" w:lineRule="auto"/>
        <w:ind w:firstLine="708"/>
        <w:jc w:val="both"/>
        <w:rPr>
          <w:rFonts w:ascii="Times New Roman" w:hAnsi="Times New Roman"/>
          <w:sz w:val="24"/>
          <w:szCs w:val="24"/>
        </w:rPr>
      </w:pPr>
    </w:p>
    <w:p w:rsidR="00AE0FB1" w:rsidP="00801E87">
      <w:pPr>
        <w:bidi w:val="0"/>
        <w:spacing w:after="0" w:line="240" w:lineRule="auto"/>
        <w:ind w:firstLine="708"/>
        <w:jc w:val="both"/>
        <w:rPr>
          <w:rFonts w:ascii="Times New Roman" w:hAnsi="Times New Roman"/>
          <w:sz w:val="24"/>
          <w:szCs w:val="24"/>
        </w:rPr>
      </w:pPr>
    </w:p>
    <w:p w:rsidR="00801E87" w:rsidRPr="00801E87" w:rsidP="00801E87">
      <w:pPr>
        <w:bidi w:val="0"/>
        <w:spacing w:after="0" w:line="240" w:lineRule="auto"/>
        <w:ind w:firstLine="708"/>
        <w:jc w:val="both"/>
        <w:rPr>
          <w:rFonts w:ascii="Times New Roman" w:hAnsi="Times New Roman"/>
          <w:sz w:val="24"/>
          <w:szCs w:val="24"/>
        </w:rPr>
      </w:pPr>
      <w:r w:rsidRPr="00801E87">
        <w:rPr>
          <w:rFonts w:ascii="Times New Roman" w:hAnsi="Times New Roman"/>
          <w:sz w:val="24"/>
          <w:szCs w:val="24"/>
        </w:rPr>
        <w:t>(4) Súd pri sprístupňovaní dôkazov postupuje tak, aby nedošlo k porušeniu záujmov chránených zákonom a osobitných predpisov.</w:t>
      </w:r>
      <w:r>
        <w:rPr>
          <w:rStyle w:val="FootnoteReference"/>
          <w:rFonts w:ascii="Times New Roman" w:hAnsi="Times New Roman"/>
          <w:sz w:val="24"/>
          <w:szCs w:val="24"/>
          <w:rtl w:val="0"/>
        </w:rPr>
        <w:footnoteReference w:id="15"/>
      </w:r>
      <w:r w:rsidRPr="00801E87">
        <w:rPr>
          <w:rFonts w:ascii="Times New Roman" w:hAnsi="Times New Roman"/>
          <w:sz w:val="24"/>
          <w:szCs w:val="24"/>
        </w:rPr>
        <w:t xml:space="preserve">) Ak súd rozhodne o sprístupnení dôkazov, rozhodne s ohľadom na záujem sledovaný návrhom na </w:t>
      </w:r>
      <w:r w:rsidR="004C380B">
        <w:rPr>
          <w:rFonts w:ascii="Times New Roman" w:hAnsi="Times New Roman"/>
          <w:sz w:val="24"/>
          <w:szCs w:val="24"/>
        </w:rPr>
        <w:t xml:space="preserve">nariadenie </w:t>
      </w:r>
      <w:r w:rsidRPr="00801E87" w:rsidR="004C380B">
        <w:rPr>
          <w:rFonts w:ascii="Times New Roman" w:hAnsi="Times New Roman"/>
          <w:sz w:val="24"/>
          <w:szCs w:val="24"/>
        </w:rPr>
        <w:t>sprístupneni</w:t>
      </w:r>
      <w:r w:rsidR="004C380B">
        <w:rPr>
          <w:rFonts w:ascii="Times New Roman" w:hAnsi="Times New Roman"/>
          <w:sz w:val="24"/>
          <w:szCs w:val="24"/>
        </w:rPr>
        <w:t>a</w:t>
      </w:r>
      <w:r w:rsidRPr="00801E87" w:rsidR="004C380B">
        <w:rPr>
          <w:rFonts w:ascii="Times New Roman" w:hAnsi="Times New Roman"/>
          <w:sz w:val="24"/>
          <w:szCs w:val="24"/>
        </w:rPr>
        <w:t xml:space="preserve"> </w:t>
      </w:r>
      <w:r w:rsidRPr="00801E87">
        <w:rPr>
          <w:rFonts w:ascii="Times New Roman" w:hAnsi="Times New Roman"/>
          <w:sz w:val="24"/>
          <w:szCs w:val="24"/>
        </w:rPr>
        <w:t xml:space="preserve">dôkazov a ochranu záujmov chránených zákonom aj o miere sprístupnenia obchodného tajomstva alebo dôverných informácií. </w:t>
      </w:r>
    </w:p>
    <w:p w:rsidR="00801E87" w:rsidRPr="00801E87" w:rsidP="00801E87">
      <w:pPr>
        <w:bidi w:val="0"/>
        <w:spacing w:after="0" w:line="240" w:lineRule="auto"/>
        <w:ind w:firstLine="708"/>
        <w:jc w:val="both"/>
        <w:rPr>
          <w:rFonts w:ascii="Times New Roman" w:hAnsi="Times New Roman"/>
          <w:sz w:val="24"/>
          <w:szCs w:val="24"/>
        </w:rPr>
      </w:pPr>
    </w:p>
    <w:p w:rsidR="00801E87" w:rsidRPr="00801E87" w:rsidP="00801E87">
      <w:pPr>
        <w:bidi w:val="0"/>
        <w:spacing w:after="0" w:line="240" w:lineRule="auto"/>
        <w:ind w:firstLine="708"/>
        <w:jc w:val="both"/>
        <w:rPr>
          <w:rFonts w:ascii="Times New Roman" w:hAnsi="Times New Roman"/>
          <w:sz w:val="24"/>
          <w:szCs w:val="24"/>
        </w:rPr>
      </w:pPr>
      <w:r w:rsidRPr="00801E87">
        <w:rPr>
          <w:rFonts w:ascii="Times New Roman" w:hAnsi="Times New Roman"/>
          <w:sz w:val="24"/>
          <w:szCs w:val="24"/>
        </w:rPr>
        <w:t>(5) Súd pred rozhodnutím o sprístupnení dôkazu umožní osobe, ktorá má dôkaz sprístupniť</w:t>
      </w:r>
      <w:r w:rsidR="001E2FAD">
        <w:rPr>
          <w:rFonts w:ascii="Times New Roman" w:hAnsi="Times New Roman"/>
          <w:sz w:val="24"/>
          <w:szCs w:val="24"/>
        </w:rPr>
        <w:t>,</w:t>
      </w:r>
      <w:r w:rsidRPr="00801E87">
        <w:rPr>
          <w:rFonts w:ascii="Times New Roman" w:hAnsi="Times New Roman"/>
          <w:sz w:val="24"/>
          <w:szCs w:val="24"/>
        </w:rPr>
        <w:t xml:space="preserve"> byť vypočutá. </w:t>
      </w:r>
    </w:p>
    <w:p w:rsidR="00801E87" w:rsidRPr="00801E87" w:rsidP="00801E87">
      <w:pPr>
        <w:bidi w:val="0"/>
        <w:spacing w:after="0" w:line="240" w:lineRule="auto"/>
        <w:jc w:val="both"/>
        <w:rPr>
          <w:rFonts w:ascii="Times New Roman" w:hAnsi="Times New Roman"/>
          <w:sz w:val="24"/>
          <w:szCs w:val="24"/>
        </w:rPr>
      </w:pPr>
    </w:p>
    <w:p w:rsidR="00801E87" w:rsidRPr="00801E87" w:rsidP="00801E87">
      <w:pPr>
        <w:bidi w:val="0"/>
        <w:spacing w:after="0" w:line="240" w:lineRule="auto"/>
        <w:jc w:val="center"/>
        <w:rPr>
          <w:rFonts w:ascii="Times New Roman" w:hAnsi="Times New Roman"/>
          <w:sz w:val="24"/>
          <w:szCs w:val="24"/>
        </w:rPr>
      </w:pPr>
      <w:r w:rsidRPr="00801E87">
        <w:rPr>
          <w:rFonts w:ascii="Times New Roman" w:hAnsi="Times New Roman"/>
          <w:sz w:val="24"/>
          <w:szCs w:val="24"/>
        </w:rPr>
        <w:t xml:space="preserve">§ </w:t>
      </w:r>
      <w:r w:rsidRPr="00801E87" w:rsidR="001C24E6">
        <w:rPr>
          <w:rFonts w:ascii="Times New Roman" w:hAnsi="Times New Roman"/>
          <w:sz w:val="24"/>
          <w:szCs w:val="24"/>
        </w:rPr>
        <w:t>1</w:t>
      </w:r>
      <w:r w:rsidR="001C24E6">
        <w:rPr>
          <w:rFonts w:ascii="Times New Roman" w:hAnsi="Times New Roman"/>
          <w:sz w:val="24"/>
          <w:szCs w:val="24"/>
        </w:rPr>
        <w:t>2</w:t>
      </w:r>
    </w:p>
    <w:p w:rsidR="00801E87" w:rsidRPr="00801E87" w:rsidP="00801E87">
      <w:pPr>
        <w:bidi w:val="0"/>
        <w:spacing w:after="0" w:line="240" w:lineRule="auto"/>
        <w:jc w:val="center"/>
        <w:rPr>
          <w:rFonts w:ascii="Times New Roman" w:hAnsi="Times New Roman"/>
          <w:sz w:val="24"/>
          <w:szCs w:val="24"/>
        </w:rPr>
      </w:pPr>
    </w:p>
    <w:p w:rsidR="00801E87" w:rsidRPr="00801E87" w:rsidP="00801E87">
      <w:pPr>
        <w:bidi w:val="0"/>
        <w:spacing w:after="0" w:line="240" w:lineRule="auto"/>
        <w:ind w:firstLine="708"/>
        <w:jc w:val="both"/>
        <w:rPr>
          <w:rFonts w:ascii="Times New Roman" w:hAnsi="Times New Roman"/>
          <w:sz w:val="24"/>
          <w:szCs w:val="24"/>
        </w:rPr>
      </w:pPr>
      <w:r w:rsidRPr="00801E87">
        <w:rPr>
          <w:rFonts w:ascii="Times New Roman" w:hAnsi="Times New Roman"/>
          <w:sz w:val="24"/>
          <w:szCs w:val="24"/>
        </w:rPr>
        <w:t>(1) Súd poučí osobu, že môže označiť, ktoré informácie alebo podklady, ktoré má súdu predložiť v rámci konania o náhradu škody, považuje za predmet obchodného tajomstva alebo ktoré považuje za dôverné informácie.</w:t>
      </w:r>
    </w:p>
    <w:p w:rsidR="00801E87" w:rsidRPr="00801E87" w:rsidP="00801E87">
      <w:pPr>
        <w:bidi w:val="0"/>
        <w:spacing w:after="0" w:line="240" w:lineRule="auto"/>
        <w:ind w:firstLine="708"/>
        <w:jc w:val="both"/>
        <w:rPr>
          <w:rFonts w:ascii="Times New Roman" w:hAnsi="Times New Roman"/>
          <w:sz w:val="24"/>
          <w:szCs w:val="24"/>
        </w:rPr>
      </w:pPr>
    </w:p>
    <w:p w:rsidR="00801E87" w:rsidRPr="00801E87" w:rsidP="00801E87">
      <w:pPr>
        <w:bidi w:val="0"/>
        <w:spacing w:after="0" w:line="240" w:lineRule="auto"/>
        <w:ind w:firstLine="708"/>
        <w:jc w:val="both"/>
        <w:rPr>
          <w:rFonts w:ascii="Times New Roman" w:hAnsi="Times New Roman"/>
          <w:sz w:val="24"/>
          <w:szCs w:val="24"/>
        </w:rPr>
      </w:pPr>
      <w:r w:rsidRPr="00801E87">
        <w:rPr>
          <w:rFonts w:ascii="Times New Roman" w:hAnsi="Times New Roman"/>
          <w:sz w:val="24"/>
          <w:szCs w:val="24"/>
        </w:rPr>
        <w:t>(2) Súd môže od osoby žiadať, aby písomne odôvodnila označenie informácií alebo podkladov ako obchodné tajomstvo alebo ako dôvernú informáciu a aby predložila iné znenie alebo vyhotovenie informácií alebo podkladov vrátane popisu chránených informácií a podkladov, ktoré neobsahujú obchodné tajomstvo alebo dôvernú informáciu. Súd nie je na účely konania o náhradu škody označením informácií alebo podkladov podľa odseku 1 viazaný a ak dospeje k záveru, že informácie nie sú obchodným tajomstvom alebo dôvernou informáciou, upovedomí o tom osobu uvedenú v odseku 1.</w:t>
      </w:r>
    </w:p>
    <w:p w:rsidR="00801E87" w:rsidRPr="00801E87" w:rsidP="00801E87">
      <w:pPr>
        <w:bidi w:val="0"/>
        <w:spacing w:after="0" w:line="240" w:lineRule="auto"/>
        <w:ind w:firstLine="708"/>
        <w:jc w:val="both"/>
        <w:rPr>
          <w:rFonts w:ascii="Times New Roman" w:hAnsi="Times New Roman"/>
          <w:sz w:val="24"/>
          <w:szCs w:val="24"/>
        </w:rPr>
      </w:pPr>
    </w:p>
    <w:p w:rsidR="00801E87" w:rsidRPr="00801E87" w:rsidP="00801E87">
      <w:pPr>
        <w:bidi w:val="0"/>
        <w:spacing w:after="0" w:line="240" w:lineRule="auto"/>
        <w:ind w:firstLine="708"/>
        <w:jc w:val="both"/>
        <w:rPr>
          <w:rFonts w:ascii="Times New Roman" w:hAnsi="Times New Roman"/>
          <w:sz w:val="24"/>
          <w:szCs w:val="24"/>
        </w:rPr>
      </w:pPr>
      <w:r w:rsidRPr="00801E87">
        <w:rPr>
          <w:rFonts w:ascii="Times New Roman" w:hAnsi="Times New Roman"/>
          <w:sz w:val="24"/>
          <w:szCs w:val="24"/>
        </w:rPr>
        <w:t xml:space="preserve">(3) Súd chráni informácie a podklady, ktoré sú obchodným tajomstvom alebo dôvernou informáciou. Súd umožní nazretie do týchto informácií a podkladov len strane v konaní alebo výlučne len jej zástupcovi, ak predstavujú dôkaz o porušení práva hospodárskej súťaže alebo sú dôležité na preukázanie nárokov v konaní o náhradu škody, a nie sú na tento účel postačujúce informácie a podklady predložené v súlade s odsekom 2 prvou vetou. </w:t>
      </w:r>
    </w:p>
    <w:p w:rsidR="00801E87" w:rsidRPr="00801E87" w:rsidP="00801E87">
      <w:pPr>
        <w:bidi w:val="0"/>
        <w:spacing w:after="0" w:line="240" w:lineRule="auto"/>
        <w:ind w:firstLine="708"/>
        <w:jc w:val="both"/>
        <w:rPr>
          <w:rFonts w:ascii="Times New Roman" w:hAnsi="Times New Roman"/>
          <w:sz w:val="24"/>
          <w:szCs w:val="24"/>
        </w:rPr>
      </w:pPr>
    </w:p>
    <w:p w:rsidR="00801E87" w:rsidRPr="00801E87" w:rsidP="00801E87">
      <w:pPr>
        <w:bidi w:val="0"/>
        <w:spacing w:after="0" w:line="240" w:lineRule="auto"/>
        <w:ind w:firstLine="708"/>
        <w:jc w:val="both"/>
        <w:rPr>
          <w:rFonts w:ascii="Times New Roman" w:hAnsi="Times New Roman"/>
          <w:sz w:val="24"/>
          <w:szCs w:val="24"/>
        </w:rPr>
      </w:pPr>
      <w:r w:rsidRPr="00801E87">
        <w:rPr>
          <w:rFonts w:ascii="Times New Roman" w:hAnsi="Times New Roman"/>
          <w:sz w:val="24"/>
          <w:szCs w:val="24"/>
        </w:rPr>
        <w:t xml:space="preserve">(4) Súd umožní </w:t>
      </w:r>
      <w:r w:rsidR="000F7DD6">
        <w:rPr>
          <w:rFonts w:ascii="Times New Roman" w:hAnsi="Times New Roman"/>
          <w:sz w:val="24"/>
          <w:szCs w:val="24"/>
        </w:rPr>
        <w:t>nahliadnuť</w:t>
      </w:r>
      <w:r w:rsidRPr="00801E87" w:rsidR="000F7DD6">
        <w:rPr>
          <w:rFonts w:ascii="Times New Roman" w:hAnsi="Times New Roman"/>
          <w:sz w:val="24"/>
          <w:szCs w:val="24"/>
        </w:rPr>
        <w:t xml:space="preserve"> </w:t>
      </w:r>
      <w:r w:rsidRPr="00801E87">
        <w:rPr>
          <w:rFonts w:ascii="Times New Roman" w:hAnsi="Times New Roman"/>
          <w:sz w:val="24"/>
          <w:szCs w:val="24"/>
        </w:rPr>
        <w:t xml:space="preserve">do informácií a podkladov, ktoré sú obchodným tajomstvom alebo dôvernou informáciou, strane v konaní podľa odseku 3 druhej vety, ak k tomuto postupu dá písomný súhlas osoba, ktorá tieto informácie </w:t>
      </w:r>
      <w:r w:rsidRPr="00501A29" w:rsidR="000F7DD6">
        <w:rPr>
          <w:rFonts w:ascii="Times New Roman" w:hAnsi="Times New Roman"/>
          <w:sz w:val="24"/>
          <w:szCs w:val="24"/>
        </w:rPr>
        <w:t>a podklady</w:t>
      </w:r>
      <w:r w:rsidRPr="00801E87" w:rsidR="000F7DD6">
        <w:rPr>
          <w:rFonts w:ascii="Times New Roman" w:hAnsi="Times New Roman"/>
          <w:sz w:val="24"/>
          <w:szCs w:val="24"/>
        </w:rPr>
        <w:t xml:space="preserve"> </w:t>
      </w:r>
      <w:r w:rsidRPr="00801E87">
        <w:rPr>
          <w:rFonts w:ascii="Times New Roman" w:hAnsi="Times New Roman"/>
          <w:sz w:val="24"/>
          <w:szCs w:val="24"/>
        </w:rPr>
        <w:t>poskytla. Ak táto osoba súhlas neposkytne, súd sprístupní tieto informácie</w:t>
      </w:r>
      <w:r w:rsidRPr="000F7DD6" w:rsidR="000F7DD6">
        <w:rPr>
          <w:rFonts w:ascii="Times New Roman" w:hAnsi="Times New Roman"/>
          <w:sz w:val="24"/>
          <w:szCs w:val="24"/>
        </w:rPr>
        <w:t xml:space="preserve"> </w:t>
      </w:r>
      <w:r w:rsidRPr="00501A29" w:rsidR="000F7DD6">
        <w:rPr>
          <w:rFonts w:ascii="Times New Roman" w:hAnsi="Times New Roman"/>
          <w:sz w:val="24"/>
          <w:szCs w:val="24"/>
        </w:rPr>
        <w:t>a podklady</w:t>
      </w:r>
      <w:r w:rsidRPr="00801E87">
        <w:rPr>
          <w:rFonts w:ascii="Times New Roman" w:hAnsi="Times New Roman"/>
          <w:sz w:val="24"/>
          <w:szCs w:val="24"/>
        </w:rPr>
        <w:t xml:space="preserve"> k nazretiu výlučne len zástupcovi strany v konaní. Zástupcom strany v konaní nemôže byť zamestnanec osoby, ktorá je stranou v konaní.</w:t>
      </w:r>
    </w:p>
    <w:p w:rsidR="00801E87" w:rsidRPr="00801E87" w:rsidP="00801E87">
      <w:pPr>
        <w:bidi w:val="0"/>
        <w:spacing w:after="0" w:line="240" w:lineRule="auto"/>
        <w:ind w:firstLine="708"/>
        <w:jc w:val="both"/>
        <w:rPr>
          <w:rFonts w:ascii="Times New Roman" w:hAnsi="Times New Roman"/>
          <w:sz w:val="24"/>
          <w:szCs w:val="24"/>
        </w:rPr>
      </w:pPr>
    </w:p>
    <w:p w:rsidR="00801E87" w:rsidRPr="00801E87" w:rsidP="00801E87">
      <w:pPr>
        <w:bidi w:val="0"/>
        <w:spacing w:after="0" w:line="240" w:lineRule="auto"/>
        <w:ind w:firstLine="708"/>
        <w:jc w:val="both"/>
        <w:rPr>
          <w:rFonts w:ascii="Times New Roman" w:hAnsi="Times New Roman"/>
          <w:sz w:val="24"/>
          <w:szCs w:val="24"/>
        </w:rPr>
      </w:pPr>
      <w:r w:rsidRPr="00801E87">
        <w:rPr>
          <w:rFonts w:ascii="Times New Roman" w:hAnsi="Times New Roman"/>
          <w:sz w:val="24"/>
          <w:szCs w:val="24"/>
        </w:rPr>
        <w:t>(5) Ak ide o postup podľa odsekov 3 a 4, súd stranu v konaní alebo jej zástupcu vopred poučí o povinnosti zachovávať mlčanlivosť o skutočnostiach, o ktorých sa dozvedela, o čom súd spíše zápisnicu, ktorú strana v konaní alebo jej zástupca podpíše. Povinnosť zástupcu zachovávať mlčanlivosť platí tak vo vzťahu k strane v konaní, ktorú zastupuje, ako aj vo vzťahu k iným osobám.</w:t>
      </w:r>
    </w:p>
    <w:p w:rsidR="00317B3F" w:rsidP="00801E87">
      <w:pPr>
        <w:bidi w:val="0"/>
        <w:spacing w:after="0" w:line="240" w:lineRule="auto"/>
        <w:jc w:val="center"/>
        <w:rPr>
          <w:rFonts w:ascii="Times New Roman" w:hAnsi="Times New Roman"/>
          <w:bCs/>
          <w:spacing w:val="30"/>
          <w:sz w:val="24"/>
          <w:szCs w:val="24"/>
        </w:rPr>
      </w:pPr>
    </w:p>
    <w:p w:rsidR="00AE0FB1" w:rsidP="00801E87">
      <w:pPr>
        <w:bidi w:val="0"/>
        <w:spacing w:after="0" w:line="240" w:lineRule="auto"/>
        <w:jc w:val="center"/>
        <w:rPr>
          <w:rFonts w:ascii="Times New Roman" w:hAnsi="Times New Roman"/>
          <w:bCs/>
          <w:spacing w:val="30"/>
          <w:sz w:val="24"/>
          <w:szCs w:val="24"/>
        </w:rPr>
      </w:pPr>
    </w:p>
    <w:p w:rsidR="00AE0FB1" w:rsidP="00801E87">
      <w:pPr>
        <w:bidi w:val="0"/>
        <w:spacing w:after="0" w:line="240" w:lineRule="auto"/>
        <w:jc w:val="center"/>
        <w:rPr>
          <w:rFonts w:ascii="Times New Roman" w:hAnsi="Times New Roman"/>
          <w:bCs/>
          <w:spacing w:val="30"/>
          <w:sz w:val="24"/>
          <w:szCs w:val="24"/>
        </w:rPr>
      </w:pPr>
    </w:p>
    <w:p w:rsidR="00801E87" w:rsidRPr="00801E87" w:rsidP="00801E87">
      <w:pPr>
        <w:bidi w:val="0"/>
        <w:spacing w:after="0" w:line="240" w:lineRule="auto"/>
        <w:jc w:val="center"/>
        <w:rPr>
          <w:rFonts w:ascii="Times New Roman" w:hAnsi="Times New Roman"/>
          <w:bCs/>
          <w:spacing w:val="30"/>
          <w:sz w:val="24"/>
          <w:szCs w:val="24"/>
        </w:rPr>
      </w:pPr>
      <w:r w:rsidRPr="00801E87">
        <w:rPr>
          <w:rFonts w:ascii="Times New Roman" w:hAnsi="Times New Roman"/>
          <w:bCs/>
          <w:spacing w:val="30"/>
          <w:sz w:val="24"/>
          <w:szCs w:val="24"/>
        </w:rPr>
        <w:t>Nariadenie sprístupnenia dôkazov zo spisu orgánu hospodárskej súťaže</w:t>
      </w:r>
    </w:p>
    <w:p w:rsidR="00801E87" w:rsidRPr="00801E87" w:rsidP="00801E87">
      <w:pPr>
        <w:autoSpaceDE w:val="0"/>
        <w:autoSpaceDN w:val="0"/>
        <w:bidi w:val="0"/>
        <w:adjustRightInd w:val="0"/>
        <w:spacing w:after="0" w:line="240" w:lineRule="auto"/>
        <w:jc w:val="both"/>
        <w:rPr>
          <w:rFonts w:ascii="Times New Roman" w:hAnsi="Times New Roman"/>
          <w:sz w:val="24"/>
          <w:szCs w:val="24"/>
        </w:rPr>
      </w:pPr>
    </w:p>
    <w:p w:rsidR="00801E87" w:rsidRPr="00801E87" w:rsidP="00801E87">
      <w:pPr>
        <w:bidi w:val="0"/>
        <w:spacing w:after="0" w:line="240" w:lineRule="auto"/>
        <w:jc w:val="center"/>
        <w:rPr>
          <w:rFonts w:ascii="Times New Roman" w:hAnsi="Times New Roman"/>
          <w:bCs/>
          <w:sz w:val="24"/>
          <w:szCs w:val="24"/>
        </w:rPr>
      </w:pPr>
      <w:r w:rsidRPr="00801E87">
        <w:rPr>
          <w:rFonts w:ascii="Times New Roman" w:hAnsi="Times New Roman"/>
          <w:bCs/>
          <w:sz w:val="24"/>
          <w:szCs w:val="24"/>
        </w:rPr>
        <w:t xml:space="preserve">§ </w:t>
      </w:r>
      <w:r w:rsidRPr="00801E87" w:rsidR="001C24E6">
        <w:rPr>
          <w:rFonts w:ascii="Times New Roman" w:hAnsi="Times New Roman"/>
          <w:bCs/>
          <w:sz w:val="24"/>
          <w:szCs w:val="24"/>
        </w:rPr>
        <w:t>1</w:t>
      </w:r>
      <w:r w:rsidR="001C24E6">
        <w:rPr>
          <w:rFonts w:ascii="Times New Roman" w:hAnsi="Times New Roman"/>
          <w:bCs/>
          <w:sz w:val="24"/>
          <w:szCs w:val="24"/>
        </w:rPr>
        <w:t>3</w:t>
      </w:r>
    </w:p>
    <w:p w:rsidR="00801E87" w:rsidRPr="00801E87" w:rsidP="00801E87">
      <w:pPr>
        <w:bidi w:val="0"/>
        <w:spacing w:after="0" w:line="240" w:lineRule="auto"/>
        <w:jc w:val="center"/>
        <w:rPr>
          <w:rFonts w:ascii="Times New Roman" w:hAnsi="Times New Roman"/>
          <w:b/>
          <w:bCs/>
          <w:sz w:val="24"/>
          <w:szCs w:val="24"/>
        </w:rPr>
      </w:pPr>
    </w:p>
    <w:p w:rsidR="00801E87" w:rsidRPr="00801E87" w:rsidP="00801E87">
      <w:pPr>
        <w:bidi w:val="0"/>
        <w:spacing w:after="0" w:line="240" w:lineRule="auto"/>
        <w:ind w:firstLine="708"/>
        <w:jc w:val="both"/>
        <w:rPr>
          <w:rFonts w:ascii="Times New Roman" w:hAnsi="Times New Roman"/>
          <w:sz w:val="24"/>
          <w:szCs w:val="24"/>
        </w:rPr>
      </w:pPr>
      <w:r w:rsidRPr="00801E87">
        <w:rPr>
          <w:rFonts w:ascii="Times New Roman" w:hAnsi="Times New Roman"/>
          <w:sz w:val="24"/>
          <w:szCs w:val="24"/>
        </w:rPr>
        <w:t xml:space="preserve">(1) Súd môže na návrh strany v konaní nariadiť orgánu hospodárskej súťaže, aby sprístupnil dôkazy z jeho spisu, ak po nariadení sprístupnenia dôkazov súdom inej osobe požadované dôkazy neboli sprístupnené a bolo preukázané, že strana v konaní alebo tretia osoba podľa § </w:t>
      </w:r>
      <w:r w:rsidRPr="00801E87" w:rsidR="001C24E6">
        <w:rPr>
          <w:rFonts w:ascii="Times New Roman" w:hAnsi="Times New Roman"/>
          <w:sz w:val="24"/>
          <w:szCs w:val="24"/>
        </w:rPr>
        <w:t>1</w:t>
      </w:r>
      <w:r w:rsidR="001C24E6">
        <w:rPr>
          <w:rFonts w:ascii="Times New Roman" w:hAnsi="Times New Roman"/>
          <w:sz w:val="24"/>
          <w:szCs w:val="24"/>
        </w:rPr>
        <w:t>1</w:t>
      </w:r>
      <w:r w:rsidRPr="00801E87" w:rsidR="001C24E6">
        <w:rPr>
          <w:rFonts w:ascii="Times New Roman" w:hAnsi="Times New Roman"/>
          <w:sz w:val="24"/>
          <w:szCs w:val="24"/>
        </w:rPr>
        <w:t xml:space="preserve"> </w:t>
      </w:r>
      <w:r w:rsidRPr="00801E87">
        <w:rPr>
          <w:rFonts w:ascii="Times New Roman" w:hAnsi="Times New Roman"/>
          <w:sz w:val="24"/>
          <w:szCs w:val="24"/>
        </w:rPr>
        <w:t>ods. 1 nie je schopná za primeraných okolností požadované dôkazy poskytnúť a zároveň ten, kto požaduje sprístupnenie požadovaných dôkazov</w:t>
      </w:r>
      <w:r w:rsidR="001B0012">
        <w:rPr>
          <w:rFonts w:ascii="Times New Roman" w:hAnsi="Times New Roman"/>
          <w:sz w:val="24"/>
          <w:szCs w:val="24"/>
        </w:rPr>
        <w:t>,</w:t>
      </w:r>
      <w:r w:rsidRPr="00801E87">
        <w:rPr>
          <w:rFonts w:ascii="Times New Roman" w:hAnsi="Times New Roman"/>
          <w:sz w:val="24"/>
          <w:szCs w:val="24"/>
        </w:rPr>
        <w:t xml:space="preserve"> nemá možnosť ich získať inak.</w:t>
      </w:r>
    </w:p>
    <w:p w:rsidR="00801E87" w:rsidRPr="00801E87" w:rsidP="00801E87">
      <w:pPr>
        <w:bidi w:val="0"/>
        <w:spacing w:after="0" w:line="240" w:lineRule="auto"/>
        <w:ind w:firstLine="708"/>
        <w:jc w:val="both"/>
        <w:rPr>
          <w:rFonts w:ascii="Times New Roman" w:hAnsi="Times New Roman"/>
          <w:sz w:val="24"/>
          <w:szCs w:val="24"/>
        </w:rPr>
      </w:pPr>
    </w:p>
    <w:p w:rsidR="00801E87" w:rsidRPr="00801E87" w:rsidP="00801E87">
      <w:pPr>
        <w:bidi w:val="0"/>
        <w:spacing w:after="0" w:line="240" w:lineRule="auto"/>
        <w:ind w:firstLine="708"/>
        <w:jc w:val="both"/>
        <w:rPr>
          <w:rFonts w:ascii="Times New Roman" w:hAnsi="Times New Roman"/>
          <w:sz w:val="24"/>
          <w:szCs w:val="24"/>
        </w:rPr>
      </w:pPr>
      <w:r w:rsidRPr="00801E87">
        <w:rPr>
          <w:rFonts w:ascii="Times New Roman" w:hAnsi="Times New Roman"/>
          <w:sz w:val="24"/>
          <w:szCs w:val="24"/>
        </w:rPr>
        <w:t xml:space="preserve">(2) Sprístupnenie dôkazu zo spisu orgánu hospodárskej súťaže, na ktoré sa nevzťahuje obmedzenie podľa § </w:t>
      </w:r>
      <w:r w:rsidRPr="00801E87" w:rsidR="001C24E6">
        <w:rPr>
          <w:rFonts w:ascii="Times New Roman" w:hAnsi="Times New Roman"/>
          <w:sz w:val="24"/>
          <w:szCs w:val="24"/>
        </w:rPr>
        <w:t>1</w:t>
      </w:r>
      <w:r w:rsidR="001C24E6">
        <w:rPr>
          <w:rFonts w:ascii="Times New Roman" w:hAnsi="Times New Roman"/>
          <w:sz w:val="24"/>
          <w:szCs w:val="24"/>
        </w:rPr>
        <w:t>5</w:t>
      </w:r>
      <w:r w:rsidRPr="00801E87" w:rsidR="001C24E6">
        <w:rPr>
          <w:rFonts w:ascii="Times New Roman" w:hAnsi="Times New Roman"/>
          <w:sz w:val="24"/>
          <w:szCs w:val="24"/>
        </w:rPr>
        <w:t xml:space="preserve"> </w:t>
      </w:r>
      <w:r w:rsidRPr="00801E87">
        <w:rPr>
          <w:rFonts w:ascii="Times New Roman" w:hAnsi="Times New Roman"/>
          <w:sz w:val="24"/>
          <w:szCs w:val="24"/>
        </w:rPr>
        <w:t xml:space="preserve">alebo § </w:t>
      </w:r>
      <w:r w:rsidRPr="00801E87" w:rsidR="001C24E6">
        <w:rPr>
          <w:rFonts w:ascii="Times New Roman" w:hAnsi="Times New Roman"/>
          <w:sz w:val="24"/>
          <w:szCs w:val="24"/>
        </w:rPr>
        <w:t>1</w:t>
      </w:r>
      <w:r w:rsidR="001C24E6">
        <w:rPr>
          <w:rFonts w:ascii="Times New Roman" w:hAnsi="Times New Roman"/>
          <w:sz w:val="24"/>
          <w:szCs w:val="24"/>
        </w:rPr>
        <w:t>6</w:t>
      </w:r>
      <w:r w:rsidRPr="00801E87">
        <w:rPr>
          <w:rFonts w:ascii="Times New Roman" w:hAnsi="Times New Roman"/>
          <w:sz w:val="24"/>
          <w:szCs w:val="24"/>
        </w:rPr>
        <w:t xml:space="preserve">, môže súd v konaní o náhrade škody nariadiť kedykoľvek za podmienok podľa odseku 1. </w:t>
      </w:r>
    </w:p>
    <w:p w:rsidR="00801E87" w:rsidRPr="00801E87" w:rsidP="00801E87">
      <w:pPr>
        <w:bidi w:val="0"/>
        <w:spacing w:after="0" w:line="240" w:lineRule="auto"/>
        <w:ind w:firstLine="708"/>
        <w:jc w:val="both"/>
        <w:rPr>
          <w:rFonts w:ascii="Times New Roman" w:hAnsi="Times New Roman"/>
          <w:sz w:val="24"/>
          <w:szCs w:val="24"/>
        </w:rPr>
      </w:pPr>
    </w:p>
    <w:p w:rsidR="00801E87" w:rsidRPr="00801E87" w:rsidP="00801E87">
      <w:pPr>
        <w:bidi w:val="0"/>
        <w:spacing w:after="0" w:line="240" w:lineRule="auto"/>
        <w:jc w:val="center"/>
        <w:rPr>
          <w:rFonts w:ascii="Times New Roman" w:hAnsi="Times New Roman"/>
          <w:bCs/>
          <w:sz w:val="24"/>
          <w:szCs w:val="24"/>
        </w:rPr>
      </w:pPr>
      <w:r w:rsidRPr="00801E87">
        <w:rPr>
          <w:rFonts w:ascii="Times New Roman" w:hAnsi="Times New Roman"/>
          <w:bCs/>
          <w:sz w:val="24"/>
          <w:szCs w:val="24"/>
        </w:rPr>
        <w:t xml:space="preserve">§ </w:t>
      </w:r>
      <w:r w:rsidRPr="00801E87" w:rsidR="001C24E6">
        <w:rPr>
          <w:rFonts w:ascii="Times New Roman" w:hAnsi="Times New Roman"/>
          <w:bCs/>
          <w:sz w:val="24"/>
          <w:szCs w:val="24"/>
        </w:rPr>
        <w:t>1</w:t>
      </w:r>
      <w:r w:rsidR="001C24E6">
        <w:rPr>
          <w:rFonts w:ascii="Times New Roman" w:hAnsi="Times New Roman"/>
          <w:bCs/>
          <w:sz w:val="24"/>
          <w:szCs w:val="24"/>
        </w:rPr>
        <w:t>4</w:t>
      </w:r>
    </w:p>
    <w:p w:rsidR="00801E87" w:rsidRPr="00801E87" w:rsidP="00801E87">
      <w:pPr>
        <w:bidi w:val="0"/>
        <w:spacing w:after="0" w:line="240" w:lineRule="auto"/>
        <w:jc w:val="center"/>
        <w:rPr>
          <w:rFonts w:ascii="Times New Roman" w:hAnsi="Times New Roman"/>
          <w:b/>
          <w:bCs/>
          <w:sz w:val="24"/>
          <w:szCs w:val="24"/>
        </w:rPr>
      </w:pPr>
    </w:p>
    <w:p w:rsidR="00801E87" w:rsidRPr="00801E87" w:rsidP="00801E87">
      <w:pPr>
        <w:bidi w:val="0"/>
        <w:spacing w:after="0" w:line="240" w:lineRule="auto"/>
        <w:ind w:firstLine="708"/>
        <w:jc w:val="both"/>
        <w:rPr>
          <w:rFonts w:ascii="Times New Roman" w:hAnsi="Times New Roman"/>
          <w:sz w:val="24"/>
          <w:szCs w:val="24"/>
        </w:rPr>
      </w:pPr>
      <w:r w:rsidRPr="00801E87">
        <w:rPr>
          <w:rFonts w:ascii="Times New Roman" w:hAnsi="Times New Roman"/>
          <w:b/>
          <w:bCs/>
          <w:sz w:val="24"/>
          <w:szCs w:val="24"/>
        </w:rPr>
        <w:t xml:space="preserve"> </w:t>
      </w:r>
      <w:r w:rsidRPr="00801E87">
        <w:rPr>
          <w:rFonts w:ascii="Times New Roman" w:hAnsi="Times New Roman"/>
          <w:sz w:val="24"/>
          <w:szCs w:val="24"/>
        </w:rPr>
        <w:t xml:space="preserve">(1) Návrh na </w:t>
      </w:r>
      <w:r w:rsidR="00B03724">
        <w:rPr>
          <w:rFonts w:ascii="Times New Roman" w:hAnsi="Times New Roman"/>
          <w:sz w:val="24"/>
          <w:szCs w:val="24"/>
        </w:rPr>
        <w:t xml:space="preserve">nariadenie </w:t>
      </w:r>
      <w:r w:rsidRPr="00801E87" w:rsidR="00B03724">
        <w:rPr>
          <w:rFonts w:ascii="Times New Roman" w:hAnsi="Times New Roman"/>
          <w:sz w:val="24"/>
          <w:szCs w:val="24"/>
        </w:rPr>
        <w:t>sprístupneni</w:t>
      </w:r>
      <w:r w:rsidR="00B03724">
        <w:rPr>
          <w:rFonts w:ascii="Times New Roman" w:hAnsi="Times New Roman"/>
          <w:sz w:val="24"/>
          <w:szCs w:val="24"/>
        </w:rPr>
        <w:t>a</w:t>
      </w:r>
      <w:r w:rsidRPr="00801E87" w:rsidR="00B03724">
        <w:rPr>
          <w:rFonts w:ascii="Times New Roman" w:hAnsi="Times New Roman"/>
          <w:sz w:val="24"/>
          <w:szCs w:val="24"/>
        </w:rPr>
        <w:t xml:space="preserve"> </w:t>
      </w:r>
      <w:r w:rsidRPr="00801E87">
        <w:rPr>
          <w:rFonts w:ascii="Times New Roman" w:hAnsi="Times New Roman"/>
          <w:sz w:val="24"/>
          <w:szCs w:val="24"/>
        </w:rPr>
        <w:t xml:space="preserve">dôkazov zo spisu orgánu hospodárskej súťaže musí byť s ohľadom na záujmy chránené zákonom a záujmy strán v konaní primeraný a musí z neho byť zrejmé splnenie podmienok sprístupnenia dôkazov podľa § </w:t>
      </w:r>
      <w:r w:rsidRPr="00801E87" w:rsidR="001C24E6">
        <w:rPr>
          <w:rFonts w:ascii="Times New Roman" w:hAnsi="Times New Roman"/>
          <w:sz w:val="24"/>
          <w:szCs w:val="24"/>
        </w:rPr>
        <w:t>1</w:t>
      </w:r>
      <w:r w:rsidR="001C24E6">
        <w:rPr>
          <w:rFonts w:ascii="Times New Roman" w:hAnsi="Times New Roman"/>
          <w:sz w:val="24"/>
          <w:szCs w:val="24"/>
        </w:rPr>
        <w:t>1</w:t>
      </w:r>
      <w:r w:rsidRPr="00801E87" w:rsidR="001C24E6">
        <w:rPr>
          <w:rFonts w:ascii="Times New Roman" w:hAnsi="Times New Roman"/>
          <w:sz w:val="24"/>
          <w:szCs w:val="24"/>
        </w:rPr>
        <w:t xml:space="preserve"> </w:t>
      </w:r>
      <w:r w:rsidRPr="00801E87">
        <w:rPr>
          <w:rFonts w:ascii="Times New Roman" w:hAnsi="Times New Roman"/>
          <w:sz w:val="24"/>
          <w:szCs w:val="24"/>
        </w:rPr>
        <w:t>a aké dôkazy majú byť zo spisu orgánu hospodárskej súťaže sprístupnené.</w:t>
      </w:r>
    </w:p>
    <w:p w:rsidR="00801E87" w:rsidRPr="00801E87" w:rsidP="00801E87">
      <w:pPr>
        <w:bidi w:val="0"/>
        <w:spacing w:after="0" w:line="240" w:lineRule="auto"/>
        <w:ind w:firstLine="708"/>
        <w:jc w:val="both"/>
        <w:rPr>
          <w:rFonts w:ascii="Times New Roman" w:hAnsi="Times New Roman"/>
          <w:sz w:val="24"/>
          <w:szCs w:val="24"/>
        </w:rPr>
      </w:pPr>
    </w:p>
    <w:p w:rsidR="00801E87" w:rsidRPr="00801E87" w:rsidP="00801E87">
      <w:pPr>
        <w:bidi w:val="0"/>
        <w:spacing w:after="0" w:line="240" w:lineRule="auto"/>
        <w:ind w:firstLine="708"/>
        <w:jc w:val="both"/>
        <w:rPr>
          <w:rFonts w:ascii="Times New Roman" w:hAnsi="Times New Roman"/>
          <w:sz w:val="24"/>
          <w:szCs w:val="24"/>
        </w:rPr>
      </w:pPr>
      <w:r w:rsidRPr="00801E87">
        <w:rPr>
          <w:rFonts w:ascii="Times New Roman" w:hAnsi="Times New Roman"/>
          <w:sz w:val="24"/>
          <w:szCs w:val="24"/>
        </w:rPr>
        <w:t xml:space="preserve">(2) Súd posúdi určitosť návrhu s prihliadnutím na vymedzenie povahy, predmetu alebo obsahu dokumentov, ktorých sprístupnenie strana v konaní navrhuje, a časového obdobia, z ktorého požadované dokumenty pochádzajú. </w:t>
      </w:r>
    </w:p>
    <w:p w:rsidR="00801E87" w:rsidRPr="00801E87" w:rsidP="00801E87">
      <w:pPr>
        <w:bidi w:val="0"/>
        <w:spacing w:after="0" w:line="240" w:lineRule="auto"/>
        <w:ind w:firstLine="708"/>
        <w:jc w:val="both"/>
        <w:rPr>
          <w:rFonts w:ascii="Times New Roman" w:hAnsi="Times New Roman"/>
          <w:sz w:val="24"/>
          <w:szCs w:val="24"/>
        </w:rPr>
      </w:pPr>
    </w:p>
    <w:p w:rsidR="00801E87" w:rsidRPr="00801E87" w:rsidP="00801E87">
      <w:pPr>
        <w:bidi w:val="0"/>
        <w:spacing w:after="0" w:line="240" w:lineRule="auto"/>
        <w:ind w:firstLine="708"/>
        <w:jc w:val="both"/>
        <w:rPr>
          <w:rFonts w:ascii="Times New Roman" w:hAnsi="Times New Roman"/>
          <w:sz w:val="24"/>
          <w:szCs w:val="24"/>
        </w:rPr>
      </w:pPr>
      <w:r w:rsidRPr="00801E87">
        <w:rPr>
          <w:rFonts w:ascii="Times New Roman" w:hAnsi="Times New Roman"/>
          <w:sz w:val="24"/>
          <w:szCs w:val="24"/>
        </w:rPr>
        <w:t>(3) Súd pred rozhodnutím o návrhu na nariadenie sprístupnenia dôkazov posúdi</w:t>
      </w:r>
    </w:p>
    <w:p w:rsidR="00801E87" w:rsidRPr="00801E87" w:rsidP="00801E87">
      <w:pPr>
        <w:pStyle w:val="ListParagraph"/>
        <w:numPr>
          <w:numId w:val="39"/>
        </w:numPr>
        <w:bidi w:val="0"/>
        <w:spacing w:after="0" w:line="240" w:lineRule="auto"/>
        <w:contextualSpacing w:val="0"/>
        <w:jc w:val="both"/>
        <w:rPr>
          <w:rFonts w:ascii="Times New Roman" w:hAnsi="Times New Roman"/>
          <w:sz w:val="24"/>
          <w:szCs w:val="24"/>
        </w:rPr>
      </w:pPr>
      <w:r w:rsidR="00246BDA">
        <w:rPr>
          <w:rFonts w:ascii="Times New Roman" w:hAnsi="Times New Roman"/>
          <w:sz w:val="24"/>
          <w:szCs w:val="24"/>
        </w:rPr>
        <w:t>splnenie</w:t>
      </w:r>
      <w:r w:rsidRPr="00801E87">
        <w:rPr>
          <w:rFonts w:ascii="Times New Roman" w:hAnsi="Times New Roman"/>
          <w:sz w:val="24"/>
          <w:szCs w:val="24"/>
        </w:rPr>
        <w:t xml:space="preserve"> náležitost</w:t>
      </w:r>
      <w:r w:rsidR="00246BDA">
        <w:rPr>
          <w:rFonts w:ascii="Times New Roman" w:hAnsi="Times New Roman"/>
          <w:sz w:val="24"/>
          <w:szCs w:val="24"/>
        </w:rPr>
        <w:t>í</w:t>
      </w:r>
      <w:r w:rsidRPr="00801E87">
        <w:rPr>
          <w:rFonts w:ascii="Times New Roman" w:hAnsi="Times New Roman"/>
          <w:sz w:val="24"/>
          <w:szCs w:val="24"/>
        </w:rPr>
        <w:t xml:space="preserve"> a </w:t>
      </w:r>
      <w:r w:rsidRPr="00801E87" w:rsidR="00246BDA">
        <w:rPr>
          <w:rFonts w:ascii="Times New Roman" w:hAnsi="Times New Roman"/>
          <w:sz w:val="24"/>
          <w:szCs w:val="24"/>
        </w:rPr>
        <w:t>podmien</w:t>
      </w:r>
      <w:r w:rsidR="00246BDA">
        <w:rPr>
          <w:rFonts w:ascii="Times New Roman" w:hAnsi="Times New Roman"/>
          <w:sz w:val="24"/>
          <w:szCs w:val="24"/>
        </w:rPr>
        <w:t>ok</w:t>
      </w:r>
      <w:r w:rsidRPr="00801E87" w:rsidR="00246BDA">
        <w:rPr>
          <w:rFonts w:ascii="Times New Roman" w:hAnsi="Times New Roman"/>
          <w:sz w:val="24"/>
          <w:szCs w:val="24"/>
        </w:rPr>
        <w:t xml:space="preserve"> </w:t>
      </w:r>
      <w:r w:rsidRPr="00801E87">
        <w:rPr>
          <w:rFonts w:ascii="Times New Roman" w:hAnsi="Times New Roman"/>
          <w:sz w:val="24"/>
          <w:szCs w:val="24"/>
        </w:rPr>
        <w:t xml:space="preserve">podľa </w:t>
      </w:r>
      <w:r w:rsidR="000F7DD6">
        <w:rPr>
          <w:rFonts w:ascii="Times New Roman" w:hAnsi="Times New Roman"/>
          <w:sz w:val="24"/>
          <w:szCs w:val="24"/>
          <w:lang w:eastAsia="sk-SK"/>
        </w:rPr>
        <w:t>odsekov</w:t>
      </w:r>
      <w:r w:rsidRPr="00801E87" w:rsidR="000F7DD6">
        <w:rPr>
          <w:rFonts w:ascii="Times New Roman" w:hAnsi="Times New Roman"/>
          <w:sz w:val="24"/>
          <w:szCs w:val="24"/>
        </w:rPr>
        <w:t xml:space="preserve"> </w:t>
      </w:r>
      <w:r w:rsidRPr="00801E87">
        <w:rPr>
          <w:rFonts w:ascii="Times New Roman" w:hAnsi="Times New Roman"/>
          <w:sz w:val="24"/>
          <w:szCs w:val="24"/>
        </w:rPr>
        <w:t>1 a 2 a</w:t>
      </w:r>
    </w:p>
    <w:p w:rsidR="00801E87" w:rsidRPr="00801E87" w:rsidP="00801E87">
      <w:pPr>
        <w:pStyle w:val="ListParagraph"/>
        <w:numPr>
          <w:numId w:val="39"/>
        </w:numPr>
        <w:bidi w:val="0"/>
        <w:spacing w:after="0" w:line="240" w:lineRule="auto"/>
        <w:contextualSpacing w:val="0"/>
        <w:jc w:val="both"/>
        <w:rPr>
          <w:rFonts w:ascii="Times New Roman" w:hAnsi="Times New Roman"/>
          <w:sz w:val="24"/>
          <w:szCs w:val="24"/>
        </w:rPr>
      </w:pPr>
      <w:r w:rsidRPr="00801E87">
        <w:rPr>
          <w:rFonts w:ascii="Times New Roman" w:hAnsi="Times New Roman"/>
          <w:sz w:val="24"/>
          <w:szCs w:val="24"/>
        </w:rPr>
        <w:t>verejný záujem na odhaľovaní protisúťažného konania, najmä, či by sa sprístupnením požadovaných dokumentov nemohol ohroziť ďalší vyšetrovací postup v rámci prebiehajúceho konania alebo prešetrovania podľa osobitného predpisu</w:t>
      </w:r>
      <w:r w:rsidRPr="00801E87">
        <w:rPr>
          <w:rStyle w:val="FootnoteReference"/>
          <w:rFonts w:ascii="Times New Roman" w:hAnsi="Times New Roman"/>
          <w:sz w:val="24"/>
          <w:szCs w:val="24"/>
        </w:rPr>
        <w:t>9</w:t>
      </w:r>
      <w:r w:rsidRPr="00801E87">
        <w:rPr>
          <w:rFonts w:ascii="Times New Roman" w:hAnsi="Times New Roman"/>
          <w:sz w:val="24"/>
          <w:szCs w:val="24"/>
        </w:rPr>
        <w:t xml:space="preserve">) vedeného orgánom hospodárskej súťaže. </w:t>
      </w:r>
    </w:p>
    <w:p w:rsidR="00801E87" w:rsidRPr="00801E87" w:rsidP="00801E87">
      <w:pPr>
        <w:bidi w:val="0"/>
        <w:spacing w:after="0" w:line="240" w:lineRule="auto"/>
        <w:jc w:val="both"/>
        <w:rPr>
          <w:rFonts w:ascii="Times New Roman" w:hAnsi="Times New Roman"/>
          <w:sz w:val="24"/>
          <w:szCs w:val="24"/>
        </w:rPr>
      </w:pPr>
    </w:p>
    <w:p w:rsidR="00801E87" w:rsidRPr="00801E87" w:rsidP="00801E87">
      <w:pPr>
        <w:bidi w:val="0"/>
        <w:spacing w:after="0" w:line="240" w:lineRule="auto"/>
        <w:ind w:firstLine="708"/>
        <w:jc w:val="both"/>
        <w:rPr>
          <w:rFonts w:ascii="Times New Roman" w:hAnsi="Times New Roman"/>
          <w:sz w:val="24"/>
          <w:szCs w:val="24"/>
        </w:rPr>
      </w:pPr>
      <w:r w:rsidRPr="00801E87">
        <w:rPr>
          <w:rFonts w:ascii="Times New Roman" w:hAnsi="Times New Roman"/>
          <w:sz w:val="24"/>
          <w:szCs w:val="24"/>
        </w:rPr>
        <w:t xml:space="preserve">(4) Návrh na </w:t>
      </w:r>
      <w:r w:rsidR="00B03724">
        <w:rPr>
          <w:rFonts w:ascii="Times New Roman" w:hAnsi="Times New Roman"/>
          <w:sz w:val="24"/>
          <w:szCs w:val="24"/>
        </w:rPr>
        <w:t xml:space="preserve">nariadenie </w:t>
      </w:r>
      <w:r w:rsidRPr="00801E87" w:rsidR="00B03724">
        <w:rPr>
          <w:rFonts w:ascii="Times New Roman" w:hAnsi="Times New Roman"/>
          <w:sz w:val="24"/>
          <w:szCs w:val="24"/>
        </w:rPr>
        <w:t>sprístupneni</w:t>
      </w:r>
      <w:r w:rsidR="00B03724">
        <w:rPr>
          <w:rFonts w:ascii="Times New Roman" w:hAnsi="Times New Roman"/>
          <w:sz w:val="24"/>
          <w:szCs w:val="24"/>
        </w:rPr>
        <w:t>a</w:t>
      </w:r>
      <w:r w:rsidRPr="00801E87" w:rsidR="00B03724">
        <w:rPr>
          <w:rFonts w:ascii="Times New Roman" w:hAnsi="Times New Roman"/>
          <w:sz w:val="24"/>
          <w:szCs w:val="24"/>
        </w:rPr>
        <w:t xml:space="preserve"> </w:t>
      </w:r>
      <w:r w:rsidRPr="00801E87">
        <w:rPr>
          <w:rFonts w:ascii="Times New Roman" w:hAnsi="Times New Roman"/>
          <w:sz w:val="24"/>
          <w:szCs w:val="24"/>
        </w:rPr>
        <w:t>dôkazov, ktorý nespĺňa podmienky podľa odseku 3</w:t>
      </w:r>
      <w:r w:rsidR="00246BDA">
        <w:rPr>
          <w:rFonts w:ascii="Times New Roman" w:hAnsi="Times New Roman"/>
          <w:sz w:val="24"/>
          <w:szCs w:val="24"/>
        </w:rPr>
        <w:t>,</w:t>
      </w:r>
      <w:r w:rsidRPr="00801E87">
        <w:rPr>
          <w:rFonts w:ascii="Times New Roman" w:hAnsi="Times New Roman"/>
          <w:sz w:val="24"/>
          <w:szCs w:val="24"/>
        </w:rPr>
        <w:t xml:space="preserve"> súd zamietne. Rovnako súd postupuje, ak strana v konaní o náhradu škody ani na výzvu súdu v lehote určenej súdom nedostatky návrhu neodstráni.</w:t>
      </w:r>
    </w:p>
    <w:p w:rsidR="00801E87" w:rsidRPr="00801E87" w:rsidP="00801E87">
      <w:pPr>
        <w:bidi w:val="0"/>
        <w:spacing w:after="0" w:line="240" w:lineRule="auto"/>
        <w:jc w:val="both"/>
        <w:rPr>
          <w:rFonts w:ascii="Times New Roman" w:hAnsi="Times New Roman"/>
          <w:sz w:val="24"/>
          <w:szCs w:val="24"/>
        </w:rPr>
      </w:pPr>
    </w:p>
    <w:p w:rsidR="00801E87" w:rsidRPr="00801E87" w:rsidP="00801E87">
      <w:pPr>
        <w:bidi w:val="0"/>
        <w:spacing w:after="0" w:line="240" w:lineRule="auto"/>
        <w:ind w:firstLine="708"/>
        <w:jc w:val="both"/>
        <w:rPr>
          <w:rFonts w:ascii="Times New Roman" w:hAnsi="Times New Roman"/>
          <w:sz w:val="24"/>
          <w:szCs w:val="24"/>
        </w:rPr>
      </w:pPr>
      <w:r w:rsidRPr="00801E87">
        <w:rPr>
          <w:rFonts w:ascii="Times New Roman" w:hAnsi="Times New Roman"/>
          <w:sz w:val="24"/>
          <w:szCs w:val="24"/>
        </w:rPr>
        <w:t xml:space="preserve">(5) Ak súd nezamietne návrh na </w:t>
      </w:r>
      <w:r w:rsidR="00B03724">
        <w:rPr>
          <w:rFonts w:ascii="Times New Roman" w:hAnsi="Times New Roman"/>
          <w:sz w:val="24"/>
          <w:szCs w:val="24"/>
        </w:rPr>
        <w:t xml:space="preserve">nariadenie </w:t>
      </w:r>
      <w:r w:rsidRPr="00801E87" w:rsidR="00B03724">
        <w:rPr>
          <w:rFonts w:ascii="Times New Roman" w:hAnsi="Times New Roman"/>
          <w:sz w:val="24"/>
          <w:szCs w:val="24"/>
        </w:rPr>
        <w:t>sprístupneni</w:t>
      </w:r>
      <w:r w:rsidR="00B03724">
        <w:rPr>
          <w:rFonts w:ascii="Times New Roman" w:hAnsi="Times New Roman"/>
          <w:sz w:val="24"/>
          <w:szCs w:val="24"/>
        </w:rPr>
        <w:t>a</w:t>
      </w:r>
      <w:r w:rsidRPr="00801E87" w:rsidR="00B03724">
        <w:rPr>
          <w:rFonts w:ascii="Times New Roman" w:hAnsi="Times New Roman"/>
          <w:sz w:val="24"/>
          <w:szCs w:val="24"/>
        </w:rPr>
        <w:t xml:space="preserve"> </w:t>
      </w:r>
      <w:r w:rsidRPr="00801E87">
        <w:rPr>
          <w:rFonts w:ascii="Times New Roman" w:hAnsi="Times New Roman"/>
          <w:sz w:val="24"/>
          <w:szCs w:val="24"/>
        </w:rPr>
        <w:t xml:space="preserve">dôkazov podľa odseku 4 druhá veta alebo konanie o návrhu nezastaví, vyzve orgán hospodárskej súťaže, aby sa k primeranosti návrhu na </w:t>
      </w:r>
      <w:r w:rsidR="00B03724">
        <w:rPr>
          <w:rFonts w:ascii="Times New Roman" w:hAnsi="Times New Roman"/>
          <w:sz w:val="24"/>
          <w:szCs w:val="24"/>
        </w:rPr>
        <w:t xml:space="preserve">nariadenie </w:t>
      </w:r>
      <w:r w:rsidRPr="00801E87" w:rsidR="00B03724">
        <w:rPr>
          <w:rFonts w:ascii="Times New Roman" w:hAnsi="Times New Roman"/>
          <w:sz w:val="24"/>
          <w:szCs w:val="24"/>
        </w:rPr>
        <w:t>sprístupneni</w:t>
      </w:r>
      <w:r w:rsidR="00B03724">
        <w:rPr>
          <w:rFonts w:ascii="Times New Roman" w:hAnsi="Times New Roman"/>
          <w:sz w:val="24"/>
          <w:szCs w:val="24"/>
        </w:rPr>
        <w:t>a</w:t>
      </w:r>
      <w:r w:rsidRPr="00801E87" w:rsidR="00B03724">
        <w:rPr>
          <w:rFonts w:ascii="Times New Roman" w:hAnsi="Times New Roman"/>
          <w:sz w:val="24"/>
          <w:szCs w:val="24"/>
        </w:rPr>
        <w:t xml:space="preserve"> </w:t>
      </w:r>
      <w:r w:rsidRPr="00801E87">
        <w:rPr>
          <w:rFonts w:ascii="Times New Roman" w:hAnsi="Times New Roman"/>
          <w:sz w:val="24"/>
          <w:szCs w:val="24"/>
        </w:rPr>
        <w:t xml:space="preserve">dôkazov </w:t>
      </w:r>
      <w:r w:rsidRPr="00801E87" w:rsidR="00246BDA">
        <w:rPr>
          <w:rFonts w:ascii="Times New Roman" w:hAnsi="Times New Roman"/>
          <w:sz w:val="24"/>
          <w:szCs w:val="24"/>
        </w:rPr>
        <w:t xml:space="preserve">vyjadril </w:t>
      </w:r>
      <w:r w:rsidRPr="00801E87">
        <w:rPr>
          <w:rFonts w:ascii="Times New Roman" w:hAnsi="Times New Roman"/>
          <w:sz w:val="24"/>
          <w:szCs w:val="24"/>
        </w:rPr>
        <w:t xml:space="preserve">v lehote nie kratšej ako 30 dní. </w:t>
      </w:r>
    </w:p>
    <w:p w:rsidR="00801E87" w:rsidRPr="00801E87" w:rsidP="00801E87">
      <w:pPr>
        <w:bidi w:val="0"/>
        <w:spacing w:after="0" w:line="240" w:lineRule="auto"/>
        <w:ind w:firstLine="708"/>
        <w:jc w:val="both"/>
        <w:rPr>
          <w:rFonts w:ascii="Times New Roman" w:hAnsi="Times New Roman"/>
          <w:sz w:val="24"/>
          <w:szCs w:val="24"/>
        </w:rPr>
      </w:pPr>
    </w:p>
    <w:p w:rsidR="00801E87" w:rsidRPr="00801E87" w:rsidP="00801E87">
      <w:pPr>
        <w:bidi w:val="0"/>
        <w:spacing w:after="0" w:line="240" w:lineRule="auto"/>
        <w:ind w:firstLine="708"/>
        <w:jc w:val="both"/>
        <w:rPr>
          <w:rFonts w:ascii="Times New Roman" w:hAnsi="Times New Roman"/>
          <w:sz w:val="24"/>
          <w:szCs w:val="24"/>
        </w:rPr>
      </w:pPr>
      <w:r w:rsidRPr="00801E87">
        <w:rPr>
          <w:rFonts w:ascii="Times New Roman" w:hAnsi="Times New Roman"/>
          <w:sz w:val="24"/>
          <w:szCs w:val="24"/>
        </w:rPr>
        <w:t xml:space="preserve">(6) Orgán hospodárskej súťaže môže predložiť pripomienky k primeranosti návrhu na </w:t>
      </w:r>
      <w:r w:rsidR="00B03724">
        <w:rPr>
          <w:rFonts w:ascii="Times New Roman" w:hAnsi="Times New Roman"/>
          <w:sz w:val="24"/>
          <w:szCs w:val="24"/>
        </w:rPr>
        <w:t xml:space="preserve">nariadenie </w:t>
      </w:r>
      <w:r w:rsidRPr="00801E87" w:rsidR="00B03724">
        <w:rPr>
          <w:rFonts w:ascii="Times New Roman" w:hAnsi="Times New Roman"/>
          <w:sz w:val="24"/>
          <w:szCs w:val="24"/>
        </w:rPr>
        <w:t>sprístupneni</w:t>
      </w:r>
      <w:r w:rsidR="00B03724">
        <w:rPr>
          <w:rFonts w:ascii="Times New Roman" w:hAnsi="Times New Roman"/>
          <w:sz w:val="24"/>
          <w:szCs w:val="24"/>
        </w:rPr>
        <w:t>a</w:t>
      </w:r>
      <w:r w:rsidRPr="00801E87" w:rsidR="00B03724">
        <w:rPr>
          <w:rFonts w:ascii="Times New Roman" w:hAnsi="Times New Roman"/>
          <w:sz w:val="24"/>
          <w:szCs w:val="24"/>
        </w:rPr>
        <w:t xml:space="preserve"> </w:t>
      </w:r>
      <w:r w:rsidRPr="00801E87">
        <w:rPr>
          <w:rFonts w:ascii="Times New Roman" w:hAnsi="Times New Roman"/>
          <w:sz w:val="24"/>
          <w:szCs w:val="24"/>
        </w:rPr>
        <w:t xml:space="preserve">dôkazov aj z vlastného podnetu. </w:t>
      </w:r>
    </w:p>
    <w:p w:rsidR="00801E87" w:rsidRPr="00801E87" w:rsidP="00801E87">
      <w:pPr>
        <w:bidi w:val="0"/>
        <w:spacing w:after="0" w:line="240" w:lineRule="auto"/>
        <w:jc w:val="center"/>
        <w:rPr>
          <w:rFonts w:ascii="Times New Roman" w:hAnsi="Times New Roman"/>
          <w:b/>
          <w:bCs/>
          <w:sz w:val="24"/>
          <w:szCs w:val="24"/>
        </w:rPr>
      </w:pPr>
    </w:p>
    <w:p w:rsidR="00801E87" w:rsidRPr="00801E87" w:rsidP="00801E87">
      <w:pPr>
        <w:bidi w:val="0"/>
        <w:spacing w:after="0" w:line="240" w:lineRule="auto"/>
        <w:jc w:val="center"/>
        <w:rPr>
          <w:rFonts w:ascii="Times New Roman" w:hAnsi="Times New Roman"/>
          <w:bCs/>
          <w:spacing w:val="30"/>
          <w:sz w:val="24"/>
          <w:szCs w:val="24"/>
        </w:rPr>
      </w:pPr>
      <w:r w:rsidRPr="00801E87">
        <w:rPr>
          <w:rFonts w:ascii="Times New Roman" w:hAnsi="Times New Roman"/>
          <w:bCs/>
          <w:spacing w:val="30"/>
          <w:sz w:val="24"/>
          <w:szCs w:val="24"/>
        </w:rPr>
        <w:t xml:space="preserve">Obmedzenie sprístupnenia dôkazov v súdnom konaní o náhradu škody </w:t>
      </w:r>
    </w:p>
    <w:p w:rsidR="00801E87" w:rsidRPr="00801E87" w:rsidP="00801E87">
      <w:pPr>
        <w:bidi w:val="0"/>
        <w:spacing w:after="0" w:line="240" w:lineRule="auto"/>
        <w:jc w:val="center"/>
        <w:rPr>
          <w:rFonts w:ascii="Times New Roman" w:hAnsi="Times New Roman"/>
          <w:b/>
          <w:bCs/>
          <w:sz w:val="24"/>
          <w:szCs w:val="24"/>
        </w:rPr>
      </w:pPr>
    </w:p>
    <w:p w:rsidR="00801E87" w:rsidRPr="00801E87" w:rsidP="00801E87">
      <w:pPr>
        <w:bidi w:val="0"/>
        <w:spacing w:after="0" w:line="240" w:lineRule="auto"/>
        <w:jc w:val="center"/>
        <w:rPr>
          <w:rFonts w:ascii="Times New Roman" w:hAnsi="Times New Roman"/>
          <w:bCs/>
          <w:sz w:val="24"/>
          <w:szCs w:val="24"/>
        </w:rPr>
      </w:pPr>
      <w:r w:rsidRPr="00801E87">
        <w:rPr>
          <w:rFonts w:ascii="Times New Roman" w:hAnsi="Times New Roman"/>
          <w:bCs/>
          <w:sz w:val="24"/>
          <w:szCs w:val="24"/>
        </w:rPr>
        <w:t xml:space="preserve">§ </w:t>
      </w:r>
      <w:r w:rsidRPr="00801E87" w:rsidR="001C24E6">
        <w:rPr>
          <w:rFonts w:ascii="Times New Roman" w:hAnsi="Times New Roman"/>
          <w:bCs/>
          <w:sz w:val="24"/>
          <w:szCs w:val="24"/>
        </w:rPr>
        <w:t>1</w:t>
      </w:r>
      <w:r w:rsidR="001C24E6">
        <w:rPr>
          <w:rFonts w:ascii="Times New Roman" w:hAnsi="Times New Roman"/>
          <w:bCs/>
          <w:sz w:val="24"/>
          <w:szCs w:val="24"/>
        </w:rPr>
        <w:t>5</w:t>
      </w:r>
    </w:p>
    <w:p w:rsidR="00801E87" w:rsidRPr="00801E87" w:rsidP="00801E87">
      <w:pPr>
        <w:bidi w:val="0"/>
        <w:spacing w:after="0" w:line="240" w:lineRule="auto"/>
        <w:jc w:val="center"/>
        <w:rPr>
          <w:rFonts w:ascii="Times New Roman" w:hAnsi="Times New Roman"/>
          <w:bCs/>
          <w:sz w:val="24"/>
          <w:szCs w:val="24"/>
        </w:rPr>
      </w:pPr>
      <w:r w:rsidRPr="00801E87">
        <w:rPr>
          <w:rFonts w:ascii="Times New Roman" w:hAnsi="Times New Roman"/>
          <w:bCs/>
          <w:sz w:val="24"/>
          <w:szCs w:val="24"/>
        </w:rPr>
        <w:t>Dôkazy s časovo obmedzeným sprístupnením</w:t>
      </w:r>
    </w:p>
    <w:p w:rsidR="00317B3F" w:rsidP="00801E87">
      <w:pPr>
        <w:tabs>
          <w:tab w:val="left" w:pos="709"/>
        </w:tabs>
        <w:bidi w:val="0"/>
        <w:spacing w:after="0" w:line="240" w:lineRule="auto"/>
        <w:jc w:val="both"/>
        <w:rPr>
          <w:rFonts w:ascii="Times New Roman" w:hAnsi="Times New Roman"/>
          <w:sz w:val="24"/>
          <w:szCs w:val="24"/>
        </w:rPr>
      </w:pPr>
      <w:r w:rsidRPr="00801E87" w:rsidR="00801E87">
        <w:rPr>
          <w:rFonts w:ascii="Times New Roman" w:hAnsi="Times New Roman"/>
          <w:sz w:val="24"/>
          <w:szCs w:val="24"/>
        </w:rPr>
        <w:tab/>
      </w:r>
    </w:p>
    <w:p w:rsidR="00801E87" w:rsidRPr="00801E87" w:rsidP="00801E87">
      <w:pPr>
        <w:tabs>
          <w:tab w:val="left" w:pos="709"/>
        </w:tabs>
        <w:bidi w:val="0"/>
        <w:spacing w:after="0" w:line="240" w:lineRule="auto"/>
        <w:jc w:val="both"/>
        <w:rPr>
          <w:rFonts w:ascii="Times New Roman" w:hAnsi="Times New Roman"/>
          <w:sz w:val="24"/>
          <w:szCs w:val="24"/>
        </w:rPr>
      </w:pPr>
      <w:r w:rsidR="00317B3F">
        <w:rPr>
          <w:rFonts w:ascii="Times New Roman" w:hAnsi="Times New Roman"/>
          <w:sz w:val="24"/>
          <w:szCs w:val="24"/>
        </w:rPr>
        <w:tab/>
      </w:r>
      <w:r w:rsidRPr="00801E87">
        <w:rPr>
          <w:rFonts w:ascii="Times New Roman" w:hAnsi="Times New Roman"/>
          <w:sz w:val="24"/>
          <w:szCs w:val="24"/>
        </w:rPr>
        <w:t>Ak bolo konanie vedené orgánom hospodárskej súťaže alebo prešetrovanie podľa osobitného predpisu</w:t>
      </w:r>
      <w:r w:rsidRPr="00801E87">
        <w:rPr>
          <w:rFonts w:ascii="Times New Roman" w:hAnsi="Times New Roman"/>
          <w:sz w:val="24"/>
          <w:szCs w:val="24"/>
          <w:vertAlign w:val="superscript"/>
        </w:rPr>
        <w:t>9</w:t>
      </w:r>
      <w:r w:rsidRPr="00801E87">
        <w:rPr>
          <w:rFonts w:ascii="Times New Roman" w:hAnsi="Times New Roman"/>
          <w:sz w:val="24"/>
          <w:szCs w:val="24"/>
        </w:rPr>
        <w:t xml:space="preserve">) skončené prijatím rozhodnutia alebo iným spôsobom, môže súd nariadiť sprístupnenie týchto dôkazov: </w:t>
      </w:r>
    </w:p>
    <w:p w:rsidR="00801E87" w:rsidRPr="00801E87" w:rsidP="00801E87">
      <w:pPr>
        <w:tabs>
          <w:tab w:val="left" w:pos="709"/>
        </w:tabs>
        <w:bidi w:val="0"/>
        <w:spacing w:after="0" w:line="240" w:lineRule="auto"/>
        <w:jc w:val="both"/>
        <w:rPr>
          <w:rFonts w:ascii="Times New Roman" w:hAnsi="Times New Roman"/>
          <w:sz w:val="24"/>
          <w:szCs w:val="24"/>
        </w:rPr>
      </w:pPr>
    </w:p>
    <w:p w:rsidR="00801E87" w:rsidRPr="00801E87" w:rsidP="00801E87">
      <w:pPr>
        <w:pStyle w:val="ListParagraph"/>
        <w:numPr>
          <w:numId w:val="40"/>
        </w:numPr>
        <w:bidi w:val="0"/>
        <w:spacing w:after="0" w:line="240" w:lineRule="auto"/>
        <w:contextualSpacing w:val="0"/>
        <w:jc w:val="both"/>
        <w:rPr>
          <w:rFonts w:ascii="Times New Roman" w:hAnsi="Times New Roman"/>
          <w:sz w:val="24"/>
          <w:szCs w:val="24"/>
        </w:rPr>
      </w:pPr>
      <w:r w:rsidRPr="00801E87">
        <w:rPr>
          <w:rFonts w:ascii="Times New Roman" w:hAnsi="Times New Roman"/>
          <w:sz w:val="24"/>
          <w:szCs w:val="24"/>
        </w:rPr>
        <w:t>informácie, ktoré osoba vypracovala osobitne na účely konania alebo prešetrovania</w:t>
      </w:r>
      <w:r w:rsidR="003F2AE0">
        <w:rPr>
          <w:rFonts w:ascii="Times New Roman" w:hAnsi="Times New Roman"/>
          <w:sz w:val="24"/>
          <w:szCs w:val="24"/>
        </w:rPr>
        <w:t xml:space="preserve"> vedeného </w:t>
      </w:r>
      <w:r w:rsidRPr="00801E87">
        <w:rPr>
          <w:rFonts w:ascii="Times New Roman" w:hAnsi="Times New Roman"/>
          <w:sz w:val="24"/>
          <w:szCs w:val="24"/>
        </w:rPr>
        <w:t>orgán</w:t>
      </w:r>
      <w:r w:rsidR="003F2AE0">
        <w:rPr>
          <w:rFonts w:ascii="Times New Roman" w:hAnsi="Times New Roman"/>
          <w:sz w:val="24"/>
          <w:szCs w:val="24"/>
        </w:rPr>
        <w:t>om</w:t>
      </w:r>
      <w:r w:rsidRPr="00801E87">
        <w:rPr>
          <w:rFonts w:ascii="Times New Roman" w:hAnsi="Times New Roman"/>
          <w:sz w:val="24"/>
          <w:szCs w:val="24"/>
        </w:rPr>
        <w:t xml:space="preserve"> hospodárskej súťaže,</w:t>
      </w:r>
    </w:p>
    <w:p w:rsidR="00801E87" w:rsidRPr="00801E87" w:rsidP="00801E87">
      <w:pPr>
        <w:pStyle w:val="ListParagraph"/>
        <w:numPr>
          <w:numId w:val="40"/>
        </w:numPr>
        <w:bidi w:val="0"/>
        <w:spacing w:after="0" w:line="240" w:lineRule="auto"/>
        <w:contextualSpacing w:val="0"/>
        <w:jc w:val="both"/>
        <w:rPr>
          <w:rFonts w:ascii="Times New Roman" w:hAnsi="Times New Roman"/>
          <w:sz w:val="24"/>
          <w:szCs w:val="24"/>
        </w:rPr>
      </w:pPr>
      <w:r w:rsidRPr="00801E87">
        <w:rPr>
          <w:rFonts w:ascii="Times New Roman" w:hAnsi="Times New Roman"/>
          <w:sz w:val="24"/>
          <w:szCs w:val="24"/>
        </w:rPr>
        <w:t>informácie, ktoré vypracoval orgán hospodárskej súťaže a zaslal stranám v konaní v priebehu konania alebo prešetrovania pred týmto orgánom</w:t>
      </w:r>
      <w:r w:rsidR="003F2AE0">
        <w:rPr>
          <w:rFonts w:ascii="Times New Roman" w:hAnsi="Times New Roman"/>
          <w:sz w:val="24"/>
          <w:szCs w:val="24"/>
        </w:rPr>
        <w:t>,</w:t>
      </w:r>
      <w:r w:rsidRPr="00801E87">
        <w:rPr>
          <w:rFonts w:ascii="Times New Roman" w:hAnsi="Times New Roman"/>
          <w:sz w:val="24"/>
          <w:szCs w:val="24"/>
        </w:rPr>
        <w:t xml:space="preserve"> a </w:t>
      </w:r>
    </w:p>
    <w:p w:rsidR="00801E87" w:rsidRPr="00801E87" w:rsidP="00801E87">
      <w:pPr>
        <w:pStyle w:val="ListParagraph"/>
        <w:numPr>
          <w:numId w:val="40"/>
        </w:numPr>
        <w:bidi w:val="0"/>
        <w:spacing w:after="0" w:line="240" w:lineRule="auto"/>
        <w:contextualSpacing w:val="0"/>
        <w:jc w:val="both"/>
        <w:rPr>
          <w:rFonts w:ascii="Times New Roman" w:hAnsi="Times New Roman"/>
          <w:sz w:val="24"/>
          <w:szCs w:val="24"/>
        </w:rPr>
      </w:pPr>
      <w:r w:rsidRPr="00801E87">
        <w:rPr>
          <w:rFonts w:ascii="Times New Roman" w:hAnsi="Times New Roman"/>
          <w:sz w:val="24"/>
          <w:szCs w:val="24"/>
        </w:rPr>
        <w:t>podania v rámci konania o urovnaní, ktoré boli vzaté späť.</w:t>
      </w:r>
    </w:p>
    <w:p w:rsidR="00801E87" w:rsidRPr="00801E87" w:rsidP="00801E87">
      <w:pPr>
        <w:tabs>
          <w:tab w:val="left" w:pos="709"/>
        </w:tabs>
        <w:bidi w:val="0"/>
        <w:spacing w:after="0" w:line="240" w:lineRule="auto"/>
        <w:jc w:val="both"/>
        <w:rPr>
          <w:rFonts w:ascii="Times New Roman" w:hAnsi="Times New Roman"/>
          <w:sz w:val="24"/>
          <w:szCs w:val="24"/>
        </w:rPr>
      </w:pPr>
      <w:r w:rsidRPr="00801E87">
        <w:rPr>
          <w:rFonts w:ascii="Times New Roman" w:hAnsi="Times New Roman"/>
          <w:sz w:val="24"/>
          <w:szCs w:val="24"/>
        </w:rPr>
        <w:tab/>
      </w:r>
    </w:p>
    <w:p w:rsidR="00801E87" w:rsidRPr="00801E87" w:rsidP="00801E87">
      <w:pPr>
        <w:bidi w:val="0"/>
        <w:spacing w:after="0" w:line="240" w:lineRule="auto"/>
        <w:jc w:val="center"/>
        <w:rPr>
          <w:rFonts w:ascii="Times New Roman" w:hAnsi="Times New Roman"/>
          <w:bCs/>
          <w:sz w:val="24"/>
          <w:szCs w:val="24"/>
        </w:rPr>
      </w:pPr>
      <w:r w:rsidRPr="00801E87">
        <w:rPr>
          <w:rFonts w:ascii="Times New Roman" w:hAnsi="Times New Roman"/>
          <w:bCs/>
          <w:sz w:val="24"/>
          <w:szCs w:val="24"/>
        </w:rPr>
        <w:t xml:space="preserve">§ </w:t>
      </w:r>
      <w:r w:rsidRPr="00801E87" w:rsidR="001C24E6">
        <w:rPr>
          <w:rFonts w:ascii="Times New Roman" w:hAnsi="Times New Roman"/>
          <w:bCs/>
          <w:sz w:val="24"/>
          <w:szCs w:val="24"/>
        </w:rPr>
        <w:t>1</w:t>
      </w:r>
      <w:r w:rsidR="001C24E6">
        <w:rPr>
          <w:rFonts w:ascii="Times New Roman" w:hAnsi="Times New Roman"/>
          <w:bCs/>
          <w:sz w:val="24"/>
          <w:szCs w:val="24"/>
        </w:rPr>
        <w:t>6</w:t>
      </w:r>
    </w:p>
    <w:p w:rsidR="00801E87" w:rsidRPr="00801E87" w:rsidP="00801E87">
      <w:pPr>
        <w:bidi w:val="0"/>
        <w:spacing w:after="0" w:line="240" w:lineRule="auto"/>
        <w:jc w:val="center"/>
        <w:rPr>
          <w:rFonts w:ascii="Times New Roman" w:hAnsi="Times New Roman"/>
          <w:bCs/>
          <w:sz w:val="24"/>
          <w:szCs w:val="24"/>
        </w:rPr>
      </w:pPr>
      <w:r w:rsidRPr="00801E87">
        <w:rPr>
          <w:rFonts w:ascii="Times New Roman" w:hAnsi="Times New Roman"/>
          <w:bCs/>
          <w:sz w:val="24"/>
          <w:szCs w:val="24"/>
        </w:rPr>
        <w:t>Dôkazy vylúčené zo sprístupnenia dôkazov</w:t>
      </w:r>
    </w:p>
    <w:p w:rsidR="00801E87" w:rsidRPr="00801E87" w:rsidP="00801E87">
      <w:pPr>
        <w:bidi w:val="0"/>
        <w:spacing w:after="0" w:line="240" w:lineRule="auto"/>
        <w:jc w:val="center"/>
        <w:rPr>
          <w:rFonts w:ascii="Times New Roman" w:hAnsi="Times New Roman"/>
          <w:b/>
          <w:bCs/>
          <w:sz w:val="24"/>
          <w:szCs w:val="24"/>
        </w:rPr>
      </w:pPr>
    </w:p>
    <w:p w:rsidR="00801E87" w:rsidRPr="00801E87" w:rsidP="00801E87">
      <w:pPr>
        <w:pStyle w:val="ListParagraph"/>
        <w:tabs>
          <w:tab w:val="left" w:pos="284"/>
        </w:tabs>
        <w:bidi w:val="0"/>
        <w:spacing w:after="0" w:line="240" w:lineRule="auto"/>
        <w:ind w:left="0"/>
        <w:jc w:val="both"/>
        <w:rPr>
          <w:rFonts w:ascii="Times New Roman" w:hAnsi="Times New Roman"/>
          <w:sz w:val="24"/>
          <w:szCs w:val="24"/>
        </w:rPr>
      </w:pPr>
      <w:r w:rsidRPr="00801E87">
        <w:rPr>
          <w:rFonts w:ascii="Times New Roman" w:hAnsi="Times New Roman"/>
          <w:sz w:val="24"/>
          <w:szCs w:val="24"/>
        </w:rPr>
        <w:tab/>
        <w:tab/>
        <w:t xml:space="preserve">(1) Zo sprístupnenia dôkazov stranám v konaní o náhradu škody a tretím osobám sú vylúčené </w:t>
      </w:r>
    </w:p>
    <w:p w:rsidR="00801E87" w:rsidRPr="00801E87" w:rsidP="00801E87">
      <w:pPr>
        <w:pStyle w:val="ListParagraph"/>
        <w:numPr>
          <w:numId w:val="41"/>
        </w:numPr>
        <w:tabs>
          <w:tab w:val="left" w:pos="284"/>
        </w:tabs>
        <w:bidi w:val="0"/>
        <w:spacing w:after="0" w:line="240" w:lineRule="auto"/>
        <w:contextualSpacing w:val="0"/>
        <w:jc w:val="both"/>
        <w:rPr>
          <w:rFonts w:ascii="Times New Roman" w:hAnsi="Times New Roman"/>
          <w:sz w:val="24"/>
          <w:szCs w:val="24"/>
        </w:rPr>
      </w:pPr>
      <w:r w:rsidRPr="00801E87">
        <w:rPr>
          <w:rFonts w:ascii="Times New Roman" w:hAnsi="Times New Roman"/>
          <w:sz w:val="24"/>
          <w:szCs w:val="24"/>
        </w:rPr>
        <w:t>vyhlásenia v rámci programu zhovievavosti a</w:t>
      </w:r>
    </w:p>
    <w:p w:rsidR="00801E87" w:rsidRPr="00801E87" w:rsidP="00801E87">
      <w:pPr>
        <w:pStyle w:val="ListParagraph"/>
        <w:numPr>
          <w:numId w:val="41"/>
        </w:numPr>
        <w:tabs>
          <w:tab w:val="left" w:pos="284"/>
        </w:tabs>
        <w:bidi w:val="0"/>
        <w:spacing w:after="0" w:line="240" w:lineRule="auto"/>
        <w:contextualSpacing w:val="0"/>
        <w:jc w:val="both"/>
        <w:rPr>
          <w:rFonts w:ascii="Times New Roman" w:hAnsi="Times New Roman"/>
          <w:sz w:val="24"/>
          <w:szCs w:val="24"/>
        </w:rPr>
      </w:pPr>
      <w:r w:rsidRPr="00801E87">
        <w:rPr>
          <w:rFonts w:ascii="Times New Roman" w:hAnsi="Times New Roman"/>
          <w:sz w:val="24"/>
          <w:szCs w:val="24"/>
        </w:rPr>
        <w:t>podania v rámci konania o urovnaní.</w:t>
      </w:r>
    </w:p>
    <w:p w:rsidR="00801E87" w:rsidRPr="00801E87" w:rsidP="00801E87">
      <w:pPr>
        <w:pStyle w:val="ListParagraph"/>
        <w:tabs>
          <w:tab w:val="left" w:pos="284"/>
        </w:tabs>
        <w:bidi w:val="0"/>
        <w:spacing w:after="0" w:line="240" w:lineRule="auto"/>
        <w:ind w:left="0"/>
        <w:jc w:val="both"/>
        <w:rPr>
          <w:rFonts w:ascii="Times New Roman" w:hAnsi="Times New Roman"/>
          <w:sz w:val="24"/>
          <w:szCs w:val="24"/>
        </w:rPr>
      </w:pPr>
    </w:p>
    <w:p w:rsidR="00801E87" w:rsidRPr="00801E87" w:rsidP="00801E87">
      <w:pPr>
        <w:pStyle w:val="ListParagraph"/>
        <w:tabs>
          <w:tab w:val="left" w:pos="284"/>
        </w:tabs>
        <w:bidi w:val="0"/>
        <w:spacing w:after="0" w:line="240" w:lineRule="auto"/>
        <w:ind w:left="0"/>
        <w:jc w:val="both"/>
        <w:rPr>
          <w:rFonts w:ascii="Times New Roman" w:hAnsi="Times New Roman"/>
          <w:sz w:val="24"/>
          <w:szCs w:val="24"/>
        </w:rPr>
      </w:pPr>
      <w:r w:rsidRPr="00801E87">
        <w:rPr>
          <w:rFonts w:ascii="Times New Roman" w:hAnsi="Times New Roman"/>
          <w:sz w:val="24"/>
          <w:szCs w:val="24"/>
        </w:rPr>
        <w:tab/>
        <w:tab/>
        <w:t>(2) Časti dôkazov, na ktoré sa vylúčenie podľa odseku 1 nevzťahuje, sa sprístupnia v súlade s ustanoveniami tohto zákona.</w:t>
      </w:r>
    </w:p>
    <w:p w:rsidR="00801E87" w:rsidRPr="00801E87" w:rsidP="00801E87">
      <w:pPr>
        <w:pStyle w:val="ListParagraph"/>
        <w:tabs>
          <w:tab w:val="left" w:pos="284"/>
        </w:tabs>
        <w:bidi w:val="0"/>
        <w:spacing w:after="0" w:line="240" w:lineRule="auto"/>
        <w:ind w:left="0"/>
        <w:jc w:val="both"/>
        <w:rPr>
          <w:rFonts w:ascii="Times New Roman" w:hAnsi="Times New Roman"/>
          <w:b/>
          <w:bCs/>
          <w:sz w:val="24"/>
          <w:szCs w:val="24"/>
        </w:rPr>
      </w:pPr>
    </w:p>
    <w:p w:rsidR="00801E87" w:rsidRPr="00801E87" w:rsidP="00801E87">
      <w:pPr>
        <w:tabs>
          <w:tab w:val="left" w:pos="284"/>
        </w:tabs>
        <w:bidi w:val="0"/>
        <w:spacing w:after="0" w:line="240" w:lineRule="auto"/>
        <w:jc w:val="both"/>
        <w:rPr>
          <w:rFonts w:ascii="Times New Roman" w:hAnsi="Times New Roman"/>
          <w:sz w:val="24"/>
          <w:szCs w:val="24"/>
        </w:rPr>
      </w:pPr>
      <w:r w:rsidRPr="00801E87">
        <w:rPr>
          <w:rFonts w:ascii="Times New Roman" w:hAnsi="Times New Roman"/>
          <w:sz w:val="24"/>
          <w:szCs w:val="24"/>
        </w:rPr>
        <w:tab/>
        <w:tab/>
        <w:t xml:space="preserve">(3) Žalobca môže podať návrh, aby súd posúdil, </w:t>
      </w:r>
      <w:r w:rsidR="003F2AE0">
        <w:rPr>
          <w:rFonts w:ascii="Times New Roman" w:hAnsi="Times New Roman"/>
          <w:sz w:val="24"/>
          <w:szCs w:val="24"/>
        </w:rPr>
        <w:t>či</w:t>
      </w:r>
      <w:r w:rsidRPr="00801E87" w:rsidR="003F2AE0">
        <w:rPr>
          <w:rFonts w:ascii="Times New Roman" w:hAnsi="Times New Roman"/>
          <w:sz w:val="24"/>
          <w:szCs w:val="24"/>
        </w:rPr>
        <w:t xml:space="preserve"> </w:t>
      </w:r>
      <w:r w:rsidRPr="00801E87">
        <w:rPr>
          <w:rFonts w:ascii="Times New Roman" w:hAnsi="Times New Roman"/>
          <w:sz w:val="24"/>
          <w:szCs w:val="24"/>
        </w:rPr>
        <w:t xml:space="preserve">obsah dokumentov, ktoré sú vylúčené zo sprístupnenia podľa odseku 1, zodpovedá ich povahe podľa § 2 písm. g) a h). Na náležitosti návrhu sa primerane použije ustanovenie § </w:t>
      </w:r>
      <w:r w:rsidRPr="00801E87" w:rsidR="001C24E6">
        <w:rPr>
          <w:rFonts w:ascii="Times New Roman" w:hAnsi="Times New Roman"/>
          <w:sz w:val="24"/>
          <w:szCs w:val="24"/>
        </w:rPr>
        <w:t>1</w:t>
      </w:r>
      <w:r w:rsidR="001C24E6">
        <w:rPr>
          <w:rFonts w:ascii="Times New Roman" w:hAnsi="Times New Roman"/>
          <w:sz w:val="24"/>
          <w:szCs w:val="24"/>
        </w:rPr>
        <w:t>4</w:t>
      </w:r>
      <w:r w:rsidRPr="00801E87" w:rsidR="001C24E6">
        <w:rPr>
          <w:rFonts w:ascii="Times New Roman" w:hAnsi="Times New Roman"/>
          <w:sz w:val="24"/>
          <w:szCs w:val="24"/>
        </w:rPr>
        <w:t xml:space="preserve"> </w:t>
      </w:r>
      <w:r w:rsidRPr="00801E87">
        <w:rPr>
          <w:rFonts w:ascii="Times New Roman" w:hAnsi="Times New Roman"/>
          <w:sz w:val="24"/>
          <w:szCs w:val="24"/>
        </w:rPr>
        <w:t>ods. 1.</w:t>
      </w:r>
    </w:p>
    <w:p w:rsidR="00801E87" w:rsidRPr="00801E87" w:rsidP="00801E87">
      <w:pPr>
        <w:tabs>
          <w:tab w:val="left" w:pos="284"/>
        </w:tabs>
        <w:bidi w:val="0"/>
        <w:spacing w:after="0" w:line="240" w:lineRule="auto"/>
        <w:jc w:val="both"/>
        <w:rPr>
          <w:rFonts w:ascii="Times New Roman" w:hAnsi="Times New Roman"/>
          <w:sz w:val="24"/>
          <w:szCs w:val="24"/>
        </w:rPr>
      </w:pPr>
    </w:p>
    <w:p w:rsidR="00801E87" w:rsidRPr="00801E87" w:rsidP="00801E87">
      <w:pPr>
        <w:tabs>
          <w:tab w:val="left" w:pos="284"/>
        </w:tabs>
        <w:bidi w:val="0"/>
        <w:spacing w:after="0" w:line="240" w:lineRule="auto"/>
        <w:jc w:val="both"/>
        <w:rPr>
          <w:rFonts w:ascii="Times New Roman" w:hAnsi="Times New Roman"/>
          <w:sz w:val="24"/>
          <w:szCs w:val="24"/>
        </w:rPr>
      </w:pPr>
      <w:r w:rsidRPr="00801E87">
        <w:rPr>
          <w:rFonts w:ascii="Times New Roman" w:hAnsi="Times New Roman"/>
          <w:sz w:val="24"/>
          <w:szCs w:val="24"/>
        </w:rPr>
        <w:tab/>
        <w:tab/>
        <w:t xml:space="preserve">(4) Súd na účely posúdenia obsahu dokumentov podľa odseku 3 požiada o vyjadrenie orgán hospodárskej súťaže a určí mu lehotu, ktorá nesmie byť kratšia ako 30 dní. </w:t>
      </w:r>
    </w:p>
    <w:p w:rsidR="00801E87" w:rsidRPr="00801E87" w:rsidP="00801E87">
      <w:pPr>
        <w:tabs>
          <w:tab w:val="left" w:pos="284"/>
        </w:tabs>
        <w:bidi w:val="0"/>
        <w:spacing w:after="0" w:line="240" w:lineRule="auto"/>
        <w:jc w:val="both"/>
        <w:rPr>
          <w:rFonts w:ascii="Times New Roman" w:hAnsi="Times New Roman"/>
          <w:sz w:val="24"/>
          <w:szCs w:val="24"/>
        </w:rPr>
      </w:pPr>
    </w:p>
    <w:p w:rsidR="00801E87" w:rsidRPr="00801E87" w:rsidP="00801E87">
      <w:pPr>
        <w:tabs>
          <w:tab w:val="left" w:pos="284"/>
        </w:tabs>
        <w:bidi w:val="0"/>
        <w:spacing w:after="0" w:line="240" w:lineRule="auto"/>
        <w:jc w:val="both"/>
        <w:rPr>
          <w:rFonts w:ascii="Times New Roman" w:hAnsi="Times New Roman"/>
          <w:sz w:val="24"/>
          <w:szCs w:val="24"/>
        </w:rPr>
      </w:pPr>
      <w:r w:rsidRPr="00801E87">
        <w:rPr>
          <w:rFonts w:ascii="Times New Roman" w:hAnsi="Times New Roman"/>
          <w:sz w:val="24"/>
          <w:szCs w:val="24"/>
        </w:rPr>
        <w:tab/>
        <w:tab/>
        <w:t>(5) Predtým ako súd posúdi obsah dokumentov podľa odseku 3, umožní osobe, ktorá urobila vyhlásenie podľa odseku 1 písm. a) alebo podanie podľa odseku 1 písm. b) byť vypočutá.</w:t>
      </w:r>
    </w:p>
    <w:p w:rsidR="00801E87" w:rsidRPr="00801E87" w:rsidP="00801E87">
      <w:pPr>
        <w:tabs>
          <w:tab w:val="left" w:pos="284"/>
        </w:tabs>
        <w:bidi w:val="0"/>
        <w:spacing w:after="0" w:line="240" w:lineRule="auto"/>
        <w:jc w:val="both"/>
        <w:rPr>
          <w:rFonts w:ascii="Times New Roman" w:hAnsi="Times New Roman"/>
          <w:sz w:val="24"/>
          <w:szCs w:val="24"/>
        </w:rPr>
      </w:pPr>
    </w:p>
    <w:p w:rsidR="00801E87" w:rsidP="00801E87">
      <w:pPr>
        <w:pStyle w:val="ListParagraph"/>
        <w:bidi w:val="0"/>
        <w:spacing w:after="0" w:line="240" w:lineRule="auto"/>
        <w:ind w:left="0" w:firstLine="708"/>
        <w:jc w:val="both"/>
        <w:rPr>
          <w:rFonts w:ascii="Times New Roman" w:hAnsi="Times New Roman"/>
          <w:sz w:val="24"/>
          <w:szCs w:val="24"/>
        </w:rPr>
      </w:pPr>
      <w:r w:rsidRPr="00801E87">
        <w:rPr>
          <w:rFonts w:ascii="Times New Roman" w:hAnsi="Times New Roman"/>
          <w:sz w:val="24"/>
          <w:szCs w:val="24"/>
        </w:rPr>
        <w:t xml:space="preserve"> </w:t>
      </w:r>
      <w:r w:rsidRPr="00801E87">
        <w:rPr>
          <w:rFonts w:ascii="Times New Roman" w:hAnsi="Times New Roman"/>
          <w:sz w:val="24"/>
          <w:szCs w:val="24"/>
        </w:rPr>
        <w:t xml:space="preserve">(6) Ak súd pristúpi k posúdeniu obsahu dokumentov podľa odseku 3, na tento účel zabezpečí, aby nedošlo k ich sprístupneniu stranám v konaní a tretím osobám s výnimkou osoby, ktorá vyhlásenie podľa odseku 1 písm. a) alebo podanie podľa odseku 1 písm. b) urobila. </w:t>
      </w:r>
    </w:p>
    <w:p w:rsidR="003F2AE0" w:rsidP="00801E87">
      <w:pPr>
        <w:pStyle w:val="ListParagraph"/>
        <w:bidi w:val="0"/>
        <w:spacing w:after="0" w:line="240" w:lineRule="auto"/>
        <w:ind w:left="0" w:firstLine="708"/>
        <w:jc w:val="both"/>
        <w:rPr>
          <w:rFonts w:ascii="Times New Roman" w:hAnsi="Times New Roman"/>
          <w:sz w:val="24"/>
          <w:szCs w:val="24"/>
        </w:rPr>
      </w:pPr>
    </w:p>
    <w:p w:rsidR="003F2AE0" w:rsidRPr="00801E87" w:rsidP="00801E87">
      <w:pPr>
        <w:pStyle w:val="ListParagraph"/>
        <w:bidi w:val="0"/>
        <w:spacing w:after="0" w:line="240" w:lineRule="auto"/>
        <w:ind w:left="0" w:firstLine="708"/>
        <w:jc w:val="both"/>
        <w:rPr>
          <w:rFonts w:ascii="Times New Roman" w:hAnsi="Times New Roman"/>
          <w:sz w:val="24"/>
          <w:szCs w:val="24"/>
        </w:rPr>
      </w:pPr>
      <w:r>
        <w:rPr>
          <w:rFonts w:ascii="Times New Roman" w:hAnsi="Times New Roman"/>
          <w:sz w:val="24"/>
          <w:szCs w:val="24"/>
        </w:rPr>
        <w:t>(7) Dokumenty podľa odseku 6 nie sú súčasťou súdneho spisu.</w:t>
      </w:r>
    </w:p>
    <w:p w:rsidR="00801E87" w:rsidRPr="00801E87" w:rsidP="00801E87">
      <w:pPr>
        <w:pStyle w:val="ListParagraph"/>
        <w:bidi w:val="0"/>
        <w:spacing w:after="0" w:line="240" w:lineRule="auto"/>
        <w:ind w:left="0" w:firstLine="708"/>
        <w:jc w:val="both"/>
        <w:rPr>
          <w:rFonts w:ascii="Times New Roman" w:hAnsi="Times New Roman"/>
          <w:b/>
          <w:bCs/>
          <w:sz w:val="24"/>
          <w:szCs w:val="24"/>
        </w:rPr>
      </w:pPr>
    </w:p>
    <w:p w:rsidR="00801E87" w:rsidRPr="00801E87" w:rsidP="00801E87">
      <w:pPr>
        <w:bidi w:val="0"/>
        <w:spacing w:after="0" w:line="240" w:lineRule="auto"/>
        <w:jc w:val="center"/>
        <w:rPr>
          <w:rFonts w:ascii="Times New Roman" w:hAnsi="Times New Roman"/>
          <w:iCs/>
          <w:sz w:val="24"/>
          <w:szCs w:val="24"/>
        </w:rPr>
      </w:pPr>
      <w:r w:rsidRPr="00801E87">
        <w:rPr>
          <w:rFonts w:ascii="Times New Roman" w:hAnsi="Times New Roman"/>
          <w:iCs/>
          <w:sz w:val="24"/>
          <w:szCs w:val="24"/>
        </w:rPr>
        <w:t xml:space="preserve">§ </w:t>
      </w:r>
      <w:r w:rsidRPr="00801E87" w:rsidR="001C24E6">
        <w:rPr>
          <w:rFonts w:ascii="Times New Roman" w:hAnsi="Times New Roman"/>
          <w:iCs/>
          <w:sz w:val="24"/>
          <w:szCs w:val="24"/>
        </w:rPr>
        <w:t>1</w:t>
      </w:r>
      <w:r w:rsidR="001C24E6">
        <w:rPr>
          <w:rFonts w:ascii="Times New Roman" w:hAnsi="Times New Roman"/>
          <w:iCs/>
          <w:sz w:val="24"/>
          <w:szCs w:val="24"/>
        </w:rPr>
        <w:t>7</w:t>
      </w:r>
    </w:p>
    <w:p w:rsidR="00801E87" w:rsidRPr="00801E87" w:rsidP="00801E87">
      <w:pPr>
        <w:bidi w:val="0"/>
        <w:spacing w:after="0" w:line="240" w:lineRule="auto"/>
        <w:jc w:val="center"/>
        <w:rPr>
          <w:rFonts w:ascii="Times New Roman" w:hAnsi="Times New Roman"/>
          <w:bCs/>
          <w:sz w:val="24"/>
          <w:szCs w:val="24"/>
        </w:rPr>
      </w:pPr>
      <w:r w:rsidRPr="00801E87">
        <w:rPr>
          <w:rFonts w:ascii="Times New Roman" w:hAnsi="Times New Roman"/>
          <w:bCs/>
          <w:sz w:val="24"/>
          <w:szCs w:val="24"/>
        </w:rPr>
        <w:t>Obmedzenia použitia dôkazov získaných zo spisu orgánu hospodárskej súťaže</w:t>
      </w:r>
    </w:p>
    <w:p w:rsidR="00801E87" w:rsidRPr="00801E87" w:rsidP="00801E87">
      <w:pPr>
        <w:bidi w:val="0"/>
        <w:spacing w:after="0" w:line="240" w:lineRule="auto"/>
        <w:jc w:val="center"/>
        <w:rPr>
          <w:rFonts w:ascii="Times New Roman" w:hAnsi="Times New Roman"/>
          <w:b/>
          <w:bCs/>
          <w:sz w:val="24"/>
          <w:szCs w:val="24"/>
        </w:rPr>
      </w:pPr>
    </w:p>
    <w:p w:rsidR="00801E87" w:rsidRPr="00801E87" w:rsidP="00801E87">
      <w:pPr>
        <w:bidi w:val="0"/>
        <w:spacing w:after="0" w:line="240" w:lineRule="auto"/>
        <w:ind w:firstLine="708"/>
        <w:jc w:val="both"/>
        <w:rPr>
          <w:rFonts w:ascii="Times New Roman" w:hAnsi="Times New Roman"/>
          <w:sz w:val="24"/>
          <w:szCs w:val="24"/>
        </w:rPr>
      </w:pPr>
      <w:r w:rsidRPr="00801E87">
        <w:rPr>
          <w:rFonts w:ascii="Times New Roman" w:hAnsi="Times New Roman"/>
          <w:sz w:val="24"/>
          <w:szCs w:val="24"/>
        </w:rPr>
        <w:t xml:space="preserve">(1) Súd dôkazy podľa § </w:t>
      </w:r>
      <w:r w:rsidRPr="00801E87" w:rsidR="001C24E6">
        <w:rPr>
          <w:rFonts w:ascii="Times New Roman" w:hAnsi="Times New Roman"/>
          <w:sz w:val="24"/>
          <w:szCs w:val="24"/>
        </w:rPr>
        <w:t>1</w:t>
      </w:r>
      <w:r w:rsidR="001C24E6">
        <w:rPr>
          <w:rFonts w:ascii="Times New Roman" w:hAnsi="Times New Roman"/>
          <w:sz w:val="24"/>
          <w:szCs w:val="24"/>
        </w:rPr>
        <w:t>6</w:t>
      </w:r>
      <w:r w:rsidRPr="00801E87" w:rsidR="001C24E6">
        <w:rPr>
          <w:rFonts w:ascii="Times New Roman" w:hAnsi="Times New Roman"/>
          <w:sz w:val="24"/>
          <w:szCs w:val="24"/>
        </w:rPr>
        <w:t xml:space="preserve"> </w:t>
      </w:r>
      <w:r w:rsidRPr="00801E87">
        <w:rPr>
          <w:rFonts w:ascii="Times New Roman" w:hAnsi="Times New Roman"/>
          <w:sz w:val="24"/>
          <w:szCs w:val="24"/>
        </w:rPr>
        <w:t>ods. 1 získané výhradne zo spisu orgánu hospodárskej súťaže v rámci súdneho konania o náhradu škody nepripustí.</w:t>
      </w:r>
    </w:p>
    <w:p w:rsidR="00801E87" w:rsidRPr="00801E87" w:rsidP="00801E87">
      <w:pPr>
        <w:bidi w:val="0"/>
        <w:spacing w:after="0" w:line="240" w:lineRule="auto"/>
        <w:ind w:firstLine="708"/>
        <w:jc w:val="both"/>
        <w:rPr>
          <w:rFonts w:ascii="Times New Roman" w:hAnsi="Times New Roman"/>
          <w:sz w:val="24"/>
          <w:szCs w:val="24"/>
        </w:rPr>
      </w:pPr>
    </w:p>
    <w:p w:rsidR="00801E87" w:rsidRPr="00801E87" w:rsidP="00801E87">
      <w:pPr>
        <w:bidi w:val="0"/>
        <w:spacing w:after="0" w:line="240" w:lineRule="auto"/>
        <w:ind w:firstLine="708"/>
        <w:jc w:val="both"/>
        <w:rPr>
          <w:rFonts w:ascii="Times New Roman" w:hAnsi="Times New Roman"/>
          <w:sz w:val="24"/>
          <w:szCs w:val="24"/>
        </w:rPr>
      </w:pPr>
      <w:r w:rsidRPr="00801E87">
        <w:rPr>
          <w:rFonts w:ascii="Times New Roman" w:hAnsi="Times New Roman"/>
          <w:sz w:val="24"/>
          <w:szCs w:val="24"/>
        </w:rPr>
        <w:t xml:space="preserve">(2) Súd dôkazy podľa § </w:t>
      </w:r>
      <w:r w:rsidRPr="00801E87" w:rsidR="001C24E6">
        <w:rPr>
          <w:rFonts w:ascii="Times New Roman" w:hAnsi="Times New Roman"/>
          <w:sz w:val="24"/>
          <w:szCs w:val="24"/>
        </w:rPr>
        <w:t>1</w:t>
      </w:r>
      <w:r w:rsidR="001C24E6">
        <w:rPr>
          <w:rFonts w:ascii="Times New Roman" w:hAnsi="Times New Roman"/>
          <w:sz w:val="24"/>
          <w:szCs w:val="24"/>
        </w:rPr>
        <w:t>5</w:t>
      </w:r>
      <w:r w:rsidRPr="00801E87" w:rsidR="001C24E6">
        <w:rPr>
          <w:rFonts w:ascii="Times New Roman" w:hAnsi="Times New Roman"/>
          <w:sz w:val="24"/>
          <w:szCs w:val="24"/>
        </w:rPr>
        <w:t xml:space="preserve"> </w:t>
      </w:r>
      <w:r w:rsidRPr="00801E87">
        <w:rPr>
          <w:rFonts w:ascii="Times New Roman" w:hAnsi="Times New Roman"/>
          <w:sz w:val="24"/>
          <w:szCs w:val="24"/>
        </w:rPr>
        <w:t xml:space="preserve">ods. 1 získané výhradne zo spisu orgánu hospodárskej súťaže v rámci súdneho konania o náhradu škody nevykoná a ak budú v konaní predložené, tieto nepripustí dovtedy, pokým orgán hospodárskej súťaže neukončí konanie v súlade s § </w:t>
      </w:r>
      <w:r w:rsidRPr="00801E87" w:rsidR="001C24E6">
        <w:rPr>
          <w:rFonts w:ascii="Times New Roman" w:hAnsi="Times New Roman"/>
          <w:sz w:val="24"/>
          <w:szCs w:val="24"/>
        </w:rPr>
        <w:t>1</w:t>
      </w:r>
      <w:r w:rsidR="001C24E6">
        <w:rPr>
          <w:rFonts w:ascii="Times New Roman" w:hAnsi="Times New Roman"/>
          <w:sz w:val="24"/>
          <w:szCs w:val="24"/>
        </w:rPr>
        <w:t>5</w:t>
      </w:r>
      <w:r w:rsidRPr="00801E87" w:rsidR="001C24E6">
        <w:rPr>
          <w:rFonts w:ascii="Times New Roman" w:hAnsi="Times New Roman"/>
          <w:sz w:val="24"/>
          <w:szCs w:val="24"/>
        </w:rPr>
        <w:t xml:space="preserve"> </w:t>
      </w:r>
      <w:r w:rsidRPr="00801E87">
        <w:rPr>
          <w:rFonts w:ascii="Times New Roman" w:hAnsi="Times New Roman"/>
          <w:sz w:val="24"/>
          <w:szCs w:val="24"/>
        </w:rPr>
        <w:t>ods. 2 alebo pokiaľ neukončí prešetrovanie podľa osobitného predpisu</w:t>
      </w:r>
      <w:r w:rsidRPr="00801E87">
        <w:rPr>
          <w:rFonts w:ascii="Times New Roman" w:hAnsi="Times New Roman"/>
          <w:sz w:val="24"/>
          <w:szCs w:val="24"/>
          <w:vertAlign w:val="superscript"/>
        </w:rPr>
        <w:t>9</w:t>
      </w:r>
      <w:r w:rsidRPr="00801E87">
        <w:rPr>
          <w:rFonts w:ascii="Times New Roman" w:hAnsi="Times New Roman"/>
          <w:sz w:val="24"/>
          <w:szCs w:val="24"/>
        </w:rPr>
        <w:t>) iným spôsobom.</w:t>
      </w:r>
    </w:p>
    <w:p w:rsidR="00801E87" w:rsidRPr="00801E87" w:rsidP="00801E87">
      <w:pPr>
        <w:bidi w:val="0"/>
        <w:spacing w:after="0" w:line="240" w:lineRule="auto"/>
        <w:ind w:firstLine="708"/>
        <w:jc w:val="both"/>
        <w:rPr>
          <w:rFonts w:ascii="Times New Roman" w:hAnsi="Times New Roman"/>
          <w:sz w:val="24"/>
          <w:szCs w:val="24"/>
        </w:rPr>
      </w:pPr>
    </w:p>
    <w:p w:rsidR="00801E87" w:rsidRPr="00801E87" w:rsidP="00801E87">
      <w:pPr>
        <w:bidi w:val="0"/>
        <w:spacing w:after="0" w:line="240" w:lineRule="auto"/>
        <w:ind w:firstLine="708"/>
        <w:jc w:val="both"/>
        <w:rPr>
          <w:rFonts w:ascii="Times New Roman" w:hAnsi="Times New Roman"/>
          <w:sz w:val="24"/>
          <w:szCs w:val="24"/>
        </w:rPr>
      </w:pPr>
      <w:r w:rsidRPr="00801E87">
        <w:rPr>
          <w:rFonts w:ascii="Times New Roman" w:hAnsi="Times New Roman"/>
          <w:sz w:val="24"/>
          <w:szCs w:val="24"/>
        </w:rPr>
        <w:t xml:space="preserve">(3) Dôkazy, ktoré osoba získala zo spisu orgánu hospodárskej súťaže, ktorých prípustnosť sa nespravuje </w:t>
      </w:r>
      <w:r w:rsidR="000F7DD6">
        <w:rPr>
          <w:rFonts w:ascii="Times New Roman" w:hAnsi="Times New Roman"/>
          <w:sz w:val="24"/>
          <w:szCs w:val="24"/>
          <w:lang w:eastAsia="sk-SK"/>
        </w:rPr>
        <w:t>odsekom 1 alebo odsekom 2</w:t>
      </w:r>
      <w:r w:rsidRPr="00801E87">
        <w:rPr>
          <w:rFonts w:ascii="Times New Roman" w:hAnsi="Times New Roman"/>
          <w:sz w:val="24"/>
          <w:szCs w:val="24"/>
        </w:rPr>
        <w:t>, môže v súdnom konaní o náhrade škody použiť iba táto osoba</w:t>
      </w:r>
      <w:r w:rsidR="00D60B83">
        <w:rPr>
          <w:rFonts w:ascii="Times New Roman" w:hAnsi="Times New Roman"/>
          <w:sz w:val="24"/>
          <w:szCs w:val="24"/>
        </w:rPr>
        <w:t>,</w:t>
      </w:r>
      <w:r w:rsidRPr="00801E87">
        <w:rPr>
          <w:rFonts w:ascii="Times New Roman" w:hAnsi="Times New Roman"/>
          <w:sz w:val="24"/>
          <w:szCs w:val="24"/>
        </w:rPr>
        <w:t xml:space="preserve"> jej právny </w:t>
      </w:r>
      <w:r w:rsidRPr="00801E87" w:rsidR="00D60B83">
        <w:rPr>
          <w:rFonts w:ascii="Times New Roman" w:hAnsi="Times New Roman"/>
          <w:sz w:val="24"/>
          <w:szCs w:val="24"/>
        </w:rPr>
        <w:t>nástupc</w:t>
      </w:r>
      <w:r w:rsidR="00D60B83">
        <w:rPr>
          <w:rFonts w:ascii="Times New Roman" w:hAnsi="Times New Roman"/>
          <w:sz w:val="24"/>
          <w:szCs w:val="24"/>
        </w:rPr>
        <w:t>a</w:t>
      </w:r>
      <w:r w:rsidRPr="00801E87" w:rsidR="00D60B83">
        <w:rPr>
          <w:rFonts w:ascii="Times New Roman" w:hAnsi="Times New Roman"/>
          <w:sz w:val="24"/>
          <w:szCs w:val="24"/>
        </w:rPr>
        <w:t xml:space="preserve"> </w:t>
      </w:r>
      <w:r w:rsidRPr="00801E87">
        <w:rPr>
          <w:rFonts w:ascii="Times New Roman" w:hAnsi="Times New Roman"/>
          <w:sz w:val="24"/>
          <w:szCs w:val="24"/>
        </w:rPr>
        <w:t xml:space="preserve">alebo </w:t>
      </w:r>
      <w:r w:rsidR="00D60B83">
        <w:rPr>
          <w:rFonts w:ascii="Times New Roman" w:hAnsi="Times New Roman"/>
          <w:sz w:val="24"/>
          <w:szCs w:val="24"/>
        </w:rPr>
        <w:t xml:space="preserve">osoba, </w:t>
      </w:r>
      <w:r w:rsidRPr="00801E87">
        <w:rPr>
          <w:rFonts w:ascii="Times New Roman" w:hAnsi="Times New Roman"/>
          <w:sz w:val="24"/>
          <w:szCs w:val="24"/>
        </w:rPr>
        <w:t xml:space="preserve">ktorá nadobudla jej nárok. </w:t>
      </w:r>
    </w:p>
    <w:p w:rsidR="00801E87" w:rsidRPr="00801E87" w:rsidP="00801E87">
      <w:pPr>
        <w:bidi w:val="0"/>
        <w:spacing w:after="0" w:line="240" w:lineRule="auto"/>
        <w:jc w:val="center"/>
        <w:rPr>
          <w:rFonts w:ascii="Times New Roman" w:hAnsi="Times New Roman"/>
          <w:iCs/>
          <w:sz w:val="24"/>
          <w:szCs w:val="24"/>
        </w:rPr>
      </w:pPr>
    </w:p>
    <w:p w:rsidR="005A6366" w:rsidP="00801E87">
      <w:pPr>
        <w:bidi w:val="0"/>
        <w:spacing w:after="0" w:line="240" w:lineRule="auto"/>
        <w:jc w:val="center"/>
        <w:rPr>
          <w:rFonts w:ascii="Times New Roman" w:hAnsi="Times New Roman"/>
          <w:iCs/>
          <w:sz w:val="24"/>
          <w:szCs w:val="24"/>
        </w:rPr>
      </w:pPr>
    </w:p>
    <w:p w:rsidR="00801E87" w:rsidRPr="00801E87" w:rsidP="00801E87">
      <w:pPr>
        <w:bidi w:val="0"/>
        <w:spacing w:after="0" w:line="240" w:lineRule="auto"/>
        <w:jc w:val="center"/>
        <w:rPr>
          <w:rFonts w:ascii="Times New Roman" w:hAnsi="Times New Roman"/>
          <w:iCs/>
          <w:sz w:val="24"/>
          <w:szCs w:val="24"/>
        </w:rPr>
      </w:pPr>
      <w:r w:rsidRPr="00801E87">
        <w:rPr>
          <w:rFonts w:ascii="Times New Roman" w:hAnsi="Times New Roman"/>
          <w:iCs/>
          <w:sz w:val="24"/>
          <w:szCs w:val="24"/>
        </w:rPr>
        <w:t xml:space="preserve">§ </w:t>
      </w:r>
      <w:r w:rsidRPr="00801E87" w:rsidR="001C24E6">
        <w:rPr>
          <w:rFonts w:ascii="Times New Roman" w:hAnsi="Times New Roman"/>
          <w:iCs/>
          <w:sz w:val="24"/>
          <w:szCs w:val="24"/>
        </w:rPr>
        <w:t>1</w:t>
      </w:r>
      <w:r w:rsidR="001C24E6">
        <w:rPr>
          <w:rFonts w:ascii="Times New Roman" w:hAnsi="Times New Roman"/>
          <w:iCs/>
          <w:sz w:val="24"/>
          <w:szCs w:val="24"/>
        </w:rPr>
        <w:t>8</w:t>
      </w:r>
    </w:p>
    <w:p w:rsidR="00801E87" w:rsidRPr="00801E87" w:rsidP="00801E87">
      <w:pPr>
        <w:bidi w:val="0"/>
        <w:spacing w:after="0" w:line="240" w:lineRule="auto"/>
        <w:jc w:val="center"/>
        <w:rPr>
          <w:rFonts w:ascii="Times New Roman" w:hAnsi="Times New Roman"/>
          <w:bCs/>
          <w:sz w:val="24"/>
          <w:szCs w:val="24"/>
        </w:rPr>
      </w:pPr>
      <w:r w:rsidRPr="00801E87">
        <w:rPr>
          <w:rFonts w:ascii="Times New Roman" w:hAnsi="Times New Roman"/>
          <w:bCs/>
          <w:sz w:val="24"/>
          <w:szCs w:val="24"/>
        </w:rPr>
        <w:t>Sankcie</w:t>
      </w:r>
    </w:p>
    <w:p w:rsidR="00801E87" w:rsidRPr="00801E87" w:rsidP="00801E87">
      <w:pPr>
        <w:bidi w:val="0"/>
        <w:spacing w:after="0" w:line="240" w:lineRule="auto"/>
        <w:jc w:val="center"/>
        <w:rPr>
          <w:rFonts w:ascii="Times New Roman" w:hAnsi="Times New Roman"/>
          <w:b/>
          <w:bCs/>
          <w:sz w:val="24"/>
          <w:szCs w:val="24"/>
        </w:rPr>
      </w:pPr>
    </w:p>
    <w:p w:rsidR="00801E87" w:rsidRPr="00801E87" w:rsidP="00801E87">
      <w:pPr>
        <w:bidi w:val="0"/>
        <w:spacing w:after="0" w:line="240" w:lineRule="auto"/>
        <w:ind w:firstLine="708"/>
        <w:jc w:val="both"/>
        <w:rPr>
          <w:rFonts w:ascii="Times New Roman" w:hAnsi="Times New Roman"/>
          <w:sz w:val="24"/>
          <w:szCs w:val="24"/>
        </w:rPr>
      </w:pPr>
      <w:r w:rsidRPr="00801E87">
        <w:rPr>
          <w:rFonts w:ascii="Times New Roman" w:hAnsi="Times New Roman"/>
          <w:sz w:val="24"/>
          <w:szCs w:val="24"/>
        </w:rPr>
        <w:t xml:space="preserve">(1) </w:t>
      </w:r>
      <w:r w:rsidR="00D60B83">
        <w:rPr>
          <w:rFonts w:ascii="Times New Roman" w:hAnsi="Times New Roman"/>
          <w:sz w:val="24"/>
          <w:szCs w:val="24"/>
        </w:rPr>
        <w:t>O</w:t>
      </w:r>
      <w:r w:rsidRPr="00801E87">
        <w:rPr>
          <w:rFonts w:ascii="Times New Roman" w:hAnsi="Times New Roman"/>
          <w:sz w:val="24"/>
          <w:szCs w:val="24"/>
        </w:rPr>
        <w:t xml:space="preserve">sobe, ktorá nesprístupní dôkazy podľa rozhodnutia súdu vydaného v súlade s týmto zákonom, zničí dôkazy, ktoré mala povinnosť predložiť, nesplní </w:t>
      </w:r>
      <w:r w:rsidR="00D60B83">
        <w:rPr>
          <w:rFonts w:ascii="Times New Roman" w:hAnsi="Times New Roman"/>
          <w:sz w:val="24"/>
          <w:szCs w:val="24"/>
        </w:rPr>
        <w:t xml:space="preserve">alebo odmietne splniť </w:t>
      </w:r>
      <w:r w:rsidRPr="00801E87">
        <w:rPr>
          <w:rFonts w:ascii="Times New Roman" w:hAnsi="Times New Roman"/>
          <w:sz w:val="24"/>
          <w:szCs w:val="24"/>
        </w:rPr>
        <w:t>povinnosti uložené súdom v záujme ochrany obchodného tajomstva, dôverných informácií alebo iných informácií chránených podľa osobitných predpisov</w:t>
      </w:r>
      <w:r w:rsidRPr="00801E87">
        <w:rPr>
          <w:rFonts w:ascii="Times New Roman" w:hAnsi="Times New Roman"/>
          <w:sz w:val="24"/>
          <w:szCs w:val="24"/>
          <w:vertAlign w:val="superscript"/>
        </w:rPr>
        <w:t>14</w:t>
      </w:r>
      <w:r w:rsidRPr="00801E87">
        <w:rPr>
          <w:rFonts w:ascii="Times New Roman" w:hAnsi="Times New Roman"/>
          <w:sz w:val="24"/>
          <w:szCs w:val="24"/>
        </w:rPr>
        <w:t>) alebo poruší obmedzenia použitia dôkazov podľa tohto zákona, uloží súd poriadkové opatrenie podľa Civilného sporového poriadku</w:t>
      </w:r>
      <w:r>
        <w:rPr>
          <w:rStyle w:val="FootnoteReference"/>
          <w:rFonts w:ascii="Times New Roman" w:hAnsi="Times New Roman"/>
          <w:sz w:val="24"/>
          <w:szCs w:val="24"/>
          <w:rtl w:val="0"/>
        </w:rPr>
        <w:footnoteReference w:id="16"/>
      </w:r>
      <w:r w:rsidRPr="00801E87">
        <w:rPr>
          <w:rFonts w:ascii="Times New Roman" w:hAnsi="Times New Roman"/>
          <w:sz w:val="24"/>
          <w:szCs w:val="24"/>
        </w:rPr>
        <w:t xml:space="preserve">) a ak by poriadkové opatrenie nesplnilo účel, môže súd nesplnenie povinnosti zohľadniť tak, že </w:t>
      </w:r>
    </w:p>
    <w:p w:rsidR="00801E87" w:rsidRPr="00801E87" w:rsidP="00801E87">
      <w:pPr>
        <w:pStyle w:val="ListParagraph"/>
        <w:numPr>
          <w:numId w:val="42"/>
        </w:numPr>
        <w:bidi w:val="0"/>
        <w:spacing w:after="0" w:line="240" w:lineRule="auto"/>
        <w:contextualSpacing w:val="0"/>
        <w:jc w:val="both"/>
        <w:rPr>
          <w:rFonts w:ascii="Times New Roman" w:hAnsi="Times New Roman"/>
          <w:sz w:val="24"/>
          <w:szCs w:val="24"/>
        </w:rPr>
      </w:pPr>
      <w:r w:rsidRPr="00801E87">
        <w:rPr>
          <w:rFonts w:ascii="Times New Roman" w:hAnsi="Times New Roman"/>
          <w:sz w:val="24"/>
          <w:szCs w:val="24"/>
        </w:rPr>
        <w:t>bude považovať určitú skutočnosť, ktorá by mohla byť dôkazmi preukázaná, za preukázanú,</w:t>
      </w:r>
    </w:p>
    <w:p w:rsidR="00801E87" w:rsidRPr="00801E87" w:rsidP="00801E87">
      <w:pPr>
        <w:pStyle w:val="ListParagraph"/>
        <w:numPr>
          <w:numId w:val="42"/>
        </w:numPr>
        <w:bidi w:val="0"/>
        <w:spacing w:after="0" w:line="240" w:lineRule="auto"/>
        <w:contextualSpacing w:val="0"/>
        <w:jc w:val="both"/>
        <w:rPr>
          <w:rFonts w:ascii="Times New Roman" w:hAnsi="Times New Roman"/>
          <w:sz w:val="24"/>
          <w:szCs w:val="24"/>
        </w:rPr>
      </w:pPr>
      <w:r w:rsidRPr="00801E87">
        <w:rPr>
          <w:rFonts w:ascii="Times New Roman" w:hAnsi="Times New Roman"/>
          <w:sz w:val="24"/>
          <w:szCs w:val="24"/>
        </w:rPr>
        <w:t>neprihliadne celkom alebo sčasti na obranu osoby v konaní alebo</w:t>
      </w:r>
    </w:p>
    <w:p w:rsidR="00801E87" w:rsidRPr="00801E87" w:rsidP="00801E87">
      <w:pPr>
        <w:pStyle w:val="ListParagraph"/>
        <w:numPr>
          <w:numId w:val="42"/>
        </w:numPr>
        <w:bidi w:val="0"/>
        <w:spacing w:after="0" w:line="240" w:lineRule="auto"/>
        <w:contextualSpacing w:val="0"/>
        <w:jc w:val="both"/>
        <w:rPr>
          <w:rFonts w:ascii="Times New Roman" w:hAnsi="Times New Roman"/>
          <w:sz w:val="24"/>
          <w:szCs w:val="24"/>
        </w:rPr>
      </w:pPr>
      <w:r w:rsidRPr="00801E87">
        <w:rPr>
          <w:rFonts w:ascii="Times New Roman" w:hAnsi="Times New Roman"/>
          <w:sz w:val="24"/>
          <w:szCs w:val="24"/>
        </w:rPr>
        <w:t xml:space="preserve">posúdi jej nároky celkom alebo sčasti ako nedôvodné. </w:t>
      </w:r>
    </w:p>
    <w:p w:rsidR="00801E87" w:rsidRPr="00801E87" w:rsidP="00801E87">
      <w:pPr>
        <w:bidi w:val="0"/>
        <w:spacing w:after="0" w:line="240" w:lineRule="auto"/>
        <w:ind w:firstLine="708"/>
        <w:jc w:val="both"/>
        <w:rPr>
          <w:rFonts w:ascii="Times New Roman" w:hAnsi="Times New Roman"/>
          <w:sz w:val="24"/>
          <w:szCs w:val="24"/>
        </w:rPr>
      </w:pPr>
    </w:p>
    <w:p w:rsidR="00801E87" w:rsidRPr="00801E87" w:rsidP="00801E87">
      <w:pPr>
        <w:bidi w:val="0"/>
        <w:spacing w:after="0" w:line="240" w:lineRule="auto"/>
        <w:ind w:firstLine="708"/>
        <w:jc w:val="both"/>
        <w:rPr>
          <w:rFonts w:ascii="Times New Roman" w:hAnsi="Times New Roman"/>
          <w:sz w:val="24"/>
          <w:szCs w:val="24"/>
        </w:rPr>
      </w:pPr>
      <w:r w:rsidRPr="00801E87">
        <w:rPr>
          <w:rFonts w:ascii="Times New Roman" w:hAnsi="Times New Roman"/>
          <w:sz w:val="24"/>
          <w:szCs w:val="24"/>
        </w:rPr>
        <w:t xml:space="preserve">(2) </w:t>
      </w:r>
      <w:r w:rsidR="00D60B83">
        <w:rPr>
          <w:rFonts w:ascii="Times New Roman" w:hAnsi="Times New Roman"/>
          <w:sz w:val="24"/>
          <w:szCs w:val="24"/>
        </w:rPr>
        <w:t>P</w:t>
      </w:r>
      <w:r w:rsidRPr="00801E87" w:rsidR="00D60B83">
        <w:rPr>
          <w:rFonts w:ascii="Times New Roman" w:hAnsi="Times New Roman"/>
          <w:sz w:val="24"/>
          <w:szCs w:val="24"/>
        </w:rPr>
        <w:t xml:space="preserve">orušenie povinnosti </w:t>
      </w:r>
      <w:r w:rsidRPr="00801E87">
        <w:rPr>
          <w:rFonts w:ascii="Times New Roman" w:hAnsi="Times New Roman"/>
          <w:sz w:val="24"/>
          <w:szCs w:val="24"/>
        </w:rPr>
        <w:t xml:space="preserve">podľa odseku 1 môže súd zohľadniť aj pri rozhodovaní o povinnosti znášať trovy konania. </w:t>
      </w:r>
    </w:p>
    <w:p w:rsidR="00801E87" w:rsidRPr="00801E87" w:rsidP="00801E87">
      <w:pPr>
        <w:bidi w:val="0"/>
        <w:spacing w:after="0" w:line="240" w:lineRule="auto"/>
        <w:jc w:val="both"/>
        <w:rPr>
          <w:rFonts w:ascii="Times New Roman" w:hAnsi="Times New Roman"/>
          <w:sz w:val="24"/>
          <w:szCs w:val="24"/>
        </w:rPr>
      </w:pPr>
    </w:p>
    <w:p w:rsidR="00801E87" w:rsidRPr="00801E87" w:rsidP="00801E87">
      <w:pPr>
        <w:bidi w:val="0"/>
        <w:spacing w:after="0" w:line="240" w:lineRule="auto"/>
        <w:jc w:val="center"/>
        <w:rPr>
          <w:rFonts w:ascii="Times New Roman" w:hAnsi="Times New Roman"/>
          <w:sz w:val="24"/>
          <w:szCs w:val="24"/>
        </w:rPr>
      </w:pPr>
      <w:r w:rsidRPr="00801E87">
        <w:rPr>
          <w:rFonts w:ascii="Times New Roman" w:hAnsi="Times New Roman"/>
          <w:iCs/>
          <w:sz w:val="24"/>
          <w:szCs w:val="24"/>
        </w:rPr>
        <w:t xml:space="preserve">§ </w:t>
      </w:r>
      <w:r w:rsidR="001C24E6">
        <w:rPr>
          <w:rFonts w:ascii="Times New Roman" w:hAnsi="Times New Roman"/>
          <w:iCs/>
          <w:sz w:val="24"/>
          <w:szCs w:val="24"/>
        </w:rPr>
        <w:t>19</w:t>
      </w:r>
    </w:p>
    <w:p w:rsidR="00801E87" w:rsidRPr="00801E87" w:rsidP="00801E87">
      <w:pPr>
        <w:bidi w:val="0"/>
        <w:spacing w:after="0" w:line="240" w:lineRule="auto"/>
        <w:jc w:val="center"/>
        <w:rPr>
          <w:rFonts w:ascii="Times New Roman" w:hAnsi="Times New Roman"/>
          <w:bCs/>
          <w:sz w:val="24"/>
          <w:szCs w:val="24"/>
        </w:rPr>
      </w:pPr>
      <w:r w:rsidRPr="00801E87">
        <w:rPr>
          <w:rFonts w:ascii="Times New Roman" w:hAnsi="Times New Roman"/>
          <w:bCs/>
          <w:sz w:val="24"/>
          <w:szCs w:val="24"/>
        </w:rPr>
        <w:t>Odkladný účinok a iné právne účinky mimosúdneho riešenia sporu</w:t>
      </w:r>
    </w:p>
    <w:p w:rsidR="00801E87" w:rsidRPr="00801E87" w:rsidP="00801E87">
      <w:pPr>
        <w:bidi w:val="0"/>
        <w:spacing w:after="0" w:line="240" w:lineRule="auto"/>
        <w:jc w:val="center"/>
        <w:rPr>
          <w:rFonts w:ascii="Times New Roman" w:hAnsi="Times New Roman"/>
          <w:b/>
          <w:bCs/>
          <w:sz w:val="24"/>
          <w:szCs w:val="24"/>
        </w:rPr>
      </w:pPr>
    </w:p>
    <w:p w:rsidR="00801E87" w:rsidRPr="00801E87" w:rsidP="00801E87">
      <w:pPr>
        <w:bidi w:val="0"/>
        <w:spacing w:after="0" w:line="240" w:lineRule="auto"/>
        <w:ind w:firstLine="708"/>
        <w:jc w:val="both"/>
        <w:rPr>
          <w:rFonts w:ascii="Times New Roman" w:hAnsi="Times New Roman"/>
          <w:sz w:val="24"/>
          <w:szCs w:val="24"/>
        </w:rPr>
      </w:pPr>
      <w:r w:rsidRPr="00801E87">
        <w:rPr>
          <w:rFonts w:ascii="Times New Roman" w:hAnsi="Times New Roman"/>
          <w:sz w:val="24"/>
          <w:szCs w:val="24"/>
        </w:rPr>
        <w:t xml:space="preserve">(1) Ak strany v konaní oznámia súdu, že po začatí súdneho konania o náhradu škody sa rozhodli riešiť spor mediáciou alebo mimosúdnym urovnaním, preruší súd konanie až na obdobie dvoch rokov; súd pokračuje v konaní, ak pominuli dôvody prerušenia konania a vždy aj vtedy, ak mu strana v konaní oznámi, že v mediácii alebo v rokovaní o mimosúdnom urovnaní ďalej nepokračuje. </w:t>
      </w:r>
    </w:p>
    <w:p w:rsidR="00801E87" w:rsidRPr="00801E87" w:rsidP="00801E87">
      <w:pPr>
        <w:bidi w:val="0"/>
        <w:spacing w:after="0" w:line="240" w:lineRule="auto"/>
        <w:ind w:firstLine="708"/>
        <w:jc w:val="both"/>
        <w:rPr>
          <w:rFonts w:ascii="Times New Roman" w:hAnsi="Times New Roman"/>
          <w:sz w:val="24"/>
          <w:szCs w:val="24"/>
        </w:rPr>
      </w:pPr>
    </w:p>
    <w:p w:rsidR="00801E87" w:rsidRPr="00801E87" w:rsidP="00801E87">
      <w:pPr>
        <w:bidi w:val="0"/>
        <w:spacing w:after="0" w:line="240" w:lineRule="auto"/>
        <w:ind w:firstLine="708"/>
        <w:jc w:val="both"/>
        <w:rPr>
          <w:rFonts w:ascii="Times New Roman" w:hAnsi="Times New Roman"/>
          <w:sz w:val="24"/>
          <w:szCs w:val="24"/>
        </w:rPr>
      </w:pPr>
      <w:r w:rsidRPr="00801E87">
        <w:rPr>
          <w:rFonts w:ascii="Times New Roman" w:hAnsi="Times New Roman"/>
          <w:sz w:val="24"/>
          <w:szCs w:val="24"/>
        </w:rPr>
        <w:t xml:space="preserve">(2) Počas rokovania o mimosúdnom urovnaní </w:t>
      </w:r>
      <w:r w:rsidRPr="00801E87" w:rsidR="007C3AD9">
        <w:rPr>
          <w:rFonts w:ascii="Times New Roman" w:hAnsi="Times New Roman"/>
          <w:sz w:val="24"/>
          <w:szCs w:val="24"/>
        </w:rPr>
        <w:t xml:space="preserve">osobám zúčastneným na mimosúdnom urovnaní neplynie </w:t>
      </w:r>
      <w:r w:rsidRPr="00801E87">
        <w:rPr>
          <w:rFonts w:ascii="Times New Roman" w:hAnsi="Times New Roman"/>
          <w:sz w:val="24"/>
          <w:szCs w:val="24"/>
        </w:rPr>
        <w:t>premlčacia doba na uplatnenie práva na náhradu škody.</w:t>
      </w:r>
    </w:p>
    <w:p w:rsidR="00801E87" w:rsidRPr="00801E87" w:rsidP="00801E87">
      <w:pPr>
        <w:bidi w:val="0"/>
        <w:spacing w:after="0" w:line="240" w:lineRule="auto"/>
        <w:ind w:firstLine="708"/>
        <w:jc w:val="both"/>
        <w:rPr>
          <w:rFonts w:ascii="Times New Roman" w:hAnsi="Times New Roman"/>
          <w:sz w:val="24"/>
          <w:szCs w:val="24"/>
        </w:rPr>
      </w:pPr>
    </w:p>
    <w:p w:rsidR="00801E87" w:rsidRPr="00801E87" w:rsidP="00801E87">
      <w:pPr>
        <w:bidi w:val="0"/>
        <w:spacing w:after="0" w:line="240" w:lineRule="auto"/>
        <w:jc w:val="center"/>
        <w:rPr>
          <w:rFonts w:ascii="Times New Roman" w:hAnsi="Times New Roman"/>
          <w:iCs/>
          <w:sz w:val="24"/>
          <w:szCs w:val="24"/>
        </w:rPr>
      </w:pPr>
      <w:r w:rsidRPr="00801E87">
        <w:rPr>
          <w:rFonts w:ascii="Times New Roman" w:hAnsi="Times New Roman"/>
          <w:iCs/>
          <w:sz w:val="24"/>
          <w:szCs w:val="24"/>
        </w:rPr>
        <w:t xml:space="preserve">§ </w:t>
      </w:r>
      <w:r w:rsidR="001C24E6">
        <w:rPr>
          <w:rFonts w:ascii="Times New Roman" w:hAnsi="Times New Roman"/>
          <w:iCs/>
          <w:sz w:val="24"/>
          <w:szCs w:val="24"/>
        </w:rPr>
        <w:t>20</w:t>
      </w:r>
    </w:p>
    <w:p w:rsidR="00801E87" w:rsidRPr="00801E87" w:rsidP="00801E87">
      <w:pPr>
        <w:bidi w:val="0"/>
        <w:spacing w:after="0" w:line="240" w:lineRule="auto"/>
        <w:jc w:val="center"/>
        <w:rPr>
          <w:rFonts w:ascii="Times New Roman" w:hAnsi="Times New Roman"/>
          <w:bCs/>
          <w:sz w:val="24"/>
          <w:szCs w:val="24"/>
        </w:rPr>
      </w:pPr>
      <w:r w:rsidRPr="00801E87">
        <w:rPr>
          <w:rFonts w:ascii="Times New Roman" w:hAnsi="Times New Roman"/>
          <w:bCs/>
          <w:sz w:val="24"/>
          <w:szCs w:val="24"/>
        </w:rPr>
        <w:t xml:space="preserve">Účinky mimosúdneho urovnania na následné súdne </w:t>
      </w:r>
      <w:r w:rsidRPr="00801E87" w:rsidR="007C3AD9">
        <w:rPr>
          <w:rFonts w:ascii="Times New Roman" w:hAnsi="Times New Roman"/>
          <w:bCs/>
          <w:sz w:val="24"/>
          <w:szCs w:val="24"/>
        </w:rPr>
        <w:t>konani</w:t>
      </w:r>
      <w:r w:rsidR="007C3AD9">
        <w:rPr>
          <w:rFonts w:ascii="Times New Roman" w:hAnsi="Times New Roman"/>
          <w:bCs/>
          <w:sz w:val="24"/>
          <w:szCs w:val="24"/>
        </w:rPr>
        <w:t>e</w:t>
      </w:r>
      <w:r w:rsidRPr="00801E87" w:rsidR="007C3AD9">
        <w:rPr>
          <w:rFonts w:ascii="Times New Roman" w:hAnsi="Times New Roman"/>
          <w:bCs/>
          <w:sz w:val="24"/>
          <w:szCs w:val="24"/>
        </w:rPr>
        <w:t xml:space="preserve"> </w:t>
      </w:r>
      <w:r w:rsidRPr="00801E87">
        <w:rPr>
          <w:rFonts w:ascii="Times New Roman" w:hAnsi="Times New Roman"/>
          <w:bCs/>
          <w:sz w:val="24"/>
          <w:szCs w:val="24"/>
        </w:rPr>
        <w:t>o náhradu škody</w:t>
      </w:r>
    </w:p>
    <w:p w:rsidR="00801E87" w:rsidRPr="00801E87" w:rsidP="00801E87">
      <w:pPr>
        <w:bidi w:val="0"/>
        <w:spacing w:after="0" w:line="240" w:lineRule="auto"/>
        <w:jc w:val="center"/>
        <w:rPr>
          <w:rFonts w:ascii="Times New Roman" w:hAnsi="Times New Roman"/>
          <w:b/>
          <w:bCs/>
          <w:sz w:val="24"/>
          <w:szCs w:val="24"/>
        </w:rPr>
      </w:pPr>
    </w:p>
    <w:p w:rsidR="00801E87" w:rsidRPr="00801E87" w:rsidP="00801E87">
      <w:pPr>
        <w:bidi w:val="0"/>
        <w:spacing w:after="0" w:line="240" w:lineRule="auto"/>
        <w:ind w:firstLine="708"/>
        <w:jc w:val="both"/>
        <w:rPr>
          <w:rFonts w:ascii="Times New Roman" w:hAnsi="Times New Roman"/>
          <w:sz w:val="24"/>
          <w:szCs w:val="24"/>
        </w:rPr>
      </w:pPr>
      <w:r w:rsidRPr="00801E87">
        <w:rPr>
          <w:rFonts w:ascii="Times New Roman" w:hAnsi="Times New Roman"/>
          <w:sz w:val="24"/>
          <w:szCs w:val="24"/>
        </w:rPr>
        <w:t>(1)</w:t>
      </w:r>
      <w:r w:rsidR="0011317B">
        <w:rPr>
          <w:rFonts w:ascii="Times New Roman" w:hAnsi="Times New Roman"/>
          <w:sz w:val="24"/>
          <w:szCs w:val="24"/>
        </w:rPr>
        <w:t xml:space="preserve"> </w:t>
      </w:r>
      <w:r w:rsidRPr="00801E87">
        <w:rPr>
          <w:rFonts w:ascii="Times New Roman" w:hAnsi="Times New Roman"/>
          <w:sz w:val="24"/>
          <w:szCs w:val="24"/>
        </w:rPr>
        <w:t>Súd neprizná poškodenej osobe náhradu škody spôsobenú niektorým z porušiteľov v rozsahu, v ktorom bola už uspokojená na základe úspešného riešenia sporu mediáciou alebo mimosúdnym urovnaním, ak dohoda o mediácii alebo dohoda o mimosúdnom urovnaní neurčuje inak. Zvyšok nároku poškodenej osoby, ktorá uzavrela dohodu o mediácii alebo dohodu o mimosúdnom urovnaní, možno uplatniť len voči porušiteľom, ktorí takéto dohody neuzavreli.</w:t>
      </w:r>
    </w:p>
    <w:p w:rsidR="00801E87" w:rsidRPr="00801E87" w:rsidP="00801E87">
      <w:pPr>
        <w:bidi w:val="0"/>
        <w:spacing w:after="0" w:line="240" w:lineRule="auto"/>
        <w:ind w:firstLine="708"/>
        <w:jc w:val="both"/>
        <w:rPr>
          <w:rFonts w:ascii="Times New Roman" w:hAnsi="Times New Roman"/>
          <w:sz w:val="24"/>
          <w:szCs w:val="24"/>
        </w:rPr>
      </w:pPr>
    </w:p>
    <w:p w:rsidR="00801E87" w:rsidRPr="00801E87" w:rsidP="00801E87">
      <w:pPr>
        <w:bidi w:val="0"/>
        <w:spacing w:after="0" w:line="240" w:lineRule="auto"/>
        <w:ind w:firstLine="708"/>
        <w:jc w:val="both"/>
        <w:rPr>
          <w:rFonts w:ascii="Times New Roman" w:hAnsi="Times New Roman"/>
          <w:sz w:val="24"/>
          <w:szCs w:val="24"/>
        </w:rPr>
      </w:pPr>
      <w:r w:rsidRPr="00801E87">
        <w:rPr>
          <w:rFonts w:ascii="Times New Roman" w:hAnsi="Times New Roman"/>
          <w:sz w:val="24"/>
          <w:szCs w:val="24"/>
        </w:rPr>
        <w:t>(2) Ak sa porušiteľ dohodol na urovnaní sporu a náhrade škody, nemôžu ostatní porušitelia od porušiteľa, ktorý uzavrel dohodu o mediácii alebo dohodu o mimosúdnom urovnaní</w:t>
      </w:r>
      <w:r w:rsidR="007C3AD9">
        <w:rPr>
          <w:rFonts w:ascii="Times New Roman" w:hAnsi="Times New Roman"/>
          <w:sz w:val="24"/>
          <w:szCs w:val="24"/>
        </w:rPr>
        <w:t>,</w:t>
      </w:r>
      <w:r w:rsidRPr="00801E87">
        <w:rPr>
          <w:rFonts w:ascii="Times New Roman" w:hAnsi="Times New Roman"/>
          <w:sz w:val="24"/>
          <w:szCs w:val="24"/>
        </w:rPr>
        <w:t xml:space="preserve"> požadovať, aby sa podieľal na uspokojení zvyšného nároku na náhradu škody. To neplatí, ak porušitelia, ktorí neuzavreli dohodu o mediácii alebo dohodu o mimosúdnom urovnaní, nie sú schopní uhradiť náhradu škody, ktorá zodpovedá zvyšnému nároku poškodenej osoby, ktorá uzavrela dohodu o mediácii alebo dohodu o mimosúdnom urovnaní. Nároku podľa predchádzajúcej vety sa môže poškodená osoba výslovne vzdať v dohode o mediácii alebo dohode o mimosúdnom urovnaní.</w:t>
      </w:r>
    </w:p>
    <w:p w:rsidR="00801E87" w:rsidRPr="00801E87" w:rsidP="00801E87">
      <w:pPr>
        <w:bidi w:val="0"/>
        <w:spacing w:after="0" w:line="240" w:lineRule="auto"/>
        <w:ind w:firstLine="708"/>
        <w:jc w:val="both"/>
        <w:rPr>
          <w:rFonts w:ascii="Times New Roman" w:hAnsi="Times New Roman"/>
          <w:sz w:val="24"/>
          <w:szCs w:val="24"/>
        </w:rPr>
      </w:pPr>
      <w:r w:rsidRPr="00801E87">
        <w:rPr>
          <w:rFonts w:ascii="Times New Roman" w:hAnsi="Times New Roman"/>
          <w:sz w:val="24"/>
          <w:szCs w:val="24"/>
        </w:rPr>
        <w:t xml:space="preserve"> </w:t>
      </w:r>
    </w:p>
    <w:p w:rsidR="00801E87" w:rsidRPr="00801E87" w:rsidP="00801E87">
      <w:pPr>
        <w:bidi w:val="0"/>
        <w:spacing w:after="0" w:line="240" w:lineRule="auto"/>
        <w:ind w:firstLine="708"/>
        <w:jc w:val="both"/>
        <w:rPr>
          <w:rFonts w:ascii="Times New Roman" w:hAnsi="Times New Roman"/>
          <w:sz w:val="24"/>
          <w:szCs w:val="24"/>
        </w:rPr>
      </w:pPr>
      <w:r w:rsidRPr="00801E87">
        <w:rPr>
          <w:rFonts w:ascii="Times New Roman" w:hAnsi="Times New Roman"/>
          <w:sz w:val="24"/>
          <w:szCs w:val="24"/>
        </w:rPr>
        <w:t xml:space="preserve">(3) Pri určení nároku porušiteľa na náhradu od ostatných porušiteľov podľa § </w:t>
      </w:r>
      <w:r w:rsidR="001C24E6">
        <w:rPr>
          <w:rFonts w:ascii="Times New Roman" w:hAnsi="Times New Roman"/>
          <w:sz w:val="24"/>
          <w:szCs w:val="24"/>
        </w:rPr>
        <w:t>6</w:t>
      </w:r>
      <w:r w:rsidRPr="00801E87" w:rsidR="001C24E6">
        <w:rPr>
          <w:rFonts w:ascii="Times New Roman" w:hAnsi="Times New Roman"/>
          <w:sz w:val="24"/>
          <w:szCs w:val="24"/>
        </w:rPr>
        <w:t xml:space="preserve"> </w:t>
      </w:r>
      <w:r w:rsidRPr="00801E87">
        <w:rPr>
          <w:rFonts w:ascii="Times New Roman" w:hAnsi="Times New Roman"/>
          <w:sz w:val="24"/>
          <w:szCs w:val="24"/>
        </w:rPr>
        <w:t>ods. 3 súd prihliadne na už zaplatenú náhradu škody podľa dohody o mediácii alebo dohody o mimosúdnom urovnaní, ktorých účastníkom bol niektorý z porušiteľov.</w:t>
      </w:r>
    </w:p>
    <w:p w:rsidR="00801E87" w:rsidRPr="00801E87" w:rsidP="00801E87">
      <w:pPr>
        <w:bidi w:val="0"/>
        <w:spacing w:after="0" w:line="240" w:lineRule="auto"/>
        <w:jc w:val="both"/>
        <w:rPr>
          <w:rFonts w:ascii="Times New Roman" w:hAnsi="Times New Roman"/>
          <w:sz w:val="24"/>
          <w:szCs w:val="24"/>
        </w:rPr>
      </w:pPr>
    </w:p>
    <w:p w:rsidR="00801E87" w:rsidRPr="00801E87" w:rsidP="00801E87">
      <w:pPr>
        <w:bidi w:val="0"/>
        <w:spacing w:after="0" w:line="240" w:lineRule="auto"/>
        <w:jc w:val="center"/>
        <w:rPr>
          <w:rFonts w:ascii="Times New Roman" w:hAnsi="Times New Roman"/>
          <w:iCs/>
          <w:spacing w:val="30"/>
          <w:sz w:val="24"/>
          <w:szCs w:val="24"/>
        </w:rPr>
      </w:pPr>
      <w:r w:rsidRPr="00801E87">
        <w:rPr>
          <w:rFonts w:ascii="Times New Roman" w:hAnsi="Times New Roman"/>
          <w:iCs/>
          <w:spacing w:val="30"/>
          <w:sz w:val="24"/>
          <w:szCs w:val="24"/>
        </w:rPr>
        <w:t>Spoločné ustanovenia</w:t>
      </w:r>
    </w:p>
    <w:p w:rsidR="00801E87" w:rsidRPr="00801E87" w:rsidP="00801E87">
      <w:pPr>
        <w:bidi w:val="0"/>
        <w:spacing w:after="0" w:line="240" w:lineRule="auto"/>
        <w:jc w:val="center"/>
        <w:rPr>
          <w:rFonts w:ascii="Times New Roman" w:hAnsi="Times New Roman"/>
          <w:iCs/>
          <w:sz w:val="24"/>
          <w:szCs w:val="24"/>
        </w:rPr>
      </w:pPr>
    </w:p>
    <w:p w:rsidR="00801E87" w:rsidRPr="00801E87" w:rsidP="00801E87">
      <w:pPr>
        <w:bidi w:val="0"/>
        <w:spacing w:after="0" w:line="240" w:lineRule="auto"/>
        <w:jc w:val="center"/>
        <w:rPr>
          <w:rFonts w:ascii="Times New Roman" w:hAnsi="Times New Roman"/>
          <w:iCs/>
          <w:sz w:val="24"/>
          <w:szCs w:val="24"/>
        </w:rPr>
      </w:pPr>
      <w:r w:rsidRPr="00801E87">
        <w:rPr>
          <w:rFonts w:ascii="Times New Roman" w:hAnsi="Times New Roman"/>
          <w:iCs/>
          <w:sz w:val="24"/>
          <w:szCs w:val="24"/>
        </w:rPr>
        <w:t xml:space="preserve">§ </w:t>
      </w:r>
      <w:r w:rsidRPr="00801E87" w:rsidR="001C24E6">
        <w:rPr>
          <w:rFonts w:ascii="Times New Roman" w:hAnsi="Times New Roman"/>
          <w:iCs/>
          <w:sz w:val="24"/>
          <w:szCs w:val="24"/>
        </w:rPr>
        <w:t>2</w:t>
      </w:r>
      <w:r w:rsidR="001C24E6">
        <w:rPr>
          <w:rFonts w:ascii="Times New Roman" w:hAnsi="Times New Roman"/>
          <w:iCs/>
          <w:sz w:val="24"/>
          <w:szCs w:val="24"/>
        </w:rPr>
        <w:t>1</w:t>
      </w:r>
    </w:p>
    <w:p w:rsidR="00801E87" w:rsidRPr="00801E87" w:rsidP="00801E87">
      <w:pPr>
        <w:bidi w:val="0"/>
        <w:spacing w:after="0" w:line="240" w:lineRule="auto"/>
        <w:jc w:val="center"/>
        <w:rPr>
          <w:rFonts w:ascii="Times New Roman" w:hAnsi="Times New Roman"/>
          <w:iCs/>
          <w:sz w:val="24"/>
          <w:szCs w:val="24"/>
        </w:rPr>
      </w:pPr>
      <w:r w:rsidRPr="00801E87">
        <w:rPr>
          <w:rFonts w:ascii="Times New Roman" w:hAnsi="Times New Roman"/>
          <w:iCs/>
          <w:sz w:val="24"/>
          <w:szCs w:val="24"/>
        </w:rPr>
        <w:t xml:space="preserve"> </w:t>
      </w:r>
    </w:p>
    <w:p w:rsidR="00801E87" w:rsidRPr="00801E87" w:rsidP="00801E87">
      <w:pPr>
        <w:bidi w:val="0"/>
        <w:spacing w:after="0" w:line="240" w:lineRule="auto"/>
        <w:ind w:firstLine="708"/>
        <w:jc w:val="both"/>
        <w:rPr>
          <w:rFonts w:ascii="Times New Roman" w:hAnsi="Times New Roman"/>
          <w:iCs/>
          <w:sz w:val="24"/>
          <w:szCs w:val="24"/>
        </w:rPr>
      </w:pPr>
      <w:r w:rsidRPr="00801E87">
        <w:rPr>
          <w:rFonts w:ascii="Times New Roman" w:hAnsi="Times New Roman"/>
          <w:iCs/>
          <w:sz w:val="24"/>
          <w:szCs w:val="24"/>
        </w:rPr>
        <w:t xml:space="preserve">Ak tento zákon v </w:t>
      </w:r>
      <w:r w:rsidRPr="00801E87">
        <w:rPr>
          <w:rFonts w:ascii="Times New Roman" w:hAnsi="Times New Roman"/>
          <w:bCs/>
          <w:sz w:val="24"/>
          <w:szCs w:val="24"/>
        </w:rPr>
        <w:t>§ 3 ods. 1 až 3, § 5</w:t>
      </w:r>
      <w:r w:rsidR="001C24E6">
        <w:rPr>
          <w:rFonts w:ascii="Times New Roman" w:hAnsi="Times New Roman"/>
          <w:bCs/>
          <w:sz w:val="24"/>
          <w:szCs w:val="24"/>
        </w:rPr>
        <w:t>, § 6</w:t>
      </w:r>
      <w:r w:rsidRPr="00801E87">
        <w:rPr>
          <w:rFonts w:ascii="Times New Roman" w:hAnsi="Times New Roman"/>
          <w:bCs/>
          <w:sz w:val="24"/>
          <w:szCs w:val="24"/>
        </w:rPr>
        <w:t xml:space="preserve">, § </w:t>
      </w:r>
      <w:r w:rsidR="001C24E6">
        <w:rPr>
          <w:rFonts w:ascii="Times New Roman" w:hAnsi="Times New Roman"/>
          <w:bCs/>
          <w:sz w:val="24"/>
          <w:szCs w:val="24"/>
        </w:rPr>
        <w:t>7</w:t>
      </w:r>
      <w:r w:rsidRPr="00801E87" w:rsidR="001C24E6">
        <w:rPr>
          <w:rFonts w:ascii="Times New Roman" w:hAnsi="Times New Roman"/>
          <w:bCs/>
          <w:sz w:val="24"/>
          <w:szCs w:val="24"/>
        </w:rPr>
        <w:t xml:space="preserve"> </w:t>
      </w:r>
      <w:r w:rsidRPr="00801E87">
        <w:rPr>
          <w:rFonts w:ascii="Times New Roman" w:hAnsi="Times New Roman"/>
          <w:bCs/>
          <w:sz w:val="24"/>
          <w:szCs w:val="24"/>
        </w:rPr>
        <w:t xml:space="preserve">ods. 1 a 2, § </w:t>
      </w:r>
      <w:r w:rsidR="001C24E6">
        <w:rPr>
          <w:rFonts w:ascii="Times New Roman" w:hAnsi="Times New Roman"/>
          <w:bCs/>
          <w:sz w:val="24"/>
          <w:szCs w:val="24"/>
        </w:rPr>
        <w:t>8</w:t>
      </w:r>
      <w:r w:rsidRPr="00801E87">
        <w:rPr>
          <w:rFonts w:ascii="Times New Roman" w:hAnsi="Times New Roman"/>
          <w:bCs/>
          <w:sz w:val="24"/>
          <w:szCs w:val="24"/>
        </w:rPr>
        <w:t xml:space="preserve">, § </w:t>
      </w:r>
      <w:r w:rsidR="001C24E6">
        <w:rPr>
          <w:rFonts w:ascii="Times New Roman" w:hAnsi="Times New Roman"/>
          <w:bCs/>
          <w:sz w:val="24"/>
          <w:szCs w:val="24"/>
        </w:rPr>
        <w:t>9</w:t>
      </w:r>
      <w:r w:rsidRPr="00801E87">
        <w:rPr>
          <w:rFonts w:ascii="Times New Roman" w:hAnsi="Times New Roman"/>
          <w:bCs/>
          <w:sz w:val="24"/>
          <w:szCs w:val="24"/>
        </w:rPr>
        <w:t xml:space="preserve">, § </w:t>
      </w:r>
      <w:r w:rsidRPr="00801E87" w:rsidR="001C24E6">
        <w:rPr>
          <w:rFonts w:ascii="Times New Roman" w:hAnsi="Times New Roman"/>
          <w:bCs/>
          <w:sz w:val="24"/>
          <w:szCs w:val="24"/>
        </w:rPr>
        <w:t>2</w:t>
      </w:r>
      <w:r w:rsidR="001C24E6">
        <w:rPr>
          <w:rFonts w:ascii="Times New Roman" w:hAnsi="Times New Roman"/>
          <w:bCs/>
          <w:sz w:val="24"/>
          <w:szCs w:val="24"/>
        </w:rPr>
        <w:t>0</w:t>
      </w:r>
      <w:r w:rsidRPr="00801E87" w:rsidR="001C24E6">
        <w:rPr>
          <w:rFonts w:ascii="Times New Roman" w:hAnsi="Times New Roman"/>
          <w:bCs/>
          <w:sz w:val="24"/>
          <w:szCs w:val="24"/>
        </w:rPr>
        <w:t xml:space="preserve"> </w:t>
      </w:r>
      <w:r w:rsidRPr="00801E87">
        <w:rPr>
          <w:rFonts w:ascii="Times New Roman" w:hAnsi="Times New Roman"/>
          <w:iCs/>
          <w:sz w:val="24"/>
          <w:szCs w:val="24"/>
        </w:rPr>
        <w:t xml:space="preserve">neustanovuje inak, použije sa na právne vzťahy súvisiace s náhradou škody vzniknutou porušením práva </w:t>
      </w:r>
      <w:r w:rsidRPr="00801E87">
        <w:rPr>
          <w:rFonts w:ascii="Times New Roman" w:hAnsi="Times New Roman"/>
          <w:sz w:val="24"/>
          <w:szCs w:val="24"/>
        </w:rPr>
        <w:t>hospodárskej súťaže</w:t>
      </w:r>
      <w:r w:rsidRPr="00801E87">
        <w:rPr>
          <w:rFonts w:ascii="Times New Roman" w:hAnsi="Times New Roman"/>
          <w:iCs/>
          <w:sz w:val="24"/>
          <w:szCs w:val="24"/>
        </w:rPr>
        <w:t xml:space="preserve"> Obchodný zákonník.</w:t>
      </w:r>
    </w:p>
    <w:p w:rsidR="00801E87" w:rsidRPr="00801E87" w:rsidP="00801E87">
      <w:pPr>
        <w:bidi w:val="0"/>
        <w:spacing w:after="0" w:line="240" w:lineRule="auto"/>
        <w:jc w:val="both"/>
        <w:rPr>
          <w:rFonts w:ascii="Times New Roman" w:hAnsi="Times New Roman"/>
          <w:iCs/>
          <w:sz w:val="24"/>
          <w:szCs w:val="24"/>
        </w:rPr>
      </w:pPr>
    </w:p>
    <w:p w:rsidR="00801E87" w:rsidRPr="00801E87" w:rsidP="00801E87">
      <w:pPr>
        <w:bidi w:val="0"/>
        <w:spacing w:after="0" w:line="240" w:lineRule="auto"/>
        <w:jc w:val="center"/>
        <w:rPr>
          <w:rFonts w:ascii="Times New Roman" w:hAnsi="Times New Roman"/>
          <w:iCs/>
          <w:sz w:val="24"/>
          <w:szCs w:val="24"/>
        </w:rPr>
      </w:pPr>
      <w:r w:rsidRPr="00801E87">
        <w:rPr>
          <w:rFonts w:ascii="Times New Roman" w:hAnsi="Times New Roman"/>
          <w:iCs/>
          <w:sz w:val="24"/>
          <w:szCs w:val="24"/>
        </w:rPr>
        <w:t xml:space="preserve">§ </w:t>
      </w:r>
      <w:r w:rsidRPr="00801E87" w:rsidR="001C24E6">
        <w:rPr>
          <w:rFonts w:ascii="Times New Roman" w:hAnsi="Times New Roman"/>
          <w:iCs/>
          <w:sz w:val="24"/>
          <w:szCs w:val="24"/>
        </w:rPr>
        <w:t>2</w:t>
      </w:r>
      <w:r w:rsidR="001C24E6">
        <w:rPr>
          <w:rFonts w:ascii="Times New Roman" w:hAnsi="Times New Roman"/>
          <w:iCs/>
          <w:sz w:val="24"/>
          <w:szCs w:val="24"/>
        </w:rPr>
        <w:t>2</w:t>
      </w:r>
    </w:p>
    <w:p w:rsidR="00801E87" w:rsidRPr="00801E87" w:rsidP="00801E87">
      <w:pPr>
        <w:bidi w:val="0"/>
        <w:spacing w:after="0" w:line="240" w:lineRule="auto"/>
        <w:jc w:val="center"/>
        <w:rPr>
          <w:rFonts w:ascii="Times New Roman" w:hAnsi="Times New Roman"/>
          <w:iCs/>
          <w:sz w:val="24"/>
          <w:szCs w:val="24"/>
        </w:rPr>
      </w:pPr>
    </w:p>
    <w:p w:rsidR="00801E87" w:rsidRPr="00801E87" w:rsidP="00801E87">
      <w:pPr>
        <w:bidi w:val="0"/>
        <w:spacing w:after="0" w:line="240" w:lineRule="auto"/>
        <w:ind w:firstLine="708"/>
        <w:jc w:val="both"/>
        <w:rPr>
          <w:rFonts w:ascii="Times New Roman" w:hAnsi="Times New Roman"/>
          <w:iCs/>
          <w:sz w:val="24"/>
          <w:szCs w:val="24"/>
        </w:rPr>
      </w:pPr>
      <w:r w:rsidRPr="00801E87">
        <w:rPr>
          <w:rFonts w:ascii="Times New Roman" w:hAnsi="Times New Roman"/>
          <w:iCs/>
          <w:sz w:val="24"/>
          <w:szCs w:val="24"/>
        </w:rPr>
        <w:t xml:space="preserve">Pri uplatnení nároku na náhradu škody </w:t>
      </w:r>
      <w:r w:rsidR="00364E9F">
        <w:rPr>
          <w:rFonts w:ascii="Times New Roman" w:hAnsi="Times New Roman"/>
          <w:iCs/>
          <w:sz w:val="24"/>
          <w:szCs w:val="24"/>
        </w:rPr>
        <w:t>spôsobenej</w:t>
      </w:r>
      <w:r w:rsidRPr="00801E87" w:rsidR="00364E9F">
        <w:rPr>
          <w:rFonts w:ascii="Times New Roman" w:hAnsi="Times New Roman"/>
          <w:iCs/>
          <w:sz w:val="24"/>
          <w:szCs w:val="24"/>
        </w:rPr>
        <w:t xml:space="preserve"> </w:t>
      </w:r>
      <w:r w:rsidRPr="00801E87">
        <w:rPr>
          <w:rFonts w:ascii="Times New Roman" w:hAnsi="Times New Roman"/>
          <w:iCs/>
          <w:sz w:val="24"/>
          <w:szCs w:val="24"/>
        </w:rPr>
        <w:t xml:space="preserve">porušením práva </w:t>
      </w:r>
      <w:r w:rsidRPr="00801E87">
        <w:rPr>
          <w:rFonts w:ascii="Times New Roman" w:hAnsi="Times New Roman"/>
          <w:sz w:val="24"/>
          <w:szCs w:val="24"/>
        </w:rPr>
        <w:t>hospodárskej súťaže</w:t>
      </w:r>
      <w:r w:rsidRPr="00801E87">
        <w:rPr>
          <w:rFonts w:ascii="Times New Roman" w:hAnsi="Times New Roman"/>
          <w:iCs/>
          <w:sz w:val="24"/>
          <w:szCs w:val="24"/>
        </w:rPr>
        <w:t xml:space="preserve"> sa postupuje podľa Civilného sporového poriadku, ak tento zákon v </w:t>
      </w:r>
      <w:r w:rsidRPr="00801E87">
        <w:rPr>
          <w:rFonts w:ascii="Times New Roman" w:hAnsi="Times New Roman"/>
          <w:bCs/>
          <w:sz w:val="24"/>
          <w:szCs w:val="24"/>
        </w:rPr>
        <w:t xml:space="preserve">§ 3 ods. 4, § 4, § </w:t>
      </w:r>
      <w:r w:rsidR="001C24E6">
        <w:rPr>
          <w:rFonts w:ascii="Times New Roman" w:hAnsi="Times New Roman"/>
          <w:bCs/>
          <w:sz w:val="24"/>
          <w:szCs w:val="24"/>
        </w:rPr>
        <w:t>7</w:t>
      </w:r>
      <w:r w:rsidRPr="00801E87" w:rsidR="001C24E6">
        <w:rPr>
          <w:rFonts w:ascii="Times New Roman" w:hAnsi="Times New Roman"/>
          <w:bCs/>
          <w:sz w:val="24"/>
          <w:szCs w:val="24"/>
        </w:rPr>
        <w:t xml:space="preserve"> </w:t>
      </w:r>
      <w:r w:rsidRPr="00801E87">
        <w:rPr>
          <w:rFonts w:ascii="Times New Roman" w:hAnsi="Times New Roman"/>
          <w:bCs/>
          <w:sz w:val="24"/>
          <w:szCs w:val="24"/>
        </w:rPr>
        <w:t xml:space="preserve">ods. 3, § </w:t>
      </w:r>
      <w:r w:rsidR="001C24E6">
        <w:rPr>
          <w:rFonts w:ascii="Times New Roman" w:hAnsi="Times New Roman"/>
          <w:bCs/>
          <w:sz w:val="24"/>
          <w:szCs w:val="24"/>
        </w:rPr>
        <w:t>10</w:t>
      </w:r>
      <w:r w:rsidRPr="00801E87" w:rsidR="001C24E6">
        <w:rPr>
          <w:rFonts w:ascii="Times New Roman" w:hAnsi="Times New Roman"/>
          <w:bCs/>
          <w:sz w:val="24"/>
          <w:szCs w:val="24"/>
        </w:rPr>
        <w:t xml:space="preserve"> </w:t>
      </w:r>
      <w:r w:rsidRPr="00801E87">
        <w:rPr>
          <w:rFonts w:ascii="Times New Roman" w:hAnsi="Times New Roman"/>
          <w:bCs/>
          <w:sz w:val="24"/>
          <w:szCs w:val="24"/>
        </w:rPr>
        <w:t xml:space="preserve">až </w:t>
      </w:r>
      <w:r w:rsidR="001C24E6">
        <w:rPr>
          <w:rFonts w:ascii="Times New Roman" w:hAnsi="Times New Roman"/>
          <w:bCs/>
          <w:sz w:val="24"/>
          <w:szCs w:val="24"/>
        </w:rPr>
        <w:t>14</w:t>
      </w:r>
      <w:r w:rsidRPr="00801E87">
        <w:rPr>
          <w:rFonts w:ascii="Times New Roman" w:hAnsi="Times New Roman"/>
          <w:bCs/>
          <w:sz w:val="24"/>
          <w:szCs w:val="24"/>
        </w:rPr>
        <w:t xml:space="preserve">, § </w:t>
      </w:r>
      <w:r w:rsidRPr="00801E87" w:rsidR="001C24E6">
        <w:rPr>
          <w:rFonts w:ascii="Times New Roman" w:hAnsi="Times New Roman"/>
          <w:bCs/>
          <w:sz w:val="24"/>
          <w:szCs w:val="24"/>
        </w:rPr>
        <w:t>1</w:t>
      </w:r>
      <w:r w:rsidR="001C24E6">
        <w:rPr>
          <w:rFonts w:ascii="Times New Roman" w:hAnsi="Times New Roman"/>
          <w:bCs/>
          <w:sz w:val="24"/>
          <w:szCs w:val="24"/>
        </w:rPr>
        <w:t>6</w:t>
      </w:r>
      <w:r w:rsidRPr="00801E87" w:rsidR="001C24E6">
        <w:rPr>
          <w:rFonts w:ascii="Times New Roman" w:hAnsi="Times New Roman"/>
          <w:bCs/>
          <w:sz w:val="24"/>
          <w:szCs w:val="24"/>
        </w:rPr>
        <w:t xml:space="preserve"> </w:t>
      </w:r>
      <w:r w:rsidRPr="00801E87">
        <w:rPr>
          <w:rFonts w:ascii="Times New Roman" w:hAnsi="Times New Roman"/>
          <w:bCs/>
          <w:sz w:val="24"/>
          <w:szCs w:val="24"/>
        </w:rPr>
        <w:t xml:space="preserve">až </w:t>
      </w:r>
      <w:r w:rsidR="001C24E6">
        <w:rPr>
          <w:rFonts w:ascii="Times New Roman" w:hAnsi="Times New Roman"/>
          <w:bCs/>
          <w:sz w:val="24"/>
          <w:szCs w:val="24"/>
        </w:rPr>
        <w:t>19</w:t>
      </w:r>
      <w:r w:rsidRPr="00801E87" w:rsidR="001C24E6">
        <w:rPr>
          <w:rFonts w:ascii="Times New Roman" w:hAnsi="Times New Roman"/>
          <w:bCs/>
          <w:sz w:val="24"/>
          <w:szCs w:val="24"/>
        </w:rPr>
        <w:t xml:space="preserve"> </w:t>
      </w:r>
      <w:r w:rsidRPr="00801E87">
        <w:rPr>
          <w:rFonts w:ascii="Times New Roman" w:hAnsi="Times New Roman"/>
          <w:iCs/>
          <w:sz w:val="24"/>
          <w:szCs w:val="24"/>
        </w:rPr>
        <w:t>neustanovuje inak.</w:t>
      </w:r>
    </w:p>
    <w:p w:rsidR="00801E87" w:rsidRPr="00801E87" w:rsidP="00801E87">
      <w:pPr>
        <w:bidi w:val="0"/>
        <w:spacing w:after="0" w:line="240" w:lineRule="auto"/>
        <w:ind w:firstLine="708"/>
        <w:jc w:val="both"/>
        <w:rPr>
          <w:rFonts w:ascii="Times New Roman" w:hAnsi="Times New Roman"/>
          <w:iCs/>
          <w:sz w:val="24"/>
          <w:szCs w:val="24"/>
        </w:rPr>
      </w:pPr>
    </w:p>
    <w:p w:rsidR="00801E87" w:rsidRPr="00801E87" w:rsidP="00801E87">
      <w:pPr>
        <w:bidi w:val="0"/>
        <w:spacing w:after="0" w:line="240" w:lineRule="auto"/>
        <w:jc w:val="center"/>
        <w:rPr>
          <w:rFonts w:ascii="Times New Roman" w:hAnsi="Times New Roman"/>
          <w:b/>
          <w:sz w:val="24"/>
          <w:szCs w:val="24"/>
        </w:rPr>
      </w:pPr>
    </w:p>
    <w:p w:rsidR="00801E87" w:rsidRPr="00801E87" w:rsidP="00801E87">
      <w:pPr>
        <w:bidi w:val="0"/>
        <w:spacing w:after="0" w:line="240" w:lineRule="auto"/>
        <w:jc w:val="center"/>
        <w:rPr>
          <w:rFonts w:ascii="Times New Roman" w:hAnsi="Times New Roman"/>
          <w:iCs/>
          <w:sz w:val="24"/>
          <w:szCs w:val="24"/>
        </w:rPr>
      </w:pPr>
      <w:r w:rsidRPr="00801E87">
        <w:rPr>
          <w:rFonts w:ascii="Times New Roman" w:hAnsi="Times New Roman"/>
          <w:iCs/>
          <w:sz w:val="24"/>
          <w:szCs w:val="24"/>
        </w:rPr>
        <w:t xml:space="preserve">§ </w:t>
      </w:r>
      <w:r w:rsidRPr="00801E87" w:rsidR="001C24E6">
        <w:rPr>
          <w:rFonts w:ascii="Times New Roman" w:hAnsi="Times New Roman"/>
          <w:iCs/>
          <w:sz w:val="24"/>
          <w:szCs w:val="24"/>
        </w:rPr>
        <w:t>2</w:t>
      </w:r>
      <w:r w:rsidR="001C24E6">
        <w:rPr>
          <w:rFonts w:ascii="Times New Roman" w:hAnsi="Times New Roman"/>
          <w:iCs/>
          <w:sz w:val="24"/>
          <w:szCs w:val="24"/>
        </w:rPr>
        <w:t>3</w:t>
      </w:r>
    </w:p>
    <w:p w:rsidR="00801E87" w:rsidRPr="00801E87" w:rsidP="00801E87">
      <w:pPr>
        <w:bidi w:val="0"/>
        <w:spacing w:after="0" w:line="240" w:lineRule="auto"/>
        <w:jc w:val="center"/>
        <w:rPr>
          <w:rFonts w:ascii="Times New Roman" w:hAnsi="Times New Roman"/>
          <w:iCs/>
          <w:sz w:val="24"/>
          <w:szCs w:val="24"/>
        </w:rPr>
      </w:pPr>
      <w:r w:rsidRPr="00801E87">
        <w:rPr>
          <w:rFonts w:ascii="Times New Roman" w:hAnsi="Times New Roman"/>
          <w:iCs/>
          <w:sz w:val="24"/>
          <w:szCs w:val="24"/>
        </w:rPr>
        <w:t>Prechodné ustanovenia</w:t>
      </w:r>
    </w:p>
    <w:p w:rsidR="00801E87" w:rsidRPr="00801E87" w:rsidP="00801E87">
      <w:pPr>
        <w:bidi w:val="0"/>
        <w:spacing w:after="0" w:line="240" w:lineRule="auto"/>
        <w:jc w:val="center"/>
        <w:rPr>
          <w:rFonts w:ascii="Times New Roman" w:hAnsi="Times New Roman"/>
          <w:b/>
          <w:sz w:val="24"/>
          <w:szCs w:val="24"/>
        </w:rPr>
      </w:pPr>
    </w:p>
    <w:p w:rsidR="00801E87" w:rsidRPr="00801E87" w:rsidP="00801E87">
      <w:pPr>
        <w:bidi w:val="0"/>
        <w:spacing w:after="0" w:line="240" w:lineRule="auto"/>
        <w:ind w:firstLine="708"/>
        <w:jc w:val="both"/>
        <w:rPr>
          <w:rFonts w:ascii="Times New Roman" w:hAnsi="Times New Roman"/>
          <w:iCs/>
          <w:sz w:val="24"/>
          <w:szCs w:val="24"/>
        </w:rPr>
      </w:pPr>
      <w:r w:rsidRPr="00801E87">
        <w:rPr>
          <w:rFonts w:ascii="Times New Roman" w:hAnsi="Times New Roman"/>
          <w:iCs/>
          <w:sz w:val="24"/>
          <w:szCs w:val="24"/>
        </w:rPr>
        <w:t>(1) Ustanovenia tohto zákona sa použijú na nároky na náhradu škody vzniknuté po 26. decembri 2016.</w:t>
      </w:r>
    </w:p>
    <w:p w:rsidR="00801E87" w:rsidRPr="00801E87" w:rsidP="00801E87">
      <w:pPr>
        <w:bidi w:val="0"/>
        <w:spacing w:after="0" w:line="240" w:lineRule="auto"/>
        <w:ind w:firstLine="708"/>
        <w:jc w:val="both"/>
        <w:rPr>
          <w:rFonts w:ascii="Times New Roman" w:hAnsi="Times New Roman"/>
          <w:iCs/>
          <w:sz w:val="24"/>
          <w:szCs w:val="24"/>
        </w:rPr>
      </w:pPr>
    </w:p>
    <w:p w:rsidR="00801E87" w:rsidRPr="00801E87" w:rsidP="00801E87">
      <w:pPr>
        <w:bidi w:val="0"/>
        <w:spacing w:after="0" w:line="240" w:lineRule="auto"/>
        <w:ind w:firstLine="708"/>
        <w:jc w:val="both"/>
        <w:rPr>
          <w:rFonts w:ascii="Times New Roman" w:hAnsi="Times New Roman"/>
          <w:iCs/>
          <w:sz w:val="24"/>
          <w:szCs w:val="24"/>
        </w:rPr>
      </w:pPr>
      <w:r w:rsidRPr="00801E87">
        <w:rPr>
          <w:rFonts w:ascii="Times New Roman" w:hAnsi="Times New Roman"/>
          <w:iCs/>
          <w:sz w:val="24"/>
          <w:szCs w:val="24"/>
        </w:rPr>
        <w:t>(2) Ustanovenia tohto zákona sa použijú na konania o náhradu škody začaté po 26. decembri 2016.</w:t>
      </w:r>
    </w:p>
    <w:p w:rsidR="00801E87" w:rsidRPr="00801E87" w:rsidP="00801E87">
      <w:pPr>
        <w:bidi w:val="0"/>
        <w:spacing w:after="0" w:line="240" w:lineRule="auto"/>
        <w:jc w:val="center"/>
        <w:rPr>
          <w:rFonts w:ascii="Times New Roman" w:hAnsi="Times New Roman"/>
          <w:b/>
          <w:sz w:val="24"/>
          <w:szCs w:val="24"/>
        </w:rPr>
      </w:pPr>
    </w:p>
    <w:p w:rsidR="00801E87" w:rsidRPr="00801E87" w:rsidP="00801E87">
      <w:pPr>
        <w:bidi w:val="0"/>
        <w:spacing w:after="0" w:line="240" w:lineRule="auto"/>
        <w:jc w:val="center"/>
        <w:rPr>
          <w:rFonts w:ascii="Times New Roman" w:hAnsi="Times New Roman"/>
          <w:iCs/>
          <w:sz w:val="24"/>
          <w:szCs w:val="24"/>
        </w:rPr>
      </w:pPr>
      <w:r w:rsidRPr="00801E87">
        <w:rPr>
          <w:rFonts w:ascii="Times New Roman" w:hAnsi="Times New Roman"/>
          <w:iCs/>
          <w:sz w:val="24"/>
          <w:szCs w:val="24"/>
        </w:rPr>
        <w:t xml:space="preserve">§ </w:t>
      </w:r>
      <w:r w:rsidRPr="00801E87" w:rsidR="001C24E6">
        <w:rPr>
          <w:rFonts w:ascii="Times New Roman" w:hAnsi="Times New Roman"/>
          <w:iCs/>
          <w:sz w:val="24"/>
          <w:szCs w:val="24"/>
        </w:rPr>
        <w:t>2</w:t>
      </w:r>
      <w:r w:rsidR="001C24E6">
        <w:rPr>
          <w:rFonts w:ascii="Times New Roman" w:hAnsi="Times New Roman"/>
          <w:iCs/>
          <w:sz w:val="24"/>
          <w:szCs w:val="24"/>
        </w:rPr>
        <w:t>4</w:t>
      </w:r>
    </w:p>
    <w:p w:rsidR="00801E87" w:rsidRPr="00801E87" w:rsidP="00801E87">
      <w:pPr>
        <w:bidi w:val="0"/>
        <w:spacing w:after="0" w:line="240" w:lineRule="auto"/>
        <w:jc w:val="center"/>
        <w:rPr>
          <w:rFonts w:ascii="Times New Roman" w:hAnsi="Times New Roman"/>
          <w:iCs/>
          <w:sz w:val="24"/>
          <w:szCs w:val="24"/>
        </w:rPr>
      </w:pPr>
      <w:r w:rsidRPr="00801E87">
        <w:rPr>
          <w:rFonts w:ascii="Times New Roman" w:hAnsi="Times New Roman"/>
          <w:iCs/>
          <w:sz w:val="24"/>
          <w:szCs w:val="24"/>
        </w:rPr>
        <w:t>Záverečné ustanovenie</w:t>
      </w:r>
    </w:p>
    <w:p w:rsidR="00801E87" w:rsidRPr="00801E87" w:rsidP="00801E87">
      <w:pPr>
        <w:bidi w:val="0"/>
        <w:spacing w:after="0" w:line="240" w:lineRule="auto"/>
        <w:jc w:val="both"/>
        <w:rPr>
          <w:rFonts w:ascii="Times New Roman" w:hAnsi="Times New Roman"/>
          <w:iCs/>
          <w:sz w:val="24"/>
          <w:szCs w:val="24"/>
        </w:rPr>
      </w:pPr>
    </w:p>
    <w:p w:rsidR="00801E87" w:rsidRPr="00801E87" w:rsidP="00801E87">
      <w:pPr>
        <w:bidi w:val="0"/>
        <w:spacing w:after="0" w:line="240" w:lineRule="auto"/>
        <w:ind w:firstLine="708"/>
        <w:jc w:val="both"/>
        <w:rPr>
          <w:rFonts w:ascii="Times New Roman" w:hAnsi="Times New Roman"/>
          <w:iCs/>
          <w:sz w:val="24"/>
          <w:szCs w:val="24"/>
        </w:rPr>
      </w:pPr>
      <w:r w:rsidRPr="00801E87">
        <w:rPr>
          <w:rFonts w:ascii="Times New Roman" w:hAnsi="Times New Roman"/>
          <w:iCs/>
          <w:sz w:val="24"/>
          <w:szCs w:val="24"/>
        </w:rPr>
        <w:t xml:space="preserve">Týmto zákonom sa preberajú právne záväzné akty Európskej únie uvedené v prílohe. </w:t>
      </w:r>
    </w:p>
    <w:p w:rsidR="00801E87" w:rsidRPr="00801E87" w:rsidP="00801E87">
      <w:pPr>
        <w:bidi w:val="0"/>
        <w:spacing w:after="0" w:line="240" w:lineRule="auto"/>
        <w:jc w:val="center"/>
        <w:rPr>
          <w:rFonts w:ascii="Times New Roman" w:hAnsi="Times New Roman"/>
          <w:b/>
          <w:sz w:val="24"/>
          <w:szCs w:val="24"/>
        </w:rPr>
      </w:pPr>
    </w:p>
    <w:p w:rsidR="00801E87" w:rsidRPr="00801E87" w:rsidP="00801E87">
      <w:pPr>
        <w:bidi w:val="0"/>
        <w:spacing w:after="0" w:line="240" w:lineRule="auto"/>
        <w:jc w:val="center"/>
        <w:rPr>
          <w:rFonts w:ascii="Times New Roman" w:hAnsi="Times New Roman"/>
          <w:b/>
          <w:sz w:val="24"/>
          <w:szCs w:val="24"/>
        </w:rPr>
      </w:pPr>
      <w:r w:rsidRPr="00801E87">
        <w:rPr>
          <w:rFonts w:ascii="Times New Roman" w:hAnsi="Times New Roman"/>
          <w:b/>
          <w:sz w:val="24"/>
          <w:szCs w:val="24"/>
        </w:rPr>
        <w:t>Čl. II</w:t>
      </w:r>
    </w:p>
    <w:p w:rsidR="00801E87" w:rsidRPr="00801E87" w:rsidP="00801E87">
      <w:pPr>
        <w:bidi w:val="0"/>
        <w:spacing w:after="0" w:line="240" w:lineRule="auto"/>
        <w:jc w:val="center"/>
        <w:rPr>
          <w:rFonts w:ascii="Times New Roman" w:hAnsi="Times New Roman"/>
          <w:b/>
          <w:sz w:val="24"/>
          <w:szCs w:val="24"/>
        </w:rPr>
      </w:pPr>
    </w:p>
    <w:p w:rsidR="00801E87" w:rsidRPr="00801E87" w:rsidP="00801E87">
      <w:pPr>
        <w:bidi w:val="0"/>
        <w:spacing w:after="0" w:line="240" w:lineRule="auto"/>
        <w:ind w:firstLine="708"/>
        <w:jc w:val="both"/>
        <w:rPr>
          <w:rFonts w:ascii="Times New Roman" w:hAnsi="Times New Roman"/>
          <w:sz w:val="24"/>
          <w:szCs w:val="24"/>
        </w:rPr>
      </w:pPr>
      <w:r w:rsidRPr="00801E87">
        <w:rPr>
          <w:rFonts w:ascii="Times New Roman" w:hAnsi="Times New Roman"/>
          <w:sz w:val="24"/>
          <w:szCs w:val="24"/>
        </w:rPr>
        <w:t>Zákon č. 136/2001 Z. z. o ochrane hospodárskej súťaže a o zmene a doplnení zákona Slovenskej národnej rady č. 347/1990 Zb. o organizácii ministerstiev a ostatných ústredných orgánov štátnej správy Slovenskej republiky v znení neskorších predpisov v znení zákona č. 465/2002 Z. z., zákona č. 204/2004 Z. z., zákona č. 68/2005 Z. z., zákona č. 165/2009 Z. z., zákona č. 387/2011 Z. z., zákona č. 151/2014 Z. z., zákona č. 343/2015 Z. z. a zákona č. 125/2016 Z. z. sa mení a dopĺňa takto:</w:t>
      </w:r>
    </w:p>
    <w:p w:rsidR="00801E87" w:rsidRPr="00801E87" w:rsidP="00801E87">
      <w:pPr>
        <w:bidi w:val="0"/>
        <w:spacing w:after="0" w:line="240" w:lineRule="auto"/>
        <w:jc w:val="both"/>
        <w:rPr>
          <w:rFonts w:ascii="Times New Roman" w:hAnsi="Times New Roman"/>
          <w:b/>
          <w:sz w:val="24"/>
          <w:szCs w:val="24"/>
        </w:rPr>
      </w:pPr>
    </w:p>
    <w:p w:rsidR="00801E87" w:rsidRPr="00801E87" w:rsidP="00801E87">
      <w:pPr>
        <w:bidi w:val="0"/>
        <w:spacing w:after="0" w:line="240" w:lineRule="auto"/>
        <w:jc w:val="both"/>
        <w:rPr>
          <w:rFonts w:ascii="Times New Roman" w:hAnsi="Times New Roman"/>
          <w:sz w:val="24"/>
          <w:szCs w:val="24"/>
        </w:rPr>
      </w:pPr>
      <w:r w:rsidRPr="00801E87">
        <w:rPr>
          <w:rFonts w:ascii="Times New Roman" w:hAnsi="Times New Roman"/>
          <w:sz w:val="24"/>
          <w:szCs w:val="24"/>
        </w:rPr>
        <w:t>1. V § 22 sa odsek 1 dopĺňa písmenom n), ktoré znie:</w:t>
      </w:r>
    </w:p>
    <w:p w:rsidR="00801E87" w:rsidRPr="00801E87" w:rsidP="00801E87">
      <w:pPr>
        <w:bidi w:val="0"/>
        <w:spacing w:after="0" w:line="240" w:lineRule="auto"/>
        <w:jc w:val="both"/>
        <w:rPr>
          <w:rFonts w:ascii="Times New Roman" w:hAnsi="Times New Roman"/>
          <w:sz w:val="24"/>
          <w:szCs w:val="24"/>
        </w:rPr>
      </w:pPr>
      <w:r w:rsidRPr="00801E87">
        <w:rPr>
          <w:rFonts w:ascii="Times New Roman" w:hAnsi="Times New Roman"/>
          <w:sz w:val="24"/>
          <w:szCs w:val="24"/>
        </w:rPr>
        <w:t>„n) poskytuje súdu stanovisko k návrhu na predloženie dôkazov z jeho spisu, k primeranosti takéhoto návrhu, k otázke sprístupnenia týchto dôkazov v súdnom konaní o náhradu škody podľa osobitného predpisu</w:t>
      </w:r>
      <w:r w:rsidRPr="00801E87">
        <w:rPr>
          <w:rFonts w:ascii="Times New Roman" w:hAnsi="Times New Roman"/>
          <w:sz w:val="24"/>
          <w:szCs w:val="24"/>
          <w:vertAlign w:val="superscript"/>
        </w:rPr>
        <w:t>22ba</w:t>
      </w:r>
      <w:r w:rsidRPr="00801E87">
        <w:rPr>
          <w:rFonts w:ascii="Times New Roman" w:hAnsi="Times New Roman"/>
          <w:sz w:val="24"/>
          <w:szCs w:val="24"/>
        </w:rPr>
        <w:t>) a v rozsahu svojej pôsobnosti poskytuje ďalšiu spoluprácu súdu v konaní o náhradu škody, ak to uzná za vhodné.“.</w:t>
      </w:r>
    </w:p>
    <w:p w:rsidR="003C3D76" w:rsidRPr="00801E87" w:rsidP="00801E87">
      <w:pPr>
        <w:bidi w:val="0"/>
        <w:spacing w:after="0" w:line="240" w:lineRule="auto"/>
        <w:jc w:val="both"/>
        <w:rPr>
          <w:rFonts w:ascii="Times New Roman" w:hAnsi="Times New Roman"/>
          <w:sz w:val="24"/>
          <w:szCs w:val="24"/>
        </w:rPr>
      </w:pPr>
    </w:p>
    <w:p w:rsidR="00801E87" w:rsidRPr="00801E87" w:rsidP="00801E87">
      <w:pPr>
        <w:bidi w:val="0"/>
        <w:spacing w:after="0" w:line="240" w:lineRule="auto"/>
        <w:jc w:val="both"/>
        <w:rPr>
          <w:rFonts w:ascii="Times New Roman" w:hAnsi="Times New Roman"/>
          <w:sz w:val="24"/>
          <w:szCs w:val="24"/>
        </w:rPr>
      </w:pPr>
      <w:r w:rsidRPr="00801E87">
        <w:rPr>
          <w:rFonts w:ascii="Times New Roman" w:hAnsi="Times New Roman"/>
          <w:sz w:val="24"/>
          <w:szCs w:val="24"/>
        </w:rPr>
        <w:t>Poznámka pod čiarou k odkazu 22ba znie:</w:t>
      </w:r>
    </w:p>
    <w:p w:rsidR="00801E87" w:rsidRPr="00801E87" w:rsidP="00801E87">
      <w:pPr>
        <w:bidi w:val="0"/>
        <w:spacing w:after="0" w:line="240" w:lineRule="auto"/>
        <w:jc w:val="both"/>
        <w:rPr>
          <w:rFonts w:ascii="Times New Roman" w:hAnsi="Times New Roman"/>
          <w:sz w:val="24"/>
          <w:szCs w:val="24"/>
        </w:rPr>
      </w:pPr>
      <w:r w:rsidRPr="00801E87">
        <w:rPr>
          <w:rFonts w:ascii="Times New Roman" w:hAnsi="Times New Roman"/>
          <w:sz w:val="24"/>
          <w:szCs w:val="24"/>
        </w:rPr>
        <w:t>„</w:t>
      </w:r>
      <w:r w:rsidRPr="00801E87">
        <w:rPr>
          <w:rFonts w:ascii="Times New Roman" w:hAnsi="Times New Roman"/>
          <w:sz w:val="24"/>
          <w:szCs w:val="24"/>
          <w:vertAlign w:val="superscript"/>
        </w:rPr>
        <w:t>22ba</w:t>
      </w:r>
      <w:r w:rsidRPr="00801E87">
        <w:rPr>
          <w:rFonts w:ascii="Times New Roman" w:hAnsi="Times New Roman"/>
          <w:sz w:val="24"/>
          <w:szCs w:val="24"/>
        </w:rPr>
        <w:t xml:space="preserve">) Zákon č. .../2016 Z. z. o niektorých pravidlách uplatňovania nárokov na náhradu škody </w:t>
      </w:r>
      <w:r w:rsidR="0011317B">
        <w:rPr>
          <w:rFonts w:ascii="Times New Roman" w:hAnsi="Times New Roman"/>
          <w:sz w:val="24"/>
          <w:szCs w:val="24"/>
        </w:rPr>
        <w:t>spôsobenej</w:t>
      </w:r>
      <w:r w:rsidRPr="00801E87" w:rsidR="0011317B">
        <w:rPr>
          <w:rFonts w:ascii="Times New Roman" w:hAnsi="Times New Roman"/>
          <w:sz w:val="24"/>
          <w:szCs w:val="24"/>
        </w:rPr>
        <w:t xml:space="preserve"> </w:t>
      </w:r>
      <w:r w:rsidRPr="00801E87">
        <w:rPr>
          <w:rFonts w:ascii="Times New Roman" w:hAnsi="Times New Roman"/>
          <w:sz w:val="24"/>
          <w:szCs w:val="24"/>
        </w:rPr>
        <w:t>porušením práva hospodárskej súťaže a ktorým sa mení a dopĺňa zákon č. 136/2001 Z. z. o ochrane hospodárskej súťaže a o zmene a doplnení zákona Slovenskej národnej rady č. 347/1990 Zb. o organizácii ministerstiev a ostatných ústredných orgánov štátnej správy Slovenskej republiky v znení neskorších predpisov v znení neskorších predpisov.“.</w:t>
      </w:r>
    </w:p>
    <w:p w:rsidR="00801E87" w:rsidRPr="00801E87" w:rsidP="00801E87">
      <w:pPr>
        <w:bidi w:val="0"/>
        <w:spacing w:after="0" w:line="240" w:lineRule="auto"/>
        <w:ind w:firstLine="708"/>
        <w:jc w:val="both"/>
        <w:rPr>
          <w:rFonts w:ascii="Times New Roman" w:hAnsi="Times New Roman"/>
          <w:sz w:val="24"/>
          <w:szCs w:val="24"/>
        </w:rPr>
      </w:pPr>
    </w:p>
    <w:p w:rsidR="00801E87" w:rsidRPr="00801E87" w:rsidP="00801E87">
      <w:pPr>
        <w:bidi w:val="0"/>
        <w:spacing w:after="0" w:line="240" w:lineRule="auto"/>
        <w:jc w:val="both"/>
        <w:rPr>
          <w:rFonts w:ascii="Times New Roman" w:hAnsi="Times New Roman"/>
          <w:sz w:val="24"/>
          <w:szCs w:val="24"/>
        </w:rPr>
      </w:pPr>
      <w:r w:rsidRPr="00801E87">
        <w:rPr>
          <w:rFonts w:ascii="Times New Roman" w:hAnsi="Times New Roman"/>
          <w:sz w:val="24"/>
          <w:szCs w:val="24"/>
        </w:rPr>
        <w:t>2. V § 38 ods. 3 sa na konci pripája táto veta: „Úrad môže pri ukladaní pokuty zohľadniť ako poľahčujúcu okolnosť aj skutočnosť, že náhrada škody bola uhradená na základe dohody o mediácii alebo dohody o mimosúdnom urovnaní pred vydaním rozhodnutia úradu o uložení pokuty.“.</w:t>
      </w:r>
    </w:p>
    <w:p w:rsidR="00801E87" w:rsidRPr="00801E87" w:rsidP="00801E87">
      <w:pPr>
        <w:bidi w:val="0"/>
        <w:spacing w:after="0" w:line="240" w:lineRule="auto"/>
        <w:jc w:val="both"/>
        <w:rPr>
          <w:rFonts w:ascii="Times New Roman" w:hAnsi="Times New Roman"/>
          <w:sz w:val="24"/>
          <w:szCs w:val="24"/>
        </w:rPr>
      </w:pPr>
    </w:p>
    <w:p w:rsidR="00801E87" w:rsidRPr="00801E87" w:rsidP="00801E87">
      <w:pPr>
        <w:bidi w:val="0"/>
        <w:spacing w:after="0" w:line="240" w:lineRule="auto"/>
        <w:jc w:val="both"/>
        <w:rPr>
          <w:rFonts w:ascii="Times New Roman" w:hAnsi="Times New Roman"/>
          <w:sz w:val="24"/>
          <w:szCs w:val="24"/>
        </w:rPr>
      </w:pPr>
      <w:r w:rsidRPr="00801E87">
        <w:rPr>
          <w:rFonts w:ascii="Times New Roman" w:hAnsi="Times New Roman"/>
          <w:sz w:val="24"/>
          <w:szCs w:val="24"/>
        </w:rPr>
        <w:t>3. Deviata časť vrátane nadpisu sa vypúšťa.</w:t>
      </w:r>
    </w:p>
    <w:p w:rsidR="00801E87" w:rsidRPr="00801E87" w:rsidP="00801E87">
      <w:pPr>
        <w:bidi w:val="0"/>
        <w:spacing w:after="0" w:line="240" w:lineRule="auto"/>
        <w:jc w:val="both"/>
        <w:rPr>
          <w:rFonts w:ascii="Times New Roman" w:hAnsi="Times New Roman"/>
          <w:sz w:val="24"/>
          <w:szCs w:val="24"/>
        </w:rPr>
      </w:pPr>
    </w:p>
    <w:p w:rsidR="00801E87" w:rsidRPr="00801E87" w:rsidP="00801E87">
      <w:pPr>
        <w:bidi w:val="0"/>
        <w:spacing w:after="0" w:line="240" w:lineRule="auto"/>
        <w:jc w:val="both"/>
        <w:rPr>
          <w:rFonts w:ascii="Times New Roman" w:hAnsi="Times New Roman"/>
          <w:b/>
          <w:bCs/>
          <w:color w:val="000000"/>
          <w:sz w:val="24"/>
          <w:szCs w:val="24"/>
        </w:rPr>
      </w:pPr>
      <w:r w:rsidRPr="00801E87">
        <w:rPr>
          <w:rFonts w:ascii="Times New Roman" w:hAnsi="Times New Roman"/>
          <w:sz w:val="24"/>
          <w:szCs w:val="24"/>
        </w:rPr>
        <w:t>4. Za § 44e sa vkladá § 44f, ktorý vrátane nadpisu znie:</w:t>
      </w:r>
    </w:p>
    <w:p w:rsidR="00801E87" w:rsidRPr="00801E87" w:rsidP="00801E87">
      <w:pPr>
        <w:bidi w:val="0"/>
        <w:spacing w:after="0" w:line="240" w:lineRule="auto"/>
        <w:jc w:val="center"/>
        <w:rPr>
          <w:rFonts w:ascii="Times New Roman" w:hAnsi="Times New Roman"/>
          <w:b/>
          <w:sz w:val="24"/>
          <w:szCs w:val="24"/>
        </w:rPr>
      </w:pPr>
    </w:p>
    <w:p w:rsidR="00801E87" w:rsidRPr="00801E87" w:rsidP="00801E87">
      <w:pPr>
        <w:bidi w:val="0"/>
        <w:spacing w:after="0" w:line="240" w:lineRule="auto"/>
        <w:jc w:val="center"/>
        <w:rPr>
          <w:rFonts w:ascii="Times New Roman" w:hAnsi="Times New Roman"/>
          <w:sz w:val="24"/>
          <w:szCs w:val="24"/>
        </w:rPr>
      </w:pPr>
      <w:r w:rsidRPr="00801E87">
        <w:rPr>
          <w:rFonts w:ascii="Times New Roman" w:hAnsi="Times New Roman"/>
          <w:sz w:val="24"/>
          <w:szCs w:val="24"/>
        </w:rPr>
        <w:t>„§ 44f</w:t>
      </w:r>
    </w:p>
    <w:p w:rsidR="00801E87" w:rsidRPr="00801E87" w:rsidP="00801E87">
      <w:pPr>
        <w:bidi w:val="0"/>
        <w:spacing w:after="0" w:line="240" w:lineRule="auto"/>
        <w:jc w:val="center"/>
        <w:rPr>
          <w:rFonts w:ascii="Times New Roman" w:hAnsi="Times New Roman"/>
          <w:sz w:val="24"/>
          <w:szCs w:val="24"/>
        </w:rPr>
      </w:pPr>
      <w:r w:rsidRPr="00801E87">
        <w:rPr>
          <w:rFonts w:ascii="Times New Roman" w:hAnsi="Times New Roman"/>
          <w:sz w:val="24"/>
          <w:szCs w:val="24"/>
        </w:rPr>
        <w:t>Prechodné ustanovenie k úpravám účinným od 27. decembra 2016</w:t>
      </w:r>
    </w:p>
    <w:p w:rsidR="00801E87" w:rsidRPr="00801E87" w:rsidP="00801E87">
      <w:pPr>
        <w:bidi w:val="0"/>
        <w:spacing w:after="0" w:line="240" w:lineRule="auto"/>
        <w:ind w:firstLine="708"/>
        <w:jc w:val="both"/>
        <w:rPr>
          <w:rFonts w:ascii="Times New Roman" w:hAnsi="Times New Roman"/>
          <w:sz w:val="24"/>
          <w:szCs w:val="24"/>
        </w:rPr>
      </w:pPr>
    </w:p>
    <w:p w:rsidR="00801E87" w:rsidRPr="00801E87" w:rsidP="00801E87">
      <w:pPr>
        <w:bidi w:val="0"/>
        <w:spacing w:after="0" w:line="240" w:lineRule="auto"/>
        <w:ind w:firstLine="708"/>
        <w:jc w:val="both"/>
        <w:rPr>
          <w:rFonts w:ascii="Times New Roman" w:hAnsi="Times New Roman"/>
          <w:b/>
          <w:sz w:val="24"/>
          <w:szCs w:val="24"/>
        </w:rPr>
      </w:pPr>
      <w:r w:rsidRPr="00801E87">
        <w:rPr>
          <w:rFonts w:ascii="Times New Roman" w:hAnsi="Times New Roman"/>
          <w:sz w:val="24"/>
          <w:szCs w:val="24"/>
        </w:rPr>
        <w:t>Právne vzťahy vzniknuté do 26. decembra 2016 podľa deviatej časti tohto zákona sa spravujú podľa doterajších predpisov.“.</w:t>
      </w:r>
    </w:p>
    <w:p w:rsidR="00801E87" w:rsidRPr="00801E87" w:rsidP="00801E87">
      <w:pPr>
        <w:bidi w:val="0"/>
        <w:spacing w:after="0" w:line="240" w:lineRule="auto"/>
        <w:jc w:val="center"/>
        <w:rPr>
          <w:rFonts w:ascii="Times New Roman" w:hAnsi="Times New Roman"/>
          <w:b/>
          <w:sz w:val="24"/>
          <w:szCs w:val="24"/>
        </w:rPr>
      </w:pPr>
    </w:p>
    <w:p w:rsidR="003C3D76">
      <w:pPr>
        <w:bidi w:val="0"/>
        <w:rPr>
          <w:rFonts w:ascii="Times New Roman" w:hAnsi="Times New Roman"/>
          <w:b/>
          <w:sz w:val="24"/>
          <w:szCs w:val="24"/>
        </w:rPr>
      </w:pPr>
      <w:r>
        <w:rPr>
          <w:rFonts w:ascii="Times New Roman" w:hAnsi="Times New Roman"/>
          <w:b/>
          <w:sz w:val="24"/>
          <w:szCs w:val="24"/>
        </w:rPr>
        <w:br w:type="page"/>
      </w:r>
    </w:p>
    <w:p w:rsidR="00801E87" w:rsidRPr="00801E87" w:rsidP="00801E87">
      <w:pPr>
        <w:bidi w:val="0"/>
        <w:spacing w:after="0" w:line="240" w:lineRule="auto"/>
        <w:jc w:val="center"/>
        <w:rPr>
          <w:rFonts w:ascii="Times New Roman" w:hAnsi="Times New Roman"/>
          <w:b/>
          <w:sz w:val="24"/>
          <w:szCs w:val="24"/>
        </w:rPr>
      </w:pPr>
      <w:r w:rsidRPr="00801E87">
        <w:rPr>
          <w:rFonts w:ascii="Times New Roman" w:hAnsi="Times New Roman"/>
          <w:b/>
          <w:sz w:val="24"/>
          <w:szCs w:val="24"/>
        </w:rPr>
        <w:t>Čl. III</w:t>
      </w:r>
    </w:p>
    <w:p w:rsidR="00801E87" w:rsidRPr="00801E87" w:rsidP="00801E87">
      <w:pPr>
        <w:bidi w:val="0"/>
        <w:spacing w:after="0" w:line="240" w:lineRule="auto"/>
        <w:jc w:val="center"/>
        <w:rPr>
          <w:rFonts w:ascii="Times New Roman" w:hAnsi="Times New Roman"/>
          <w:b/>
          <w:sz w:val="24"/>
          <w:szCs w:val="24"/>
        </w:rPr>
      </w:pPr>
      <w:r w:rsidRPr="00801E87">
        <w:rPr>
          <w:rFonts w:ascii="Times New Roman" w:hAnsi="Times New Roman"/>
          <w:b/>
          <w:sz w:val="24"/>
          <w:szCs w:val="24"/>
        </w:rPr>
        <w:t>Účinnosť</w:t>
      </w:r>
    </w:p>
    <w:p w:rsidR="00801E87" w:rsidRPr="00801E87" w:rsidP="00801E87">
      <w:pPr>
        <w:bidi w:val="0"/>
        <w:spacing w:after="0" w:line="240" w:lineRule="auto"/>
        <w:jc w:val="center"/>
        <w:rPr>
          <w:rFonts w:ascii="Times New Roman" w:hAnsi="Times New Roman"/>
          <w:b/>
          <w:sz w:val="24"/>
          <w:szCs w:val="24"/>
        </w:rPr>
      </w:pPr>
    </w:p>
    <w:p w:rsidR="00801E87" w:rsidRPr="00801E87" w:rsidP="00801E87">
      <w:pPr>
        <w:bidi w:val="0"/>
        <w:spacing w:after="0" w:line="240" w:lineRule="auto"/>
        <w:ind w:firstLine="708"/>
        <w:jc w:val="both"/>
        <w:rPr>
          <w:rFonts w:ascii="Times New Roman" w:hAnsi="Times New Roman"/>
          <w:sz w:val="24"/>
          <w:szCs w:val="24"/>
        </w:rPr>
      </w:pPr>
      <w:r w:rsidRPr="00801E87">
        <w:rPr>
          <w:rFonts w:ascii="Times New Roman" w:hAnsi="Times New Roman"/>
          <w:sz w:val="24"/>
          <w:szCs w:val="24"/>
        </w:rPr>
        <w:t>Tento zákon nadobúda účinnosť 27. decembra 2016.</w:t>
      </w:r>
    </w:p>
    <w:p w:rsidR="00801E87" w:rsidRPr="00801E87" w:rsidP="00801E87">
      <w:pPr>
        <w:bidi w:val="0"/>
        <w:spacing w:after="0" w:line="240" w:lineRule="auto"/>
        <w:jc w:val="both"/>
        <w:rPr>
          <w:rFonts w:ascii="Times New Roman" w:hAnsi="Times New Roman"/>
          <w:strike/>
          <w:sz w:val="24"/>
          <w:szCs w:val="24"/>
        </w:rPr>
      </w:pPr>
    </w:p>
    <w:p w:rsidR="003C3D76" w:rsidRPr="003C3D76" w:rsidP="003C3D76">
      <w:pPr>
        <w:bidi w:val="0"/>
        <w:rPr>
          <w:rFonts w:ascii="Times New Roman" w:hAnsi="Times New Roman"/>
          <w:sz w:val="24"/>
          <w:szCs w:val="24"/>
        </w:rPr>
      </w:pPr>
    </w:p>
    <w:p w:rsidR="003C3D76" w:rsidRPr="003C3D76" w:rsidP="003C3D76">
      <w:pPr>
        <w:bidi w:val="0"/>
        <w:rPr>
          <w:rFonts w:ascii="Times New Roman" w:hAnsi="Times New Roman"/>
          <w:sz w:val="24"/>
          <w:szCs w:val="24"/>
        </w:rPr>
      </w:pPr>
    </w:p>
    <w:p w:rsidR="003C3D76" w:rsidP="003C3D76">
      <w:pPr>
        <w:bidi w:val="0"/>
        <w:rPr>
          <w:rFonts w:ascii="Times New Roman" w:hAnsi="Times New Roman"/>
          <w:sz w:val="24"/>
          <w:szCs w:val="24"/>
        </w:rPr>
      </w:pPr>
    </w:p>
    <w:p w:rsidR="00AE0FB1" w:rsidP="003C3D76">
      <w:pPr>
        <w:bidi w:val="0"/>
        <w:rPr>
          <w:rFonts w:ascii="Times New Roman" w:hAnsi="Times New Roman"/>
          <w:sz w:val="24"/>
          <w:szCs w:val="24"/>
        </w:rPr>
      </w:pPr>
    </w:p>
    <w:p w:rsidR="00AE0FB1" w:rsidRPr="003C3D76" w:rsidP="003C3D76">
      <w:pPr>
        <w:bidi w:val="0"/>
        <w:rPr>
          <w:rFonts w:ascii="Times New Roman" w:hAnsi="Times New Roman"/>
          <w:sz w:val="24"/>
          <w:szCs w:val="24"/>
        </w:rPr>
      </w:pPr>
    </w:p>
    <w:p w:rsidR="003C3D76" w:rsidRPr="003C3D76" w:rsidP="003C3D76">
      <w:pPr>
        <w:bidi w:val="0"/>
        <w:jc w:val="center"/>
        <w:rPr>
          <w:rFonts w:ascii="Times New Roman" w:hAnsi="Times New Roman"/>
          <w:sz w:val="24"/>
          <w:szCs w:val="24"/>
        </w:rPr>
      </w:pPr>
      <w:r w:rsidRPr="003C3D76">
        <w:rPr>
          <w:rFonts w:ascii="Times New Roman" w:hAnsi="Times New Roman"/>
          <w:sz w:val="24"/>
          <w:szCs w:val="24"/>
        </w:rPr>
        <w:t>prezident Slovenskej republiky</w:t>
      </w:r>
    </w:p>
    <w:p w:rsidR="003C3D76" w:rsidRPr="003C3D76" w:rsidP="003C3D76">
      <w:pPr>
        <w:bidi w:val="0"/>
        <w:rPr>
          <w:rFonts w:ascii="Times New Roman" w:hAnsi="Times New Roman"/>
          <w:sz w:val="24"/>
          <w:szCs w:val="24"/>
        </w:rPr>
      </w:pPr>
    </w:p>
    <w:p w:rsidR="003C3D76" w:rsidRPr="003C3D76" w:rsidP="003C3D76">
      <w:pPr>
        <w:bidi w:val="0"/>
        <w:rPr>
          <w:rFonts w:ascii="Times New Roman" w:hAnsi="Times New Roman"/>
          <w:sz w:val="24"/>
          <w:szCs w:val="24"/>
        </w:rPr>
      </w:pPr>
    </w:p>
    <w:p w:rsidR="003C3D76" w:rsidRPr="003C3D76" w:rsidP="003C3D76">
      <w:pPr>
        <w:bidi w:val="0"/>
        <w:rPr>
          <w:rFonts w:ascii="Times New Roman" w:hAnsi="Times New Roman"/>
          <w:sz w:val="24"/>
          <w:szCs w:val="24"/>
        </w:rPr>
      </w:pPr>
    </w:p>
    <w:p w:rsidR="003C3D76" w:rsidRPr="003C3D76" w:rsidP="003C3D76">
      <w:pPr>
        <w:bidi w:val="0"/>
        <w:rPr>
          <w:rFonts w:ascii="Times New Roman" w:hAnsi="Times New Roman"/>
          <w:sz w:val="24"/>
          <w:szCs w:val="24"/>
        </w:rPr>
      </w:pPr>
    </w:p>
    <w:p w:rsidR="003C3D76" w:rsidRPr="003C3D76" w:rsidP="003C3D76">
      <w:pPr>
        <w:bidi w:val="0"/>
        <w:jc w:val="center"/>
        <w:rPr>
          <w:rFonts w:ascii="Times New Roman" w:hAnsi="Times New Roman"/>
          <w:sz w:val="24"/>
          <w:szCs w:val="24"/>
        </w:rPr>
      </w:pPr>
    </w:p>
    <w:p w:rsidR="003C3D76" w:rsidRPr="003C3D76" w:rsidP="003C3D76">
      <w:pPr>
        <w:bidi w:val="0"/>
        <w:jc w:val="center"/>
        <w:rPr>
          <w:rFonts w:ascii="Times New Roman" w:hAnsi="Times New Roman"/>
          <w:sz w:val="24"/>
          <w:szCs w:val="24"/>
        </w:rPr>
      </w:pPr>
      <w:r w:rsidRPr="003C3D76">
        <w:rPr>
          <w:rFonts w:ascii="Times New Roman" w:hAnsi="Times New Roman"/>
          <w:sz w:val="24"/>
          <w:szCs w:val="24"/>
        </w:rPr>
        <w:t>predseda Národnej rady Slovenskej republiky</w:t>
      </w:r>
    </w:p>
    <w:p w:rsidR="003C3D76" w:rsidRPr="003C3D76" w:rsidP="003C3D76">
      <w:pPr>
        <w:bidi w:val="0"/>
        <w:rPr>
          <w:rFonts w:ascii="Times New Roman" w:hAnsi="Times New Roman"/>
          <w:sz w:val="24"/>
          <w:szCs w:val="24"/>
        </w:rPr>
      </w:pPr>
    </w:p>
    <w:p w:rsidR="003C3D76" w:rsidRPr="003C3D76" w:rsidP="003C3D76">
      <w:pPr>
        <w:bidi w:val="0"/>
        <w:rPr>
          <w:rFonts w:ascii="Times New Roman" w:hAnsi="Times New Roman"/>
          <w:sz w:val="24"/>
          <w:szCs w:val="24"/>
        </w:rPr>
      </w:pPr>
    </w:p>
    <w:p w:rsidR="003C3D76" w:rsidRPr="003C3D76" w:rsidP="003C3D76">
      <w:pPr>
        <w:bidi w:val="0"/>
        <w:rPr>
          <w:rFonts w:ascii="Times New Roman" w:hAnsi="Times New Roman"/>
          <w:sz w:val="24"/>
          <w:szCs w:val="24"/>
        </w:rPr>
      </w:pPr>
    </w:p>
    <w:p w:rsidR="003C3D76" w:rsidRPr="003C3D76" w:rsidP="003C3D76">
      <w:pPr>
        <w:bidi w:val="0"/>
        <w:rPr>
          <w:rFonts w:ascii="Times New Roman" w:hAnsi="Times New Roman"/>
          <w:sz w:val="24"/>
          <w:szCs w:val="24"/>
        </w:rPr>
      </w:pPr>
    </w:p>
    <w:p w:rsidR="003C3D76" w:rsidRPr="003C3D76" w:rsidP="003C3D76">
      <w:pPr>
        <w:bidi w:val="0"/>
        <w:rPr>
          <w:rFonts w:ascii="Times New Roman" w:hAnsi="Times New Roman"/>
          <w:sz w:val="24"/>
          <w:szCs w:val="24"/>
        </w:rPr>
      </w:pPr>
    </w:p>
    <w:p w:rsidR="003C3D76" w:rsidRPr="003C3D76" w:rsidP="003C3D76">
      <w:pPr>
        <w:bidi w:val="0"/>
        <w:spacing w:after="0" w:line="240" w:lineRule="auto"/>
        <w:jc w:val="center"/>
        <w:rPr>
          <w:rFonts w:ascii="Times New Roman" w:hAnsi="Times New Roman"/>
          <w:sz w:val="24"/>
          <w:szCs w:val="24"/>
          <w:lang w:eastAsia="sk-SK"/>
        </w:rPr>
      </w:pPr>
      <w:r w:rsidRPr="003C3D76">
        <w:rPr>
          <w:rFonts w:ascii="Times New Roman" w:hAnsi="Times New Roman"/>
          <w:sz w:val="24"/>
          <w:szCs w:val="24"/>
        </w:rPr>
        <w:t>predseda vlády Slovenskej republiky</w:t>
      </w:r>
    </w:p>
    <w:p w:rsidR="003C3D76">
      <w:pPr>
        <w:bidi w:val="0"/>
        <w:rPr>
          <w:rFonts w:ascii="Times New Roman" w:hAnsi="Times New Roman"/>
          <w:strike/>
          <w:sz w:val="24"/>
          <w:szCs w:val="24"/>
        </w:rPr>
      </w:pPr>
    </w:p>
    <w:p w:rsidR="003C3D76">
      <w:pPr>
        <w:bidi w:val="0"/>
        <w:rPr>
          <w:rFonts w:ascii="Times New Roman" w:hAnsi="Times New Roman"/>
          <w:b/>
          <w:sz w:val="24"/>
          <w:szCs w:val="24"/>
        </w:rPr>
      </w:pPr>
      <w:r>
        <w:rPr>
          <w:rFonts w:ascii="Times New Roman" w:hAnsi="Times New Roman"/>
          <w:b/>
          <w:sz w:val="24"/>
          <w:szCs w:val="24"/>
        </w:rPr>
        <w:br w:type="page"/>
      </w:r>
    </w:p>
    <w:p w:rsidR="00801E87" w:rsidRPr="00801E87" w:rsidP="00801E87">
      <w:pPr>
        <w:bidi w:val="0"/>
        <w:spacing w:after="0" w:line="240" w:lineRule="auto"/>
        <w:ind w:left="7200"/>
        <w:jc w:val="right"/>
        <w:rPr>
          <w:rFonts w:ascii="Times New Roman" w:hAnsi="Times New Roman"/>
          <w:b/>
          <w:sz w:val="24"/>
          <w:szCs w:val="24"/>
        </w:rPr>
      </w:pPr>
      <w:r w:rsidRPr="00801E87">
        <w:rPr>
          <w:rFonts w:ascii="Times New Roman" w:hAnsi="Times New Roman"/>
          <w:b/>
          <w:sz w:val="24"/>
          <w:szCs w:val="24"/>
        </w:rPr>
        <w:t xml:space="preserve">           Príloha</w:t>
      </w:r>
    </w:p>
    <w:p w:rsidR="00801E87" w:rsidRPr="00801E87" w:rsidP="00801E87">
      <w:pPr>
        <w:bidi w:val="0"/>
        <w:spacing w:after="0" w:line="240" w:lineRule="auto"/>
        <w:ind w:left="6480"/>
        <w:jc w:val="right"/>
        <w:rPr>
          <w:rFonts w:ascii="Times New Roman" w:hAnsi="Times New Roman"/>
          <w:b/>
          <w:sz w:val="24"/>
          <w:szCs w:val="24"/>
        </w:rPr>
      </w:pPr>
      <w:r w:rsidRPr="00801E87">
        <w:rPr>
          <w:rFonts w:ascii="Times New Roman" w:hAnsi="Times New Roman"/>
          <w:b/>
          <w:sz w:val="24"/>
          <w:szCs w:val="24"/>
        </w:rPr>
        <w:t xml:space="preserve">  k zákonu č. .../2016 Z. z.</w:t>
      </w:r>
    </w:p>
    <w:p w:rsidR="00801E87" w:rsidRPr="00801E87" w:rsidP="00801E87">
      <w:pPr>
        <w:bidi w:val="0"/>
        <w:spacing w:after="0" w:line="240" w:lineRule="auto"/>
        <w:ind w:left="6480" w:firstLine="720"/>
        <w:jc w:val="center"/>
        <w:rPr>
          <w:rFonts w:ascii="Times New Roman" w:hAnsi="Times New Roman"/>
          <w:b/>
          <w:sz w:val="24"/>
          <w:szCs w:val="24"/>
        </w:rPr>
      </w:pPr>
    </w:p>
    <w:p w:rsidR="00801E87" w:rsidRPr="00801E87" w:rsidP="00801E87">
      <w:pPr>
        <w:widowControl w:val="0"/>
        <w:autoSpaceDE w:val="0"/>
        <w:autoSpaceDN w:val="0"/>
        <w:bidi w:val="0"/>
        <w:adjustRightInd w:val="0"/>
        <w:spacing w:after="0" w:line="240" w:lineRule="auto"/>
        <w:jc w:val="center"/>
        <w:rPr>
          <w:rFonts w:ascii="Times New Roman" w:hAnsi="Times New Roman"/>
          <w:b/>
          <w:caps/>
          <w:sz w:val="24"/>
          <w:szCs w:val="24"/>
        </w:rPr>
      </w:pPr>
      <w:r w:rsidRPr="00801E87">
        <w:rPr>
          <w:rFonts w:ascii="Times New Roman" w:hAnsi="Times New Roman"/>
          <w:b/>
          <w:caps/>
          <w:sz w:val="24"/>
          <w:szCs w:val="24"/>
        </w:rPr>
        <w:t>Zoznam preberaných právne záväzných aktov Európskej únie</w:t>
      </w:r>
    </w:p>
    <w:p w:rsidR="00801E87" w:rsidRPr="00801E87" w:rsidP="00801E87">
      <w:pPr>
        <w:tabs>
          <w:tab w:val="left" w:pos="851"/>
        </w:tabs>
        <w:bidi w:val="0"/>
        <w:spacing w:after="0" w:line="240" w:lineRule="auto"/>
        <w:jc w:val="both"/>
        <w:rPr>
          <w:rFonts w:ascii="Times New Roman" w:hAnsi="Times New Roman"/>
          <w:sz w:val="24"/>
          <w:szCs w:val="24"/>
        </w:rPr>
      </w:pPr>
      <w:r w:rsidRPr="00801E87">
        <w:rPr>
          <w:rFonts w:ascii="Times New Roman" w:hAnsi="Times New Roman"/>
          <w:sz w:val="24"/>
          <w:szCs w:val="24"/>
        </w:rPr>
        <w:tab/>
      </w:r>
    </w:p>
    <w:p w:rsidR="00801E87" w:rsidRPr="00801E87" w:rsidP="00801E87">
      <w:pPr>
        <w:tabs>
          <w:tab w:val="left" w:pos="851"/>
        </w:tabs>
        <w:bidi w:val="0"/>
        <w:spacing w:after="0" w:line="240" w:lineRule="auto"/>
        <w:jc w:val="both"/>
        <w:rPr>
          <w:rFonts w:ascii="Times New Roman" w:hAnsi="Times New Roman"/>
          <w:sz w:val="24"/>
          <w:szCs w:val="24"/>
        </w:rPr>
      </w:pPr>
      <w:r w:rsidRPr="00801E87">
        <w:rPr>
          <w:rFonts w:ascii="Times New Roman" w:hAnsi="Times New Roman"/>
          <w:sz w:val="24"/>
          <w:szCs w:val="24"/>
        </w:rPr>
        <w:tab/>
        <w:t>Smernica Európskeho parlamentu a Rady 2014/104/EÚ z 26. novembra 2014 o určitých pravidlách upravujúcich žaloby podľa vnútroštátneho práva o náhradu škody utrpenej v dôsledku porušenia ustanovení práva hospodárskej súťaže členských štátov a Európskej únie (Ú. v. EÚ L 349, 5.12.2014).</w:t>
      </w:r>
    </w:p>
    <w:p w:rsidR="00801E87" w:rsidRPr="00801E87" w:rsidP="00801E87">
      <w:pPr>
        <w:bidi w:val="0"/>
        <w:spacing w:after="0" w:line="240" w:lineRule="auto"/>
        <w:jc w:val="both"/>
        <w:rPr>
          <w:rFonts w:ascii="Times New Roman" w:hAnsi="Times New Roman"/>
          <w:strike/>
          <w:sz w:val="24"/>
          <w:szCs w:val="24"/>
        </w:rPr>
      </w:pPr>
    </w:p>
    <w:p w:rsidR="00D21FE5" w:rsidRPr="00801E87" w:rsidP="00801E87">
      <w:pPr>
        <w:bidi w:val="0"/>
        <w:spacing w:after="0" w:line="240" w:lineRule="auto"/>
        <w:jc w:val="center"/>
        <w:rPr>
          <w:rFonts w:ascii="Times New Roman" w:hAnsi="Times New Roman"/>
          <w:b/>
          <w:sz w:val="24"/>
          <w:szCs w:val="24"/>
        </w:rPr>
      </w:pPr>
    </w:p>
    <w:sectPr w:rsidSect="00F07D32">
      <w:footerReference w:type="default" r:id="rId6"/>
      <w:pgSz w:w="11906" w:h="16838" w:code="9"/>
      <w:pgMar w:top="1418" w:right="1418" w:bottom="1418" w:left="1418" w:header="709" w:footer="709"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D32" w:rsidRPr="00F07D32">
    <w:pPr>
      <w:pStyle w:val="Footer"/>
      <w:bidi w:val="0"/>
      <w:jc w:val="center"/>
      <w:rPr>
        <w:rFonts w:ascii="Times New Roman" w:hAnsi="Times New Roman"/>
        <w:sz w:val="24"/>
      </w:rPr>
    </w:pPr>
    <w:r w:rsidRPr="00F07D32">
      <w:rPr>
        <w:rFonts w:ascii="Times New Roman" w:hAnsi="Times New Roman"/>
        <w:sz w:val="24"/>
      </w:rPr>
      <w:fldChar w:fldCharType="begin"/>
    </w:r>
    <w:r w:rsidRPr="00F07D32">
      <w:rPr>
        <w:rFonts w:ascii="Times New Roman" w:hAnsi="Times New Roman"/>
        <w:sz w:val="24"/>
      </w:rPr>
      <w:instrText>PAGE   \* MERGEFORMAT</w:instrText>
    </w:r>
    <w:r w:rsidRPr="00F07D32">
      <w:rPr>
        <w:rFonts w:ascii="Times New Roman" w:hAnsi="Times New Roman"/>
        <w:sz w:val="24"/>
      </w:rPr>
      <w:fldChar w:fldCharType="separate"/>
    </w:r>
    <w:r w:rsidR="00DE32E0">
      <w:rPr>
        <w:rFonts w:ascii="Times New Roman" w:hAnsi="Times New Roman"/>
        <w:noProof/>
        <w:sz w:val="24"/>
      </w:rPr>
      <w:t>5</w:t>
    </w:r>
    <w:r w:rsidRPr="00F07D32">
      <w:rPr>
        <w:rFonts w:ascii="Times New Roman" w:hAnsi="Times New Roman"/>
        <w:sz w:val="24"/>
      </w:rPr>
      <w:fldChar w:fldCharType="end"/>
    </w:r>
  </w:p>
  <w:p w:rsidR="00F07D32" w:rsidRPr="00F07D32">
    <w:pPr>
      <w:pStyle w:val="Footer"/>
      <w:bidi w:val="0"/>
      <w:rPr>
        <w:rFonts w:ascii="Times New Roman" w:hAnsi="Times New Roman"/>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219F" w:rsidP="00F07D32">
      <w:pPr>
        <w:bidi w:val="0"/>
        <w:spacing w:after="0" w:line="240" w:lineRule="auto"/>
      </w:pPr>
      <w:r>
        <w:separator/>
      </w:r>
    </w:p>
  </w:footnote>
  <w:footnote w:type="continuationSeparator" w:id="1">
    <w:p w:rsidR="0062219F" w:rsidP="00F07D32">
      <w:pPr>
        <w:bidi w:val="0"/>
        <w:spacing w:after="0" w:line="240" w:lineRule="auto"/>
      </w:pPr>
      <w:r>
        <w:continuationSeparator/>
      </w:r>
    </w:p>
  </w:footnote>
  <w:footnote w:id="2">
    <w:p w:rsidP="00801E87">
      <w:pPr>
        <w:pStyle w:val="FootnoteText"/>
        <w:bidi w:val="0"/>
        <w:jc w:val="both"/>
      </w:pPr>
      <w:r w:rsidRPr="005447E4" w:rsidR="00801E87">
        <w:rPr>
          <w:rStyle w:val="FootnoteReference"/>
          <w:rFonts w:ascii="Times New Roman" w:hAnsi="Times New Roman"/>
        </w:rPr>
        <w:footnoteRef/>
      </w:r>
      <w:r w:rsidRPr="005447E4" w:rsidR="00801E87">
        <w:rPr>
          <w:rFonts w:ascii="Times New Roman" w:hAnsi="Times New Roman"/>
        </w:rPr>
        <w:t xml:space="preserve">) Napríklad </w:t>
      </w:r>
      <w:r w:rsidRPr="00F93664" w:rsidR="00777B32">
        <w:rPr>
          <w:rFonts w:ascii="Times New Roman" w:hAnsi="Times New Roman"/>
        </w:rPr>
        <w:t>čl. 101 a</w:t>
      </w:r>
      <w:r w:rsidRPr="00124E05" w:rsidR="00777B32">
        <w:rPr>
          <w:rFonts w:ascii="Times New Roman" w:hAnsi="Times New Roman"/>
        </w:rPr>
        <w:t> </w:t>
      </w:r>
      <w:r w:rsidRPr="00F93664" w:rsidR="00777B32">
        <w:rPr>
          <w:rFonts w:ascii="Times New Roman" w:hAnsi="Times New Roman"/>
        </w:rPr>
        <w:t>102 Zmluvy o</w:t>
      </w:r>
      <w:r w:rsidRPr="00124E05" w:rsidR="00777B32">
        <w:rPr>
          <w:rFonts w:ascii="Times New Roman" w:hAnsi="Times New Roman"/>
        </w:rPr>
        <w:t> </w:t>
      </w:r>
      <w:r w:rsidRPr="00F93664" w:rsidR="00777B32">
        <w:rPr>
          <w:rFonts w:ascii="Times New Roman" w:hAnsi="Times New Roman"/>
        </w:rPr>
        <w:t>fungovaní Európskej únie (Ú. v. EÚ C 202, 7.6.2016), nariadenie Rady (ES) č. 1/2003 zo 16. decembra 2002 o</w:t>
      </w:r>
      <w:r w:rsidRPr="00124E05" w:rsidR="00777B32">
        <w:rPr>
          <w:rFonts w:ascii="Times New Roman" w:hAnsi="Times New Roman"/>
        </w:rPr>
        <w:t> </w:t>
      </w:r>
      <w:r w:rsidRPr="00F93664" w:rsidR="00777B32">
        <w:rPr>
          <w:rFonts w:ascii="Times New Roman" w:hAnsi="Times New Roman"/>
        </w:rPr>
        <w:t>vykonávaní pravidiel hospodárskej súťaže stanovených v</w:t>
      </w:r>
      <w:r w:rsidRPr="00124E05" w:rsidR="00777B32">
        <w:rPr>
          <w:rFonts w:ascii="Times New Roman" w:hAnsi="Times New Roman"/>
        </w:rPr>
        <w:t> </w:t>
      </w:r>
      <w:r w:rsidRPr="00F93664" w:rsidR="00777B32">
        <w:rPr>
          <w:rFonts w:ascii="Times New Roman" w:hAnsi="Times New Roman"/>
        </w:rPr>
        <w:t>článkoch 81 a</w:t>
      </w:r>
      <w:r w:rsidRPr="00124E05" w:rsidR="00777B32">
        <w:rPr>
          <w:rFonts w:ascii="Times New Roman" w:hAnsi="Times New Roman"/>
        </w:rPr>
        <w:t> </w:t>
      </w:r>
      <w:r w:rsidRPr="00F93664" w:rsidR="00777B32">
        <w:rPr>
          <w:rFonts w:ascii="Times New Roman" w:hAnsi="Times New Roman"/>
        </w:rPr>
        <w:t>82 Zmluvy (Ú. v. ES L 1, 4.1.2003) v</w:t>
      </w:r>
      <w:r w:rsidRPr="00124E05" w:rsidR="00777B32">
        <w:rPr>
          <w:rFonts w:ascii="Times New Roman" w:hAnsi="Times New Roman"/>
        </w:rPr>
        <w:t> </w:t>
      </w:r>
      <w:r w:rsidRPr="00F93664" w:rsidR="00777B32">
        <w:rPr>
          <w:rFonts w:ascii="Times New Roman" w:hAnsi="Times New Roman"/>
        </w:rPr>
        <w:t>platnom znení,</w:t>
      </w:r>
      <w:r w:rsidR="00777B32">
        <w:rPr>
          <w:rFonts w:ascii="Times New Roman" w:hAnsi="Times New Roman"/>
        </w:rPr>
        <w:t xml:space="preserve"> </w:t>
      </w:r>
      <w:r w:rsidRPr="005447E4" w:rsidR="00801E87">
        <w:rPr>
          <w:rFonts w:ascii="Times New Roman" w:hAnsi="Times New Roman"/>
        </w:rPr>
        <w:t xml:space="preserve">zákon č. 136/2001 Z. z. o ochrane hospodárskej súťaže a o zmene a doplnení zákona Slovenskej národnej rady č. 347/1990 Zb. o organizácii ministerstiev a ostatných ústredných orgánov štátnej správy Slovenskej republiky v znení </w:t>
      </w:r>
      <w:r w:rsidR="00DB55D9">
        <w:rPr>
          <w:rFonts w:ascii="Times New Roman" w:hAnsi="Times New Roman"/>
        </w:rPr>
        <w:t xml:space="preserve">neskorších predpisov </w:t>
      </w:r>
      <w:r w:rsidR="00EE3DB1">
        <w:rPr>
          <w:rFonts w:ascii="Times New Roman" w:hAnsi="Times New Roman"/>
        </w:rPr>
        <w:t>v znení neskorších predpisov.</w:t>
      </w:r>
    </w:p>
  </w:footnote>
  <w:footnote w:id="3">
    <w:p w:rsidP="00801E87">
      <w:pPr>
        <w:pStyle w:val="FootnoteText"/>
        <w:bidi w:val="0"/>
        <w:jc w:val="both"/>
      </w:pPr>
      <w:r w:rsidRPr="005447E4" w:rsidR="00801E87">
        <w:rPr>
          <w:rStyle w:val="FootnoteReference"/>
          <w:rFonts w:ascii="Times New Roman" w:hAnsi="Times New Roman"/>
        </w:rPr>
        <w:footnoteRef/>
      </w:r>
      <w:r w:rsidRPr="005447E4" w:rsidR="00801E87">
        <w:rPr>
          <w:rFonts w:ascii="Times New Roman" w:hAnsi="Times New Roman"/>
        </w:rPr>
        <w:t xml:space="preserve">) </w:t>
      </w:r>
      <w:r w:rsidR="00801E87">
        <w:rPr>
          <w:rFonts w:ascii="Times New Roman" w:hAnsi="Times New Roman"/>
        </w:rPr>
        <w:t>§ 4 až 6 z</w:t>
      </w:r>
      <w:r w:rsidRPr="005447E4" w:rsidR="00801E87">
        <w:rPr>
          <w:rFonts w:ascii="Times New Roman" w:hAnsi="Times New Roman"/>
        </w:rPr>
        <w:t>ákon</w:t>
      </w:r>
      <w:r w:rsidR="00801E87">
        <w:rPr>
          <w:rFonts w:ascii="Times New Roman" w:hAnsi="Times New Roman"/>
        </w:rPr>
        <w:t>a</w:t>
      </w:r>
      <w:r w:rsidRPr="005447E4" w:rsidR="00801E87">
        <w:rPr>
          <w:rFonts w:ascii="Times New Roman" w:hAnsi="Times New Roman"/>
        </w:rPr>
        <w:t xml:space="preserve"> č. 136/2001 Z. z. v znení neskorších predpisov.</w:t>
      </w:r>
    </w:p>
  </w:footnote>
  <w:footnote w:id="4">
    <w:p w:rsidP="00801E87">
      <w:pPr>
        <w:pStyle w:val="FootnoteText"/>
        <w:bidi w:val="0"/>
      </w:pPr>
      <w:r w:rsidRPr="007859D8" w:rsidR="00801E87">
        <w:rPr>
          <w:rStyle w:val="FootnoteReference"/>
          <w:rFonts w:ascii="Times New Roman" w:hAnsi="Times New Roman"/>
        </w:rPr>
        <w:footnoteRef/>
      </w:r>
      <w:r w:rsidRPr="00BB470A" w:rsidR="00801E87">
        <w:rPr>
          <w:rFonts w:ascii="Times New Roman" w:hAnsi="Times New Roman"/>
        </w:rPr>
        <w:t>)</w:t>
      </w:r>
      <w:r w:rsidR="00801E87">
        <w:t xml:space="preserve"> </w:t>
      </w:r>
      <w:r w:rsidRPr="00BB470A" w:rsidR="00801E87">
        <w:rPr>
          <w:rFonts w:ascii="Times New Roman" w:hAnsi="Times New Roman"/>
        </w:rPr>
        <w:t xml:space="preserve">§ 8 </w:t>
      </w:r>
      <w:r w:rsidR="00801E87">
        <w:rPr>
          <w:rFonts w:ascii="Times New Roman" w:hAnsi="Times New Roman"/>
        </w:rPr>
        <w:t>z</w:t>
      </w:r>
      <w:r w:rsidRPr="005447E4" w:rsidR="00801E87">
        <w:rPr>
          <w:rFonts w:ascii="Times New Roman" w:hAnsi="Times New Roman"/>
        </w:rPr>
        <w:t>ákon</w:t>
      </w:r>
      <w:r w:rsidR="00801E87">
        <w:rPr>
          <w:rFonts w:ascii="Times New Roman" w:hAnsi="Times New Roman"/>
        </w:rPr>
        <w:t>a</w:t>
      </w:r>
      <w:r w:rsidRPr="005447E4" w:rsidR="00801E87">
        <w:rPr>
          <w:rFonts w:ascii="Times New Roman" w:hAnsi="Times New Roman"/>
        </w:rPr>
        <w:t xml:space="preserve"> č. 136/2001 Z. z. v znení neskorších predpisov.</w:t>
      </w:r>
    </w:p>
  </w:footnote>
  <w:footnote w:id="5">
    <w:p w:rsidP="00801E87">
      <w:pPr>
        <w:pStyle w:val="FootnoteText"/>
        <w:bidi w:val="0"/>
        <w:jc w:val="both"/>
      </w:pPr>
      <w:r w:rsidRPr="003C3D76" w:rsidR="00777B32">
        <w:rPr>
          <w:rFonts w:ascii="Times New Roman" w:hAnsi="Times New Roman"/>
          <w:szCs w:val="24"/>
          <w:vertAlign w:val="superscript"/>
        </w:rPr>
        <w:t>4</w:t>
      </w:r>
      <w:r w:rsidRPr="003C3D76" w:rsidR="00777B32">
        <w:rPr>
          <w:rFonts w:ascii="Times New Roman" w:hAnsi="Times New Roman"/>
          <w:szCs w:val="24"/>
        </w:rPr>
        <w:t>) Čl. 35 nariadenia (ES) č. 1/2003 v platnom znení.</w:t>
      </w:r>
    </w:p>
  </w:footnote>
  <w:footnote w:id="6">
    <w:p w:rsidP="00801E87">
      <w:pPr>
        <w:pStyle w:val="FootnoteText"/>
        <w:bidi w:val="0"/>
        <w:jc w:val="both"/>
      </w:pPr>
      <w:r w:rsidRPr="005447E4" w:rsidR="00801E87">
        <w:rPr>
          <w:rStyle w:val="FootnoteReference"/>
          <w:rFonts w:ascii="Times New Roman" w:hAnsi="Times New Roman"/>
        </w:rPr>
        <w:footnoteRef/>
      </w:r>
      <w:r w:rsidRPr="005447E4" w:rsidR="00801E87">
        <w:rPr>
          <w:rFonts w:ascii="Times New Roman" w:hAnsi="Times New Roman"/>
        </w:rPr>
        <w:t xml:space="preserve">) § 38d zákona č. 136/2001 Z. z. v znení </w:t>
      </w:r>
      <w:r w:rsidR="00801E87">
        <w:rPr>
          <w:rFonts w:ascii="Times New Roman" w:hAnsi="Times New Roman"/>
        </w:rPr>
        <w:t>zákona č. 151/2014 Z. z</w:t>
      </w:r>
      <w:r w:rsidRPr="005447E4" w:rsidR="00801E87">
        <w:rPr>
          <w:rFonts w:ascii="Times New Roman" w:hAnsi="Times New Roman"/>
        </w:rPr>
        <w:t>.</w:t>
      </w:r>
    </w:p>
  </w:footnote>
  <w:footnote w:id="7">
    <w:p w:rsidP="00801E87">
      <w:pPr>
        <w:pStyle w:val="FootnoteText"/>
        <w:bidi w:val="0"/>
        <w:jc w:val="both"/>
      </w:pPr>
      <w:r w:rsidRPr="005447E4" w:rsidR="00801E87">
        <w:rPr>
          <w:rStyle w:val="FootnoteReference"/>
          <w:rFonts w:ascii="Times New Roman" w:hAnsi="Times New Roman"/>
        </w:rPr>
        <w:footnoteRef/>
      </w:r>
      <w:r w:rsidRPr="005447E4" w:rsidR="00801E87">
        <w:rPr>
          <w:rFonts w:ascii="Times New Roman" w:hAnsi="Times New Roman"/>
        </w:rPr>
        <w:t xml:space="preserve">) </w:t>
      </w:r>
      <w:r w:rsidR="00801E87">
        <w:rPr>
          <w:rFonts w:ascii="Times New Roman" w:hAnsi="Times New Roman"/>
        </w:rPr>
        <w:t xml:space="preserve">Napríklad </w:t>
      </w:r>
      <w:r w:rsidRPr="005447E4" w:rsidR="00801E87">
        <w:rPr>
          <w:rFonts w:ascii="Times New Roman" w:hAnsi="Times New Roman"/>
        </w:rPr>
        <w:t xml:space="preserve">§ 38e zákona č. 136/2001 Z. z. v znení </w:t>
      </w:r>
      <w:r w:rsidR="00801E87">
        <w:rPr>
          <w:rFonts w:ascii="Times New Roman" w:hAnsi="Times New Roman"/>
        </w:rPr>
        <w:t>zákona č. 151/2014 Z. z</w:t>
      </w:r>
      <w:r w:rsidRPr="005447E4" w:rsidR="00801E87">
        <w:rPr>
          <w:rFonts w:ascii="Times New Roman" w:hAnsi="Times New Roman"/>
        </w:rPr>
        <w:t>.</w:t>
      </w:r>
    </w:p>
  </w:footnote>
  <w:footnote w:id="8">
    <w:p w:rsidP="00801E87">
      <w:pPr>
        <w:pStyle w:val="FootnoteText"/>
        <w:bidi w:val="0"/>
      </w:pPr>
      <w:r w:rsidRPr="00605937" w:rsidR="00801E87">
        <w:rPr>
          <w:rStyle w:val="FootnoteReference"/>
          <w:rFonts w:ascii="Times New Roman" w:hAnsi="Times New Roman"/>
        </w:rPr>
        <w:footnoteRef/>
      </w:r>
      <w:r w:rsidR="00801E87">
        <w:rPr>
          <w:rFonts w:ascii="Times New Roman" w:hAnsi="Times New Roman"/>
        </w:rPr>
        <w:t>) § 369 ods. 2 Obchodného zákonníka</w:t>
      </w:r>
      <w:r w:rsidR="001C24E6">
        <w:rPr>
          <w:rFonts w:ascii="Times New Roman" w:hAnsi="Times New Roman"/>
        </w:rPr>
        <w:t xml:space="preserve"> v znení neskorších predpisov</w:t>
      </w:r>
      <w:r w:rsidR="00801E87">
        <w:rPr>
          <w:rFonts w:ascii="Times New Roman" w:hAnsi="Times New Roman"/>
        </w:rPr>
        <w:t xml:space="preserve">. </w:t>
      </w:r>
      <w:r w:rsidRPr="006C2705" w:rsidR="00801E87">
        <w:rPr>
          <w:rFonts w:ascii="Times New Roman" w:hAnsi="Times New Roman"/>
        </w:rPr>
        <w:t xml:space="preserve"> </w:t>
      </w:r>
    </w:p>
  </w:footnote>
  <w:footnote w:id="9">
    <w:p w:rsidP="00801E87">
      <w:pPr>
        <w:pStyle w:val="FootnoteText"/>
        <w:bidi w:val="0"/>
        <w:jc w:val="both"/>
      </w:pPr>
      <w:r w:rsidRPr="008C12B5" w:rsidR="00801E87">
        <w:rPr>
          <w:rStyle w:val="FootnoteReference"/>
          <w:rFonts w:ascii="Times New Roman" w:hAnsi="Times New Roman"/>
        </w:rPr>
        <w:footnoteRef/>
      </w:r>
      <w:r w:rsidRPr="00BB470A" w:rsidR="00801E87">
        <w:rPr>
          <w:rFonts w:ascii="Times New Roman" w:hAnsi="Times New Roman"/>
        </w:rPr>
        <w:t xml:space="preserve">) </w:t>
      </w:r>
      <w:r w:rsidRPr="0073292D" w:rsidR="00801E87">
        <w:rPr>
          <w:rFonts w:ascii="Times New Roman" w:hAnsi="Times New Roman"/>
        </w:rPr>
        <w:t>Nariadenie Rady ES č. 1/2003</w:t>
      </w:r>
      <w:r w:rsidR="00801E87">
        <w:rPr>
          <w:rFonts w:ascii="Times New Roman" w:hAnsi="Times New Roman"/>
        </w:rPr>
        <w:t>.</w:t>
      </w:r>
      <w:r w:rsidRPr="0073292D" w:rsidR="00801E87">
        <w:rPr>
          <w:rFonts w:ascii="Times New Roman" w:hAnsi="Times New Roman"/>
        </w:rPr>
        <w:t xml:space="preserve"> </w:t>
      </w:r>
    </w:p>
  </w:footnote>
  <w:footnote w:id="10">
    <w:p w:rsidP="00801E87">
      <w:pPr>
        <w:pStyle w:val="FootnoteText"/>
        <w:bidi w:val="0"/>
      </w:pPr>
      <w:r w:rsidRPr="007859D8" w:rsidR="00801E87">
        <w:rPr>
          <w:rStyle w:val="FootnoteReference"/>
          <w:rFonts w:ascii="Times New Roman" w:hAnsi="Times New Roman"/>
        </w:rPr>
        <w:footnoteRef/>
      </w:r>
      <w:r w:rsidR="00801E87">
        <w:rPr>
          <w:rFonts w:ascii="Times New Roman" w:hAnsi="Times New Roman"/>
        </w:rPr>
        <w:t xml:space="preserve">) Zákon č. 136/2001 Z. z. v znení neskorších predpisov. </w:t>
      </w:r>
    </w:p>
  </w:footnote>
  <w:footnote w:id="11">
    <w:p w:rsidP="00801E87">
      <w:pPr>
        <w:pStyle w:val="FootnoteText"/>
        <w:bidi w:val="0"/>
        <w:jc w:val="both"/>
      </w:pPr>
      <w:r w:rsidRPr="005447E4" w:rsidR="00801E87">
        <w:rPr>
          <w:rStyle w:val="FootnoteReference"/>
          <w:rFonts w:ascii="Times New Roman" w:hAnsi="Times New Roman"/>
        </w:rPr>
        <w:footnoteRef/>
      </w:r>
      <w:r w:rsidRPr="005447E4" w:rsidR="00801E87">
        <w:rPr>
          <w:rFonts w:ascii="Times New Roman" w:hAnsi="Times New Roman"/>
        </w:rPr>
        <w:t xml:space="preserve">) </w:t>
      </w:r>
      <w:r w:rsidRPr="00F93664" w:rsidR="00D64132">
        <w:rPr>
          <w:rFonts w:ascii="Times New Roman" w:hAnsi="Times New Roman"/>
        </w:rPr>
        <w:t>Čl. 2 prílohy I nariadenia Komisie (EÚ) č. 651/2014 zo 17. júna 2014 o</w:t>
      </w:r>
      <w:r w:rsidRPr="00124E05" w:rsidR="00D64132">
        <w:rPr>
          <w:rFonts w:ascii="Times New Roman" w:hAnsi="Times New Roman"/>
        </w:rPr>
        <w:t> </w:t>
      </w:r>
      <w:r w:rsidRPr="00F93664" w:rsidR="00D64132">
        <w:rPr>
          <w:rFonts w:ascii="Times New Roman" w:hAnsi="Times New Roman"/>
        </w:rPr>
        <w:t>vyhlásení určitých kategórií pomoci za zlučiteľné s</w:t>
      </w:r>
      <w:r w:rsidRPr="00124E05" w:rsidR="00D64132">
        <w:rPr>
          <w:rFonts w:ascii="Times New Roman" w:hAnsi="Times New Roman"/>
        </w:rPr>
        <w:t> </w:t>
      </w:r>
      <w:r w:rsidRPr="00F93664" w:rsidR="00D64132">
        <w:rPr>
          <w:rFonts w:ascii="Times New Roman" w:hAnsi="Times New Roman"/>
        </w:rPr>
        <w:t>vnútorným trhom podľa článkov 107 a</w:t>
      </w:r>
      <w:r w:rsidRPr="00124E05" w:rsidR="00D64132">
        <w:rPr>
          <w:rFonts w:ascii="Times New Roman" w:hAnsi="Times New Roman"/>
        </w:rPr>
        <w:t> </w:t>
      </w:r>
      <w:r w:rsidRPr="00F93664" w:rsidR="00D64132">
        <w:rPr>
          <w:rFonts w:ascii="Times New Roman" w:hAnsi="Times New Roman"/>
        </w:rPr>
        <w:t>108 Zmluvy (Ú. v. EÚ L 187,</w:t>
      </w:r>
      <w:r w:rsidR="00DE32E0">
        <w:rPr>
          <w:rFonts w:ascii="Times New Roman" w:hAnsi="Times New Roman"/>
        </w:rPr>
        <w:t xml:space="preserve"> </w:t>
      </w:r>
      <w:r w:rsidRPr="00F93664" w:rsidR="00D64132">
        <w:rPr>
          <w:rFonts w:ascii="Times New Roman" w:hAnsi="Times New Roman"/>
        </w:rPr>
        <w:t>26.6.2014)</w:t>
      </w:r>
      <w:r w:rsidR="00D64132">
        <w:rPr>
          <w:rFonts w:ascii="Times New Roman" w:hAnsi="Times New Roman"/>
        </w:rPr>
        <w:t>.</w:t>
      </w:r>
    </w:p>
  </w:footnote>
  <w:footnote w:id="12">
    <w:p w:rsidP="00801E87">
      <w:pPr>
        <w:pStyle w:val="FootnoteText"/>
        <w:bidi w:val="0"/>
        <w:jc w:val="both"/>
      </w:pPr>
      <w:r w:rsidRPr="005447E4" w:rsidR="00801E87">
        <w:rPr>
          <w:rStyle w:val="FootnoteReference"/>
          <w:rFonts w:ascii="Times New Roman" w:hAnsi="Times New Roman"/>
        </w:rPr>
        <w:footnoteRef/>
      </w:r>
      <w:r w:rsidRPr="005447E4" w:rsidR="00801E87">
        <w:rPr>
          <w:rFonts w:ascii="Times New Roman" w:hAnsi="Times New Roman"/>
        </w:rPr>
        <w:t>) Čl</w:t>
      </w:r>
      <w:r w:rsidR="00801E87">
        <w:rPr>
          <w:rFonts w:ascii="Times New Roman" w:hAnsi="Times New Roman"/>
        </w:rPr>
        <w:t>.</w:t>
      </w:r>
      <w:r w:rsidRPr="005447E4" w:rsidR="00801E87">
        <w:rPr>
          <w:rFonts w:ascii="Times New Roman" w:hAnsi="Times New Roman"/>
        </w:rPr>
        <w:t xml:space="preserve"> 30 nariadenia Európskeho parlamentu a Rady (EÚ) č. 1215/2012 z 12. decembra 2012 o právomoci a o uznávaní a výkone rozsudkov v občianskych a obchodných veciach (Ú. v. EÚ L 351, 20.12.2012).</w:t>
      </w:r>
    </w:p>
  </w:footnote>
  <w:footnote w:id="13">
    <w:p w:rsidP="00801E87">
      <w:pPr>
        <w:pStyle w:val="FootnoteText"/>
        <w:bidi w:val="0"/>
        <w:jc w:val="both"/>
      </w:pPr>
      <w:r w:rsidRPr="005447E4" w:rsidR="00801E87">
        <w:rPr>
          <w:rStyle w:val="FootnoteReference"/>
          <w:rFonts w:ascii="Times New Roman" w:hAnsi="Times New Roman"/>
        </w:rPr>
        <w:footnoteRef/>
      </w:r>
      <w:r w:rsidRPr="005447E4" w:rsidR="00801E87">
        <w:rPr>
          <w:rFonts w:ascii="Times New Roman" w:hAnsi="Times New Roman"/>
        </w:rPr>
        <w:t xml:space="preserve">) Nariadenie Rady (ES) č. 1206/2001 z 28. mája 2001 o spolupráci medzi súdmi členských štátov pri vykonávaní dôkazov v občianskych a obchodných veciach (Ú. </w:t>
      </w:r>
      <w:r w:rsidR="00801E87">
        <w:rPr>
          <w:rFonts w:ascii="Times New Roman" w:hAnsi="Times New Roman"/>
        </w:rPr>
        <w:t>v</w:t>
      </w:r>
      <w:r w:rsidRPr="005447E4" w:rsidR="00801E87">
        <w:rPr>
          <w:rFonts w:ascii="Times New Roman" w:hAnsi="Times New Roman"/>
        </w:rPr>
        <w:t xml:space="preserve">. </w:t>
      </w:r>
      <w:r w:rsidR="00875573">
        <w:rPr>
          <w:rFonts w:ascii="Times New Roman" w:hAnsi="Times New Roman"/>
        </w:rPr>
        <w:t xml:space="preserve">ES </w:t>
      </w:r>
      <w:r w:rsidRPr="005447E4" w:rsidR="00801E87">
        <w:rPr>
          <w:rFonts w:ascii="Times New Roman" w:hAnsi="Times New Roman"/>
        </w:rPr>
        <w:t xml:space="preserve">L 174, 27.06.2001). </w:t>
      </w:r>
    </w:p>
  </w:footnote>
  <w:footnote w:id="14">
    <w:p w:rsidP="00801E87">
      <w:pPr>
        <w:pStyle w:val="FootnoteText"/>
        <w:bidi w:val="0"/>
        <w:jc w:val="both"/>
      </w:pPr>
      <w:r w:rsidRPr="005447E4" w:rsidR="00801E87">
        <w:rPr>
          <w:rStyle w:val="FootnoteReference"/>
          <w:rFonts w:ascii="Times New Roman" w:hAnsi="Times New Roman"/>
        </w:rPr>
        <w:footnoteRef/>
      </w:r>
      <w:r w:rsidRPr="005447E4" w:rsidR="00801E87">
        <w:rPr>
          <w:rFonts w:ascii="Times New Roman" w:hAnsi="Times New Roman"/>
        </w:rPr>
        <w:t xml:space="preserve">) § 40 ods. 5 zákona č. 136/2001 Z. z. v znení </w:t>
      </w:r>
      <w:r w:rsidR="00801E87">
        <w:rPr>
          <w:rFonts w:ascii="Times New Roman" w:hAnsi="Times New Roman"/>
        </w:rPr>
        <w:t>zákona č. 151/2014 Z. z</w:t>
      </w:r>
      <w:r w:rsidRPr="005447E4" w:rsidR="00801E87">
        <w:rPr>
          <w:rFonts w:ascii="Times New Roman" w:hAnsi="Times New Roman"/>
        </w:rPr>
        <w:t>.</w:t>
      </w:r>
    </w:p>
  </w:footnote>
  <w:footnote w:id="15">
    <w:p w:rsidP="00801E87">
      <w:pPr>
        <w:pStyle w:val="FootnoteText"/>
        <w:bidi w:val="0"/>
        <w:jc w:val="both"/>
      </w:pPr>
      <w:r w:rsidRPr="005447E4" w:rsidR="00801E87">
        <w:rPr>
          <w:rStyle w:val="FootnoteReference"/>
          <w:rFonts w:ascii="Times New Roman" w:hAnsi="Times New Roman"/>
        </w:rPr>
        <w:footnoteRef/>
      </w:r>
      <w:r w:rsidRPr="005447E4" w:rsidR="00801E87">
        <w:rPr>
          <w:rStyle w:val="FootnoteReference"/>
          <w:rFonts w:ascii="Times New Roman" w:hAnsi="Times New Roman"/>
        </w:rPr>
        <w:t>)</w:t>
      </w:r>
      <w:r w:rsidRPr="005447E4" w:rsidR="00801E87">
        <w:rPr>
          <w:rFonts w:ascii="Times New Roman" w:hAnsi="Times New Roman"/>
        </w:rPr>
        <w:t xml:space="preserve"> Napríklad </w:t>
      </w:r>
      <w:r w:rsidRPr="005447E4" w:rsidR="001E2FAD">
        <w:rPr>
          <w:rFonts w:ascii="Times New Roman" w:hAnsi="Times New Roman"/>
        </w:rPr>
        <w:t>zákon č. 586/2003 Z. z. o advokácii a o zmene a doplnení zákona č. 455/1991 Zb. o živnostenskom podnikaní (živnostenský zákon) v znení neskorších predpisov v znení neskorších predpisov</w:t>
      </w:r>
      <w:r w:rsidR="001E2FAD">
        <w:rPr>
          <w:rFonts w:ascii="Times New Roman" w:hAnsi="Times New Roman"/>
        </w:rPr>
        <w:t>,</w:t>
      </w:r>
      <w:r w:rsidRPr="005447E4" w:rsidR="001E2FAD">
        <w:rPr>
          <w:rFonts w:ascii="Times New Roman" w:hAnsi="Times New Roman"/>
        </w:rPr>
        <w:t xml:space="preserve"> </w:t>
      </w:r>
      <w:r w:rsidRPr="005447E4" w:rsidR="00801E87">
        <w:rPr>
          <w:rFonts w:ascii="Times New Roman" w:hAnsi="Times New Roman"/>
        </w:rPr>
        <w:t xml:space="preserve">zákon č. 215/2004 Z. z. o ochrane utajovaných skutočností a o zmene a doplnení niektorých zákonov v znení neskorších predpisov, zákon č. 563/2009 Z. z. o správe daní (daňový poriadok) a o zmene a doplnení niektorých zákonov v znení neskorších predpisov, zákon č. 122/2013 Z. z. o ochrane osobných údajov a o zmene a doplnení niektorých zákonov v znení </w:t>
      </w:r>
      <w:r w:rsidR="00B03724">
        <w:rPr>
          <w:rFonts w:ascii="Times New Roman" w:hAnsi="Times New Roman"/>
        </w:rPr>
        <w:t>zákona č. 84/2014 Z. z.</w:t>
      </w:r>
    </w:p>
  </w:footnote>
  <w:footnote w:id="16">
    <w:p w:rsidP="00801E87">
      <w:pPr>
        <w:pStyle w:val="FootnoteText"/>
        <w:bidi w:val="0"/>
      </w:pPr>
      <w:r w:rsidRPr="00605937" w:rsidR="00801E87">
        <w:rPr>
          <w:rStyle w:val="FootnoteReference"/>
          <w:rFonts w:ascii="Times New Roman" w:hAnsi="Times New Roman"/>
        </w:rPr>
        <w:footnoteRef/>
      </w:r>
      <w:r w:rsidRPr="006C2705" w:rsidR="00801E87">
        <w:rPr>
          <w:rFonts w:ascii="Times New Roman" w:hAnsi="Times New Roman"/>
        </w:rPr>
        <w:t>)</w:t>
      </w:r>
      <w:r w:rsidR="00801E87">
        <w:rPr>
          <w:rFonts w:ascii="Times New Roman" w:hAnsi="Times New Roman"/>
        </w:rPr>
        <w:t xml:space="preserve"> § 102 Civilného sporového poriadku.</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05EC"/>
    <w:multiLevelType w:val="hybridMultilevel"/>
    <w:tmpl w:val="BDC0069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2EC5351"/>
    <w:multiLevelType w:val="hybridMultilevel"/>
    <w:tmpl w:val="F9E0A93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5B769BD"/>
    <w:multiLevelType w:val="hybridMultilevel"/>
    <w:tmpl w:val="1B68C3E8"/>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3">
    <w:nsid w:val="067E3B60"/>
    <w:multiLevelType w:val="hybridMultilevel"/>
    <w:tmpl w:val="6BE4A00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0B4C1544"/>
    <w:multiLevelType w:val="hybridMultilevel"/>
    <w:tmpl w:val="1084D38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10320494"/>
    <w:multiLevelType w:val="hybridMultilevel"/>
    <w:tmpl w:val="D2EEB10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177F2B3C"/>
    <w:multiLevelType w:val="hybridMultilevel"/>
    <w:tmpl w:val="61E86BF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1A6C5841"/>
    <w:multiLevelType w:val="hybridMultilevel"/>
    <w:tmpl w:val="E272DA3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1CE1281B"/>
    <w:multiLevelType w:val="hybridMultilevel"/>
    <w:tmpl w:val="8F96049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1E2C289B"/>
    <w:multiLevelType w:val="hybridMultilevel"/>
    <w:tmpl w:val="EB2A6B8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1EA55DF1"/>
    <w:multiLevelType w:val="hybridMultilevel"/>
    <w:tmpl w:val="3EF6E92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258D5D62"/>
    <w:multiLevelType w:val="hybridMultilevel"/>
    <w:tmpl w:val="18E44962"/>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2">
    <w:nsid w:val="2B6E4873"/>
    <w:multiLevelType w:val="hybridMultilevel"/>
    <w:tmpl w:val="21587F3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2F27199E"/>
    <w:multiLevelType w:val="hybridMultilevel"/>
    <w:tmpl w:val="5178FC38"/>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4">
    <w:nsid w:val="329826A3"/>
    <w:multiLevelType w:val="hybridMultilevel"/>
    <w:tmpl w:val="C95ECDC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36923816"/>
    <w:multiLevelType w:val="hybridMultilevel"/>
    <w:tmpl w:val="0FF8065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3A517A4D"/>
    <w:multiLevelType w:val="hybridMultilevel"/>
    <w:tmpl w:val="0D5854A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3C3033B4"/>
    <w:multiLevelType w:val="hybridMultilevel"/>
    <w:tmpl w:val="841A81F4"/>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3F5D0F24"/>
    <w:multiLevelType w:val="hybridMultilevel"/>
    <w:tmpl w:val="7D2EEED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42D772AE"/>
    <w:multiLevelType w:val="hybridMultilevel"/>
    <w:tmpl w:val="A18AC28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44122C1E"/>
    <w:multiLevelType w:val="hybridMultilevel"/>
    <w:tmpl w:val="0A9EAEC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4A654763"/>
    <w:multiLevelType w:val="hybridMultilevel"/>
    <w:tmpl w:val="03AACD7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4C082665"/>
    <w:multiLevelType w:val="hybridMultilevel"/>
    <w:tmpl w:val="5D145CB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4D11518C"/>
    <w:multiLevelType w:val="hybridMultilevel"/>
    <w:tmpl w:val="15C8E7D2"/>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24">
    <w:nsid w:val="4DE04BCE"/>
    <w:multiLevelType w:val="hybridMultilevel"/>
    <w:tmpl w:val="B68821D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51D47D26"/>
    <w:multiLevelType w:val="hybridMultilevel"/>
    <w:tmpl w:val="CC80FFB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52067558"/>
    <w:multiLevelType w:val="hybridMultilevel"/>
    <w:tmpl w:val="7AA46956"/>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27">
    <w:nsid w:val="542606AB"/>
    <w:multiLevelType w:val="hybridMultilevel"/>
    <w:tmpl w:val="2A8A386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
    <w:nsid w:val="549C2438"/>
    <w:multiLevelType w:val="hybridMultilevel"/>
    <w:tmpl w:val="441E9CB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
    <w:nsid w:val="561E1182"/>
    <w:multiLevelType w:val="hybridMultilevel"/>
    <w:tmpl w:val="DC1C9E7A"/>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30">
    <w:nsid w:val="571047BC"/>
    <w:multiLevelType w:val="hybridMultilevel"/>
    <w:tmpl w:val="3C644E8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578A0033"/>
    <w:multiLevelType w:val="hybridMultilevel"/>
    <w:tmpl w:val="57C4740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
    <w:nsid w:val="5881248B"/>
    <w:multiLevelType w:val="hybridMultilevel"/>
    <w:tmpl w:val="B886966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3">
    <w:nsid w:val="5BE64930"/>
    <w:multiLevelType w:val="hybridMultilevel"/>
    <w:tmpl w:val="E52ED22E"/>
    <w:lvl w:ilvl="0">
      <w:start w:val="1"/>
      <w:numFmt w:val="decimal"/>
      <w:lvlText w:val="%1."/>
      <w:lvlJc w:val="left"/>
      <w:pPr>
        <w:ind w:left="1068" w:hanging="360"/>
      </w:pPr>
      <w:rPr>
        <w:rFonts w:ascii="Times New Roman" w:eastAsia="Times New Roman" w:hAnsi="Times New Roman" w:cs="Times New Roman"/>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34">
    <w:nsid w:val="5CDA677A"/>
    <w:multiLevelType w:val="hybridMultilevel"/>
    <w:tmpl w:val="2A1E3AA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
    <w:nsid w:val="5CDB0133"/>
    <w:multiLevelType w:val="hybridMultilevel"/>
    <w:tmpl w:val="5838C9CE"/>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6">
    <w:nsid w:val="5F6D12AD"/>
    <w:multiLevelType w:val="hybridMultilevel"/>
    <w:tmpl w:val="6A4AF9E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7">
    <w:nsid w:val="62755DA1"/>
    <w:multiLevelType w:val="hybridMultilevel"/>
    <w:tmpl w:val="EE8E59B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8">
    <w:nsid w:val="67DA5BB0"/>
    <w:multiLevelType w:val="hybridMultilevel"/>
    <w:tmpl w:val="A9B87F2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9">
    <w:nsid w:val="6ABD2193"/>
    <w:multiLevelType w:val="hybridMultilevel"/>
    <w:tmpl w:val="A538EF6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0">
    <w:nsid w:val="6C374653"/>
    <w:multiLevelType w:val="hybridMultilevel"/>
    <w:tmpl w:val="417C7E8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1">
    <w:nsid w:val="6DEF49DD"/>
    <w:multiLevelType w:val="hybridMultilevel"/>
    <w:tmpl w:val="9D3811A0"/>
    <w:lvl w:ilvl="0">
      <w:start w:val="3"/>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2">
    <w:nsid w:val="750F0C2D"/>
    <w:multiLevelType w:val="hybridMultilevel"/>
    <w:tmpl w:val="A01847B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3">
    <w:nsid w:val="7DDE090F"/>
    <w:multiLevelType w:val="hybridMultilevel"/>
    <w:tmpl w:val="A50C2DE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4">
    <w:nsid w:val="7E5021A6"/>
    <w:multiLevelType w:val="hybridMultilevel"/>
    <w:tmpl w:val="ACD29C1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7"/>
  </w:num>
  <w:num w:numId="2">
    <w:abstractNumId w:val="12"/>
  </w:num>
  <w:num w:numId="3">
    <w:abstractNumId w:val="7"/>
  </w:num>
  <w:num w:numId="4">
    <w:abstractNumId w:val="39"/>
  </w:num>
  <w:num w:numId="5">
    <w:abstractNumId w:val="30"/>
  </w:num>
  <w:num w:numId="6">
    <w:abstractNumId w:val="28"/>
  </w:num>
  <w:num w:numId="7">
    <w:abstractNumId w:val="27"/>
  </w:num>
  <w:num w:numId="8">
    <w:abstractNumId w:val="1"/>
  </w:num>
  <w:num w:numId="9">
    <w:abstractNumId w:val="43"/>
  </w:num>
  <w:num w:numId="10">
    <w:abstractNumId w:val="3"/>
  </w:num>
  <w:num w:numId="11">
    <w:abstractNumId w:val="44"/>
  </w:num>
  <w:num w:numId="12">
    <w:abstractNumId w:val="41"/>
  </w:num>
  <w:num w:numId="13">
    <w:abstractNumId w:val="2"/>
  </w:num>
  <w:num w:numId="14">
    <w:abstractNumId w:val="11"/>
  </w:num>
  <w:num w:numId="15">
    <w:abstractNumId w:val="38"/>
  </w:num>
  <w:num w:numId="16">
    <w:abstractNumId w:val="32"/>
  </w:num>
  <w:num w:numId="17">
    <w:abstractNumId w:val="5"/>
  </w:num>
  <w:num w:numId="18">
    <w:abstractNumId w:val="4"/>
  </w:num>
  <w:num w:numId="19">
    <w:abstractNumId w:val="29"/>
  </w:num>
  <w:num w:numId="20">
    <w:abstractNumId w:val="23"/>
  </w:num>
  <w:num w:numId="21">
    <w:abstractNumId w:val="26"/>
  </w:num>
  <w:num w:numId="22">
    <w:abstractNumId w:val="8"/>
  </w:num>
  <w:num w:numId="23">
    <w:abstractNumId w:val="42"/>
  </w:num>
  <w:num w:numId="24">
    <w:abstractNumId w:val="34"/>
  </w:num>
  <w:num w:numId="25">
    <w:abstractNumId w:val="33"/>
  </w:num>
  <w:num w:numId="26">
    <w:abstractNumId w:val="18"/>
  </w:num>
  <w:num w:numId="27">
    <w:abstractNumId w:val="13"/>
  </w:num>
  <w:num w:numId="28">
    <w:abstractNumId w:val="24"/>
  </w:num>
  <w:num w:numId="29">
    <w:abstractNumId w:val="31"/>
  </w:num>
  <w:num w:numId="30">
    <w:abstractNumId w:val="10"/>
  </w:num>
  <w:num w:numId="31">
    <w:abstractNumId w:val="0"/>
  </w:num>
  <w:num w:numId="32">
    <w:abstractNumId w:val="14"/>
  </w:num>
  <w:num w:numId="33">
    <w:abstractNumId w:val="9"/>
  </w:num>
  <w:num w:numId="34">
    <w:abstractNumId w:val="22"/>
  </w:num>
  <w:num w:numId="35">
    <w:abstractNumId w:val="35"/>
  </w:num>
  <w:num w:numId="36">
    <w:abstractNumId w:val="40"/>
  </w:num>
  <w:num w:numId="37">
    <w:abstractNumId w:val="36"/>
  </w:num>
  <w:num w:numId="38">
    <w:abstractNumId w:val="6"/>
  </w:num>
  <w:num w:numId="39">
    <w:abstractNumId w:val="37"/>
  </w:num>
  <w:num w:numId="40">
    <w:abstractNumId w:val="21"/>
  </w:num>
  <w:num w:numId="41">
    <w:abstractNumId w:val="20"/>
  </w:num>
  <w:num w:numId="42">
    <w:abstractNumId w:val="15"/>
  </w:num>
  <w:num w:numId="43">
    <w:abstractNumId w:val="25"/>
  </w:num>
  <w:num w:numId="44">
    <w:abstractNumId w:val="19"/>
  </w:num>
  <w:num w:numId="4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0"/>
    <w:footnote w:id="1"/>
  </w:footnotePr>
  <w:compat/>
  <w:rsids>
    <w:rsidRoot w:val="00D21FE5"/>
    <w:rsid w:val="00001507"/>
    <w:rsid w:val="000074DB"/>
    <w:rsid w:val="000079E3"/>
    <w:rsid w:val="000122BE"/>
    <w:rsid w:val="00025274"/>
    <w:rsid w:val="00036F08"/>
    <w:rsid w:val="000446C1"/>
    <w:rsid w:val="00063AF1"/>
    <w:rsid w:val="00065017"/>
    <w:rsid w:val="00077C17"/>
    <w:rsid w:val="00077F6F"/>
    <w:rsid w:val="00082113"/>
    <w:rsid w:val="0008687B"/>
    <w:rsid w:val="000922E9"/>
    <w:rsid w:val="000954AC"/>
    <w:rsid w:val="00097EB9"/>
    <w:rsid w:val="000A115F"/>
    <w:rsid w:val="000A15F6"/>
    <w:rsid w:val="000B32FD"/>
    <w:rsid w:val="000C3DD0"/>
    <w:rsid w:val="000D3035"/>
    <w:rsid w:val="000D77E1"/>
    <w:rsid w:val="000E1E96"/>
    <w:rsid w:val="000E1E9F"/>
    <w:rsid w:val="000E5297"/>
    <w:rsid w:val="000F297F"/>
    <w:rsid w:val="000F7DD6"/>
    <w:rsid w:val="00101571"/>
    <w:rsid w:val="001022D3"/>
    <w:rsid w:val="00102362"/>
    <w:rsid w:val="0011317B"/>
    <w:rsid w:val="0011408E"/>
    <w:rsid w:val="0011451A"/>
    <w:rsid w:val="001155C8"/>
    <w:rsid w:val="00115976"/>
    <w:rsid w:val="0011673C"/>
    <w:rsid w:val="00123C8D"/>
    <w:rsid w:val="00124E05"/>
    <w:rsid w:val="00126BC9"/>
    <w:rsid w:val="00132387"/>
    <w:rsid w:val="001427FD"/>
    <w:rsid w:val="00142A0C"/>
    <w:rsid w:val="00145BB6"/>
    <w:rsid w:val="00145F1D"/>
    <w:rsid w:val="00146793"/>
    <w:rsid w:val="0014728B"/>
    <w:rsid w:val="001504A6"/>
    <w:rsid w:val="00150DF7"/>
    <w:rsid w:val="00151E9D"/>
    <w:rsid w:val="00160C48"/>
    <w:rsid w:val="00161CF5"/>
    <w:rsid w:val="00165131"/>
    <w:rsid w:val="0016584E"/>
    <w:rsid w:val="0016607B"/>
    <w:rsid w:val="00176A5B"/>
    <w:rsid w:val="00176E5D"/>
    <w:rsid w:val="00181B4B"/>
    <w:rsid w:val="0018650A"/>
    <w:rsid w:val="00192E57"/>
    <w:rsid w:val="001A5DE0"/>
    <w:rsid w:val="001B0012"/>
    <w:rsid w:val="001B19A4"/>
    <w:rsid w:val="001C24E6"/>
    <w:rsid w:val="001C258D"/>
    <w:rsid w:val="001C551C"/>
    <w:rsid w:val="001C5B1E"/>
    <w:rsid w:val="001C6250"/>
    <w:rsid w:val="001C65FE"/>
    <w:rsid w:val="001D5F0C"/>
    <w:rsid w:val="001E0B64"/>
    <w:rsid w:val="001E2A63"/>
    <w:rsid w:val="001E2CF6"/>
    <w:rsid w:val="001E2FAD"/>
    <w:rsid w:val="001E66AD"/>
    <w:rsid w:val="001E6DF5"/>
    <w:rsid w:val="001F42FC"/>
    <w:rsid w:val="001F5A37"/>
    <w:rsid w:val="001F61E7"/>
    <w:rsid w:val="001F6AB5"/>
    <w:rsid w:val="00201FFC"/>
    <w:rsid w:val="002075E1"/>
    <w:rsid w:val="00207BC0"/>
    <w:rsid w:val="0021351F"/>
    <w:rsid w:val="00213896"/>
    <w:rsid w:val="00216760"/>
    <w:rsid w:val="002228CE"/>
    <w:rsid w:val="00224B0D"/>
    <w:rsid w:val="00225325"/>
    <w:rsid w:val="00226F0B"/>
    <w:rsid w:val="0022751B"/>
    <w:rsid w:val="00232931"/>
    <w:rsid w:val="0023413D"/>
    <w:rsid w:val="00240F9D"/>
    <w:rsid w:val="00243CDE"/>
    <w:rsid w:val="00246BDA"/>
    <w:rsid w:val="002473DA"/>
    <w:rsid w:val="00247E12"/>
    <w:rsid w:val="00254823"/>
    <w:rsid w:val="002615D0"/>
    <w:rsid w:val="00261E61"/>
    <w:rsid w:val="002632AE"/>
    <w:rsid w:val="00296FD9"/>
    <w:rsid w:val="002B7EAC"/>
    <w:rsid w:val="002D1AE8"/>
    <w:rsid w:val="002D2A87"/>
    <w:rsid w:val="002D3501"/>
    <w:rsid w:val="002D4800"/>
    <w:rsid w:val="002E1461"/>
    <w:rsid w:val="002F2431"/>
    <w:rsid w:val="002F6A2A"/>
    <w:rsid w:val="002F7154"/>
    <w:rsid w:val="002F721C"/>
    <w:rsid w:val="00301658"/>
    <w:rsid w:val="00302201"/>
    <w:rsid w:val="00307F8F"/>
    <w:rsid w:val="0031507A"/>
    <w:rsid w:val="00317B3F"/>
    <w:rsid w:val="00317C3B"/>
    <w:rsid w:val="0032030C"/>
    <w:rsid w:val="00321D4D"/>
    <w:rsid w:val="00322C7A"/>
    <w:rsid w:val="003259BE"/>
    <w:rsid w:val="00340B3F"/>
    <w:rsid w:val="00346212"/>
    <w:rsid w:val="00356E4D"/>
    <w:rsid w:val="00361165"/>
    <w:rsid w:val="00364E9F"/>
    <w:rsid w:val="00374869"/>
    <w:rsid w:val="0037492A"/>
    <w:rsid w:val="003801C7"/>
    <w:rsid w:val="0038116B"/>
    <w:rsid w:val="00383026"/>
    <w:rsid w:val="00386A75"/>
    <w:rsid w:val="00390BAD"/>
    <w:rsid w:val="0039587F"/>
    <w:rsid w:val="003A5954"/>
    <w:rsid w:val="003A5D87"/>
    <w:rsid w:val="003B17F1"/>
    <w:rsid w:val="003B3709"/>
    <w:rsid w:val="003C24AF"/>
    <w:rsid w:val="003C277C"/>
    <w:rsid w:val="003C3D76"/>
    <w:rsid w:val="003C7E07"/>
    <w:rsid w:val="003D3778"/>
    <w:rsid w:val="003D4BA6"/>
    <w:rsid w:val="003D62D7"/>
    <w:rsid w:val="003D74BD"/>
    <w:rsid w:val="003F1D80"/>
    <w:rsid w:val="003F2AE0"/>
    <w:rsid w:val="003F36C7"/>
    <w:rsid w:val="00400173"/>
    <w:rsid w:val="00404247"/>
    <w:rsid w:val="00404E27"/>
    <w:rsid w:val="0040584E"/>
    <w:rsid w:val="004169C7"/>
    <w:rsid w:val="0041756D"/>
    <w:rsid w:val="0041781E"/>
    <w:rsid w:val="00417A4D"/>
    <w:rsid w:val="0043356D"/>
    <w:rsid w:val="00450995"/>
    <w:rsid w:val="00451477"/>
    <w:rsid w:val="00452C1D"/>
    <w:rsid w:val="004538DD"/>
    <w:rsid w:val="00455279"/>
    <w:rsid w:val="00455817"/>
    <w:rsid w:val="0047082D"/>
    <w:rsid w:val="00470881"/>
    <w:rsid w:val="00471E57"/>
    <w:rsid w:val="004812F8"/>
    <w:rsid w:val="00481EED"/>
    <w:rsid w:val="004823A7"/>
    <w:rsid w:val="00483530"/>
    <w:rsid w:val="004A5D50"/>
    <w:rsid w:val="004B1CC2"/>
    <w:rsid w:val="004B46D0"/>
    <w:rsid w:val="004C19F1"/>
    <w:rsid w:val="004C380B"/>
    <w:rsid w:val="004C38E5"/>
    <w:rsid w:val="004C570D"/>
    <w:rsid w:val="004C5A84"/>
    <w:rsid w:val="004D1DF8"/>
    <w:rsid w:val="004D44F5"/>
    <w:rsid w:val="004D7BC4"/>
    <w:rsid w:val="004E039B"/>
    <w:rsid w:val="004E189C"/>
    <w:rsid w:val="004E6422"/>
    <w:rsid w:val="004F0CB1"/>
    <w:rsid w:val="004F18BE"/>
    <w:rsid w:val="004F5B43"/>
    <w:rsid w:val="00500887"/>
    <w:rsid w:val="00501A29"/>
    <w:rsid w:val="0050212A"/>
    <w:rsid w:val="0050227E"/>
    <w:rsid w:val="00504131"/>
    <w:rsid w:val="00505488"/>
    <w:rsid w:val="005064B8"/>
    <w:rsid w:val="00510D85"/>
    <w:rsid w:val="005110B9"/>
    <w:rsid w:val="00513D32"/>
    <w:rsid w:val="00516E60"/>
    <w:rsid w:val="00523205"/>
    <w:rsid w:val="005269A9"/>
    <w:rsid w:val="00530208"/>
    <w:rsid w:val="005352C1"/>
    <w:rsid w:val="00535429"/>
    <w:rsid w:val="00540773"/>
    <w:rsid w:val="005408C8"/>
    <w:rsid w:val="005447E4"/>
    <w:rsid w:val="0055071C"/>
    <w:rsid w:val="00550779"/>
    <w:rsid w:val="00552114"/>
    <w:rsid w:val="005609AD"/>
    <w:rsid w:val="005665D7"/>
    <w:rsid w:val="00571A0D"/>
    <w:rsid w:val="00577921"/>
    <w:rsid w:val="00580FE9"/>
    <w:rsid w:val="005810BC"/>
    <w:rsid w:val="00593411"/>
    <w:rsid w:val="00593AB4"/>
    <w:rsid w:val="00595B48"/>
    <w:rsid w:val="00596959"/>
    <w:rsid w:val="005A00BA"/>
    <w:rsid w:val="005A47D1"/>
    <w:rsid w:val="005A6366"/>
    <w:rsid w:val="005A776C"/>
    <w:rsid w:val="005A78ED"/>
    <w:rsid w:val="005A7BA7"/>
    <w:rsid w:val="005B2841"/>
    <w:rsid w:val="005B71B0"/>
    <w:rsid w:val="005C1DEC"/>
    <w:rsid w:val="005C6CA0"/>
    <w:rsid w:val="005C74D3"/>
    <w:rsid w:val="005E0B78"/>
    <w:rsid w:val="005E26C9"/>
    <w:rsid w:val="005F3225"/>
    <w:rsid w:val="00600799"/>
    <w:rsid w:val="0060472B"/>
    <w:rsid w:val="0060537E"/>
    <w:rsid w:val="00605937"/>
    <w:rsid w:val="0062219F"/>
    <w:rsid w:val="00622A6E"/>
    <w:rsid w:val="00623833"/>
    <w:rsid w:val="00630880"/>
    <w:rsid w:val="00635DD0"/>
    <w:rsid w:val="00640157"/>
    <w:rsid w:val="00641EA1"/>
    <w:rsid w:val="006456E5"/>
    <w:rsid w:val="006512A2"/>
    <w:rsid w:val="00653189"/>
    <w:rsid w:val="006576E5"/>
    <w:rsid w:val="006617E9"/>
    <w:rsid w:val="00661E2E"/>
    <w:rsid w:val="006643CB"/>
    <w:rsid w:val="0066641C"/>
    <w:rsid w:val="006702D8"/>
    <w:rsid w:val="00670CE0"/>
    <w:rsid w:val="00671A05"/>
    <w:rsid w:val="00673195"/>
    <w:rsid w:val="00676675"/>
    <w:rsid w:val="006860D3"/>
    <w:rsid w:val="0069260C"/>
    <w:rsid w:val="00692F4D"/>
    <w:rsid w:val="006C0D33"/>
    <w:rsid w:val="006C2705"/>
    <w:rsid w:val="006C5947"/>
    <w:rsid w:val="006C6E4F"/>
    <w:rsid w:val="006D1C10"/>
    <w:rsid w:val="006D5018"/>
    <w:rsid w:val="006E45E4"/>
    <w:rsid w:val="006E6555"/>
    <w:rsid w:val="006F194A"/>
    <w:rsid w:val="006F2AE8"/>
    <w:rsid w:val="006F4EC8"/>
    <w:rsid w:val="00700210"/>
    <w:rsid w:val="0070206E"/>
    <w:rsid w:val="00705352"/>
    <w:rsid w:val="00706240"/>
    <w:rsid w:val="0071066C"/>
    <w:rsid w:val="007200A9"/>
    <w:rsid w:val="007229BA"/>
    <w:rsid w:val="00725EF8"/>
    <w:rsid w:val="007267A6"/>
    <w:rsid w:val="00732689"/>
    <w:rsid w:val="0073292D"/>
    <w:rsid w:val="00735E70"/>
    <w:rsid w:val="00741451"/>
    <w:rsid w:val="00746667"/>
    <w:rsid w:val="00747EA6"/>
    <w:rsid w:val="00750AB0"/>
    <w:rsid w:val="0075203D"/>
    <w:rsid w:val="00754FDD"/>
    <w:rsid w:val="00755790"/>
    <w:rsid w:val="00755C18"/>
    <w:rsid w:val="00761A8B"/>
    <w:rsid w:val="00763831"/>
    <w:rsid w:val="00763C7B"/>
    <w:rsid w:val="00773599"/>
    <w:rsid w:val="00774930"/>
    <w:rsid w:val="00774D2D"/>
    <w:rsid w:val="007752CE"/>
    <w:rsid w:val="00777B32"/>
    <w:rsid w:val="00784343"/>
    <w:rsid w:val="007849D9"/>
    <w:rsid w:val="007853EB"/>
    <w:rsid w:val="007859D8"/>
    <w:rsid w:val="00787C9C"/>
    <w:rsid w:val="00793037"/>
    <w:rsid w:val="00794A41"/>
    <w:rsid w:val="0079765B"/>
    <w:rsid w:val="007A2613"/>
    <w:rsid w:val="007A5D17"/>
    <w:rsid w:val="007A5FEA"/>
    <w:rsid w:val="007B344F"/>
    <w:rsid w:val="007B6828"/>
    <w:rsid w:val="007C24ED"/>
    <w:rsid w:val="007C270A"/>
    <w:rsid w:val="007C3AD9"/>
    <w:rsid w:val="007E108D"/>
    <w:rsid w:val="007E3011"/>
    <w:rsid w:val="007E4EEE"/>
    <w:rsid w:val="007E6D0A"/>
    <w:rsid w:val="007E753C"/>
    <w:rsid w:val="007F3ED8"/>
    <w:rsid w:val="00801E87"/>
    <w:rsid w:val="0080212D"/>
    <w:rsid w:val="00802481"/>
    <w:rsid w:val="00804B8D"/>
    <w:rsid w:val="00813C6A"/>
    <w:rsid w:val="00815398"/>
    <w:rsid w:val="0081586E"/>
    <w:rsid w:val="00816B01"/>
    <w:rsid w:val="0082012D"/>
    <w:rsid w:val="00822D20"/>
    <w:rsid w:val="00826520"/>
    <w:rsid w:val="0083248E"/>
    <w:rsid w:val="00832C0F"/>
    <w:rsid w:val="00832FB5"/>
    <w:rsid w:val="008360A6"/>
    <w:rsid w:val="008367A5"/>
    <w:rsid w:val="008439F3"/>
    <w:rsid w:val="00845F06"/>
    <w:rsid w:val="008470C3"/>
    <w:rsid w:val="00851725"/>
    <w:rsid w:val="00852D91"/>
    <w:rsid w:val="00861575"/>
    <w:rsid w:val="0086182E"/>
    <w:rsid w:val="00862082"/>
    <w:rsid w:val="008676A6"/>
    <w:rsid w:val="00867AC1"/>
    <w:rsid w:val="00875573"/>
    <w:rsid w:val="0087660D"/>
    <w:rsid w:val="00886E88"/>
    <w:rsid w:val="00891266"/>
    <w:rsid w:val="00891E06"/>
    <w:rsid w:val="0089428F"/>
    <w:rsid w:val="00895EBF"/>
    <w:rsid w:val="008A2A2A"/>
    <w:rsid w:val="008B2919"/>
    <w:rsid w:val="008B533F"/>
    <w:rsid w:val="008B5B88"/>
    <w:rsid w:val="008C0A3F"/>
    <w:rsid w:val="008C12B5"/>
    <w:rsid w:val="008C4F60"/>
    <w:rsid w:val="008C66EF"/>
    <w:rsid w:val="008C755F"/>
    <w:rsid w:val="008C75CF"/>
    <w:rsid w:val="008C78EF"/>
    <w:rsid w:val="008D504A"/>
    <w:rsid w:val="008E376E"/>
    <w:rsid w:val="008E3CAC"/>
    <w:rsid w:val="008E5386"/>
    <w:rsid w:val="008F0D0D"/>
    <w:rsid w:val="008F1749"/>
    <w:rsid w:val="008F59F9"/>
    <w:rsid w:val="00901FFD"/>
    <w:rsid w:val="00905F24"/>
    <w:rsid w:val="009079B0"/>
    <w:rsid w:val="00916C3A"/>
    <w:rsid w:val="00921A57"/>
    <w:rsid w:val="0092233D"/>
    <w:rsid w:val="009227CF"/>
    <w:rsid w:val="009253AD"/>
    <w:rsid w:val="009349B2"/>
    <w:rsid w:val="00944DC6"/>
    <w:rsid w:val="009504D3"/>
    <w:rsid w:val="0095560E"/>
    <w:rsid w:val="0096073E"/>
    <w:rsid w:val="00964711"/>
    <w:rsid w:val="00966A82"/>
    <w:rsid w:val="00967CB3"/>
    <w:rsid w:val="0097119A"/>
    <w:rsid w:val="0097251B"/>
    <w:rsid w:val="00977A8E"/>
    <w:rsid w:val="00985068"/>
    <w:rsid w:val="009B0C49"/>
    <w:rsid w:val="009B6871"/>
    <w:rsid w:val="009C37A9"/>
    <w:rsid w:val="009D4DEE"/>
    <w:rsid w:val="009D4F89"/>
    <w:rsid w:val="009E5024"/>
    <w:rsid w:val="009F24FB"/>
    <w:rsid w:val="00A0166D"/>
    <w:rsid w:val="00A0448D"/>
    <w:rsid w:val="00A133C8"/>
    <w:rsid w:val="00A24BE8"/>
    <w:rsid w:val="00A30094"/>
    <w:rsid w:val="00A335C4"/>
    <w:rsid w:val="00A537A0"/>
    <w:rsid w:val="00A54740"/>
    <w:rsid w:val="00A63DFA"/>
    <w:rsid w:val="00A67022"/>
    <w:rsid w:val="00A673E4"/>
    <w:rsid w:val="00A75DD3"/>
    <w:rsid w:val="00A80460"/>
    <w:rsid w:val="00A81F71"/>
    <w:rsid w:val="00A8296D"/>
    <w:rsid w:val="00A83462"/>
    <w:rsid w:val="00A91C02"/>
    <w:rsid w:val="00A9262A"/>
    <w:rsid w:val="00A93F73"/>
    <w:rsid w:val="00A94DED"/>
    <w:rsid w:val="00A95D2C"/>
    <w:rsid w:val="00A9639B"/>
    <w:rsid w:val="00AA4107"/>
    <w:rsid w:val="00AA43FF"/>
    <w:rsid w:val="00AA60D1"/>
    <w:rsid w:val="00AB468C"/>
    <w:rsid w:val="00AB50DB"/>
    <w:rsid w:val="00AC241E"/>
    <w:rsid w:val="00AC5A30"/>
    <w:rsid w:val="00AD5F6B"/>
    <w:rsid w:val="00AE0FB1"/>
    <w:rsid w:val="00AE4181"/>
    <w:rsid w:val="00AE65FD"/>
    <w:rsid w:val="00AF28A8"/>
    <w:rsid w:val="00AF29B9"/>
    <w:rsid w:val="00AF5B94"/>
    <w:rsid w:val="00B002D7"/>
    <w:rsid w:val="00B03724"/>
    <w:rsid w:val="00B03F51"/>
    <w:rsid w:val="00B0693A"/>
    <w:rsid w:val="00B07232"/>
    <w:rsid w:val="00B21CF6"/>
    <w:rsid w:val="00B31108"/>
    <w:rsid w:val="00B426E1"/>
    <w:rsid w:val="00B42F04"/>
    <w:rsid w:val="00B5603B"/>
    <w:rsid w:val="00B560CC"/>
    <w:rsid w:val="00B57B81"/>
    <w:rsid w:val="00B61700"/>
    <w:rsid w:val="00B61B94"/>
    <w:rsid w:val="00B7389C"/>
    <w:rsid w:val="00B738C2"/>
    <w:rsid w:val="00B828CF"/>
    <w:rsid w:val="00B8447F"/>
    <w:rsid w:val="00B91EC8"/>
    <w:rsid w:val="00B9474D"/>
    <w:rsid w:val="00B97DB3"/>
    <w:rsid w:val="00BA0B86"/>
    <w:rsid w:val="00BA0FE4"/>
    <w:rsid w:val="00BA63B9"/>
    <w:rsid w:val="00BA6C06"/>
    <w:rsid w:val="00BA6EE7"/>
    <w:rsid w:val="00BB4171"/>
    <w:rsid w:val="00BB470A"/>
    <w:rsid w:val="00BC00DE"/>
    <w:rsid w:val="00BC1DE6"/>
    <w:rsid w:val="00BC2BE4"/>
    <w:rsid w:val="00BC42AF"/>
    <w:rsid w:val="00BC43D0"/>
    <w:rsid w:val="00BC622A"/>
    <w:rsid w:val="00BD170C"/>
    <w:rsid w:val="00BD7DF6"/>
    <w:rsid w:val="00BE22B6"/>
    <w:rsid w:val="00BE6608"/>
    <w:rsid w:val="00BE7938"/>
    <w:rsid w:val="00BE7A00"/>
    <w:rsid w:val="00C01B00"/>
    <w:rsid w:val="00C02C69"/>
    <w:rsid w:val="00C03D08"/>
    <w:rsid w:val="00C11F87"/>
    <w:rsid w:val="00C14576"/>
    <w:rsid w:val="00C200F7"/>
    <w:rsid w:val="00C207CE"/>
    <w:rsid w:val="00C26EFC"/>
    <w:rsid w:val="00C41461"/>
    <w:rsid w:val="00C441C3"/>
    <w:rsid w:val="00C44DEF"/>
    <w:rsid w:val="00C52259"/>
    <w:rsid w:val="00C54BE3"/>
    <w:rsid w:val="00C60185"/>
    <w:rsid w:val="00C633C1"/>
    <w:rsid w:val="00C63DF8"/>
    <w:rsid w:val="00C6418C"/>
    <w:rsid w:val="00C73846"/>
    <w:rsid w:val="00C73CA5"/>
    <w:rsid w:val="00C83C9F"/>
    <w:rsid w:val="00C84365"/>
    <w:rsid w:val="00C84BD8"/>
    <w:rsid w:val="00C91E75"/>
    <w:rsid w:val="00C948CE"/>
    <w:rsid w:val="00C9555C"/>
    <w:rsid w:val="00CA0228"/>
    <w:rsid w:val="00CA056F"/>
    <w:rsid w:val="00CA1375"/>
    <w:rsid w:val="00CA42AA"/>
    <w:rsid w:val="00CA4312"/>
    <w:rsid w:val="00CB3C3A"/>
    <w:rsid w:val="00CB5196"/>
    <w:rsid w:val="00CB75F9"/>
    <w:rsid w:val="00CC3784"/>
    <w:rsid w:val="00CC3B52"/>
    <w:rsid w:val="00CC478E"/>
    <w:rsid w:val="00CC70B8"/>
    <w:rsid w:val="00CD1854"/>
    <w:rsid w:val="00CD2B0E"/>
    <w:rsid w:val="00CD6665"/>
    <w:rsid w:val="00CE62A0"/>
    <w:rsid w:val="00CE64E8"/>
    <w:rsid w:val="00CF3538"/>
    <w:rsid w:val="00CF4AAE"/>
    <w:rsid w:val="00D03DF6"/>
    <w:rsid w:val="00D11F47"/>
    <w:rsid w:val="00D14ABF"/>
    <w:rsid w:val="00D1554D"/>
    <w:rsid w:val="00D155D4"/>
    <w:rsid w:val="00D21FE5"/>
    <w:rsid w:val="00D25DFD"/>
    <w:rsid w:val="00D308FD"/>
    <w:rsid w:val="00D30C2A"/>
    <w:rsid w:val="00D403ED"/>
    <w:rsid w:val="00D41904"/>
    <w:rsid w:val="00D43F83"/>
    <w:rsid w:val="00D44C87"/>
    <w:rsid w:val="00D4628A"/>
    <w:rsid w:val="00D47AA1"/>
    <w:rsid w:val="00D56038"/>
    <w:rsid w:val="00D56129"/>
    <w:rsid w:val="00D57723"/>
    <w:rsid w:val="00D60B83"/>
    <w:rsid w:val="00D61766"/>
    <w:rsid w:val="00D61C5B"/>
    <w:rsid w:val="00D636D2"/>
    <w:rsid w:val="00D64132"/>
    <w:rsid w:val="00D672F3"/>
    <w:rsid w:val="00D679BD"/>
    <w:rsid w:val="00D726FA"/>
    <w:rsid w:val="00D74378"/>
    <w:rsid w:val="00D75AD6"/>
    <w:rsid w:val="00D76605"/>
    <w:rsid w:val="00D7662B"/>
    <w:rsid w:val="00D83615"/>
    <w:rsid w:val="00D83A99"/>
    <w:rsid w:val="00D92E48"/>
    <w:rsid w:val="00D93935"/>
    <w:rsid w:val="00D94152"/>
    <w:rsid w:val="00D94C89"/>
    <w:rsid w:val="00D969F1"/>
    <w:rsid w:val="00DA0CBE"/>
    <w:rsid w:val="00DA553B"/>
    <w:rsid w:val="00DA66E9"/>
    <w:rsid w:val="00DB0B53"/>
    <w:rsid w:val="00DB5483"/>
    <w:rsid w:val="00DB55D9"/>
    <w:rsid w:val="00DB5F3E"/>
    <w:rsid w:val="00DB75D3"/>
    <w:rsid w:val="00DB7B4B"/>
    <w:rsid w:val="00DC07DA"/>
    <w:rsid w:val="00DC0AD5"/>
    <w:rsid w:val="00DC7B5E"/>
    <w:rsid w:val="00DD2EF9"/>
    <w:rsid w:val="00DD7CA8"/>
    <w:rsid w:val="00DE32E0"/>
    <w:rsid w:val="00DF5DB9"/>
    <w:rsid w:val="00DF7D29"/>
    <w:rsid w:val="00E03D01"/>
    <w:rsid w:val="00E04404"/>
    <w:rsid w:val="00E04617"/>
    <w:rsid w:val="00E05801"/>
    <w:rsid w:val="00E06D18"/>
    <w:rsid w:val="00E118E1"/>
    <w:rsid w:val="00E16CCC"/>
    <w:rsid w:val="00E179C6"/>
    <w:rsid w:val="00E217CD"/>
    <w:rsid w:val="00E2363F"/>
    <w:rsid w:val="00E25524"/>
    <w:rsid w:val="00E355A7"/>
    <w:rsid w:val="00E365BA"/>
    <w:rsid w:val="00E36A5A"/>
    <w:rsid w:val="00E423DB"/>
    <w:rsid w:val="00E4351A"/>
    <w:rsid w:val="00E56267"/>
    <w:rsid w:val="00E56913"/>
    <w:rsid w:val="00E56A9B"/>
    <w:rsid w:val="00E6759E"/>
    <w:rsid w:val="00E7298E"/>
    <w:rsid w:val="00E7436C"/>
    <w:rsid w:val="00E7486A"/>
    <w:rsid w:val="00E769A7"/>
    <w:rsid w:val="00E85F0B"/>
    <w:rsid w:val="00E95AEC"/>
    <w:rsid w:val="00EA18C4"/>
    <w:rsid w:val="00ED1744"/>
    <w:rsid w:val="00EE2B99"/>
    <w:rsid w:val="00EE3DB1"/>
    <w:rsid w:val="00F024E6"/>
    <w:rsid w:val="00F03B4F"/>
    <w:rsid w:val="00F03ECC"/>
    <w:rsid w:val="00F040FF"/>
    <w:rsid w:val="00F07BB9"/>
    <w:rsid w:val="00F07C0B"/>
    <w:rsid w:val="00F07D32"/>
    <w:rsid w:val="00F07E2E"/>
    <w:rsid w:val="00F14270"/>
    <w:rsid w:val="00F2301E"/>
    <w:rsid w:val="00F248B4"/>
    <w:rsid w:val="00F27BC6"/>
    <w:rsid w:val="00F27C26"/>
    <w:rsid w:val="00F30B09"/>
    <w:rsid w:val="00F31089"/>
    <w:rsid w:val="00F33A38"/>
    <w:rsid w:val="00F358A6"/>
    <w:rsid w:val="00F377E9"/>
    <w:rsid w:val="00F40952"/>
    <w:rsid w:val="00F423C2"/>
    <w:rsid w:val="00F433D9"/>
    <w:rsid w:val="00F46711"/>
    <w:rsid w:val="00F46C8D"/>
    <w:rsid w:val="00F56DAA"/>
    <w:rsid w:val="00F57B83"/>
    <w:rsid w:val="00F64DE0"/>
    <w:rsid w:val="00F656C9"/>
    <w:rsid w:val="00F65BED"/>
    <w:rsid w:val="00F71C36"/>
    <w:rsid w:val="00F72557"/>
    <w:rsid w:val="00F7799D"/>
    <w:rsid w:val="00F804B5"/>
    <w:rsid w:val="00F8602B"/>
    <w:rsid w:val="00F86BC6"/>
    <w:rsid w:val="00F9004F"/>
    <w:rsid w:val="00F9017B"/>
    <w:rsid w:val="00F90BAD"/>
    <w:rsid w:val="00F91C92"/>
    <w:rsid w:val="00F93664"/>
    <w:rsid w:val="00F94C4D"/>
    <w:rsid w:val="00F97FE8"/>
    <w:rsid w:val="00FA1575"/>
    <w:rsid w:val="00FA15BE"/>
    <w:rsid w:val="00FA6152"/>
    <w:rsid w:val="00FA769E"/>
    <w:rsid w:val="00FB66C8"/>
    <w:rsid w:val="00FB71E4"/>
    <w:rsid w:val="00FB7BEA"/>
    <w:rsid w:val="00FC27B3"/>
    <w:rsid w:val="00FC31A7"/>
    <w:rsid w:val="00FC62D3"/>
    <w:rsid w:val="00FC681E"/>
    <w:rsid w:val="00FD2EBC"/>
    <w:rsid w:val="00FD3B75"/>
    <w:rsid w:val="00FE0760"/>
    <w:rsid w:val="00FE26FC"/>
    <w:rsid w:val="00FE5B30"/>
    <w:rsid w:val="00FE5B94"/>
    <w:rsid w:val="00FE5EE2"/>
    <w:rsid w:val="00FF1D95"/>
    <w:rsid w:val="00FF2F13"/>
    <w:rsid w:val="00FF3BAD"/>
    <w:rsid w:val="00FF51F0"/>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framePr w:wrap="auto"/>
      <w:widowControl/>
      <w:autoSpaceDE/>
      <w:autoSpaceDN/>
      <w:adjustRightInd/>
      <w:spacing w:after="200" w:line="276" w:lineRule="auto"/>
      <w:ind w:left="0" w:right="0"/>
      <w:jc w:val="left"/>
      <w:textAlignment w:val="auto"/>
    </w:pPr>
    <w:rPr>
      <w:rFonts w:asciiTheme="minorHAnsi" w:hAnsiTheme="minorHAnsi" w:cs="Times New Roman"/>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NoSpacing">
    <w:name w:val="No Spacing"/>
    <w:uiPriority w:val="1"/>
    <w:qFormat/>
    <w:rsid w:val="00CC478E"/>
    <w:pPr>
      <w:framePr w:wrap="auto"/>
      <w:widowControl/>
      <w:autoSpaceDE/>
      <w:autoSpaceDN/>
      <w:adjustRightInd/>
      <w:ind w:left="0" w:right="0"/>
      <w:jc w:val="left"/>
      <w:textAlignment w:val="auto"/>
    </w:pPr>
    <w:rPr>
      <w:rFonts w:ascii="Calibri" w:hAnsi="Calibri" w:cs="Times New Roman"/>
      <w:sz w:val="22"/>
      <w:szCs w:val="22"/>
      <w:rtl w:val="0"/>
      <w:cs w:val="0"/>
      <w:lang w:val="sk-SK" w:eastAsia="en-US" w:bidi="ar-SA"/>
    </w:rPr>
  </w:style>
  <w:style w:type="paragraph" w:styleId="Header">
    <w:name w:val="header"/>
    <w:basedOn w:val="Normal"/>
    <w:link w:val="HlavikaChar"/>
    <w:uiPriority w:val="99"/>
    <w:unhideWhenUsed/>
    <w:rsid w:val="00F07D32"/>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F07D32"/>
    <w:rPr>
      <w:rFonts w:cs="Times New Roman"/>
      <w:rtl w:val="0"/>
      <w:cs w:val="0"/>
    </w:rPr>
  </w:style>
  <w:style w:type="paragraph" w:styleId="Footer">
    <w:name w:val="footer"/>
    <w:basedOn w:val="Normal"/>
    <w:link w:val="PtaChar"/>
    <w:uiPriority w:val="99"/>
    <w:unhideWhenUsed/>
    <w:rsid w:val="00F07D32"/>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F07D32"/>
    <w:rPr>
      <w:rFonts w:cs="Times New Roman"/>
      <w:rtl w:val="0"/>
      <w:cs w:val="0"/>
    </w:rPr>
  </w:style>
  <w:style w:type="paragraph" w:styleId="ListParagraph">
    <w:name w:val="List Paragraph"/>
    <w:basedOn w:val="Normal"/>
    <w:uiPriority w:val="99"/>
    <w:qFormat/>
    <w:rsid w:val="009C37A9"/>
    <w:pPr>
      <w:ind w:left="720"/>
      <w:contextualSpacing/>
      <w:jc w:val="left"/>
    </w:pPr>
  </w:style>
  <w:style w:type="character" w:styleId="CommentReference">
    <w:name w:val="annotation reference"/>
    <w:basedOn w:val="DefaultParagraphFont"/>
    <w:uiPriority w:val="99"/>
    <w:unhideWhenUsed/>
    <w:rsid w:val="00A63DFA"/>
    <w:rPr>
      <w:rFonts w:cs="Times New Roman"/>
      <w:sz w:val="16"/>
      <w:szCs w:val="16"/>
      <w:rtl w:val="0"/>
      <w:cs w:val="0"/>
    </w:rPr>
  </w:style>
  <w:style w:type="paragraph" w:styleId="CommentText">
    <w:name w:val="annotation text"/>
    <w:basedOn w:val="Normal"/>
    <w:link w:val="TextkomentraChar"/>
    <w:uiPriority w:val="99"/>
    <w:unhideWhenUsed/>
    <w:rsid w:val="00A63DFA"/>
    <w:pPr>
      <w:spacing w:line="240" w:lineRule="auto"/>
      <w:jc w:val="left"/>
    </w:pPr>
    <w:rPr>
      <w:sz w:val="20"/>
      <w:szCs w:val="20"/>
    </w:rPr>
  </w:style>
  <w:style w:type="character" w:customStyle="1" w:styleId="TextkomentraChar">
    <w:name w:val="Text komentára Char"/>
    <w:basedOn w:val="DefaultParagraphFont"/>
    <w:link w:val="CommentText"/>
    <w:uiPriority w:val="99"/>
    <w:locked/>
    <w:rsid w:val="00A63DFA"/>
    <w:rPr>
      <w:rFonts w:cs="Times New Roman"/>
      <w:sz w:val="20"/>
      <w:szCs w:val="20"/>
      <w:rtl w:val="0"/>
      <w:cs w:val="0"/>
    </w:rPr>
  </w:style>
  <w:style w:type="paragraph" w:styleId="CommentSubject">
    <w:name w:val="annotation subject"/>
    <w:basedOn w:val="CommentText"/>
    <w:next w:val="CommentText"/>
    <w:link w:val="PredmetkomentraChar"/>
    <w:uiPriority w:val="99"/>
    <w:semiHidden/>
    <w:unhideWhenUsed/>
    <w:rsid w:val="00A63DFA"/>
    <w:pPr>
      <w:spacing w:line="240" w:lineRule="auto"/>
      <w:jc w:val="left"/>
    </w:pPr>
    <w:rPr>
      <w:b/>
      <w:bCs/>
    </w:rPr>
  </w:style>
  <w:style w:type="character" w:customStyle="1" w:styleId="PredmetkomentraChar">
    <w:name w:val="Predmet komentára Char"/>
    <w:basedOn w:val="TextkomentraChar"/>
    <w:link w:val="CommentSubject"/>
    <w:uiPriority w:val="99"/>
    <w:semiHidden/>
    <w:locked/>
    <w:rsid w:val="00A63DFA"/>
    <w:rPr>
      <w:b/>
      <w:bCs/>
    </w:rPr>
  </w:style>
  <w:style w:type="paragraph" w:styleId="BalloonText">
    <w:name w:val="Balloon Text"/>
    <w:basedOn w:val="Normal"/>
    <w:link w:val="TextbublinyChar"/>
    <w:uiPriority w:val="99"/>
    <w:semiHidden/>
    <w:unhideWhenUsed/>
    <w:rsid w:val="00A63DFA"/>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A63DFA"/>
    <w:rPr>
      <w:rFonts w:ascii="Tahoma" w:hAnsi="Tahoma" w:cs="Tahoma"/>
      <w:sz w:val="16"/>
      <w:szCs w:val="16"/>
      <w:rtl w:val="0"/>
      <w:cs w:val="0"/>
    </w:rPr>
  </w:style>
  <w:style w:type="paragraph" w:styleId="BodyText">
    <w:name w:val="Body Text"/>
    <w:basedOn w:val="Normal"/>
    <w:link w:val="ZkladntextChar"/>
    <w:uiPriority w:val="99"/>
    <w:rsid w:val="00571A0D"/>
    <w:pPr>
      <w:autoSpaceDE w:val="0"/>
      <w:autoSpaceDN w:val="0"/>
      <w:spacing w:after="0" w:line="240" w:lineRule="auto"/>
      <w:jc w:val="center"/>
    </w:pPr>
    <w:rPr>
      <w:rFonts w:ascii="Times New Roman" w:hAnsi="Times New Roman"/>
      <w:b/>
      <w:bCs/>
      <w:sz w:val="24"/>
      <w:szCs w:val="24"/>
      <w:lang w:eastAsia="sk-SK"/>
    </w:rPr>
  </w:style>
  <w:style w:type="character" w:customStyle="1" w:styleId="ZkladntextChar">
    <w:name w:val="Základný text Char"/>
    <w:basedOn w:val="DefaultParagraphFont"/>
    <w:link w:val="BodyText"/>
    <w:uiPriority w:val="99"/>
    <w:locked/>
    <w:rsid w:val="00571A0D"/>
    <w:rPr>
      <w:rFonts w:ascii="Times New Roman" w:hAnsi="Times New Roman" w:cs="Times New Roman"/>
      <w:b/>
      <w:bCs/>
      <w:sz w:val="24"/>
      <w:szCs w:val="24"/>
      <w:rtl w:val="0"/>
      <w:cs w:val="0"/>
      <w:lang w:val="x-none" w:eastAsia="sk-SK"/>
    </w:rPr>
  </w:style>
  <w:style w:type="paragraph" w:styleId="FootnoteText">
    <w:name w:val="footnote text"/>
    <w:basedOn w:val="Normal"/>
    <w:link w:val="TextpoznmkypodiarouChar"/>
    <w:uiPriority w:val="99"/>
    <w:unhideWhenUsed/>
    <w:rsid w:val="00E179C6"/>
    <w:pPr>
      <w:spacing w:after="0" w:line="240" w:lineRule="auto"/>
      <w:jc w:val="left"/>
    </w:pPr>
    <w:rPr>
      <w:sz w:val="20"/>
      <w:szCs w:val="20"/>
    </w:rPr>
  </w:style>
  <w:style w:type="character" w:customStyle="1" w:styleId="TextpoznmkypodiarouChar">
    <w:name w:val="Text poznámky pod čiarou Char"/>
    <w:basedOn w:val="DefaultParagraphFont"/>
    <w:link w:val="FootnoteText"/>
    <w:uiPriority w:val="99"/>
    <w:locked/>
    <w:rsid w:val="00E179C6"/>
    <w:rPr>
      <w:rFonts w:cs="Times New Roman"/>
      <w:sz w:val="20"/>
      <w:szCs w:val="20"/>
      <w:rtl w:val="0"/>
      <w:cs w:val="0"/>
    </w:rPr>
  </w:style>
  <w:style w:type="character" w:styleId="FootnoteReference">
    <w:name w:val="footnote reference"/>
    <w:basedOn w:val="DefaultParagraphFont"/>
    <w:uiPriority w:val="99"/>
    <w:semiHidden/>
    <w:unhideWhenUsed/>
    <w:rsid w:val="00E179C6"/>
    <w:rPr>
      <w:rFonts w:cs="Times New Roman"/>
      <w:vertAlign w:val="superscript"/>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DF97A-495D-4103-9B43-8553F4C7D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14</Pages>
  <Words>4108</Words>
  <Characters>23422</Characters>
  <Application>Microsoft Office Word</Application>
  <DocSecurity>0</DocSecurity>
  <Lines>0</Lines>
  <Paragraphs>0</Paragraphs>
  <ScaleCrop>false</ScaleCrop>
  <Company>Kancelaria NR SR</Company>
  <LinksUpToDate>false</LinksUpToDate>
  <CharactersWithSpaces>27476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PALUS  Juraj</dc:creator>
  <cp:lastModifiedBy>Švorcová, Veronika</cp:lastModifiedBy>
  <cp:revision>3</cp:revision>
  <cp:lastPrinted>2016-11-28T10:18:00Z</cp:lastPrinted>
  <dcterms:created xsi:type="dcterms:W3CDTF">2016-11-28T10:19:00Z</dcterms:created>
  <dcterms:modified xsi:type="dcterms:W3CDTF">2016-11-30T08:44:00Z</dcterms:modified>
</cp:coreProperties>
</file>