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34906" w:rsidRPr="00F83986" w:rsidP="000D7235">
      <w:pPr>
        <w:autoSpaceDE w:val="0"/>
        <w:autoSpaceDN w:val="0"/>
        <w:bidi w:val="0"/>
        <w:adjustRightInd w:val="0"/>
        <w:ind w:left="23"/>
        <w:jc w:val="center"/>
        <w:rPr>
          <w:rFonts w:ascii="Times New Roman" w:hAnsi="Times New Roman"/>
          <w:b/>
          <w:sz w:val="24"/>
          <w:szCs w:val="24"/>
          <w:lang w:val="cs-CZ"/>
        </w:rPr>
      </w:pPr>
    </w:p>
    <w:p w:rsidR="002916F6" w:rsidRPr="00F83986" w:rsidP="00771C5F">
      <w:pPr>
        <w:bidi w:val="0"/>
        <w:jc w:val="center"/>
        <w:rPr>
          <w:rFonts w:ascii="Times New Roman" w:hAnsi="Times New Roman"/>
          <w:b/>
          <w:sz w:val="24"/>
          <w:szCs w:val="24"/>
          <w:lang w:val="cs-CZ"/>
        </w:rPr>
      </w:pPr>
    </w:p>
    <w:p w:rsidR="002916F6" w:rsidRPr="00F83986" w:rsidP="003F45B7">
      <w:pPr>
        <w:bidi w:val="0"/>
        <w:jc w:val="center"/>
        <w:rPr>
          <w:rFonts w:ascii="Times New Roman" w:hAnsi="Times New Roman"/>
          <w:b/>
          <w:sz w:val="24"/>
          <w:szCs w:val="24"/>
          <w:lang w:val="cs-CZ"/>
        </w:rPr>
      </w:pPr>
    </w:p>
    <w:p w:rsidR="002916F6" w:rsidRPr="00F83986" w:rsidP="003F45B7">
      <w:pPr>
        <w:bidi w:val="0"/>
        <w:jc w:val="center"/>
        <w:rPr>
          <w:rFonts w:ascii="Times New Roman" w:hAnsi="Times New Roman"/>
          <w:b/>
          <w:sz w:val="24"/>
          <w:szCs w:val="24"/>
          <w:lang w:val="cs-CZ"/>
        </w:rPr>
      </w:pPr>
    </w:p>
    <w:p w:rsidR="002916F6" w:rsidRPr="00F83986" w:rsidP="003F45B7">
      <w:pPr>
        <w:bidi w:val="0"/>
        <w:jc w:val="center"/>
        <w:rPr>
          <w:rFonts w:ascii="Times New Roman" w:hAnsi="Times New Roman"/>
          <w:b/>
          <w:sz w:val="24"/>
          <w:szCs w:val="24"/>
          <w:lang w:val="cs-CZ"/>
        </w:rPr>
      </w:pPr>
    </w:p>
    <w:p w:rsidR="00A438BF" w:rsidRPr="00F83986" w:rsidP="00771C5F">
      <w:pPr>
        <w:bidi w:val="0"/>
        <w:jc w:val="center"/>
        <w:rPr>
          <w:rFonts w:ascii="Times New Roman" w:hAnsi="Times New Roman"/>
          <w:b/>
          <w:sz w:val="24"/>
          <w:szCs w:val="24"/>
          <w:lang w:val="cs-CZ"/>
        </w:rPr>
      </w:pPr>
    </w:p>
    <w:p w:rsidR="00A438BF" w:rsidRPr="00F83986" w:rsidP="00771C5F">
      <w:pPr>
        <w:bidi w:val="0"/>
        <w:jc w:val="center"/>
        <w:rPr>
          <w:rFonts w:ascii="Times New Roman" w:hAnsi="Times New Roman"/>
          <w:b/>
          <w:sz w:val="24"/>
          <w:szCs w:val="24"/>
          <w:lang w:val="cs-CZ"/>
        </w:rPr>
      </w:pPr>
    </w:p>
    <w:p w:rsidR="00A438BF" w:rsidRPr="00F83986" w:rsidP="00771C5F">
      <w:pPr>
        <w:bidi w:val="0"/>
        <w:jc w:val="center"/>
        <w:rPr>
          <w:rFonts w:ascii="Times New Roman" w:hAnsi="Times New Roman"/>
          <w:b/>
          <w:sz w:val="24"/>
          <w:szCs w:val="24"/>
          <w:lang w:val="cs-CZ"/>
        </w:rPr>
      </w:pPr>
    </w:p>
    <w:p w:rsidR="00A438BF" w:rsidRPr="00F83986" w:rsidP="00771C5F">
      <w:pPr>
        <w:bidi w:val="0"/>
        <w:jc w:val="center"/>
        <w:rPr>
          <w:rFonts w:ascii="Times New Roman" w:hAnsi="Times New Roman"/>
          <w:b/>
          <w:sz w:val="24"/>
          <w:szCs w:val="24"/>
          <w:lang w:val="cs-CZ"/>
        </w:rPr>
      </w:pPr>
    </w:p>
    <w:p w:rsidR="002916F6" w:rsidRPr="00F83986" w:rsidP="00771C5F">
      <w:pPr>
        <w:bidi w:val="0"/>
        <w:jc w:val="center"/>
        <w:rPr>
          <w:rFonts w:ascii="Times New Roman" w:hAnsi="Times New Roman"/>
          <w:b/>
          <w:sz w:val="24"/>
          <w:szCs w:val="24"/>
          <w:lang w:val="cs-CZ"/>
        </w:rPr>
      </w:pPr>
    </w:p>
    <w:p w:rsidR="00834906" w:rsidRPr="00F83986" w:rsidP="00771C5F">
      <w:pPr>
        <w:bidi w:val="0"/>
        <w:jc w:val="center"/>
        <w:rPr>
          <w:rFonts w:ascii="Times New Roman" w:hAnsi="Times New Roman"/>
          <w:sz w:val="24"/>
          <w:szCs w:val="24"/>
        </w:rPr>
      </w:pPr>
      <w:r w:rsidRPr="00F83986">
        <w:rPr>
          <w:rFonts w:ascii="Times New Roman" w:hAnsi="Times New Roman"/>
          <w:sz w:val="24"/>
          <w:szCs w:val="24"/>
        </w:rPr>
        <w:tab/>
      </w:r>
    </w:p>
    <w:p w:rsidR="00834906" w:rsidRPr="00F83986" w:rsidP="00771C5F">
      <w:pPr>
        <w:bidi w:val="0"/>
        <w:jc w:val="center"/>
        <w:rPr>
          <w:rFonts w:ascii="Times New Roman" w:hAnsi="Times New Roman"/>
          <w:b/>
          <w:sz w:val="24"/>
          <w:szCs w:val="24"/>
        </w:rPr>
      </w:pPr>
    </w:p>
    <w:p w:rsidR="002916F6" w:rsidRPr="00F83986" w:rsidP="00771C5F">
      <w:pPr>
        <w:bidi w:val="0"/>
        <w:jc w:val="center"/>
        <w:rPr>
          <w:rFonts w:ascii="Times New Roman" w:hAnsi="Times New Roman"/>
          <w:b/>
          <w:sz w:val="24"/>
          <w:szCs w:val="24"/>
        </w:rPr>
      </w:pPr>
    </w:p>
    <w:p w:rsidR="002916F6" w:rsidRPr="00F83986" w:rsidP="00771C5F">
      <w:pPr>
        <w:bidi w:val="0"/>
        <w:jc w:val="center"/>
        <w:rPr>
          <w:rFonts w:ascii="Times New Roman" w:hAnsi="Times New Roman"/>
          <w:b/>
          <w:sz w:val="24"/>
          <w:szCs w:val="24"/>
        </w:rPr>
      </w:pPr>
    </w:p>
    <w:p w:rsidR="00834906" w:rsidRPr="00F83986" w:rsidP="00771C5F">
      <w:pPr>
        <w:bidi w:val="0"/>
        <w:jc w:val="center"/>
        <w:rPr>
          <w:rFonts w:ascii="Times New Roman" w:hAnsi="Times New Roman"/>
          <w:b/>
          <w:sz w:val="24"/>
          <w:szCs w:val="24"/>
        </w:rPr>
      </w:pPr>
      <w:r w:rsidRPr="00F83986" w:rsidR="002916F6">
        <w:rPr>
          <w:rFonts w:ascii="Times New Roman" w:hAnsi="Times New Roman"/>
          <w:b/>
          <w:sz w:val="24"/>
          <w:szCs w:val="24"/>
        </w:rPr>
        <w:t xml:space="preserve">z </w:t>
      </w:r>
      <w:r w:rsidRPr="00F83986" w:rsidR="00DD7DE0">
        <w:rPr>
          <w:rFonts w:ascii="Times New Roman" w:hAnsi="Times New Roman"/>
          <w:b/>
          <w:sz w:val="24"/>
          <w:szCs w:val="24"/>
        </w:rPr>
        <w:t xml:space="preserve">23. </w:t>
      </w:r>
      <w:r w:rsidRPr="00F83986" w:rsidR="002916F6">
        <w:rPr>
          <w:rFonts w:ascii="Times New Roman" w:hAnsi="Times New Roman"/>
          <w:b/>
          <w:sz w:val="24"/>
          <w:szCs w:val="24"/>
        </w:rPr>
        <w:t>novembra</w:t>
      </w:r>
      <w:r w:rsidRPr="00F83986">
        <w:rPr>
          <w:rFonts w:ascii="Times New Roman" w:hAnsi="Times New Roman"/>
          <w:b/>
          <w:sz w:val="24"/>
          <w:szCs w:val="24"/>
        </w:rPr>
        <w:t xml:space="preserve"> 201</w:t>
      </w:r>
      <w:r w:rsidRPr="00F83986" w:rsidR="00422881">
        <w:rPr>
          <w:rFonts w:ascii="Times New Roman" w:hAnsi="Times New Roman"/>
          <w:b/>
          <w:sz w:val="24"/>
          <w:szCs w:val="24"/>
        </w:rPr>
        <w:t>6</w:t>
      </w:r>
      <w:r w:rsidRPr="00F83986">
        <w:rPr>
          <w:rFonts w:ascii="Times New Roman" w:hAnsi="Times New Roman"/>
          <w:b/>
          <w:sz w:val="24"/>
          <w:szCs w:val="24"/>
        </w:rPr>
        <w:t>,</w:t>
      </w:r>
    </w:p>
    <w:p w:rsidR="00834906" w:rsidRPr="00F83986" w:rsidP="00771C5F">
      <w:pPr>
        <w:bidi w:val="0"/>
        <w:jc w:val="center"/>
        <w:rPr>
          <w:rFonts w:ascii="Times New Roman" w:hAnsi="Times New Roman"/>
          <w:sz w:val="24"/>
          <w:szCs w:val="24"/>
        </w:rPr>
      </w:pPr>
    </w:p>
    <w:p w:rsidR="002916F6" w:rsidRPr="00F83986" w:rsidP="00771C5F">
      <w:pPr>
        <w:bidi w:val="0"/>
        <w:jc w:val="center"/>
        <w:rPr>
          <w:rFonts w:ascii="Times New Roman" w:hAnsi="Times New Roman"/>
          <w:b/>
          <w:sz w:val="24"/>
          <w:szCs w:val="24"/>
        </w:rPr>
      </w:pPr>
      <w:r w:rsidRPr="00F83986" w:rsidR="00834906">
        <w:rPr>
          <w:rFonts w:ascii="Times New Roman" w:hAnsi="Times New Roman"/>
          <w:b/>
          <w:sz w:val="24"/>
          <w:szCs w:val="24"/>
        </w:rPr>
        <w:t xml:space="preserve">ktorým sa mení a dopĺňa zákon č. 595/2003 Z. z. o dani z príjmov </w:t>
      </w:r>
    </w:p>
    <w:p w:rsidR="00496742" w:rsidRPr="00F83986" w:rsidP="00771C5F">
      <w:pPr>
        <w:bidi w:val="0"/>
        <w:jc w:val="center"/>
        <w:rPr>
          <w:rFonts w:ascii="Times New Roman" w:hAnsi="Times New Roman"/>
          <w:b/>
          <w:sz w:val="24"/>
          <w:szCs w:val="24"/>
        </w:rPr>
      </w:pPr>
      <w:r w:rsidRPr="00F83986" w:rsidR="00834906">
        <w:rPr>
          <w:rFonts w:ascii="Times New Roman" w:hAnsi="Times New Roman"/>
          <w:b/>
          <w:sz w:val="24"/>
          <w:szCs w:val="24"/>
        </w:rPr>
        <w:t xml:space="preserve">v znení neskorších predpisov a ktorým sa </w:t>
      </w:r>
      <w:r w:rsidRPr="00F83986" w:rsidR="00422881">
        <w:rPr>
          <w:rFonts w:ascii="Times New Roman" w:hAnsi="Times New Roman"/>
          <w:b/>
          <w:sz w:val="24"/>
          <w:szCs w:val="24"/>
        </w:rPr>
        <w:t>mení a dopĺňa zákon č. 580/2004 Z. z. o zdravotnom poistení a o zmene a doplnení zákona č. 95/2002 Z. z. o poisťovníctve a o zmene a doplnení niektorých zákonov v znení neskorších predpisov</w:t>
      </w:r>
    </w:p>
    <w:p w:rsidR="00496742" w:rsidRPr="00F83986" w:rsidP="00771C5F">
      <w:pPr>
        <w:bidi w:val="0"/>
        <w:jc w:val="both"/>
        <w:rPr>
          <w:rFonts w:ascii="Times New Roman" w:hAnsi="Times New Roman"/>
          <w:b/>
          <w:sz w:val="24"/>
          <w:szCs w:val="24"/>
        </w:rPr>
      </w:pPr>
    </w:p>
    <w:p w:rsidR="002916F6" w:rsidRPr="00F83986" w:rsidP="00771C5F">
      <w:pPr>
        <w:bidi w:val="0"/>
        <w:jc w:val="both"/>
        <w:rPr>
          <w:rFonts w:ascii="Times New Roman" w:hAnsi="Times New Roman"/>
          <w:b/>
          <w:sz w:val="24"/>
          <w:szCs w:val="24"/>
        </w:rPr>
      </w:pPr>
    </w:p>
    <w:p w:rsidR="00496742" w:rsidRPr="00F83986" w:rsidP="00771C5F">
      <w:pPr>
        <w:bidi w:val="0"/>
        <w:jc w:val="both"/>
        <w:rPr>
          <w:rFonts w:ascii="Times New Roman" w:hAnsi="Times New Roman"/>
          <w:sz w:val="24"/>
          <w:szCs w:val="24"/>
        </w:rPr>
      </w:pPr>
      <w:r w:rsidRPr="00F83986">
        <w:rPr>
          <w:rFonts w:ascii="Times New Roman" w:hAnsi="Times New Roman"/>
          <w:sz w:val="24"/>
          <w:szCs w:val="24"/>
        </w:rPr>
        <w:t>Národná rada Slovenskej republiky sa uzniesla na tomto zákone:</w:t>
      </w:r>
    </w:p>
    <w:p w:rsidR="00496742" w:rsidRPr="00F83986" w:rsidP="00771C5F">
      <w:pPr>
        <w:bidi w:val="0"/>
        <w:jc w:val="both"/>
        <w:rPr>
          <w:rFonts w:ascii="Times New Roman" w:hAnsi="Times New Roman"/>
          <w:sz w:val="24"/>
          <w:szCs w:val="24"/>
        </w:rPr>
      </w:pPr>
    </w:p>
    <w:p w:rsidR="00496742" w:rsidRPr="00F83986" w:rsidP="00771C5F">
      <w:pPr>
        <w:bidi w:val="0"/>
        <w:jc w:val="center"/>
        <w:rPr>
          <w:rFonts w:ascii="Times New Roman" w:hAnsi="Times New Roman"/>
          <w:b/>
          <w:sz w:val="24"/>
          <w:szCs w:val="24"/>
        </w:rPr>
      </w:pPr>
      <w:r w:rsidRPr="00F83986">
        <w:rPr>
          <w:rFonts w:ascii="Times New Roman" w:hAnsi="Times New Roman"/>
          <w:b/>
          <w:sz w:val="24"/>
          <w:szCs w:val="24"/>
        </w:rPr>
        <w:t>Čl. I</w:t>
      </w:r>
    </w:p>
    <w:p w:rsidR="002916F6" w:rsidRPr="00F83986" w:rsidP="00771C5F">
      <w:pPr>
        <w:bidi w:val="0"/>
        <w:jc w:val="center"/>
        <w:rPr>
          <w:rFonts w:ascii="Times New Roman" w:hAnsi="Times New Roman"/>
          <w:b/>
          <w:sz w:val="24"/>
          <w:szCs w:val="24"/>
        </w:rPr>
      </w:pPr>
    </w:p>
    <w:p w:rsidR="00496742" w:rsidRPr="00F83986" w:rsidP="00256423">
      <w:pPr>
        <w:bidi w:val="0"/>
        <w:ind w:left="-142"/>
        <w:jc w:val="both"/>
        <w:rPr>
          <w:rFonts w:ascii="Times New Roman" w:hAnsi="Times New Roman"/>
          <w:sz w:val="24"/>
          <w:szCs w:val="24"/>
        </w:rPr>
      </w:pPr>
      <w:r w:rsidRPr="00F83986">
        <w:rPr>
          <w:rFonts w:ascii="Times New Roman" w:hAnsi="Times New Roman"/>
          <w:bCs/>
          <w:sz w:val="24"/>
          <w:szCs w:val="24"/>
        </w:rPr>
        <w:t xml:space="preserve">Zákon č. 595/2003 Z. z. o dani z príjmov v znení </w:t>
      </w:r>
      <w:r w:rsidRPr="00F83986">
        <w:rPr>
          <w:rFonts w:ascii="Times New Roman" w:hAnsi="Times New Roman"/>
          <w:sz w:val="24"/>
          <w:szCs w:val="24"/>
        </w:rPr>
        <w:t>zákona č. 43/2004 Z. z., zákona č.</w:t>
      </w:r>
      <w:r w:rsidRPr="00F83986">
        <w:rPr>
          <w:rFonts w:ascii="Times New Roman" w:hAnsi="Times New Roman"/>
          <w:b/>
          <w:sz w:val="24"/>
          <w:szCs w:val="24"/>
        </w:rPr>
        <w:t> </w:t>
      </w:r>
      <w:r w:rsidRPr="00F83986">
        <w:rPr>
          <w:rFonts w:ascii="Times New Roman" w:hAnsi="Times New Roman"/>
          <w:sz w:val="24"/>
          <w:szCs w:val="24"/>
        </w:rPr>
        <w:t>177/2004 Z. z., zákona č. 191/2004 Z. z., zákona č. 391/2004 Z. z., zákona č. 538/2004</w:t>
      </w:r>
      <w:r w:rsidRPr="00F83986">
        <w:rPr>
          <w:rFonts w:ascii="Times New Roman" w:hAnsi="Times New Roman"/>
          <w:b/>
          <w:sz w:val="24"/>
          <w:szCs w:val="24"/>
        </w:rPr>
        <w:t> </w:t>
      </w:r>
      <w:r w:rsidRPr="00F83986">
        <w:rPr>
          <w:rFonts w:ascii="Times New Roman" w:hAnsi="Times New Roman"/>
          <w:sz w:val="24"/>
          <w:szCs w:val="24"/>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a zákona č. 440/2015 Z. z. sa mení a dopĺňa takto:</w:t>
      </w:r>
    </w:p>
    <w:p w:rsidR="00496742" w:rsidRPr="00F83986" w:rsidP="00771C5F">
      <w:pPr>
        <w:pStyle w:val="ListParagraph"/>
        <w:bidi w:val="0"/>
        <w:spacing w:after="0" w:line="240" w:lineRule="auto"/>
        <w:ind w:left="142"/>
        <w:rPr>
          <w:rFonts w:ascii="Times New Roman" w:hAnsi="Times New Roman"/>
          <w:sz w:val="24"/>
          <w:szCs w:val="24"/>
          <w:lang w:eastAsia="sk-SK"/>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V § 2 písm. o) úvodnej vete sa za slová „istej osoby“ vkladajú slová „alebo jej blízkej osoby</w:t>
      </w:r>
      <w:r w:rsidRPr="00F83986">
        <w:rPr>
          <w:rFonts w:ascii="Times New Roman" w:hAnsi="Times New Roman"/>
          <w:sz w:val="24"/>
          <w:szCs w:val="24"/>
          <w:vertAlign w:val="superscript"/>
          <w:lang w:eastAsia="sk-SK"/>
        </w:rPr>
        <w:t>2</w:t>
      </w:r>
      <w:r w:rsidRPr="00F83986">
        <w:rPr>
          <w:rFonts w:ascii="Times New Roman" w:hAnsi="Times New Roman"/>
          <w:sz w:val="24"/>
          <w:szCs w:val="24"/>
          <w:lang w:eastAsia="sk-SK"/>
        </w:rPr>
        <w:t>)“ a za slovo „osoba“ sa vkladajú slová „alebo jej blízka osoba</w:t>
      </w:r>
      <w:r w:rsidRPr="00F83986">
        <w:rPr>
          <w:rFonts w:ascii="Times New Roman" w:hAnsi="Times New Roman"/>
          <w:sz w:val="24"/>
          <w:szCs w:val="24"/>
          <w:vertAlign w:val="superscript"/>
          <w:lang w:eastAsia="sk-SK"/>
        </w:rPr>
        <w:t>2</w:t>
      </w:r>
      <w:r w:rsidRPr="00F83986">
        <w:rPr>
          <w:rFonts w:ascii="Times New Roman" w:hAnsi="Times New Roman"/>
          <w:sz w:val="24"/>
          <w:szCs w:val="24"/>
          <w:lang w:eastAsia="sk-SK"/>
        </w:rPr>
        <w:t>)“.</w:t>
      </w:r>
    </w:p>
    <w:p w:rsidR="00496742" w:rsidRPr="00F83986" w:rsidP="00771C5F">
      <w:pPr>
        <w:bidi w:val="0"/>
        <w:jc w:val="both"/>
        <w:rPr>
          <w:rFonts w:ascii="Times New Roman" w:hAnsi="Times New Roman"/>
          <w:sz w:val="24"/>
          <w:szCs w:val="24"/>
          <w:lang w:eastAsia="sk-SK"/>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V § 2 písm. o) druhý bod znie:</w:t>
      </w:r>
    </w:p>
    <w:p w:rsidR="00496742" w:rsidRPr="00F83986" w:rsidP="00771C5F">
      <w:pPr>
        <w:bidi w:val="0"/>
        <w:ind w:left="142"/>
        <w:jc w:val="both"/>
        <w:rPr>
          <w:rFonts w:ascii="Times New Roman" w:hAnsi="Times New Roman"/>
          <w:sz w:val="24"/>
          <w:szCs w:val="24"/>
          <w:lang w:eastAsia="sk-SK"/>
        </w:rPr>
      </w:pPr>
      <w:r w:rsidRPr="00F83986">
        <w:rPr>
          <w:rFonts w:ascii="Times New Roman" w:hAnsi="Times New Roman"/>
          <w:sz w:val="24"/>
          <w:szCs w:val="24"/>
          <w:lang w:eastAsia="sk-SK"/>
        </w:rPr>
        <w:t>„2. vedení sa rozumie vzťah členov štatutárnych orgánov, dozorných orgánov alebo ďalších obdobných orgánov právnickej osoby k tejto právnickej osobe,“.</w:t>
      </w:r>
    </w:p>
    <w:p w:rsidR="00496742" w:rsidRPr="00F83986" w:rsidP="00771C5F">
      <w:pPr>
        <w:bidi w:val="0"/>
        <w:jc w:val="both"/>
        <w:rPr>
          <w:rFonts w:ascii="Times New Roman" w:hAnsi="Times New Roman"/>
          <w:sz w:val="24"/>
          <w:szCs w:val="24"/>
          <w:lang w:eastAsia="sk-SK"/>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V § 2 písm. p) sa slová „obchodný vzťa</w:t>
      </w:r>
      <w:r w:rsidRPr="00F83986" w:rsidR="00A438BF">
        <w:rPr>
          <w:rFonts w:ascii="Times New Roman" w:hAnsi="Times New Roman"/>
          <w:sz w:val="24"/>
          <w:szCs w:val="24"/>
          <w:lang w:eastAsia="sk-SK"/>
        </w:rPr>
        <w:t>h vytvorený“ nahrádzajú slovami</w:t>
      </w:r>
      <w:r w:rsidRPr="00F83986">
        <w:rPr>
          <w:rFonts w:ascii="Times New Roman" w:hAnsi="Times New Roman"/>
          <w:sz w:val="24"/>
          <w:szCs w:val="24"/>
          <w:lang w:eastAsia="sk-SK"/>
        </w:rPr>
        <w:t xml:space="preserve"> „právny vzťah </w:t>
      </w:r>
      <w:r w:rsidRPr="00F83986" w:rsidR="003C7305">
        <w:rPr>
          <w:rFonts w:ascii="Times New Roman" w:hAnsi="Times New Roman"/>
          <w:sz w:val="24"/>
          <w:szCs w:val="24"/>
        </w:rPr>
        <w:t>alebo iný obdobný vzťah vytvorený</w:t>
      </w:r>
      <w:r w:rsidRPr="00F83986">
        <w:rPr>
          <w:rFonts w:ascii="Times New Roman" w:hAnsi="Times New Roman"/>
          <w:sz w:val="24"/>
          <w:szCs w:val="24"/>
          <w:lang w:eastAsia="sk-SK"/>
        </w:rPr>
        <w:t>“.</w:t>
      </w:r>
    </w:p>
    <w:p w:rsidR="00496742" w:rsidRPr="00F83986" w:rsidP="00771C5F">
      <w:pPr>
        <w:pStyle w:val="ListParagraph"/>
        <w:bidi w:val="0"/>
        <w:spacing w:after="0" w:line="240" w:lineRule="auto"/>
        <w:ind w:left="142"/>
        <w:jc w:val="both"/>
        <w:rPr>
          <w:rFonts w:ascii="Times New Roman" w:hAnsi="Times New Roman"/>
          <w:sz w:val="24"/>
          <w:szCs w:val="24"/>
          <w:lang w:eastAsia="sk-SK"/>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V § 2 písm. y) sa za slová „spoločnosť,</w:t>
      </w:r>
      <w:r w:rsidRPr="00F83986">
        <w:rPr>
          <w:rFonts w:ascii="Times New Roman" w:hAnsi="Times New Roman"/>
          <w:sz w:val="24"/>
          <w:szCs w:val="24"/>
          <w:vertAlign w:val="superscript"/>
          <w:lang w:eastAsia="sk-SK"/>
        </w:rPr>
        <w:t>37ab</w:t>
      </w:r>
      <w:r w:rsidRPr="00F83986">
        <w:rPr>
          <w:rFonts w:ascii="Times New Roman" w:hAnsi="Times New Roman"/>
          <w:sz w:val="24"/>
          <w:szCs w:val="24"/>
          <w:lang w:eastAsia="sk-SK"/>
        </w:rPr>
        <w:t>)“ vkladajú slová „držiteľ povolenia na poskytovanie lekárenskej starostlivosti,</w:t>
      </w:r>
      <w:r w:rsidRPr="00F83986">
        <w:rPr>
          <w:rFonts w:ascii="Times New Roman" w:hAnsi="Times New Roman"/>
          <w:sz w:val="24"/>
          <w:szCs w:val="24"/>
          <w:vertAlign w:val="superscript"/>
          <w:lang w:eastAsia="sk-SK"/>
        </w:rPr>
        <w:t>37aba</w:t>
      </w:r>
      <w:r w:rsidRPr="00F83986">
        <w:rPr>
          <w:rFonts w:ascii="Times New Roman" w:hAnsi="Times New Roman"/>
          <w:sz w:val="24"/>
          <w:szCs w:val="24"/>
          <w:lang w:eastAsia="sk-SK"/>
        </w:rPr>
        <w:t>)“.</w:t>
      </w:r>
    </w:p>
    <w:p w:rsidR="00496742" w:rsidRPr="00F83986" w:rsidP="00771C5F">
      <w:pPr>
        <w:pStyle w:val="ListParagraph"/>
        <w:bidi w:val="0"/>
        <w:spacing w:after="0" w:line="240" w:lineRule="auto"/>
        <w:rPr>
          <w:rFonts w:ascii="Times New Roman" w:hAnsi="Times New Roman"/>
          <w:sz w:val="24"/>
          <w:szCs w:val="24"/>
          <w:lang w:eastAsia="sk-SK"/>
        </w:rPr>
      </w:pPr>
    </w:p>
    <w:p w:rsidR="00496742" w:rsidRPr="00F83986" w:rsidP="00771C5F">
      <w:pPr>
        <w:pStyle w:val="ListParagraph"/>
        <w:bidi w:val="0"/>
        <w:spacing w:after="0" w:line="240" w:lineRule="auto"/>
        <w:ind w:left="142"/>
        <w:jc w:val="both"/>
        <w:rPr>
          <w:rFonts w:ascii="Times New Roman" w:hAnsi="Times New Roman"/>
          <w:sz w:val="24"/>
          <w:szCs w:val="24"/>
          <w:lang w:eastAsia="sk-SK"/>
        </w:rPr>
      </w:pPr>
      <w:r w:rsidRPr="00F83986">
        <w:rPr>
          <w:rFonts w:ascii="Times New Roman" w:hAnsi="Times New Roman"/>
          <w:sz w:val="24"/>
          <w:szCs w:val="24"/>
          <w:lang w:eastAsia="sk-SK"/>
        </w:rPr>
        <w:t>Poznámka pod čiarou k odkazu 37aba znie:</w:t>
      </w:r>
    </w:p>
    <w:p w:rsidR="00496742" w:rsidRPr="00F83986" w:rsidP="00771C5F">
      <w:pPr>
        <w:pStyle w:val="ListParagraph"/>
        <w:bidi w:val="0"/>
        <w:spacing w:after="0" w:line="240" w:lineRule="auto"/>
        <w:ind w:left="142"/>
        <w:jc w:val="both"/>
        <w:rPr>
          <w:rFonts w:ascii="Times New Roman" w:hAnsi="Times New Roman"/>
          <w:sz w:val="24"/>
          <w:szCs w:val="24"/>
          <w:lang w:eastAsia="sk-SK"/>
        </w:rPr>
      </w:pPr>
      <w:r w:rsidRPr="00F83986">
        <w:rPr>
          <w:rFonts w:ascii="Times New Roman" w:hAnsi="Times New Roman"/>
          <w:sz w:val="24"/>
          <w:szCs w:val="24"/>
          <w:lang w:eastAsia="sk-SK"/>
        </w:rPr>
        <w:t>„</w:t>
      </w:r>
      <w:r w:rsidRPr="00F83986">
        <w:rPr>
          <w:rFonts w:ascii="Times New Roman" w:hAnsi="Times New Roman"/>
          <w:sz w:val="24"/>
          <w:szCs w:val="24"/>
          <w:vertAlign w:val="superscript"/>
          <w:lang w:eastAsia="sk-SK"/>
        </w:rPr>
        <w:t>37aba</w:t>
      </w:r>
      <w:r w:rsidRPr="00F83986">
        <w:rPr>
          <w:rFonts w:ascii="Times New Roman" w:hAnsi="Times New Roman"/>
          <w:sz w:val="24"/>
          <w:szCs w:val="24"/>
          <w:lang w:eastAsia="sk-SK"/>
        </w:rPr>
        <w:t xml:space="preserve">) </w:t>
      </w:r>
      <w:r w:rsidRPr="00F83986">
        <w:rPr>
          <w:rFonts w:ascii="Times New Roman" w:hAnsi="Times New Roman"/>
          <w:sz w:val="24"/>
          <w:szCs w:val="24"/>
        </w:rPr>
        <w:t>§ 20 ods. 1 písm. i) zákona č. 362/2011 Z. z.“.</w:t>
      </w:r>
    </w:p>
    <w:p w:rsidR="00496742" w:rsidRPr="00F83986" w:rsidP="00771C5F">
      <w:pPr>
        <w:bidi w:val="0"/>
        <w:jc w:val="both"/>
        <w:rPr>
          <w:rFonts w:ascii="Times New Roman" w:hAnsi="Times New Roman"/>
          <w:sz w:val="24"/>
          <w:szCs w:val="24"/>
          <w:lang w:eastAsia="sk-SK"/>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lang w:eastAsia="sk-SK"/>
        </w:rPr>
        <w:t>§ 2 sa dopĺňa písmenom ab), ktoré znie:</w:t>
      </w:r>
    </w:p>
    <w:p w:rsidR="00496742" w:rsidRPr="00F83986" w:rsidP="00771C5F">
      <w:pPr>
        <w:bidi w:val="0"/>
        <w:ind w:left="142"/>
        <w:jc w:val="both"/>
        <w:rPr>
          <w:rFonts w:ascii="Times New Roman" w:hAnsi="Times New Roman"/>
          <w:sz w:val="24"/>
          <w:szCs w:val="24"/>
        </w:rPr>
      </w:pPr>
      <w:r w:rsidRPr="00F83986">
        <w:rPr>
          <w:rFonts w:ascii="Times New Roman" w:hAnsi="Times New Roman"/>
          <w:sz w:val="24"/>
          <w:szCs w:val="24"/>
          <w:lang w:eastAsia="sk-SK"/>
        </w:rPr>
        <w:t xml:space="preserve">„ab) kontrolovanou transakciou právny vzťah alebo </w:t>
      </w:r>
      <w:r w:rsidRPr="00F83986" w:rsidR="003C7305">
        <w:rPr>
          <w:rFonts w:ascii="Times New Roman" w:hAnsi="Times New Roman"/>
          <w:sz w:val="24"/>
          <w:szCs w:val="24"/>
        </w:rPr>
        <w:t>iný obdobný vzťah</w:t>
      </w:r>
      <w:r w:rsidRPr="00F83986" w:rsidR="003C7305">
        <w:rPr>
          <w:rFonts w:ascii="Times New Roman" w:hAnsi="Times New Roman"/>
          <w:sz w:val="24"/>
          <w:szCs w:val="24"/>
          <w:lang w:eastAsia="sk-SK"/>
        </w:rPr>
        <w:t xml:space="preserve"> </w:t>
      </w:r>
      <w:r w:rsidRPr="00F83986">
        <w:rPr>
          <w:rFonts w:ascii="Times New Roman" w:hAnsi="Times New Roman"/>
          <w:sz w:val="24"/>
          <w:szCs w:val="24"/>
          <w:lang w:eastAsia="sk-SK"/>
        </w:rPr>
        <w:t>medzi dvomi alebo viacerými závislými osobami podľa písmen n) a r), pričom aspoň jedna z osôb je daňovník s príjmami podľa § 6 alebo právnická osoba, ktorá dosahuje zdaniteľný príjem (výnos) z činnosti alebo z nakladania s</w:t>
      </w:r>
      <w:r w:rsidRPr="00F83986" w:rsidR="00424643">
        <w:rPr>
          <w:rFonts w:ascii="Times New Roman" w:hAnsi="Times New Roman"/>
          <w:sz w:val="24"/>
          <w:szCs w:val="24"/>
          <w:lang w:eastAsia="sk-SK"/>
        </w:rPr>
        <w:t> </w:t>
      </w:r>
      <w:r w:rsidRPr="00F83986">
        <w:rPr>
          <w:rFonts w:ascii="Times New Roman" w:hAnsi="Times New Roman"/>
          <w:sz w:val="24"/>
          <w:szCs w:val="24"/>
          <w:lang w:eastAsia="sk-SK"/>
        </w:rPr>
        <w:t>majetkom</w:t>
      </w:r>
      <w:r w:rsidRPr="00F83986" w:rsidR="00424643">
        <w:rPr>
          <w:rFonts w:ascii="Times New Roman" w:hAnsi="Times New Roman"/>
          <w:sz w:val="24"/>
          <w:szCs w:val="24"/>
          <w:lang w:eastAsia="sk-SK"/>
        </w:rPr>
        <w:t xml:space="preserve">, </w:t>
      </w:r>
      <w:r w:rsidRPr="00F83986" w:rsidR="00424643">
        <w:rPr>
          <w:rFonts w:ascii="Times New Roman" w:hAnsi="Times New Roman"/>
          <w:bCs/>
          <w:sz w:val="24"/>
          <w:szCs w:val="24"/>
        </w:rPr>
        <w:t>pričom za kontrolovanú transakciu sa nepovažuje prenájom, z ktorého plynú príjmy podľa § 6 ods. 3, ak ide o nehnuteľnosť nezaradenú do obchodného majetku podľa písmena</w:t>
      </w:r>
      <w:r w:rsidRPr="00F83986" w:rsidR="00424643">
        <w:rPr>
          <w:rFonts w:ascii="Times New Roman" w:hAnsi="Times New Roman"/>
          <w:b/>
          <w:bCs/>
          <w:sz w:val="24"/>
          <w:szCs w:val="24"/>
        </w:rPr>
        <w:t xml:space="preserve"> </w:t>
      </w:r>
      <w:r w:rsidRPr="00F83986" w:rsidR="00424643">
        <w:rPr>
          <w:rFonts w:ascii="Times New Roman" w:hAnsi="Times New Roman"/>
          <w:bCs/>
          <w:sz w:val="24"/>
          <w:szCs w:val="24"/>
        </w:rPr>
        <w:t>m) a nájomcom je fyzická osoba, ktorá túto nehnuteľnosť využíva na osobné účely</w:t>
      </w:r>
      <w:r w:rsidRPr="00F83986">
        <w:rPr>
          <w:rFonts w:ascii="Times New Roman" w:hAnsi="Times New Roman"/>
          <w:sz w:val="24"/>
          <w:szCs w:val="24"/>
          <w:lang w:eastAsia="sk-SK"/>
        </w:rPr>
        <w:t xml:space="preserve">; pri posudzovaní kontrolovanej transakcie sa berie do úvahy skutočný obsah </w:t>
      </w:r>
      <w:r w:rsidRPr="00F83986" w:rsidR="00D04090">
        <w:rPr>
          <w:rFonts w:ascii="Times New Roman" w:hAnsi="Times New Roman"/>
          <w:sz w:val="24"/>
          <w:szCs w:val="24"/>
        </w:rPr>
        <w:t>právneho vzťahu alebo iného obdobného vzťahu</w:t>
      </w:r>
      <w:r w:rsidRPr="00F83986">
        <w:rPr>
          <w:rFonts w:ascii="Times New Roman" w:hAnsi="Times New Roman"/>
          <w:sz w:val="24"/>
          <w:szCs w:val="24"/>
          <w:lang w:eastAsia="sk-SK"/>
        </w:rPr>
        <w:t>.“.</w:t>
      </w:r>
    </w:p>
    <w:p w:rsidR="00496742" w:rsidRPr="00F83986" w:rsidP="00771C5F">
      <w:pPr>
        <w:bidi w:val="0"/>
        <w:ind w:left="454" w:hanging="312"/>
        <w:jc w:val="both"/>
        <w:rPr>
          <w:rFonts w:ascii="Times New Roman" w:hAnsi="Times New Roman"/>
          <w:strike/>
          <w:sz w:val="24"/>
          <w:szCs w:val="24"/>
          <w:lang w:eastAsia="sk-SK"/>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 xml:space="preserve">V § 3 sa odsek 1 dopĺňa písmenami e) až g), ktoré znejú: </w:t>
      </w: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„e) podiel na zisku (dividenda) vyplácaný zo zisku obchodnej spoločnosti alebo družstva určeného na rozdelenie osobám, ktoré sa podieľajú na ich základnom imaní</w:t>
      </w:r>
      <w:r w:rsidRPr="00F83986" w:rsidR="00FB71C7">
        <w:rPr>
          <w:rFonts w:ascii="Times New Roman" w:hAnsi="Times New Roman"/>
          <w:sz w:val="24"/>
          <w:szCs w:val="24"/>
        </w:rPr>
        <w:t>,</w:t>
      </w:r>
      <w:r w:rsidRPr="00F83986">
        <w:rPr>
          <w:rFonts w:ascii="Times New Roman" w:hAnsi="Times New Roman"/>
          <w:sz w:val="24"/>
          <w:szCs w:val="24"/>
        </w:rPr>
        <w:t xml:space="preserve"> alebo členom štatutárneho orgánu alebo členom dozorného orgánu tejto obchodnej spoločnosti alebo družstva, podiel na likvidačnom zostatku obchodnej spoločnosti alebo družstva, vyrovnací podiel, podiel na výsledku podnikania vyplácaný tichému spoločníkovi, ak nejde o plnenia uvedené v písmene f); za obchodnú spoločnosť alebo družstvo sa považuje aj zahraničná osoba vyplácajúca obdobný príjem,                                                                                                                                                                                                                     </w:t>
      </w: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f) 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vyrovnací  podiel pri zániku účasti spoločníka vo verejnej obchodnej spoločnosti alebo pri zániku účasti komplementára v komanditnej spoločnosti; za verejnú obchodnú spoločnosť alebo komanditnú spoločnosť sa považuje aj zahraničná osoba vyplácajúca obdobný príjem,</w:t>
      </w: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g) podiel člena pozemkového spoločenstva s právnou subjektivitou na zisku a na majetku určenom na rozdelenie členom pozemkového spoločenstva s právnou subjektivitou alebo podiel na likvidačnom zostatku pozemkového spoločenstva s právnou subjektivitou; za pozemkové spoločenstvo s právnou subjektivitou sa považuje aj zahraničná osoba vyplácajúca obdobný príjem.“.</w:t>
      </w:r>
    </w:p>
    <w:p w:rsidR="00496742" w:rsidRPr="00F83986" w:rsidP="00771C5F">
      <w:pPr>
        <w:pStyle w:val="ListParagraph"/>
        <w:tabs>
          <w:tab w:val="left" w:pos="142"/>
          <w:tab w:val="left" w:pos="709"/>
        </w:tabs>
        <w:bidi w:val="0"/>
        <w:spacing w:after="0" w:line="240" w:lineRule="auto"/>
        <w:ind w:left="142"/>
        <w:jc w:val="both"/>
        <w:rPr>
          <w:rFonts w:ascii="Times New Roman" w:hAnsi="Times New Roman"/>
          <w:sz w:val="24"/>
          <w:szCs w:val="24"/>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V § 3 ods. 2 sa vypúšťajú písmená c) a d).</w:t>
      </w:r>
    </w:p>
    <w:p w:rsidR="00496742" w:rsidRPr="00F83986" w:rsidP="00771C5F">
      <w:pPr>
        <w:pStyle w:val="ListParagraph"/>
        <w:bidi w:val="0"/>
        <w:spacing w:after="0" w:line="240" w:lineRule="auto"/>
        <w:ind w:left="142"/>
        <w:jc w:val="both"/>
        <w:rPr>
          <w:rFonts w:ascii="Times New Roman" w:hAnsi="Times New Roman"/>
          <w:sz w:val="24"/>
          <w:szCs w:val="24"/>
        </w:rPr>
      </w:pP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 xml:space="preserve">Doterajšie písmená e) a f) sa označujú ako písmená c) a d). </w:t>
      </w:r>
    </w:p>
    <w:p w:rsidR="00496742" w:rsidRPr="00F83986" w:rsidP="00771C5F">
      <w:pPr>
        <w:pStyle w:val="ListParagraph"/>
        <w:bidi w:val="0"/>
        <w:spacing w:after="0" w:line="240" w:lineRule="auto"/>
        <w:ind w:left="142"/>
        <w:jc w:val="both"/>
        <w:rPr>
          <w:rFonts w:ascii="Times New Roman" w:hAnsi="Times New Roman"/>
          <w:sz w:val="24"/>
          <w:szCs w:val="24"/>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V § 5 ods. 1 písm. a) sa na konci pripájajú tieto slová „a podiel na zisku (dividenda) vyplatený obchodnou spoločnosťou alebo družstvom zamestnancovi bez účasti na základnom imaní tejto spoločnosti alebo družstva“.</w:t>
      </w:r>
    </w:p>
    <w:p w:rsidR="00496742" w:rsidRPr="00F83986" w:rsidP="00771C5F">
      <w:pPr>
        <w:pStyle w:val="ListParagraph"/>
        <w:bidi w:val="0"/>
        <w:spacing w:after="0" w:line="240" w:lineRule="auto"/>
        <w:ind w:left="426"/>
        <w:jc w:val="both"/>
        <w:rPr>
          <w:rFonts w:ascii="Times New Roman" w:hAnsi="Times New Roman"/>
          <w:sz w:val="24"/>
          <w:szCs w:val="24"/>
        </w:rPr>
      </w:pPr>
    </w:p>
    <w:p w:rsidR="00496742" w:rsidRPr="00F83986" w:rsidP="00771C5F">
      <w:pPr>
        <w:pStyle w:val="ListParagraph"/>
        <w:numPr>
          <w:numId w:val="1"/>
        </w:numPr>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V § 5 ods. 7 sa vypúšťa písmeno i).</w:t>
      </w:r>
    </w:p>
    <w:p w:rsidR="00496742" w:rsidRPr="00F83986" w:rsidP="00771C5F">
      <w:pPr>
        <w:pStyle w:val="ListParagraph"/>
        <w:bidi w:val="0"/>
        <w:spacing w:after="0" w:line="240" w:lineRule="auto"/>
        <w:ind w:left="142"/>
        <w:jc w:val="both"/>
        <w:rPr>
          <w:rFonts w:ascii="Times New Roman" w:hAnsi="Times New Roman"/>
          <w:sz w:val="24"/>
          <w:szCs w:val="24"/>
        </w:rPr>
      </w:pP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 xml:space="preserve">Doterajšie písmená j) až m) sa označujú ako písmená i) až l). </w:t>
      </w:r>
    </w:p>
    <w:p w:rsidR="00496742" w:rsidRPr="00F83986" w:rsidP="00771C5F">
      <w:pPr>
        <w:pStyle w:val="ListParagraph"/>
        <w:bidi w:val="0"/>
        <w:spacing w:after="0" w:line="240" w:lineRule="auto"/>
        <w:ind w:left="142"/>
        <w:jc w:val="both"/>
        <w:rPr>
          <w:rFonts w:ascii="Times New Roman" w:hAnsi="Times New Roman"/>
          <w:sz w:val="24"/>
          <w:szCs w:val="24"/>
        </w:rPr>
      </w:pPr>
    </w:p>
    <w:p w:rsidR="00496742" w:rsidRPr="00F83986" w:rsidP="00771C5F">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V § 6 odsek 10 znie:</w:t>
      </w:r>
    </w:p>
    <w:p w:rsidR="00496742" w:rsidRPr="00F83986" w:rsidP="00771C5F">
      <w:pPr>
        <w:bidi w:val="0"/>
        <w:ind w:left="142"/>
        <w:jc w:val="both"/>
        <w:rPr>
          <w:rFonts w:ascii="Times New Roman" w:hAnsi="Times New Roman"/>
          <w:sz w:val="24"/>
          <w:szCs w:val="24"/>
          <w:lang w:eastAsia="sk-SK"/>
        </w:rPr>
      </w:pPr>
      <w:r w:rsidRPr="00F83986">
        <w:rPr>
          <w:rFonts w:ascii="Times New Roman" w:hAnsi="Times New Roman"/>
          <w:sz w:val="24"/>
          <w:szCs w:val="24"/>
          <w:lang w:eastAsia="sk-SK"/>
        </w:rPr>
        <w:t>„(10) Ak daňovník, ktorý nie je platiteľom dane z pridanej hodnoty</w:t>
      </w:r>
      <w:r w:rsidRPr="00F83986" w:rsidR="00BE2672">
        <w:rPr>
          <w:rFonts w:ascii="Times New Roman" w:hAnsi="Times New Roman"/>
          <w:sz w:val="24"/>
          <w:szCs w:val="24"/>
          <w:lang w:eastAsia="sk-SK"/>
        </w:rPr>
        <w:t>,</w:t>
      </w:r>
      <w:r w:rsidRPr="00F83986">
        <w:rPr>
          <w:rFonts w:ascii="Times New Roman" w:hAnsi="Times New Roman"/>
          <w:sz w:val="24"/>
          <w:szCs w:val="24"/>
          <w:lang w:eastAsia="sk-SK"/>
        </w:rPr>
        <w:t xml:space="preserve"> alebo daňovník, ktorý je platiteľom dane z pridanej hodnoty len časť zdaňovacieho obdobia, neuplatní preukázateľné daňové výdavky, môže uplatniť výdavky vo výške 60 % z úhrnu príjmov uvedených v odsekoch 1 a 2 najviac do výšky 20 000 eur. Ak daňovník s príjmami podľa odseku 4 nie je platiteľom dane z pridanej hodnoty alebo je platiteľom dane z pridanej hodnoty len časť zdaňovacieho obdobia, neuplatní preukázateľné výdavky, môže uplatniť výdavky vo výške 60 % z týchto príjmov najviac do výšky 20 000 eur. Ak daňovník uplatní výdavky podľa tohto odseku, v sumách výdavkov sú zahrnuté všetky daňové výdavky daňovníka okrem zaplateného poistného a príspevkov, ktoré je daňovník povinný platiť v súvislosti s dosahovaním príjmov podľa odsekov 1 a 2, ak toto poistné a príspevky neboli zahrnuté do základu dane v predchádzajúcich zdaňovacích obdobiach; toto poistné a príspevky si môže daňovník uplatniť vo výdavkoch v preukázanej výške. Daňovník počas uplatňovania výdavkov týmto spôsobom je povinný viesť evidenciu v rozsahu evidencie podľa odseku 11 písm. a) a d).“. </w:t>
      </w:r>
    </w:p>
    <w:p w:rsidR="00496742" w:rsidRPr="00F83986" w:rsidP="00771C5F">
      <w:pPr>
        <w:bidi w:val="0"/>
        <w:jc w:val="both"/>
        <w:rPr>
          <w:rFonts w:ascii="Times New Roman" w:hAnsi="Times New Roman"/>
          <w:sz w:val="24"/>
          <w:szCs w:val="24"/>
        </w:rPr>
      </w:pPr>
    </w:p>
    <w:p w:rsidR="00496742" w:rsidRPr="00F83986" w:rsidP="00771C5F">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 xml:space="preserve">V § 9 sa odsek 1 dopĺňa písmenom n), ktoré znie: </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„n) podľa § 3 ods. 1 písm. g), ak v príslušnom zdaňovacom období nepresiahne 500 eur od jednotlivého pozemkového spoločenstva s právnou subjektivitou, pričom ak takto vymedzený príjem presiahne 500 eur</w:t>
      </w:r>
    </w:p>
    <w:p w:rsidR="00496742" w:rsidRPr="00F83986" w:rsidP="00771C5F">
      <w:pPr>
        <w:pStyle w:val="ListParagraph"/>
        <w:numPr>
          <w:numId w:val="12"/>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daň z tohto príjmu sa vyberie zrážkou podľa § 43 ods. 3 písm. r) len zo sumy presahujúcej 500 eur od jednotlivého platiteľa dane v príslušnom zdaňovacom období,</w:t>
      </w:r>
    </w:p>
    <w:p w:rsidR="00496742" w:rsidRPr="00F83986" w:rsidP="00771C5F">
      <w:pPr>
        <w:pStyle w:val="ListParagraph"/>
        <w:numPr>
          <w:numId w:val="12"/>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zahrnie sa do osobitného základu dane podľa § 51e len v sume presahujúcej 500 eur od jednotlivého pozemkového spoločenstva s právnou subjektivitou v príslušnom zdaňovacom období.“.</w:t>
      </w:r>
    </w:p>
    <w:p w:rsidR="00496742" w:rsidRPr="00F83986" w:rsidP="00771C5F">
      <w:pPr>
        <w:pStyle w:val="ListParagraph"/>
        <w:bidi w:val="0"/>
        <w:spacing w:after="0" w:line="240" w:lineRule="auto"/>
        <w:ind w:left="426" w:hanging="284"/>
        <w:jc w:val="both"/>
        <w:rPr>
          <w:rFonts w:ascii="Times New Roman" w:hAnsi="Times New Roman"/>
          <w:sz w:val="24"/>
          <w:szCs w:val="24"/>
        </w:rPr>
      </w:pPr>
    </w:p>
    <w:p w:rsidR="00496742" w:rsidRPr="00F83986" w:rsidP="00771C5F">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V § 12 ods. 7 písmeno c)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 xml:space="preserve">„c) podiel na zisku (dividenda) vyplácaný zo zisku obchodnej spoločnosti alebo družstva [§ 3 ods. 1 písm. e)] v rozsahu, v akom nie je daňovým výdavkom u daňovníka vyplácajúceho tento podiel na zisku, vyrovnací podiel, podiel na likvidačnom zostatku, podiel na výsledku podnikania </w:t>
      </w:r>
      <w:r w:rsidRPr="00F83986" w:rsidR="00825571">
        <w:rPr>
          <w:rFonts w:ascii="Times New Roman" w:hAnsi="Times New Roman"/>
          <w:sz w:val="24"/>
          <w:szCs w:val="24"/>
        </w:rPr>
        <w:t xml:space="preserve">vyplácaný tichému spoločníkovi </w:t>
      </w:r>
      <w:r w:rsidRPr="00F83986">
        <w:rPr>
          <w:rFonts w:ascii="Times New Roman" w:hAnsi="Times New Roman"/>
          <w:sz w:val="24"/>
          <w:szCs w:val="24"/>
        </w:rPr>
        <w:t>alebo podiel na zisku a na majetku pozemkového spoločenstva s právnou subjektivitou</w:t>
      </w:r>
      <w:r w:rsidRPr="00F83986" w:rsidR="00825571">
        <w:rPr>
          <w:rFonts w:ascii="Times New Roman" w:hAnsi="Times New Roman"/>
          <w:sz w:val="24"/>
          <w:szCs w:val="24"/>
        </w:rPr>
        <w:t xml:space="preserve"> [§ 3 ods. 1 písm. g)]</w:t>
      </w:r>
      <w:r w:rsidRPr="00F83986">
        <w:rPr>
          <w:rFonts w:ascii="Times New Roman" w:hAnsi="Times New Roman"/>
          <w:sz w:val="24"/>
          <w:szCs w:val="24"/>
        </w:rPr>
        <w:t>, okrem</w:t>
      </w:r>
    </w:p>
    <w:p w:rsidR="00496742" w:rsidRPr="00F83986" w:rsidP="00771C5F">
      <w:pPr>
        <w:pStyle w:val="ListParagraph"/>
        <w:numPr>
          <w:numId w:val="10"/>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príjmu (výnosu) podľa § 3 ods. 1 písm. e) a g) vyplácaného právnickej osobe, ak tento príjem plynie daňovníkovi podľa § 2 písm. d) druhého bodu od právnickej osoby, ktorá  je daňovníkom nezmluvného štátu podľa § 2 písm. x)</w:t>
      </w:r>
      <w:r w:rsidRPr="00F83986" w:rsidR="00BE2672">
        <w:rPr>
          <w:rFonts w:ascii="Times New Roman" w:hAnsi="Times New Roman"/>
          <w:sz w:val="24"/>
          <w:szCs w:val="24"/>
        </w:rPr>
        <w:t>,</w:t>
      </w:r>
      <w:r w:rsidRPr="00F83986">
        <w:rPr>
          <w:rFonts w:ascii="Times New Roman" w:hAnsi="Times New Roman"/>
          <w:sz w:val="24"/>
          <w:szCs w:val="24"/>
        </w:rPr>
        <w:t xml:space="preserve"> alebo je vyplácaný daňovníkom podľa § 2 písm. d) druhého bodu právnickej osobe, ktorá je daňovníkom nezmluvného štátu podľa § 2 písm. x),</w:t>
      </w:r>
    </w:p>
    <w:p w:rsidR="00496742" w:rsidRPr="00F83986" w:rsidP="00771C5F">
      <w:pPr>
        <w:pStyle w:val="ListParagraph"/>
        <w:numPr>
          <w:numId w:val="10"/>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príjmu (výnosu) podľa § 3 ods. 1 písm. f) vyplácaného právnickej osobe,“.</w:t>
      </w:r>
    </w:p>
    <w:p w:rsidR="00496742" w:rsidRPr="00F83986" w:rsidP="00771C5F">
      <w:pPr>
        <w:bidi w:val="0"/>
        <w:jc w:val="both"/>
        <w:rPr>
          <w:rFonts w:ascii="Times New Roman" w:hAnsi="Times New Roman"/>
          <w:sz w:val="24"/>
          <w:szCs w:val="24"/>
        </w:rPr>
      </w:pPr>
    </w:p>
    <w:p w:rsidR="00496742" w:rsidRPr="00F83986" w:rsidP="00771C5F">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rPr>
        <w:t>V § 13 ods. 1 písm. c) sa za slová „fondov,</w:t>
      </w:r>
      <w:r w:rsidRPr="00F83986">
        <w:rPr>
          <w:rFonts w:ascii="Times New Roman" w:hAnsi="Times New Roman"/>
          <w:sz w:val="24"/>
          <w:szCs w:val="24"/>
          <w:vertAlign w:val="superscript"/>
        </w:rPr>
        <w:t>69</w:t>
      </w:r>
      <w:r w:rsidRPr="00F83986">
        <w:rPr>
          <w:rFonts w:ascii="Times New Roman" w:hAnsi="Times New Roman"/>
          <w:sz w:val="24"/>
          <w:szCs w:val="24"/>
        </w:rPr>
        <w:t>)“ vkladajú slová „príjmy Rady pre riešenie krízových situácií,</w:t>
      </w:r>
      <w:r w:rsidRPr="00F83986">
        <w:rPr>
          <w:rFonts w:ascii="Times New Roman" w:hAnsi="Times New Roman"/>
          <w:sz w:val="24"/>
          <w:szCs w:val="24"/>
          <w:vertAlign w:val="superscript"/>
        </w:rPr>
        <w:t>73</w:t>
      </w:r>
      <w:r w:rsidRPr="00F83986">
        <w:rPr>
          <w:rFonts w:ascii="Times New Roman" w:hAnsi="Times New Roman"/>
          <w:sz w:val="24"/>
          <w:szCs w:val="24"/>
        </w:rPr>
        <w:t>)“.</w:t>
      </w:r>
    </w:p>
    <w:p w:rsidR="00496742" w:rsidRPr="00F83986" w:rsidP="00771C5F">
      <w:pPr>
        <w:pStyle w:val="ListParagraph"/>
        <w:bidi w:val="0"/>
        <w:spacing w:after="0" w:line="240" w:lineRule="auto"/>
        <w:jc w:val="both"/>
        <w:rPr>
          <w:rFonts w:ascii="Times New Roman" w:hAnsi="Times New Roman"/>
          <w:sz w:val="24"/>
          <w:szCs w:val="24"/>
        </w:rPr>
      </w:pPr>
    </w:p>
    <w:p w:rsidR="00496742" w:rsidRPr="00F83986" w:rsidP="00771C5F">
      <w:pPr>
        <w:bidi w:val="0"/>
        <w:ind w:left="284"/>
        <w:jc w:val="both"/>
        <w:rPr>
          <w:rFonts w:ascii="Times New Roman" w:hAnsi="Times New Roman"/>
          <w:sz w:val="24"/>
          <w:szCs w:val="24"/>
        </w:rPr>
      </w:pPr>
      <w:r w:rsidRPr="00F83986">
        <w:rPr>
          <w:rFonts w:ascii="Times New Roman" w:hAnsi="Times New Roman"/>
          <w:sz w:val="24"/>
          <w:szCs w:val="24"/>
        </w:rPr>
        <w:t>Poznámka pod čiarou k odkazu 73 znie:</w:t>
      </w:r>
    </w:p>
    <w:p w:rsidR="00496742" w:rsidRPr="00F83986" w:rsidP="00771C5F">
      <w:pPr>
        <w:bidi w:val="0"/>
        <w:ind w:left="284"/>
        <w:jc w:val="both"/>
        <w:rPr>
          <w:rFonts w:ascii="Times New Roman" w:hAnsi="Times New Roman"/>
          <w:sz w:val="24"/>
          <w:szCs w:val="24"/>
        </w:rPr>
      </w:pPr>
      <w:r w:rsidRPr="00F83986">
        <w:rPr>
          <w:rFonts w:ascii="Times New Roman" w:hAnsi="Times New Roman"/>
          <w:sz w:val="24"/>
          <w:szCs w:val="24"/>
        </w:rPr>
        <w:t>„</w:t>
      </w:r>
      <w:r w:rsidRPr="00F83986">
        <w:rPr>
          <w:rFonts w:ascii="Times New Roman" w:hAnsi="Times New Roman"/>
          <w:sz w:val="24"/>
          <w:szCs w:val="24"/>
          <w:vertAlign w:val="superscript"/>
        </w:rPr>
        <w:t>73</w:t>
      </w:r>
      <w:r w:rsidRPr="00F83986">
        <w:rPr>
          <w:rFonts w:ascii="Times New Roman" w:hAnsi="Times New Roman"/>
          <w:sz w:val="24"/>
          <w:szCs w:val="24"/>
        </w:rPr>
        <w:t>) § 3 až 20a zákona č. 371/2014 Z. z. v znení zákona č. 437/2015 Z. z.“.</w:t>
      </w:r>
    </w:p>
    <w:p w:rsidR="00496742" w:rsidRPr="00F83986" w:rsidP="00771C5F">
      <w:pPr>
        <w:bidi w:val="0"/>
        <w:jc w:val="both"/>
        <w:rPr>
          <w:rFonts w:ascii="Times New Roman" w:hAnsi="Times New Roman"/>
          <w:sz w:val="24"/>
          <w:szCs w:val="24"/>
        </w:rPr>
      </w:pPr>
    </w:p>
    <w:p w:rsidR="00496742" w:rsidRPr="00F83986" w:rsidP="00771C5F">
      <w:pPr>
        <w:pStyle w:val="ListParagraph"/>
        <w:numPr>
          <w:numId w:val="1"/>
        </w:numPr>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rPr>
        <w:t>§ 15 vrátane nadpisu znie:</w:t>
      </w:r>
    </w:p>
    <w:p w:rsidR="00496742" w:rsidRPr="00F83986" w:rsidP="00771C5F">
      <w:pPr>
        <w:pStyle w:val="ListParagraph"/>
        <w:bidi w:val="0"/>
        <w:spacing w:after="0" w:line="240" w:lineRule="auto"/>
        <w:ind w:left="0"/>
        <w:jc w:val="center"/>
        <w:rPr>
          <w:rFonts w:ascii="Times New Roman" w:hAnsi="Times New Roman"/>
          <w:sz w:val="24"/>
          <w:szCs w:val="24"/>
        </w:rPr>
      </w:pPr>
      <w:r w:rsidRPr="00F83986">
        <w:rPr>
          <w:rFonts w:ascii="Times New Roman" w:hAnsi="Times New Roman"/>
          <w:sz w:val="24"/>
          <w:szCs w:val="24"/>
        </w:rPr>
        <w:t>„§ 15</w:t>
      </w:r>
    </w:p>
    <w:p w:rsidR="00496742" w:rsidRPr="00F83986" w:rsidP="00771C5F">
      <w:pPr>
        <w:pStyle w:val="ListParagraph"/>
        <w:bidi w:val="0"/>
        <w:spacing w:after="0" w:line="240" w:lineRule="auto"/>
        <w:ind w:left="0"/>
        <w:jc w:val="center"/>
        <w:rPr>
          <w:rFonts w:ascii="Times New Roman" w:hAnsi="Times New Roman"/>
          <w:sz w:val="24"/>
          <w:szCs w:val="24"/>
        </w:rPr>
      </w:pPr>
      <w:r w:rsidRPr="00F83986">
        <w:rPr>
          <w:rFonts w:ascii="Times New Roman" w:hAnsi="Times New Roman"/>
          <w:sz w:val="24"/>
          <w:szCs w:val="24"/>
        </w:rPr>
        <w:t>Sadzba dane</w:t>
      </w:r>
    </w:p>
    <w:p w:rsidR="002916F6" w:rsidRPr="00F83986" w:rsidP="00771C5F">
      <w:pPr>
        <w:pStyle w:val="ListParagraph"/>
        <w:bidi w:val="0"/>
        <w:spacing w:after="0" w:line="240" w:lineRule="auto"/>
        <w:ind w:left="426"/>
        <w:jc w:val="center"/>
        <w:rPr>
          <w:rFonts w:ascii="Times New Roman" w:hAnsi="Times New Roman"/>
          <w:sz w:val="24"/>
          <w:szCs w:val="24"/>
        </w:rPr>
      </w:pPr>
    </w:p>
    <w:p w:rsidR="00496742" w:rsidRPr="00F83986" w:rsidP="00771C5F">
      <w:pPr>
        <w:pStyle w:val="ListParagraph"/>
        <w:tabs>
          <w:tab w:val="left" w:pos="284"/>
        </w:tabs>
        <w:bidi w:val="0"/>
        <w:spacing w:after="0" w:line="240" w:lineRule="auto"/>
        <w:ind w:left="284"/>
        <w:jc w:val="both"/>
        <w:rPr>
          <w:rFonts w:ascii="Times New Roman" w:hAnsi="Times New Roman"/>
          <w:sz w:val="24"/>
          <w:szCs w:val="24"/>
        </w:rPr>
      </w:pPr>
      <w:r w:rsidRPr="00F83986">
        <w:rPr>
          <w:rFonts w:ascii="Times New Roman" w:hAnsi="Times New Roman"/>
          <w:sz w:val="24"/>
          <w:szCs w:val="24"/>
        </w:rPr>
        <w:t>Sadzba dane je, okrem § 15a, § 43 a 44, pre</w:t>
      </w:r>
    </w:p>
    <w:p w:rsidR="00496742" w:rsidRPr="00F83986" w:rsidP="000D7235">
      <w:pPr>
        <w:pStyle w:val="ListParagraph"/>
        <w:numPr>
          <w:numId w:val="4"/>
        </w:numPr>
        <w:tabs>
          <w:tab w:val="left" w:pos="284"/>
        </w:tabs>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fyzickú osobu</w:t>
      </w:r>
    </w:p>
    <w:p w:rsidR="00496742" w:rsidRPr="00F83986" w:rsidP="000D7235">
      <w:pPr>
        <w:pStyle w:val="ListParagraph"/>
        <w:numPr>
          <w:numId w:val="5"/>
        </w:numPr>
        <w:tabs>
          <w:tab w:val="left" w:pos="284"/>
        </w:tabs>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 xml:space="preserve">zo základu dane zisteného podľa § 4 </w:t>
      </w:r>
    </w:p>
    <w:p w:rsidR="00496742" w:rsidRPr="00F83986" w:rsidP="00771C5F">
      <w:pPr>
        <w:tabs>
          <w:tab w:val="left" w:pos="284"/>
        </w:tabs>
        <w:bidi w:val="0"/>
        <w:ind w:left="284"/>
        <w:jc w:val="both"/>
        <w:rPr>
          <w:rFonts w:ascii="Times New Roman" w:hAnsi="Times New Roman"/>
          <w:sz w:val="24"/>
          <w:szCs w:val="24"/>
        </w:rPr>
      </w:pPr>
      <w:r w:rsidRPr="00F83986">
        <w:rPr>
          <w:rFonts w:ascii="Times New Roman" w:hAnsi="Times New Roman"/>
          <w:sz w:val="24"/>
          <w:szCs w:val="24"/>
        </w:rPr>
        <w:t>1a. 19 % z tej časti základu dane, ktorá nepresiahne 176,8-násobok sumy platného životného minima vrátane,</w:t>
      </w:r>
    </w:p>
    <w:p w:rsidR="00496742" w:rsidRPr="00F83986" w:rsidP="00771C5F">
      <w:pPr>
        <w:tabs>
          <w:tab w:val="left" w:pos="284"/>
        </w:tabs>
        <w:bidi w:val="0"/>
        <w:ind w:left="284"/>
        <w:jc w:val="both"/>
        <w:rPr>
          <w:rFonts w:ascii="Times New Roman" w:hAnsi="Times New Roman"/>
          <w:sz w:val="24"/>
          <w:szCs w:val="24"/>
        </w:rPr>
      </w:pPr>
      <w:r w:rsidRPr="00F83986">
        <w:rPr>
          <w:rFonts w:ascii="Times New Roman" w:hAnsi="Times New Roman"/>
          <w:sz w:val="24"/>
          <w:szCs w:val="24"/>
        </w:rPr>
        <w:t>1b. 25 % z tej časti základu dane, ktorá presiahne 176,8-násobok platného životného minima,</w:t>
      </w:r>
    </w:p>
    <w:p w:rsidR="00496742" w:rsidRPr="00F83986" w:rsidP="000D7235">
      <w:pPr>
        <w:pStyle w:val="ListParagraph"/>
        <w:numPr>
          <w:numId w:val="5"/>
        </w:numPr>
        <w:tabs>
          <w:tab w:val="left" w:pos="284"/>
        </w:tabs>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19 % z osobitného základu dane zisteného podľa § 7,</w:t>
      </w:r>
    </w:p>
    <w:p w:rsidR="00496742" w:rsidRPr="00F83986" w:rsidP="000D7235">
      <w:pPr>
        <w:pStyle w:val="ListParagraph"/>
        <w:numPr>
          <w:numId w:val="5"/>
        </w:numPr>
        <w:tabs>
          <w:tab w:val="left" w:pos="284"/>
        </w:tabs>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7 % z osobitného základu dane zisteného podľa § 51e ods. 2 písm. a),</w:t>
      </w:r>
    </w:p>
    <w:p w:rsidR="00496742" w:rsidRPr="00F83986" w:rsidP="000D7235">
      <w:pPr>
        <w:pStyle w:val="ListParagraph"/>
        <w:numPr>
          <w:numId w:val="5"/>
        </w:numPr>
        <w:tabs>
          <w:tab w:val="left" w:pos="284"/>
        </w:tabs>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35 % z osobitného základu dane zisteného podľa § 51e ods. 2 písm. b),</w:t>
      </w:r>
    </w:p>
    <w:p w:rsidR="00496742" w:rsidRPr="00F83986" w:rsidP="000D7235">
      <w:pPr>
        <w:pStyle w:val="ListParagraph"/>
        <w:numPr>
          <w:numId w:val="4"/>
        </w:numPr>
        <w:tabs>
          <w:tab w:val="left" w:pos="284"/>
        </w:tabs>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právnickú osobu</w:t>
      </w:r>
    </w:p>
    <w:p w:rsidR="00496742" w:rsidRPr="00F83986" w:rsidP="000D7235">
      <w:pPr>
        <w:pStyle w:val="ListParagraph"/>
        <w:numPr>
          <w:numId w:val="6"/>
        </w:numPr>
        <w:tabs>
          <w:tab w:val="left" w:pos="284"/>
        </w:tabs>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21 % zo základu dane zníženého o daňovú stratu,</w:t>
      </w:r>
    </w:p>
    <w:p w:rsidR="00496742" w:rsidRPr="00F83986" w:rsidP="000D7235">
      <w:pPr>
        <w:pStyle w:val="ListParagraph"/>
        <w:numPr>
          <w:numId w:val="6"/>
        </w:numPr>
        <w:tabs>
          <w:tab w:val="left" w:pos="284"/>
        </w:tabs>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35 % z osobitného základu dane zisteného podľa § 51e ods. 3.“.</w:t>
      </w:r>
    </w:p>
    <w:p w:rsidR="00496742" w:rsidRPr="00F83986" w:rsidP="00771C5F">
      <w:pPr>
        <w:bidi w:val="0"/>
        <w:jc w:val="both"/>
        <w:rPr>
          <w:rFonts w:ascii="Times New Roman" w:hAnsi="Times New Roman"/>
          <w:sz w:val="24"/>
          <w:szCs w:val="24"/>
        </w:rPr>
      </w:pPr>
    </w:p>
    <w:p w:rsidR="00496742" w:rsidRPr="00F83986" w:rsidP="00771C5F">
      <w:pPr>
        <w:pStyle w:val="ListParagraph"/>
        <w:numPr>
          <w:numId w:val="1"/>
        </w:numPr>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rPr>
        <w:t>V § 16 ods. 1 sa  písmeno e) dopĺňa deviatym bodom, ktorý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„9. podiel na zisku (dividenda) vyplácaný zo zisku obchodnej spoločnosti alebo družstva, určeného na rozdelenie osobám, ktoré sa podieľajú na ich základnom imaní</w:t>
      </w:r>
      <w:r w:rsidRPr="00F83986" w:rsidR="00E263A0">
        <w:rPr>
          <w:rFonts w:ascii="Times New Roman" w:hAnsi="Times New Roman"/>
          <w:sz w:val="24"/>
          <w:szCs w:val="24"/>
        </w:rPr>
        <w:t>,</w:t>
      </w:r>
      <w:r w:rsidRPr="00F83986">
        <w:rPr>
          <w:rFonts w:ascii="Times New Roman" w:hAnsi="Times New Roman"/>
          <w:sz w:val="24"/>
          <w:szCs w:val="24"/>
        </w:rPr>
        <w:t xml:space="preserve"> alebo členom štatutárneho orgánu a dozorného orgánu tejto obchodnej spoločnosti alebo družstva, vyrovnací  podiel, podiel na likvidačnom zostatku obchodnej spoločnosti, družstva alebo pozemkového spoločenstva s právnou subjektivitou, podiel na výsledku podnikania vyplácaný tichému spoločníkovi a podiel člena pozemkového spoločenstva s právnou subjektivitou na zisku a na majetku určenom na rozdelenie členom pozemkového spoločenstva s právnou subjektivitou,“.</w:t>
      </w:r>
    </w:p>
    <w:p w:rsidR="00496742" w:rsidRPr="00F83986" w:rsidP="00771C5F">
      <w:pPr>
        <w:bidi w:val="0"/>
        <w:jc w:val="both"/>
        <w:rPr>
          <w:rFonts w:ascii="Times New Roman" w:hAnsi="Times New Roman"/>
          <w:sz w:val="24"/>
          <w:szCs w:val="24"/>
        </w:rPr>
      </w:pPr>
    </w:p>
    <w:p w:rsidR="00496742" w:rsidRPr="00F83986" w:rsidP="00771C5F">
      <w:pPr>
        <w:pStyle w:val="ListParagraph"/>
        <w:numPr>
          <w:numId w:val="1"/>
        </w:numPr>
        <w:bidi w:val="0"/>
        <w:spacing w:after="0" w:line="240" w:lineRule="auto"/>
        <w:ind w:left="284" w:hanging="426"/>
        <w:jc w:val="both"/>
        <w:rPr>
          <w:rFonts w:ascii="Times New Roman" w:hAnsi="Times New Roman"/>
          <w:sz w:val="24"/>
          <w:szCs w:val="24"/>
          <w:lang w:eastAsia="sk-SK"/>
        </w:rPr>
      </w:pPr>
      <w:r w:rsidRPr="00F83986">
        <w:rPr>
          <w:rFonts w:ascii="Times New Roman" w:hAnsi="Times New Roman"/>
          <w:sz w:val="24"/>
          <w:szCs w:val="24"/>
          <w:lang w:eastAsia="sk-SK"/>
        </w:rPr>
        <w:t>V § 17 odsek 5 znie:</w:t>
      </w:r>
    </w:p>
    <w:p w:rsidR="00496742" w:rsidRPr="00F83986" w:rsidP="00771C5F">
      <w:pPr>
        <w:pStyle w:val="ListParagraph"/>
        <w:bidi w:val="0"/>
        <w:spacing w:after="0" w:line="240" w:lineRule="auto"/>
        <w:ind w:left="284"/>
        <w:jc w:val="both"/>
        <w:rPr>
          <w:rFonts w:ascii="Times New Roman" w:hAnsi="Times New Roman"/>
          <w:sz w:val="24"/>
          <w:szCs w:val="24"/>
          <w:lang w:eastAsia="sk-SK"/>
        </w:rPr>
      </w:pPr>
      <w:r w:rsidRPr="00F83986">
        <w:rPr>
          <w:rFonts w:ascii="Times New Roman" w:hAnsi="Times New Roman"/>
          <w:sz w:val="24"/>
          <w:szCs w:val="24"/>
          <w:lang w:eastAsia="sk-SK"/>
        </w:rPr>
        <w:t xml:space="preserve">„(5) Súčasťou základu dane závislej osoby podľa § 2 písm. n) a r) je aj rozdiel, o ktorý sa ceny alebo podmienky v kontrolovaných transakciách líšia od cien alebo podmienok, ktoré by sa </w:t>
      </w:r>
      <w:r w:rsidRPr="00F83986">
        <w:rPr>
          <w:rFonts w:ascii="Times New Roman" w:hAnsi="Times New Roman"/>
          <w:sz w:val="24"/>
          <w:szCs w:val="24"/>
        </w:rPr>
        <w:t>použili</w:t>
      </w:r>
      <w:r w:rsidRPr="00F83986">
        <w:rPr>
          <w:rFonts w:ascii="Times New Roman" w:hAnsi="Times New Roman"/>
          <w:sz w:val="24"/>
          <w:szCs w:val="24"/>
          <w:lang w:eastAsia="sk-SK"/>
        </w:rPr>
        <w:t xml:space="preserve"> medzi nezávislými osobami v porovnateľných transakciách, pričom tento rozdiel znižuje základ dane alebo zvyšuje daňovú stratu. Pri určení rozdielu sa použije postup podľa § 18. Pri určení základu dane závislej osoby sa povoľuje zahrnúť do daňových výdavkov aj pomernú časť výdavkov (nákladov) vynaložených inou osobou, voči ktorej je závislou osobou, ak</w:t>
      </w:r>
    </w:p>
    <w:p w:rsidR="00496742" w:rsidRPr="00F83986" w:rsidP="00771C5F">
      <w:pPr>
        <w:pStyle w:val="ListParagraph"/>
        <w:numPr>
          <w:ilvl w:val="1"/>
          <w:numId w:val="20"/>
        </w:numPr>
        <w:bidi w:val="0"/>
        <w:spacing w:after="0" w:line="240" w:lineRule="auto"/>
        <w:ind w:left="709" w:hanging="425"/>
        <w:jc w:val="both"/>
        <w:rPr>
          <w:rFonts w:ascii="Times New Roman" w:hAnsi="Times New Roman"/>
          <w:sz w:val="24"/>
          <w:szCs w:val="24"/>
          <w:lang w:eastAsia="sk-SK"/>
        </w:rPr>
      </w:pPr>
      <w:r w:rsidRPr="00F83986">
        <w:rPr>
          <w:rFonts w:ascii="Times New Roman" w:hAnsi="Times New Roman"/>
          <w:sz w:val="24"/>
          <w:szCs w:val="24"/>
          <w:lang w:eastAsia="sk-SK"/>
        </w:rPr>
        <w:t>tieto výdavky (náklady) preukázateľne súvisia s predmetom činnosti tejto závislej osoby,</w:t>
      </w:r>
    </w:p>
    <w:p w:rsidR="00496742" w:rsidRPr="00F83986" w:rsidP="00771C5F">
      <w:pPr>
        <w:pStyle w:val="ListParagraph"/>
        <w:numPr>
          <w:ilvl w:val="1"/>
          <w:numId w:val="20"/>
        </w:numPr>
        <w:bidi w:val="0"/>
        <w:spacing w:after="0" w:line="240" w:lineRule="auto"/>
        <w:ind w:left="709" w:hanging="425"/>
        <w:jc w:val="both"/>
        <w:rPr>
          <w:rFonts w:ascii="Times New Roman" w:hAnsi="Times New Roman"/>
          <w:sz w:val="24"/>
          <w:szCs w:val="24"/>
          <w:lang w:eastAsia="sk-SK"/>
        </w:rPr>
      </w:pPr>
      <w:r w:rsidRPr="00F83986">
        <w:rPr>
          <w:rFonts w:ascii="Times New Roman" w:hAnsi="Times New Roman"/>
          <w:sz w:val="24"/>
          <w:szCs w:val="24"/>
          <w:lang w:eastAsia="sk-SK"/>
        </w:rPr>
        <w:t>by musela sama znášať tieto výdavky (náklady) alebo by si musela takú službu objednať u nezávislých osôb, keby jej ju neposkytla osoba, voči ktorej je závislou osobou,</w:t>
      </w:r>
    </w:p>
    <w:p w:rsidR="00496742" w:rsidRPr="00F83986" w:rsidP="00771C5F">
      <w:pPr>
        <w:pStyle w:val="ListParagraph"/>
        <w:numPr>
          <w:ilvl w:val="1"/>
          <w:numId w:val="20"/>
        </w:numPr>
        <w:bidi w:val="0"/>
        <w:spacing w:after="0" w:line="240" w:lineRule="auto"/>
        <w:ind w:left="709" w:hanging="425"/>
        <w:jc w:val="both"/>
        <w:rPr>
          <w:rFonts w:ascii="Times New Roman" w:hAnsi="Times New Roman"/>
          <w:sz w:val="24"/>
          <w:szCs w:val="24"/>
          <w:lang w:eastAsia="sk-SK"/>
        </w:rPr>
      </w:pPr>
      <w:r w:rsidRPr="00F83986">
        <w:rPr>
          <w:rFonts w:ascii="Times New Roman" w:hAnsi="Times New Roman"/>
          <w:sz w:val="24"/>
          <w:szCs w:val="24"/>
          <w:lang w:eastAsia="sk-SK"/>
        </w:rPr>
        <w:t>suma výdavkov (nákladov) alebo cena služby zodpovedá princípu nezávislého vzťahu (§ 18 ods. 1),</w:t>
      </w:r>
    </w:p>
    <w:p w:rsidR="00496742" w:rsidRPr="00F83986" w:rsidP="00771C5F">
      <w:pPr>
        <w:pStyle w:val="ListParagraph"/>
        <w:numPr>
          <w:ilvl w:val="1"/>
          <w:numId w:val="20"/>
        </w:numPr>
        <w:bidi w:val="0"/>
        <w:spacing w:after="0" w:line="240" w:lineRule="auto"/>
        <w:ind w:left="709" w:hanging="425"/>
        <w:jc w:val="both"/>
        <w:rPr>
          <w:rFonts w:ascii="Times New Roman" w:hAnsi="Times New Roman"/>
          <w:sz w:val="24"/>
          <w:szCs w:val="24"/>
          <w:lang w:eastAsia="sk-SK"/>
        </w:rPr>
      </w:pPr>
      <w:r w:rsidRPr="00F83986">
        <w:rPr>
          <w:rFonts w:ascii="Times New Roman" w:hAnsi="Times New Roman"/>
          <w:sz w:val="24"/>
          <w:szCs w:val="24"/>
          <w:lang w:eastAsia="sk-SK"/>
        </w:rPr>
        <w:t>preukáže úhrnnú výšku výdavkov (nákladov) takto súvisiacich alebo vynaložených na túto službu a spôsob ich delenia medzi osoby dosahujúce úžitok z tejto služby.“.</w:t>
      </w:r>
    </w:p>
    <w:p w:rsidR="00496742" w:rsidRPr="00F83986" w:rsidP="00771C5F">
      <w:pPr>
        <w:pStyle w:val="ListParagraph"/>
        <w:bidi w:val="0"/>
        <w:spacing w:after="0" w:line="240" w:lineRule="auto"/>
        <w:rPr>
          <w:rFonts w:ascii="Times New Roman" w:hAnsi="Times New Roman"/>
          <w:sz w:val="24"/>
          <w:szCs w:val="24"/>
          <w:lang w:eastAsia="sk-SK"/>
        </w:rPr>
      </w:pPr>
    </w:p>
    <w:p w:rsidR="00496742" w:rsidRPr="00F83986" w:rsidP="000D7235">
      <w:pPr>
        <w:pStyle w:val="ListParagraph"/>
        <w:numPr>
          <w:numId w:val="1"/>
        </w:numPr>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lang w:eastAsia="sk-SK"/>
        </w:rPr>
        <w:t xml:space="preserve">V § 17 ods. 6 prvej vete sa vypúšťajú slová „ak bola správcom dane vykonaná úprava základu dane inej závislej osoby na území Slovenskej republiky podľa odseku 5 alebo“ a na konci sa pripájajú tieto vety: „Ak daňovník s neobmedzenou daňovou povinnosťou vykonal úpravu základu dane podľa odseku 5 </w:t>
      </w:r>
      <w:r w:rsidRPr="00F83986">
        <w:rPr>
          <w:rFonts w:ascii="Times New Roman" w:hAnsi="Times New Roman"/>
          <w:sz w:val="24"/>
          <w:szCs w:val="24"/>
        </w:rPr>
        <w:t>alebo ak bola správcom dane vykonaná úprava základu dane inej závislej osoby na území Slovenskej republiky podľa odseku 5</w:t>
      </w:r>
      <w:r w:rsidRPr="00F83986">
        <w:rPr>
          <w:rFonts w:ascii="Times New Roman" w:hAnsi="Times New Roman"/>
          <w:sz w:val="24"/>
          <w:szCs w:val="24"/>
          <w:lang w:eastAsia="sk-SK"/>
        </w:rPr>
        <w:t>, ktorá je v súlade s princípom nezávislého vzťahu podľa § 18 ods. 1, môže iná závislá osoba, ktorá je daňovníkom s neobmedzenou daňovou povinnosťou, vykonať úpravu základu dane pre kontrolované transakcie, ktoré podliehali úprave podľa odseku 5.</w:t>
      </w:r>
      <w:r w:rsidRPr="00F83986">
        <w:rPr>
          <w:rFonts w:ascii="Times New Roman" w:hAnsi="Times New Roman"/>
          <w:sz w:val="24"/>
          <w:szCs w:val="24"/>
        </w:rPr>
        <w:t xml:space="preserve"> Ak bola vykonaná úprava základu dane inej závislej osoby na území Slovenskej republiky podľa odseku 5 a daňovník s neobmedzenou daňovou povinnosťou uplatňuje úľavu na dani podľa § 30a alebo § 30b, je tento daňovník povinný vykonať úpravu základu dane pre kontrolované transakcie. Ak daňovník uplatňujúci úľavu na dani podľa § 30a alebo § 30b znížil základ dane a súčasne uplatnil postup podľa § 30a ods. 8 alebo § 30b ods. 8, je iná závislá osoba na území Slovenskej republiky povinná vykonať úpravu základu dane pre kontrolované transakcie podľa odseku 5. Súčasne je daňovník povinný v lehote na podanie daňového priznania alebo dodatočného daňového priznania predložiť správcovi dane oznámenie o takto vykonanej úprave základu dane, ktorého vzor určí finančné riaditeľstvo a uverejní ho na svojom webovom sídle.“.</w:t>
      </w:r>
    </w:p>
    <w:p w:rsidR="00496742" w:rsidRPr="00F83986" w:rsidP="00771C5F">
      <w:pPr>
        <w:bidi w:val="0"/>
        <w:rPr>
          <w:rFonts w:ascii="Times New Roman" w:hAnsi="Times New Roman"/>
          <w:sz w:val="24"/>
          <w:szCs w:val="24"/>
          <w:lang w:eastAsia="sk-SK"/>
        </w:rPr>
      </w:pPr>
    </w:p>
    <w:p w:rsidR="00496742" w:rsidRPr="00F83986" w:rsidP="000D7235">
      <w:pPr>
        <w:pStyle w:val="ListParagraph"/>
        <w:numPr>
          <w:numId w:val="1"/>
        </w:numPr>
        <w:bidi w:val="0"/>
        <w:spacing w:after="0" w:line="240" w:lineRule="auto"/>
        <w:ind w:left="284" w:hanging="426"/>
        <w:jc w:val="both"/>
        <w:rPr>
          <w:rFonts w:ascii="Times New Roman" w:hAnsi="Times New Roman"/>
          <w:sz w:val="24"/>
          <w:szCs w:val="24"/>
          <w:lang w:eastAsia="sk-SK"/>
        </w:rPr>
      </w:pPr>
      <w:r w:rsidRPr="00F83986">
        <w:rPr>
          <w:rFonts w:ascii="Times New Roman" w:hAnsi="Times New Roman"/>
          <w:sz w:val="24"/>
          <w:szCs w:val="24"/>
          <w:lang w:eastAsia="sk-SK"/>
        </w:rPr>
        <w:t>V § 17 ods. 7 siedmej a ôsmej vete sa za slovo „odsúhlasenie“ vkladá slovo „použitia“ a</w:t>
      </w:r>
      <w:r w:rsidRPr="00F83986" w:rsidR="00FB71C7">
        <w:rPr>
          <w:rFonts w:ascii="Times New Roman" w:hAnsi="Times New Roman"/>
          <w:sz w:val="24"/>
          <w:szCs w:val="24"/>
          <w:lang w:eastAsia="sk-SK"/>
        </w:rPr>
        <w:t> na konci</w:t>
      </w:r>
      <w:r w:rsidRPr="00F83986">
        <w:rPr>
          <w:rFonts w:ascii="Times New Roman" w:hAnsi="Times New Roman"/>
          <w:sz w:val="24"/>
          <w:szCs w:val="24"/>
          <w:lang w:eastAsia="sk-SK"/>
        </w:rPr>
        <w:t xml:space="preserve"> ôsmej </w:t>
      </w:r>
      <w:r w:rsidRPr="00F83986" w:rsidR="00FB71C7">
        <w:rPr>
          <w:rFonts w:ascii="Times New Roman" w:hAnsi="Times New Roman"/>
          <w:sz w:val="24"/>
          <w:szCs w:val="24"/>
          <w:lang w:eastAsia="sk-SK"/>
        </w:rPr>
        <w:t xml:space="preserve">vety </w:t>
      </w:r>
      <w:r w:rsidRPr="00F83986">
        <w:rPr>
          <w:rFonts w:ascii="Times New Roman" w:hAnsi="Times New Roman"/>
          <w:sz w:val="24"/>
          <w:szCs w:val="24"/>
          <w:lang w:eastAsia="sk-SK"/>
        </w:rPr>
        <w:t>sa pripájajú tieto slová: „a 5“.</w:t>
      </w:r>
    </w:p>
    <w:p w:rsidR="00496742" w:rsidRPr="00F83986" w:rsidP="00771C5F">
      <w:pPr>
        <w:pStyle w:val="ListParagraph"/>
        <w:bidi w:val="0"/>
        <w:spacing w:after="0" w:line="240" w:lineRule="auto"/>
        <w:rPr>
          <w:rFonts w:ascii="Times New Roman" w:hAnsi="Times New Roman"/>
          <w:sz w:val="24"/>
          <w:szCs w:val="24"/>
          <w:lang w:eastAsia="sk-SK"/>
        </w:rPr>
      </w:pPr>
    </w:p>
    <w:p w:rsidR="00496742" w:rsidRPr="00F83986" w:rsidP="000D7235">
      <w:pPr>
        <w:pStyle w:val="ListParagraph"/>
        <w:numPr>
          <w:numId w:val="1"/>
        </w:numPr>
        <w:bidi w:val="0"/>
        <w:spacing w:after="0" w:line="240" w:lineRule="auto"/>
        <w:ind w:left="284" w:hanging="426"/>
        <w:jc w:val="both"/>
        <w:rPr>
          <w:rFonts w:ascii="Times New Roman" w:hAnsi="Times New Roman"/>
          <w:sz w:val="24"/>
          <w:szCs w:val="24"/>
          <w:lang w:eastAsia="sk-SK"/>
        </w:rPr>
      </w:pPr>
      <w:r w:rsidRPr="00F83986">
        <w:rPr>
          <w:rFonts w:ascii="Times New Roman" w:hAnsi="Times New Roman"/>
          <w:sz w:val="24"/>
          <w:szCs w:val="24"/>
          <w:lang w:eastAsia="sk-SK"/>
        </w:rPr>
        <w:t>V § 17 ods. 19 písmeno b) znie:</w:t>
      </w:r>
    </w:p>
    <w:p w:rsidR="00496742" w:rsidRPr="00F83986" w:rsidP="00771C5F">
      <w:pPr>
        <w:pStyle w:val="ListParagraph"/>
        <w:bidi w:val="0"/>
        <w:spacing w:after="0" w:line="240" w:lineRule="auto"/>
        <w:ind w:left="284"/>
        <w:jc w:val="both"/>
        <w:rPr>
          <w:rFonts w:ascii="Times New Roman" w:hAnsi="Times New Roman"/>
          <w:sz w:val="24"/>
          <w:szCs w:val="24"/>
          <w:lang w:eastAsia="sk-SK"/>
        </w:rPr>
      </w:pPr>
      <w:r w:rsidRPr="00F83986">
        <w:rPr>
          <w:rFonts w:ascii="Times New Roman" w:hAnsi="Times New Roman"/>
          <w:sz w:val="24"/>
          <w:szCs w:val="24"/>
          <w:lang w:eastAsia="sk-SK"/>
        </w:rPr>
        <w:t xml:space="preserve">„b) výdavky (náklady) na nájomné za prenájom hnuteľnej veci, nehnuteľnosti, odplaty za poskytnutie práva na použitie alebo za použitie predmetu priemyselného vlastníctva, počítačových programov (softvér), návrhov alebo modelov, plánov, výrobno-technických a iných hospodársky využiteľných poznatkov (know-how) a odplaty za poskytnutie práva na použitie alebo za použitie autorského práva alebo práva príbuzného autorskému právu, pričom tieto výdavky (náklady) a odplaty zaplatené fyzickej osobe za príslušné zdaňovacie obdobie sa uznajú najviac do výšky časovo rozlíšenej sumy prislúchajúcej na zdaňovacie obdobie,“. </w:t>
      </w:r>
    </w:p>
    <w:p w:rsidR="00496742" w:rsidRPr="00F83986" w:rsidP="00771C5F">
      <w:pPr>
        <w:pStyle w:val="ListParagraph"/>
        <w:bidi w:val="0"/>
        <w:spacing w:after="0" w:line="240" w:lineRule="auto"/>
        <w:rPr>
          <w:rFonts w:ascii="Times New Roman" w:hAnsi="Times New Roman"/>
          <w:sz w:val="24"/>
          <w:szCs w:val="24"/>
          <w:lang w:eastAsia="sk-SK"/>
        </w:rPr>
      </w:pPr>
    </w:p>
    <w:p w:rsidR="00496742" w:rsidRPr="00F83986" w:rsidP="000D7235">
      <w:pPr>
        <w:pStyle w:val="ListParagraph"/>
        <w:numPr>
          <w:numId w:val="1"/>
        </w:numPr>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rPr>
        <w:t>§ 17 sa dopĺňa odsekom 39, ktorý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„(39)  Základ dane držiteľa motorového vozidla podľa osobitného predpisu,</w:t>
      </w:r>
      <w:r w:rsidRPr="00F83986">
        <w:rPr>
          <w:rFonts w:ascii="Times New Roman" w:hAnsi="Times New Roman"/>
          <w:sz w:val="24"/>
          <w:szCs w:val="24"/>
          <w:vertAlign w:val="superscript"/>
        </w:rPr>
        <w:t>80aca</w:t>
      </w:r>
      <w:r w:rsidRPr="00F83986">
        <w:rPr>
          <w:rFonts w:ascii="Times New Roman" w:hAnsi="Times New Roman"/>
          <w:sz w:val="24"/>
          <w:szCs w:val="24"/>
        </w:rPr>
        <w:t xml:space="preserve">) ktorý do jedného roka od zápisu motorového vozidla do evidencie vozidiel </w:t>
      </w:r>
      <w:r w:rsidRPr="00F83986" w:rsidR="00BB753F">
        <w:rPr>
          <w:rFonts w:ascii="Times New Roman" w:hAnsi="Times New Roman"/>
          <w:sz w:val="24"/>
          <w:szCs w:val="24"/>
        </w:rPr>
        <w:t xml:space="preserve">v Slovenskej republike </w:t>
      </w:r>
      <w:r w:rsidRPr="00F83986">
        <w:rPr>
          <w:rFonts w:ascii="Times New Roman" w:hAnsi="Times New Roman"/>
          <w:sz w:val="24"/>
          <w:szCs w:val="24"/>
        </w:rPr>
        <w:t>nevykoná prevod držby motorového vozidla a zároveň najneskôr do 15 dní po uplynutí tejto lehoty neuhradí poplatok podľa osobitného predpisu</w:t>
      </w:r>
      <w:r w:rsidRPr="00F83986">
        <w:rPr>
          <w:rFonts w:ascii="Times New Roman" w:hAnsi="Times New Roman"/>
          <w:sz w:val="24"/>
          <w:szCs w:val="24"/>
          <w:vertAlign w:val="superscript"/>
        </w:rPr>
        <w:t>80acb</w:t>
      </w:r>
      <w:r w:rsidRPr="00F83986">
        <w:rPr>
          <w:rFonts w:ascii="Times New Roman" w:hAnsi="Times New Roman"/>
          <w:sz w:val="24"/>
          <w:szCs w:val="24"/>
        </w:rPr>
        <w:t>) vo výške zodpovedajúcej sume poplatku pri prvej evidencii vozidla, sa v zdaňovacom období</w:t>
      </w:r>
      <w:r w:rsidRPr="00F83986" w:rsidR="00E263A0">
        <w:rPr>
          <w:rFonts w:ascii="Times New Roman" w:hAnsi="Times New Roman"/>
          <w:sz w:val="24"/>
          <w:szCs w:val="24"/>
        </w:rPr>
        <w:t>,</w:t>
      </w:r>
      <w:r w:rsidRPr="00F83986">
        <w:rPr>
          <w:rFonts w:ascii="Times New Roman" w:hAnsi="Times New Roman"/>
          <w:sz w:val="24"/>
          <w:szCs w:val="24"/>
        </w:rPr>
        <w:t xml:space="preserve"> v ktorom uplynie lehota na úhradu poplatku podľa osobitného predpisu</w:t>
      </w:r>
      <w:r w:rsidRPr="00F83986" w:rsidR="00E263A0">
        <w:rPr>
          <w:rFonts w:ascii="Times New Roman" w:hAnsi="Times New Roman"/>
          <w:sz w:val="24"/>
          <w:szCs w:val="24"/>
        </w:rPr>
        <w:t>,</w:t>
      </w:r>
      <w:r w:rsidRPr="00F83986">
        <w:rPr>
          <w:rFonts w:ascii="Times New Roman" w:hAnsi="Times New Roman"/>
          <w:sz w:val="24"/>
          <w:szCs w:val="24"/>
          <w:vertAlign w:val="superscript"/>
        </w:rPr>
        <w:t>80acb</w:t>
      </w:r>
      <w:r w:rsidRPr="00F83986">
        <w:rPr>
          <w:rFonts w:ascii="Times New Roman" w:hAnsi="Times New Roman"/>
          <w:sz w:val="24"/>
          <w:szCs w:val="24"/>
        </w:rPr>
        <w:t>) zvyšuje o výdavky na obstaranie, technické zhodnotenie, prevádzkovanie, opravy a udržiavanie motorového vozidla uplatnené v zdaňovacom období, v ktorom došlo k zápisu motorového vozidla do evidencie vozidiel</w:t>
      </w:r>
      <w:r w:rsidRPr="00F83986" w:rsidR="00BB753F">
        <w:rPr>
          <w:rFonts w:ascii="Times New Roman" w:hAnsi="Times New Roman"/>
          <w:sz w:val="24"/>
          <w:szCs w:val="24"/>
        </w:rPr>
        <w:t xml:space="preserve"> v Slovenskej republike</w:t>
      </w:r>
      <w:r w:rsidRPr="00F83986">
        <w:rPr>
          <w:rFonts w:ascii="Times New Roman" w:hAnsi="Times New Roman"/>
          <w:sz w:val="24"/>
          <w:szCs w:val="24"/>
        </w:rPr>
        <w:t>. Počnúc zdaňovacím obdobím nasledujúcim po zdaňovacom období, v ktorom došlo k zápisu motorového vozidla do evidencie vozidiel</w:t>
      </w:r>
      <w:r w:rsidRPr="00F83986" w:rsidR="00BB753F">
        <w:rPr>
          <w:rFonts w:ascii="Times New Roman" w:hAnsi="Times New Roman"/>
          <w:sz w:val="24"/>
          <w:szCs w:val="24"/>
        </w:rPr>
        <w:t xml:space="preserve"> v Slovenskej republike</w:t>
      </w:r>
      <w:r w:rsidRPr="00F83986">
        <w:rPr>
          <w:rFonts w:ascii="Times New Roman" w:hAnsi="Times New Roman"/>
          <w:sz w:val="24"/>
          <w:szCs w:val="24"/>
        </w:rPr>
        <w:t>, sa základ dane držiteľa motorového vozidla</w:t>
      </w:r>
      <w:r w:rsidRPr="00F83986">
        <w:rPr>
          <w:rFonts w:ascii="Times New Roman" w:hAnsi="Times New Roman"/>
          <w:sz w:val="24"/>
          <w:szCs w:val="24"/>
          <w:vertAlign w:val="superscript"/>
        </w:rPr>
        <w:t>80aca</w:t>
      </w:r>
      <w:r w:rsidRPr="00F83986">
        <w:rPr>
          <w:rFonts w:ascii="Times New Roman" w:hAnsi="Times New Roman"/>
          <w:sz w:val="24"/>
          <w:szCs w:val="24"/>
        </w:rPr>
        <w:t>) zvyšuje o výdavky na obstaranie, technické zhodnotenie, prevádzkovanie, opravy a udržiavanie motorového vozidla uplatnené v základe dane a to za každé zdaňovacie obdobie až do zdaňovacieho obdobia predchádzajúceho zdaňovaciemu obdobiu, v ktorom dôjde k úhrade poplatku podľa osobitného predpisu</w:t>
      </w:r>
      <w:r w:rsidRPr="00F83986">
        <w:rPr>
          <w:rFonts w:ascii="Times New Roman" w:hAnsi="Times New Roman"/>
          <w:sz w:val="24"/>
          <w:szCs w:val="24"/>
          <w:vertAlign w:val="superscript"/>
        </w:rPr>
        <w:t>80acb</w:t>
      </w:r>
      <w:r w:rsidRPr="00F83986">
        <w:rPr>
          <w:rFonts w:ascii="Times New Roman" w:hAnsi="Times New Roman"/>
          <w:sz w:val="24"/>
          <w:szCs w:val="24"/>
        </w:rPr>
        <w:t>) vo výške zodpovedajúcej sume poplatku pri prvej evidencii vozidla. Držiteľ motorového vozidla</w:t>
      </w:r>
      <w:r w:rsidRPr="00F83986">
        <w:rPr>
          <w:rFonts w:ascii="Times New Roman" w:hAnsi="Times New Roman"/>
          <w:sz w:val="24"/>
          <w:szCs w:val="24"/>
          <w:vertAlign w:val="superscript"/>
        </w:rPr>
        <w:t>80aca</w:t>
      </w:r>
      <w:r w:rsidRPr="00F83986">
        <w:rPr>
          <w:rFonts w:ascii="Times New Roman" w:hAnsi="Times New Roman"/>
          <w:sz w:val="24"/>
          <w:szCs w:val="24"/>
        </w:rPr>
        <w:t>) do zdaňovacieho obdobia, ktoré predchádza zdaňovaciemu obdobiu, v ktorom dôjde k úhrade poplatku podľa osobitného predpisu</w:t>
      </w:r>
      <w:r w:rsidRPr="00F83986">
        <w:rPr>
          <w:rFonts w:ascii="Times New Roman" w:hAnsi="Times New Roman"/>
          <w:sz w:val="24"/>
          <w:szCs w:val="24"/>
          <w:vertAlign w:val="superscript"/>
        </w:rPr>
        <w:t>80acb</w:t>
      </w:r>
      <w:r w:rsidRPr="00F83986">
        <w:rPr>
          <w:rFonts w:ascii="Times New Roman" w:hAnsi="Times New Roman"/>
          <w:sz w:val="24"/>
          <w:szCs w:val="24"/>
        </w:rPr>
        <w:t>) vo výške zodpovedajúcej sume poplatku pri prvej evidencii vozidla</w:t>
      </w:r>
      <w:r w:rsidRPr="00F83986" w:rsidR="00E263A0">
        <w:rPr>
          <w:rFonts w:ascii="Times New Roman" w:hAnsi="Times New Roman"/>
          <w:sz w:val="24"/>
          <w:szCs w:val="24"/>
        </w:rPr>
        <w:t>,</w:t>
      </w:r>
      <w:r w:rsidRPr="00F83986">
        <w:rPr>
          <w:rFonts w:ascii="Times New Roman" w:hAnsi="Times New Roman"/>
          <w:sz w:val="24"/>
          <w:szCs w:val="24"/>
        </w:rPr>
        <w:t xml:space="preserve"> nemôže pri motorovom vozidle, u ktorého nie je tento poplatok uhradený podľa osobitného predpisu</w:t>
      </w:r>
      <w:r w:rsidRPr="00F83986" w:rsidR="00E263A0">
        <w:rPr>
          <w:rFonts w:ascii="Times New Roman" w:hAnsi="Times New Roman"/>
          <w:sz w:val="24"/>
          <w:szCs w:val="24"/>
        </w:rPr>
        <w:t>,</w:t>
      </w:r>
      <w:r w:rsidRPr="00F83986">
        <w:rPr>
          <w:rFonts w:ascii="Times New Roman" w:hAnsi="Times New Roman"/>
          <w:sz w:val="24"/>
          <w:szCs w:val="24"/>
          <w:vertAlign w:val="superscript"/>
        </w:rPr>
        <w:t>80acb</w:t>
      </w:r>
      <w:r w:rsidRPr="00F83986">
        <w:rPr>
          <w:rFonts w:ascii="Times New Roman" w:hAnsi="Times New Roman"/>
          <w:sz w:val="24"/>
          <w:szCs w:val="24"/>
        </w:rPr>
        <w:t>) uplatniť prerušenie odpisovania podľa § 22 ods. 9.“.</w:t>
      </w:r>
    </w:p>
    <w:p w:rsidR="00496742" w:rsidRPr="00F83986" w:rsidP="00771C5F">
      <w:pPr>
        <w:pStyle w:val="ListParagraph"/>
        <w:bidi w:val="0"/>
        <w:spacing w:after="0" w:line="240" w:lineRule="auto"/>
        <w:jc w:val="both"/>
        <w:rPr>
          <w:rFonts w:ascii="Times New Roman" w:hAnsi="Times New Roman"/>
          <w:sz w:val="24"/>
          <w:szCs w:val="24"/>
        </w:rPr>
      </w:pP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Poznámky pod čiarou k odkazom 80aca a 80acb znejú:</w:t>
      </w:r>
    </w:p>
    <w:p w:rsidR="00496742" w:rsidRPr="00F83986" w:rsidP="00771C5F">
      <w:pPr>
        <w:pStyle w:val="ListParagraph"/>
        <w:bidi w:val="0"/>
        <w:spacing w:after="0" w:line="240" w:lineRule="auto"/>
        <w:ind w:left="993" w:hanging="709"/>
        <w:jc w:val="both"/>
        <w:rPr>
          <w:rFonts w:ascii="Times New Roman" w:hAnsi="Times New Roman"/>
          <w:sz w:val="24"/>
          <w:szCs w:val="24"/>
        </w:rPr>
      </w:pPr>
      <w:r w:rsidRPr="00F83986">
        <w:rPr>
          <w:rFonts w:ascii="Times New Roman" w:hAnsi="Times New Roman"/>
          <w:sz w:val="24"/>
          <w:szCs w:val="24"/>
        </w:rPr>
        <w:t>„</w:t>
      </w:r>
      <w:r w:rsidRPr="00F83986">
        <w:rPr>
          <w:rFonts w:ascii="Times New Roman" w:hAnsi="Times New Roman"/>
          <w:sz w:val="24"/>
          <w:szCs w:val="24"/>
          <w:vertAlign w:val="superscript"/>
        </w:rPr>
        <w:t>80aca</w:t>
      </w:r>
      <w:r w:rsidRPr="00F83986">
        <w:rPr>
          <w:rFonts w:ascii="Times New Roman" w:hAnsi="Times New Roman"/>
          <w:sz w:val="24"/>
          <w:szCs w:val="24"/>
        </w:rPr>
        <w:t>) Položka 65 písm. d) sadzobníka správnych poplatkov zákona Národnej rady Slovenskej republiky č. 145/1995 Z. z. o správnych poplatkoch v znení zákona č. .../2016 Z. z.</w:t>
      </w:r>
    </w:p>
    <w:p w:rsidR="00496742" w:rsidRPr="00F83986" w:rsidP="00771C5F">
      <w:pPr>
        <w:pStyle w:val="ListParagraph"/>
        <w:bidi w:val="0"/>
        <w:spacing w:after="0" w:line="240" w:lineRule="auto"/>
        <w:ind w:left="993" w:hanging="567"/>
        <w:jc w:val="both"/>
        <w:rPr>
          <w:rFonts w:ascii="Times New Roman" w:hAnsi="Times New Roman"/>
          <w:sz w:val="24"/>
          <w:szCs w:val="24"/>
        </w:rPr>
      </w:pPr>
      <w:r w:rsidRPr="00F83986">
        <w:rPr>
          <w:rFonts w:ascii="Times New Roman" w:hAnsi="Times New Roman"/>
          <w:sz w:val="24"/>
          <w:szCs w:val="24"/>
          <w:vertAlign w:val="superscript"/>
        </w:rPr>
        <w:t>80acb</w:t>
      </w:r>
      <w:r w:rsidRPr="00F83986">
        <w:rPr>
          <w:rFonts w:ascii="Times New Roman" w:hAnsi="Times New Roman"/>
          <w:sz w:val="24"/>
          <w:szCs w:val="24"/>
        </w:rPr>
        <w:t>) Šiesty bod poznámok k položke 65 sadzobníka správnych poplatkov zákona Národnej rady Slovenskej republiky č. 145/1995 Z. z. v znení zákona č. .../2016 Z. z.“.</w:t>
      </w:r>
    </w:p>
    <w:p w:rsidR="00496742" w:rsidRPr="00F83986" w:rsidP="00771C5F">
      <w:pPr>
        <w:pStyle w:val="ListParagraph"/>
        <w:bidi w:val="0"/>
        <w:spacing w:after="0" w:line="240" w:lineRule="auto"/>
        <w:ind w:left="1418" w:hanging="567"/>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rPr>
          <w:rFonts w:ascii="Times New Roman" w:hAnsi="Times New Roman"/>
          <w:sz w:val="24"/>
          <w:szCs w:val="24"/>
          <w:lang w:eastAsia="sk-SK"/>
        </w:rPr>
      </w:pPr>
      <w:r w:rsidRPr="00F83986">
        <w:rPr>
          <w:rFonts w:ascii="Times New Roman" w:hAnsi="Times New Roman"/>
          <w:sz w:val="24"/>
          <w:szCs w:val="24"/>
          <w:lang w:eastAsia="sk-SK"/>
        </w:rPr>
        <w:t>V § 18 odsek 1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 xml:space="preserve">„(1) Pri zisťovaní spôsobu určenia cien a podmienok na účely § 17 ods. 5, ktoré by sa použili medzi nezávislými osobami v porovnateľných transakciách, sa použije metóda podľa odseku 2 alebo odseku 3 alebo ich vzájomná kombinácia, alebo iné metódy, ktoré nie sú uvedené v odsekoch 2 a 3. Použiť možno len takú metódu, ktorej použitie je v súlade s princípom nezávislého vzťahu. Princíp nezávislého vzťahu je založený na porovnávaní podmienok dohodnutých v kontrolovaných transakciách medzi závislými osobami s podmienkami, ktoré by medzi sebou dohodli nezávislé osoby v porovnateľných </w:t>
      </w:r>
      <w:r w:rsidRPr="00F83986" w:rsidR="009F2AE6">
        <w:rPr>
          <w:rFonts w:ascii="Times New Roman" w:hAnsi="Times New Roman"/>
          <w:sz w:val="24"/>
          <w:szCs w:val="24"/>
        </w:rPr>
        <w:t xml:space="preserve">transakciách </w:t>
      </w:r>
      <w:r w:rsidRPr="00F83986">
        <w:rPr>
          <w:rFonts w:ascii="Times New Roman" w:hAnsi="Times New Roman"/>
          <w:sz w:val="24"/>
          <w:szCs w:val="24"/>
        </w:rPr>
        <w:t xml:space="preserve">za porovnateľných okolností v príslušných obdobiach. Pri porovnávaní sa zohľadňujú činnosti vykonávané porovnávanými osobami, a to najmä výroba, montážne práce, výskum a vývoj, nákup a predaj a podobne, ako aj rozsah podnikateľských rizík, vlastnosti porovnávaného majetku alebo služby, dohodnuté zmluvné podmienky, ekonomické prostredie trhu a obchodná stratégia. Podmienky sú vzájomne porovnateľné, ak medzi nimi nie je zásadný rozdiel alebo ak možno vplyv týchto rozdielov odstrániť. O kontrolovaných transakciách a použitej metóde </w:t>
      </w:r>
      <w:r w:rsidRPr="00F83986" w:rsidR="0066378E">
        <w:rPr>
          <w:rFonts w:ascii="Times New Roman" w:hAnsi="Times New Roman"/>
          <w:sz w:val="24"/>
          <w:szCs w:val="24"/>
        </w:rPr>
        <w:t>na účely zistenia spôsobu určenia cien a podmienok</w:t>
      </w:r>
      <w:r w:rsidRPr="00F83986">
        <w:rPr>
          <w:rFonts w:ascii="Times New Roman" w:hAnsi="Times New Roman"/>
          <w:sz w:val="24"/>
          <w:szCs w:val="24"/>
        </w:rPr>
        <w:t xml:space="preserve">, ktoré by sa použili medzi nezávislými osobami </w:t>
      </w:r>
      <w:r w:rsidRPr="00F83986" w:rsidR="00815B04">
        <w:rPr>
          <w:rFonts w:ascii="Times New Roman" w:hAnsi="Times New Roman"/>
          <w:sz w:val="24"/>
          <w:szCs w:val="24"/>
        </w:rPr>
        <w:t>v porovnateľných transakciách</w:t>
      </w:r>
      <w:r w:rsidRPr="00F83986">
        <w:rPr>
          <w:rFonts w:ascii="Times New Roman" w:hAnsi="Times New Roman"/>
          <w:sz w:val="24"/>
          <w:szCs w:val="24"/>
        </w:rPr>
        <w:t>, je daňovník povinný viesť dokumentáciu. Obsah a rozsah dokumentácie o kontrolovaných transakciách a použitej metóde určí ministerstvo.“.</w:t>
      </w:r>
    </w:p>
    <w:p w:rsidR="00496742" w:rsidRPr="00F83986" w:rsidP="00771C5F">
      <w:pPr>
        <w:pStyle w:val="ListParagraph"/>
        <w:bidi w:val="0"/>
        <w:spacing w:after="0" w:line="240" w:lineRule="auto"/>
        <w:ind w:left="142"/>
        <w:rPr>
          <w:rFonts w:ascii="Times New Roman" w:hAnsi="Times New Roman"/>
          <w:sz w:val="24"/>
          <w:szCs w:val="24"/>
          <w:lang w:eastAsia="sk-SK"/>
        </w:rPr>
      </w:pPr>
      <w:r w:rsidRPr="00F83986">
        <w:rPr>
          <w:rFonts w:ascii="Times New Roman" w:hAnsi="Times New Roman"/>
          <w:sz w:val="24"/>
          <w:szCs w:val="24"/>
          <w:lang w:eastAsia="sk-SK"/>
        </w:rPr>
        <w:t xml:space="preserve"> </w:t>
      </w: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V § 18 odsek 4 znie:</w:t>
      </w:r>
    </w:p>
    <w:p w:rsidR="00496742" w:rsidRPr="00F83986" w:rsidP="00771C5F">
      <w:pPr>
        <w:pStyle w:val="ListParagraph"/>
        <w:bidi w:val="0"/>
        <w:spacing w:after="0" w:line="240" w:lineRule="auto"/>
        <w:ind w:left="284"/>
        <w:jc w:val="both"/>
        <w:rPr>
          <w:rFonts w:ascii="Times New Roman" w:hAnsi="Times New Roman"/>
          <w:sz w:val="24"/>
          <w:szCs w:val="24"/>
          <w:lang w:eastAsia="sk-SK"/>
        </w:rPr>
      </w:pPr>
      <w:r w:rsidRPr="00F83986">
        <w:rPr>
          <w:rFonts w:ascii="Times New Roman" w:hAnsi="Times New Roman"/>
          <w:sz w:val="24"/>
          <w:szCs w:val="24"/>
          <w:lang w:eastAsia="sk-SK"/>
        </w:rPr>
        <w:t>„(4) Daňovník môže písomne požiadať správcu dane o vydanie rozhodnutia</w:t>
      </w:r>
      <w:r w:rsidRPr="00F83986" w:rsidR="00FF2A3F">
        <w:rPr>
          <w:rFonts w:ascii="Times New Roman" w:hAnsi="Times New Roman"/>
          <w:sz w:val="24"/>
          <w:szCs w:val="24"/>
          <w:vertAlign w:val="superscript"/>
          <w:lang w:eastAsia="sk-SK"/>
        </w:rPr>
        <w:t>128</w:t>
      </w:r>
      <w:r w:rsidRPr="00F83986" w:rsidR="00FF2A3F">
        <w:rPr>
          <w:rFonts w:ascii="Times New Roman" w:hAnsi="Times New Roman"/>
          <w:sz w:val="24"/>
          <w:szCs w:val="24"/>
          <w:lang w:eastAsia="sk-SK"/>
        </w:rPr>
        <w:t>)</w:t>
      </w:r>
      <w:r w:rsidRPr="00F83986">
        <w:rPr>
          <w:rFonts w:ascii="Times New Roman" w:hAnsi="Times New Roman"/>
          <w:sz w:val="24"/>
          <w:szCs w:val="24"/>
          <w:lang w:eastAsia="sk-SK"/>
        </w:rPr>
        <w:t xml:space="preserve"> o odsúhlasení použitia konkrétnej metódy podľa odseku 2 alebo odseku 3, alebo inej metódy a spôsobu určenia ceny (ďalej len „rozhodnutie o odsúhlasení použitia metódy ocenenia“) najneskôr 60 dní pred začiatkom zdaňovacieho obdobia, počas ktorého by sa mala odsúhlasená metóda ocenenia uplatňovať. Rozhodnutie o odsúhlasení použitia metódy ocenenia, v ktorom správca dane vyhovie žiadosti daňovníka, sa vydáva najviac na päť zdaňovacích období. Na žiadosť daňovníka, podanú najmenej 60 dní pred uplynutím lehoty uvedenej v rozhodnutí o odsúhlasení použitia metódy ocenenia, správca dane môže vydať rozhodnutie o odsúhlasení použitia metódy ocenenia najviac na päť ďalších zdaňovacích období, ak daňovník preukáže, že nedošlo k zmene podmienok, na základe ktorých bolo predchádzajúce rozhodnutie o odsúhlasení použitia metódy ocenenia vydané.“.</w:t>
      </w:r>
    </w:p>
    <w:p w:rsidR="00FF2A3F" w:rsidRPr="00F83986" w:rsidP="00771C5F">
      <w:pPr>
        <w:pStyle w:val="ListParagraph"/>
        <w:bidi w:val="0"/>
        <w:spacing w:after="0" w:line="240" w:lineRule="auto"/>
        <w:ind w:left="284"/>
        <w:jc w:val="both"/>
        <w:rPr>
          <w:rFonts w:ascii="Times New Roman" w:hAnsi="Times New Roman"/>
          <w:sz w:val="24"/>
          <w:szCs w:val="24"/>
          <w:lang w:eastAsia="sk-SK"/>
        </w:rPr>
      </w:pPr>
    </w:p>
    <w:p w:rsidR="00FF2A3F" w:rsidRPr="00F83986" w:rsidP="00771C5F">
      <w:pPr>
        <w:pStyle w:val="ListParagraph"/>
        <w:bidi w:val="0"/>
        <w:spacing w:after="0" w:line="240" w:lineRule="auto"/>
        <w:ind w:left="284"/>
        <w:jc w:val="both"/>
        <w:rPr>
          <w:rFonts w:ascii="Times New Roman" w:hAnsi="Times New Roman"/>
          <w:sz w:val="24"/>
          <w:szCs w:val="24"/>
          <w:lang w:eastAsia="sk-SK"/>
        </w:rPr>
      </w:pPr>
      <w:r w:rsidRPr="00F83986">
        <w:rPr>
          <w:rFonts w:ascii="Times New Roman" w:hAnsi="Times New Roman"/>
          <w:bCs/>
          <w:sz w:val="24"/>
          <w:szCs w:val="24"/>
        </w:rPr>
        <w:t>Poznámka pod čiarou k odkazu 80e sa vypúšťa.</w:t>
      </w:r>
    </w:p>
    <w:p w:rsidR="00496742" w:rsidRPr="00F83986" w:rsidP="00771C5F">
      <w:pPr>
        <w:pStyle w:val="ListParagraph"/>
        <w:bidi w:val="0"/>
        <w:spacing w:after="0" w:line="240" w:lineRule="auto"/>
        <w:ind w:left="142"/>
        <w:jc w:val="both"/>
        <w:rPr>
          <w:rFonts w:ascii="Times New Roman" w:hAnsi="Times New Roman"/>
          <w:sz w:val="24"/>
          <w:szCs w:val="24"/>
          <w:lang w:eastAsia="sk-SK"/>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V § 18 sa za odsek 4 vkladajú nové odseky 5 až 9, ktoré znejú:</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 xml:space="preserve">„(5) Daňovník môže požiadať správcu dane o vydanie rozhodnutia o jednostrannom odsúhlasení použitia metódy ocenenia. Daňovník tiež môže požiadať o vydanie rozhodnutia o odsúhlasení použitia </w:t>
      </w:r>
      <w:r w:rsidRPr="00F83986">
        <w:rPr>
          <w:rFonts w:ascii="Times New Roman" w:hAnsi="Times New Roman"/>
          <w:sz w:val="24"/>
          <w:szCs w:val="24"/>
          <w:lang w:eastAsia="sk-SK"/>
        </w:rPr>
        <w:t>metódy</w:t>
      </w:r>
      <w:r w:rsidRPr="00F83986">
        <w:rPr>
          <w:rFonts w:ascii="Times New Roman" w:hAnsi="Times New Roman"/>
          <w:sz w:val="24"/>
          <w:szCs w:val="24"/>
        </w:rPr>
        <w:t xml:space="preserve"> ocenenia na základe uplatnenia zmluvy o zamedzení dvojitého zdanenia, ktoré je odsúhlasené príslušnými orgánmi dvoch zmluvných štátov alebo viacerých zmluvných štátov. </w:t>
      </w:r>
      <w:r w:rsidRPr="00F83986" w:rsidR="00FA4CE7">
        <w:rPr>
          <w:rFonts w:ascii="Times New Roman" w:hAnsi="Times New Roman"/>
          <w:bCs/>
          <w:sz w:val="24"/>
          <w:szCs w:val="24"/>
        </w:rPr>
        <w:t>Pri vydaní rozhodnutia o odsúhlasení použitia metódy ocenenia na základe uplatnenia zmluvy o zamedzení dvojitého zdanenia sa kompetentné orgány môžu dohodnúť aj na použití metódy ocenenia za zdaňovacie obdobia pred podaním žiadosti. Ak v dôsledku vydania rozhodnutia o odsúhlasení použitia metódy ocenenia na základe uplatnenia zmluvy o zamedzení dvojitého zdanenia dôjde k úprave základu dane, takáto úprava sa nepovažuje za porušenie princípu nezávislého vzťahu a podaním dodatočného daňového priznania sa daňovník nedopustí správneho deliktu podľa osobitného predpisu.</w:t>
      </w:r>
      <w:r w:rsidRPr="00F83986" w:rsidR="00FA4CE7">
        <w:rPr>
          <w:rFonts w:ascii="Times New Roman" w:hAnsi="Times New Roman"/>
          <w:bCs/>
          <w:sz w:val="24"/>
          <w:szCs w:val="24"/>
          <w:vertAlign w:val="superscript"/>
        </w:rPr>
        <w:t>80d</w:t>
      </w:r>
      <w:r w:rsidRPr="00F83986" w:rsidR="00FA4CE7">
        <w:rPr>
          <w:rFonts w:ascii="Times New Roman" w:hAnsi="Times New Roman"/>
          <w:bCs/>
          <w:sz w:val="24"/>
          <w:szCs w:val="24"/>
        </w:rPr>
        <w:t xml:space="preserve">) </w:t>
      </w:r>
      <w:r w:rsidRPr="00F83986">
        <w:rPr>
          <w:rFonts w:ascii="Times New Roman" w:hAnsi="Times New Roman"/>
          <w:sz w:val="24"/>
          <w:szCs w:val="24"/>
        </w:rPr>
        <w:t>Ak daňovník požiada o vydanie rozhodnutia o odsúhlasení použitia metódy ocenenia na základe uplatnenia zmluvy o zamedzení dvojitého zdanenia a príslušné štáty sa nedohodnú, správca dane môže vydať rozhodnutie o jednostrannom odsúhlasení použitia metódy ocenenia.</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(6) Žiadosť o vydanie rozhodnutia o odsúhlasení použitia metódy ocenenia musí okrem dokumentácie podľa odseku 1 obsahovať aj tieto náležitosti:</w:t>
      </w:r>
    </w:p>
    <w:p w:rsidR="00496742" w:rsidRPr="00F83986" w:rsidP="000D7235">
      <w:pPr>
        <w:pStyle w:val="ListParagraph"/>
        <w:numPr>
          <w:numId w:val="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identifikáciu osôb v posudzovaných kontrolovaných transakciách, a to meno, priezvisko, obchodné meno, bydlisko alebo sídlo, miesto podnikania, daňové identifikačné číslo, identifikačné číslo organizácie, ak boli pridelené,</w:t>
      </w:r>
    </w:p>
    <w:p w:rsidR="00496742" w:rsidRPr="00F83986" w:rsidP="000D7235">
      <w:pPr>
        <w:pStyle w:val="ListParagraph"/>
        <w:numPr>
          <w:numId w:val="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zdaňovacie obdobie, na ktoré sa má rozhodnutie o odsúhlasení použitia metódy ocenenia vzťahovať,</w:t>
      </w:r>
    </w:p>
    <w:p w:rsidR="00496742" w:rsidRPr="00F83986" w:rsidP="000D7235">
      <w:pPr>
        <w:pStyle w:val="ListParagraph"/>
        <w:numPr>
          <w:numId w:val="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xml:space="preserve">popis kontrolovanej transakcie, </w:t>
      </w:r>
    </w:p>
    <w:p w:rsidR="00496742" w:rsidRPr="00F83986" w:rsidP="000D7235">
      <w:pPr>
        <w:pStyle w:val="ListParagraph"/>
        <w:numPr>
          <w:numId w:val="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xml:space="preserve">predpokladanú hodnotu posudzovaných kontrolovaných transakcií,  </w:t>
      </w:r>
    </w:p>
    <w:p w:rsidR="00496742" w:rsidRPr="00F83986" w:rsidP="000D7235">
      <w:pPr>
        <w:pStyle w:val="ListParagraph"/>
        <w:numPr>
          <w:numId w:val="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navrhnutú metódu ocenenia.</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(7) Daňovník zaplatí spolu so žiadosťou o vydanie rozhodnutia o odsúhlasení použitia metódy ocenenia úhradu vo výške 10 000 eur, ak ide o poplatok za vydanie rozhodnutia o jednostrannom odsúhlasení použitia metódy ocenenia správcom dane, a vo výške 30 000 eur</w:t>
      </w:r>
      <w:r w:rsidRPr="00F83986" w:rsidR="00E263A0">
        <w:rPr>
          <w:rFonts w:ascii="Times New Roman" w:hAnsi="Times New Roman"/>
          <w:sz w:val="24"/>
          <w:szCs w:val="24"/>
        </w:rPr>
        <w:t>,</w:t>
      </w:r>
      <w:r w:rsidRPr="00F83986">
        <w:rPr>
          <w:rFonts w:ascii="Times New Roman" w:hAnsi="Times New Roman"/>
          <w:sz w:val="24"/>
          <w:szCs w:val="24"/>
        </w:rPr>
        <w:t xml:space="preserve"> ak ide o odsúhlasenie použitia metódy ocenenia na základe uplatnenia zmluvy o zamedzení dvojitého zdanenia. Úhrada podľa prvej vety sa platí bez výzvy a je splatná pri podaní žiadosti o vydanie rozhodnutia o odsúhlasení použitia metódy ocenenia. Ak nebola úhrada zaplatená pri podaní žiadosti a v určenej výške, je splatná do 15 dní odo dňa doručenia písomnej výzvy správcu dane na jej zaplatenie. Ak úhrada nebude zaplatená v lehote alebo vo výške určenej vo výzve, považuje sa žiadosť za nepodanú. Túto skutočnosť oznámi správca dane daňovníkovi a zaplatenú úhradu vráti daňovníkovi. Ak správca dane vydá oznámenie o nevyhovení žiadosti, zaplatená úhrada sa daňovníkovi nevráti.</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(8) Ak daňovník nedodrží lehotu na podanie žiadosti o vydanie rozhodnutia o odsúhlasení použitia metódy ocenenia, považuje sa žiadosť za nepodanú; túto skutočnosť oznámi správca dane daňovníkovi a zaplatená úhrada sa daňovníkovi vráti.</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(9) Proti rozhodnutiu o odsúhlasení použitia metódy ocenenia nemožno podať odvolanie. O nevyhovení žiadosti daňovníka správca dane zašle daňovníkovi písomné oznámenie, pričom rozhodnutie sa nevydáva.“.</w:t>
      </w:r>
    </w:p>
    <w:p w:rsidR="00496742" w:rsidRPr="00F83986" w:rsidP="00771C5F">
      <w:pPr>
        <w:pStyle w:val="ListParagraph"/>
        <w:bidi w:val="0"/>
        <w:spacing w:after="0" w:line="240" w:lineRule="auto"/>
        <w:jc w:val="both"/>
        <w:rPr>
          <w:rFonts w:ascii="Times New Roman" w:hAnsi="Times New Roman"/>
          <w:sz w:val="24"/>
          <w:szCs w:val="24"/>
        </w:rPr>
      </w:pPr>
    </w:p>
    <w:p w:rsidR="00496742" w:rsidRPr="00F83986" w:rsidP="00771C5F">
      <w:pPr>
        <w:bidi w:val="0"/>
        <w:ind w:left="284"/>
        <w:jc w:val="both"/>
        <w:rPr>
          <w:rFonts w:ascii="Times New Roman" w:hAnsi="Times New Roman"/>
          <w:sz w:val="24"/>
          <w:szCs w:val="24"/>
        </w:rPr>
      </w:pPr>
      <w:r w:rsidRPr="00F83986">
        <w:rPr>
          <w:rFonts w:ascii="Times New Roman" w:hAnsi="Times New Roman"/>
          <w:sz w:val="24"/>
          <w:szCs w:val="24"/>
        </w:rPr>
        <w:t>Doterajšie odseky 5 až 8 sa označujú ako odseky 10 až 13.</w:t>
      </w:r>
    </w:p>
    <w:p w:rsidR="005D748B" w:rsidRPr="00F83986" w:rsidP="00771C5F">
      <w:pPr>
        <w:bidi w:val="0"/>
        <w:ind w:left="284"/>
        <w:jc w:val="both"/>
        <w:rPr>
          <w:rFonts w:ascii="Times New Roman" w:hAnsi="Times New Roman"/>
          <w:sz w:val="24"/>
          <w:szCs w:val="24"/>
        </w:rPr>
      </w:pPr>
    </w:p>
    <w:p w:rsidR="005D748B" w:rsidRPr="00F83986" w:rsidP="000D7235">
      <w:pPr>
        <w:bidi w:val="0"/>
        <w:contextualSpacing/>
        <w:jc w:val="both"/>
        <w:rPr>
          <w:rFonts w:ascii="Times New Roman" w:hAnsi="Times New Roman"/>
          <w:bCs/>
          <w:sz w:val="24"/>
          <w:szCs w:val="24"/>
        </w:rPr>
      </w:pPr>
      <w:r w:rsidRPr="00F83986">
        <w:rPr>
          <w:rFonts w:ascii="Times New Roman" w:hAnsi="Times New Roman"/>
          <w:bCs/>
          <w:sz w:val="24"/>
          <w:szCs w:val="24"/>
        </w:rPr>
        <w:t xml:space="preserve">      Poznámka pod čiarou k odkazu 80d znie:</w:t>
      </w:r>
    </w:p>
    <w:p w:rsidR="005D748B" w:rsidRPr="00F83986" w:rsidP="00771C5F">
      <w:pPr>
        <w:bidi w:val="0"/>
        <w:ind w:left="284"/>
        <w:jc w:val="both"/>
        <w:rPr>
          <w:rFonts w:ascii="Times New Roman" w:hAnsi="Times New Roman"/>
          <w:bCs/>
          <w:sz w:val="24"/>
          <w:szCs w:val="24"/>
        </w:rPr>
      </w:pPr>
      <w:r w:rsidRPr="00F83986">
        <w:rPr>
          <w:rFonts w:ascii="Times New Roman" w:hAnsi="Times New Roman"/>
          <w:bCs/>
          <w:sz w:val="24"/>
          <w:szCs w:val="24"/>
        </w:rPr>
        <w:t>„</w:t>
      </w:r>
      <w:r w:rsidRPr="00F83986">
        <w:rPr>
          <w:rFonts w:ascii="Times New Roman" w:hAnsi="Times New Roman"/>
          <w:bCs/>
          <w:sz w:val="24"/>
          <w:szCs w:val="24"/>
          <w:vertAlign w:val="superscript"/>
        </w:rPr>
        <w:t>80d</w:t>
      </w:r>
      <w:r w:rsidRPr="00F83986">
        <w:rPr>
          <w:rFonts w:ascii="Times New Roman" w:hAnsi="Times New Roman"/>
          <w:bCs/>
          <w:sz w:val="24"/>
          <w:szCs w:val="24"/>
        </w:rPr>
        <w:t>) §</w:t>
      </w:r>
      <w:r w:rsidRPr="00F83986" w:rsidR="00C06657">
        <w:rPr>
          <w:rFonts w:ascii="Times New Roman" w:hAnsi="Times New Roman"/>
          <w:bCs/>
          <w:sz w:val="24"/>
          <w:szCs w:val="24"/>
        </w:rPr>
        <w:t xml:space="preserve"> </w:t>
      </w:r>
      <w:r w:rsidRPr="00F83986">
        <w:rPr>
          <w:rFonts w:ascii="Times New Roman" w:hAnsi="Times New Roman"/>
          <w:bCs/>
          <w:sz w:val="24"/>
          <w:szCs w:val="24"/>
        </w:rPr>
        <w:t xml:space="preserve">154 </w:t>
      </w:r>
      <w:r w:rsidRPr="00F83986" w:rsidR="00AC0275">
        <w:rPr>
          <w:rFonts w:ascii="Times New Roman" w:hAnsi="Times New Roman"/>
          <w:bCs/>
          <w:sz w:val="24"/>
          <w:szCs w:val="24"/>
        </w:rPr>
        <w:t xml:space="preserve">ods. 1 </w:t>
      </w:r>
      <w:r w:rsidRPr="00F83986">
        <w:rPr>
          <w:rFonts w:ascii="Times New Roman" w:hAnsi="Times New Roman"/>
          <w:bCs/>
          <w:sz w:val="24"/>
          <w:szCs w:val="24"/>
        </w:rPr>
        <w:t>písm. i) zákona č. 563/2009 Z. z.“.</w:t>
      </w:r>
    </w:p>
    <w:p w:rsidR="00846EE5" w:rsidRPr="00F83986" w:rsidP="003F45B7">
      <w:pPr>
        <w:bidi w:val="0"/>
        <w:ind w:left="284"/>
        <w:jc w:val="both"/>
        <w:rPr>
          <w:rFonts w:ascii="Times New Roman" w:hAnsi="Times New Roman"/>
          <w:bCs/>
          <w:sz w:val="24"/>
          <w:szCs w:val="24"/>
        </w:rPr>
      </w:pPr>
    </w:p>
    <w:p w:rsidR="00846EE5" w:rsidRPr="00F83986" w:rsidP="000D7235">
      <w:pPr>
        <w:pStyle w:val="ListParagraph"/>
        <w:numPr>
          <w:numId w:val="1"/>
        </w:numPr>
        <w:tabs>
          <w:tab w:val="left" w:pos="426"/>
        </w:tabs>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rPr>
        <w:t>V § 18 ods. 10 sa slová „rozhodnutie o odsúhlasení metódy ocenenia“ nahrádzajú slovami „rozhodnutie o odsúhlasení použitia metódy ocenenia“.</w:t>
      </w:r>
    </w:p>
    <w:p w:rsidR="00496742" w:rsidRPr="00F83986" w:rsidP="00771C5F">
      <w:pPr>
        <w:bidi w:val="0"/>
        <w:jc w:val="both"/>
        <w:rPr>
          <w:rFonts w:ascii="Times New Roman" w:hAnsi="Times New Roman"/>
          <w:sz w:val="24"/>
          <w:szCs w:val="24"/>
        </w:rPr>
      </w:pPr>
    </w:p>
    <w:p w:rsidR="00496742" w:rsidRPr="00F83986" w:rsidP="003F45B7">
      <w:pPr>
        <w:pStyle w:val="ListParagraph"/>
        <w:numPr>
          <w:numId w:val="1"/>
        </w:numPr>
        <w:tabs>
          <w:tab w:val="left" w:pos="284"/>
        </w:tabs>
        <w:bidi w:val="0"/>
        <w:spacing w:after="0" w:line="240" w:lineRule="auto"/>
        <w:ind w:left="142" w:hanging="284"/>
        <w:rPr>
          <w:rFonts w:ascii="Times New Roman" w:hAnsi="Times New Roman"/>
          <w:sz w:val="24"/>
          <w:szCs w:val="24"/>
          <w:shd w:val="clear" w:color="auto" w:fill="FDFDFD"/>
        </w:rPr>
      </w:pPr>
      <w:r w:rsidRPr="00F83986">
        <w:rPr>
          <w:rFonts w:ascii="Times New Roman" w:hAnsi="Times New Roman"/>
          <w:sz w:val="24"/>
          <w:szCs w:val="24"/>
          <w:shd w:val="clear" w:color="auto" w:fill="FDFDFD"/>
        </w:rPr>
        <w:t>V § 18 ods. 10 písm. b) a c) sa za slovo „zmene“ vkladá slovo „podstatných“.</w:t>
      </w:r>
    </w:p>
    <w:p w:rsidR="00846EE5" w:rsidRPr="00F83986" w:rsidP="000D7235">
      <w:pPr>
        <w:pStyle w:val="ListParagraph"/>
        <w:tabs>
          <w:tab w:val="left" w:pos="284"/>
        </w:tabs>
        <w:bidi w:val="0"/>
        <w:spacing w:after="0" w:line="240" w:lineRule="auto"/>
        <w:ind w:left="142"/>
        <w:rPr>
          <w:rFonts w:ascii="Times New Roman" w:hAnsi="Times New Roman"/>
          <w:sz w:val="24"/>
          <w:szCs w:val="24"/>
          <w:shd w:val="clear" w:color="auto" w:fill="FDFDFD"/>
        </w:rPr>
      </w:pPr>
    </w:p>
    <w:p w:rsidR="00496742" w:rsidRPr="00F83986" w:rsidP="003F45B7">
      <w:pPr>
        <w:pStyle w:val="ListParagraph"/>
        <w:numPr>
          <w:numId w:val="1"/>
        </w:numPr>
        <w:tabs>
          <w:tab w:val="left" w:pos="284"/>
        </w:tabs>
        <w:bidi w:val="0"/>
        <w:spacing w:after="0" w:line="240" w:lineRule="auto"/>
        <w:ind w:left="142" w:hanging="284"/>
        <w:rPr>
          <w:rFonts w:ascii="Times New Roman" w:hAnsi="Times New Roman"/>
          <w:sz w:val="24"/>
          <w:szCs w:val="24"/>
          <w:shd w:val="clear" w:color="auto" w:fill="FDFDFD"/>
        </w:rPr>
      </w:pPr>
      <w:r w:rsidRPr="00F83986">
        <w:rPr>
          <w:rFonts w:ascii="Times New Roman" w:hAnsi="Times New Roman"/>
          <w:sz w:val="24"/>
          <w:szCs w:val="24"/>
          <w:shd w:val="clear" w:color="auto" w:fill="FDFDFD"/>
        </w:rPr>
        <w:t>Za § 18 sa vkladá § 18a, ktorý znie:</w:t>
      </w:r>
    </w:p>
    <w:p w:rsidR="00496742" w:rsidRPr="00F83986" w:rsidP="003F45B7">
      <w:pPr>
        <w:pStyle w:val="ListParagraph"/>
        <w:tabs>
          <w:tab w:val="left" w:pos="284"/>
        </w:tabs>
        <w:bidi w:val="0"/>
        <w:spacing w:after="0" w:line="240" w:lineRule="auto"/>
        <w:ind w:left="0"/>
        <w:jc w:val="center"/>
        <w:rPr>
          <w:rFonts w:ascii="Times New Roman" w:hAnsi="Times New Roman"/>
          <w:sz w:val="24"/>
          <w:szCs w:val="24"/>
          <w:shd w:val="clear" w:color="auto" w:fill="FDFDFD"/>
        </w:rPr>
      </w:pPr>
      <w:r w:rsidRPr="00F83986">
        <w:rPr>
          <w:rFonts w:ascii="Times New Roman" w:hAnsi="Times New Roman"/>
          <w:sz w:val="24"/>
          <w:szCs w:val="24"/>
          <w:shd w:val="clear" w:color="auto" w:fill="FDFDFD"/>
        </w:rPr>
        <w:t>„§ 18a</w:t>
      </w:r>
    </w:p>
    <w:p w:rsidR="00496742" w:rsidRPr="00F83986" w:rsidP="003F45B7">
      <w:pPr>
        <w:pStyle w:val="ListParagraph"/>
        <w:tabs>
          <w:tab w:val="left" w:pos="284"/>
        </w:tabs>
        <w:bidi w:val="0"/>
        <w:spacing w:after="0" w:line="240" w:lineRule="auto"/>
        <w:ind w:left="142"/>
        <w:jc w:val="center"/>
        <w:rPr>
          <w:rFonts w:ascii="Times New Roman" w:hAnsi="Times New Roman"/>
          <w:sz w:val="24"/>
          <w:szCs w:val="24"/>
          <w:shd w:val="clear" w:color="auto" w:fill="FDFDFD"/>
        </w:rPr>
      </w:pPr>
    </w:p>
    <w:p w:rsidR="00496742" w:rsidRPr="00F83986" w:rsidP="00771C5F">
      <w:pPr>
        <w:pStyle w:val="ListParagraph"/>
        <w:bidi w:val="0"/>
        <w:spacing w:after="0" w:line="240" w:lineRule="auto"/>
        <w:ind w:left="142"/>
        <w:jc w:val="both"/>
        <w:rPr>
          <w:rFonts w:ascii="Times New Roman" w:hAnsi="Times New Roman"/>
          <w:sz w:val="24"/>
          <w:szCs w:val="24"/>
          <w:lang w:val="en-US"/>
        </w:rPr>
      </w:pPr>
      <w:r w:rsidRPr="00F83986">
        <w:rPr>
          <w:rFonts w:ascii="Times New Roman" w:hAnsi="Times New Roman"/>
          <w:sz w:val="24"/>
          <w:szCs w:val="24"/>
        </w:rPr>
        <w:t xml:space="preserve">(1) Ak správca dane po daňovej kontrole vyrubí daňovníkovi daň alebo rozdiel dane a pri určovaní základu dane </w:t>
      </w:r>
      <w:r w:rsidRPr="00F83986" w:rsidR="00DD796C">
        <w:rPr>
          <w:rFonts w:ascii="Times New Roman" w:hAnsi="Times New Roman"/>
          <w:sz w:val="24"/>
          <w:szCs w:val="24"/>
        </w:rPr>
        <w:t xml:space="preserve">správca dane </w:t>
      </w:r>
      <w:r w:rsidRPr="00F83986">
        <w:rPr>
          <w:rFonts w:ascii="Times New Roman" w:hAnsi="Times New Roman"/>
          <w:sz w:val="24"/>
          <w:szCs w:val="24"/>
        </w:rPr>
        <w:t>postupoval podľa § 17 ods. 5 a zároveň uplatnil postup podľa § 50a alebo podľa osobitného predpisu,</w:t>
      </w:r>
      <w:r w:rsidRPr="00F83986">
        <w:rPr>
          <w:rFonts w:ascii="Times New Roman" w:hAnsi="Times New Roman"/>
          <w:sz w:val="24"/>
          <w:szCs w:val="24"/>
          <w:vertAlign w:val="superscript"/>
        </w:rPr>
        <w:t>82b</w:t>
      </w:r>
      <w:r w:rsidRPr="00F83986">
        <w:rPr>
          <w:rFonts w:ascii="Times New Roman" w:hAnsi="Times New Roman"/>
          <w:sz w:val="24"/>
          <w:szCs w:val="24"/>
        </w:rPr>
        <w:t xml:space="preserve">) správca dane uloží </w:t>
      </w:r>
      <w:r w:rsidRPr="00F83986" w:rsidR="00B3463B">
        <w:rPr>
          <w:rFonts w:ascii="Times New Roman" w:hAnsi="Times New Roman"/>
          <w:sz w:val="24"/>
          <w:szCs w:val="24"/>
        </w:rPr>
        <w:t xml:space="preserve">daňovníkovi </w:t>
      </w:r>
      <w:r w:rsidRPr="00F83986">
        <w:rPr>
          <w:rFonts w:ascii="Times New Roman" w:hAnsi="Times New Roman"/>
          <w:sz w:val="24"/>
          <w:szCs w:val="24"/>
        </w:rPr>
        <w:t>pokutu vo výške dvojnásobku pokuty určenej podľa osobitného predpisu.</w:t>
      </w:r>
      <w:r w:rsidRPr="00F83986">
        <w:rPr>
          <w:rFonts w:ascii="Times New Roman" w:hAnsi="Times New Roman"/>
          <w:sz w:val="24"/>
          <w:szCs w:val="24"/>
          <w:vertAlign w:val="superscript"/>
        </w:rPr>
        <w:t>82c</w:t>
      </w:r>
      <w:r w:rsidRPr="00F83986">
        <w:rPr>
          <w:rFonts w:ascii="Times New Roman" w:hAnsi="Times New Roman"/>
          <w:sz w:val="24"/>
          <w:szCs w:val="24"/>
        </w:rPr>
        <w:t xml:space="preserve">) </w:t>
      </w: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(2) Ak  daňovník nepodá odvolanie proti rozhodnutiu správcu dane, ktorým správca dane zvýšil daň uvedenú v daňovom priznaní alebo dodatočnom daňovom priznaní</w:t>
      </w:r>
      <w:r w:rsidRPr="00F83986" w:rsidR="00E263A0">
        <w:rPr>
          <w:rFonts w:ascii="Times New Roman" w:hAnsi="Times New Roman"/>
          <w:sz w:val="24"/>
          <w:szCs w:val="24"/>
        </w:rPr>
        <w:t>,</w:t>
      </w:r>
      <w:r w:rsidRPr="00F83986">
        <w:rPr>
          <w:rFonts w:ascii="Times New Roman" w:hAnsi="Times New Roman"/>
          <w:sz w:val="24"/>
          <w:szCs w:val="24"/>
        </w:rPr>
        <w:t xml:space="preserve"> a zaplatí rozdiel dane oproti vyrubenej dani</w:t>
      </w:r>
      <w:r w:rsidRPr="00F83986">
        <w:rPr>
          <w:rFonts w:ascii="Times New Roman" w:hAnsi="Times New Roman"/>
          <w:b/>
          <w:bCs/>
          <w:sz w:val="24"/>
          <w:szCs w:val="24"/>
        </w:rPr>
        <w:t xml:space="preserve"> </w:t>
      </w:r>
      <w:r w:rsidRPr="00F83986">
        <w:rPr>
          <w:rFonts w:ascii="Times New Roman" w:hAnsi="Times New Roman"/>
          <w:sz w:val="24"/>
          <w:szCs w:val="24"/>
        </w:rPr>
        <w:t xml:space="preserve">v lehote na podanie odvolania,  zvýšenie pokuty podľa odseku 1 sa neuplatní. </w:t>
      </w: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(3) Ak daňovník požiadal správcu dane o vydanie rozhodnutia o odsúhlasení použitia metódy ocenenia a správca dane začne daňovú kontrolu za zdaňovacie obdobie, v ktorom bola podaná žiadosť o vydanie rozhodnutia o odsúhlasení použitia metódy ocenenia alebo za dve zdaňovacie obdobia predchádzajúce zdaňovaciemu obdobiu, v ktorom bola podaná žiadosť o vydanie rozhodnutia o </w:t>
      </w:r>
      <w:r w:rsidRPr="00F83986" w:rsidR="00522BC0">
        <w:rPr>
          <w:rFonts w:ascii="Times New Roman" w:hAnsi="Times New Roman"/>
          <w:sz w:val="24"/>
          <w:szCs w:val="24"/>
        </w:rPr>
        <w:t xml:space="preserve">odsúhlasení </w:t>
      </w:r>
      <w:r w:rsidRPr="00F83986">
        <w:rPr>
          <w:rFonts w:ascii="Times New Roman" w:hAnsi="Times New Roman"/>
          <w:sz w:val="24"/>
          <w:szCs w:val="24"/>
        </w:rPr>
        <w:t>použitia metódy ocenenia, pričom pri určovaní základu dane správca dane postupoval podľa § 17 ods. 5 a neuplatnil postup podľa § 50a alebo podľa osobitného predpisu,</w:t>
      </w:r>
      <w:r w:rsidRPr="00F83986">
        <w:rPr>
          <w:rFonts w:ascii="Times New Roman" w:hAnsi="Times New Roman"/>
          <w:sz w:val="24"/>
          <w:szCs w:val="24"/>
          <w:vertAlign w:val="superscript"/>
        </w:rPr>
        <w:t>82b</w:t>
      </w:r>
      <w:r w:rsidRPr="00F83986">
        <w:rPr>
          <w:rFonts w:ascii="Times New Roman" w:hAnsi="Times New Roman"/>
          <w:sz w:val="24"/>
          <w:szCs w:val="24"/>
        </w:rPr>
        <w:t xml:space="preserve">) a po daňovej kontrole vyrubil daňovníkovi daň alebo rozdiel dane, správca dane uloží </w:t>
      </w:r>
      <w:r w:rsidRPr="00F83986" w:rsidR="00522BC0">
        <w:rPr>
          <w:rFonts w:ascii="Times New Roman" w:hAnsi="Times New Roman"/>
          <w:sz w:val="24"/>
          <w:szCs w:val="24"/>
        </w:rPr>
        <w:t xml:space="preserve">daňovníkovi </w:t>
      </w:r>
      <w:r w:rsidRPr="00F83986">
        <w:rPr>
          <w:rFonts w:ascii="Times New Roman" w:hAnsi="Times New Roman"/>
          <w:sz w:val="24"/>
          <w:szCs w:val="24"/>
        </w:rPr>
        <w:t>pokutu podľa osobitného predpisu.</w:t>
      </w:r>
      <w:r w:rsidRPr="00F83986">
        <w:rPr>
          <w:rFonts w:ascii="Times New Roman" w:hAnsi="Times New Roman"/>
          <w:sz w:val="24"/>
          <w:szCs w:val="24"/>
          <w:vertAlign w:val="superscript"/>
        </w:rPr>
        <w:t>82d</w:t>
      </w:r>
      <w:r w:rsidRPr="00F83986">
        <w:rPr>
          <w:rFonts w:ascii="Times New Roman" w:hAnsi="Times New Roman"/>
          <w:sz w:val="24"/>
          <w:szCs w:val="24"/>
        </w:rPr>
        <w:t>)“.</w:t>
      </w:r>
    </w:p>
    <w:p w:rsidR="00496742" w:rsidRPr="00F83986" w:rsidP="00771C5F">
      <w:pPr>
        <w:pStyle w:val="ListParagraph"/>
        <w:bidi w:val="0"/>
        <w:spacing w:after="0" w:line="240" w:lineRule="auto"/>
        <w:ind w:left="142"/>
        <w:jc w:val="both"/>
        <w:rPr>
          <w:rFonts w:ascii="Times New Roman" w:hAnsi="Times New Roman"/>
          <w:sz w:val="24"/>
          <w:szCs w:val="24"/>
        </w:rPr>
      </w:pP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Poznámky pod čiarou k odkazom 82b až 82d znejú:</w:t>
      </w: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rPr>
        <w:t>„</w:t>
      </w:r>
      <w:r w:rsidRPr="00F83986">
        <w:rPr>
          <w:rFonts w:ascii="Times New Roman" w:hAnsi="Times New Roman"/>
          <w:sz w:val="24"/>
          <w:szCs w:val="24"/>
          <w:vertAlign w:val="superscript"/>
        </w:rPr>
        <w:t>82b</w:t>
      </w:r>
      <w:r w:rsidRPr="00F83986">
        <w:rPr>
          <w:rFonts w:ascii="Times New Roman" w:hAnsi="Times New Roman"/>
          <w:sz w:val="24"/>
          <w:szCs w:val="24"/>
        </w:rPr>
        <w:t>) § 3 ods. 6 druhá veta zákona č. 563/2009 Z. z. v znení zákona č. 435/2013 Z. z.</w:t>
      </w:r>
    </w:p>
    <w:p w:rsidR="00496742" w:rsidRPr="00F83986" w:rsidP="00771C5F">
      <w:pPr>
        <w:pStyle w:val="ListParagraph"/>
        <w:bidi w:val="0"/>
        <w:spacing w:after="0" w:line="240" w:lineRule="auto"/>
        <w:ind w:left="142"/>
        <w:jc w:val="both"/>
        <w:rPr>
          <w:rFonts w:ascii="Times New Roman" w:hAnsi="Times New Roman"/>
          <w:sz w:val="24"/>
          <w:szCs w:val="24"/>
        </w:rPr>
      </w:pPr>
      <w:r w:rsidRPr="00F83986">
        <w:rPr>
          <w:rFonts w:ascii="Times New Roman" w:hAnsi="Times New Roman"/>
          <w:sz w:val="24"/>
          <w:szCs w:val="24"/>
          <w:vertAlign w:val="superscript"/>
        </w:rPr>
        <w:t>82c</w:t>
      </w:r>
      <w:r w:rsidRPr="00F83986">
        <w:rPr>
          <w:rFonts w:ascii="Times New Roman" w:hAnsi="Times New Roman"/>
          <w:sz w:val="24"/>
          <w:szCs w:val="24"/>
        </w:rPr>
        <w:t>) § 155 ods. 1 písm. f) zákona č. 563/2009 Z. z. v znení neskorších predpisov.</w:t>
      </w:r>
    </w:p>
    <w:p w:rsidR="00496742" w:rsidRPr="00F83986" w:rsidP="00771C5F">
      <w:pPr>
        <w:bidi w:val="0"/>
        <w:ind w:left="142"/>
        <w:rPr>
          <w:rFonts w:ascii="Times New Roman" w:hAnsi="Times New Roman"/>
          <w:sz w:val="24"/>
          <w:szCs w:val="24"/>
        </w:rPr>
      </w:pPr>
      <w:r w:rsidRPr="00F83986">
        <w:rPr>
          <w:rFonts w:ascii="Times New Roman" w:hAnsi="Times New Roman"/>
          <w:sz w:val="24"/>
          <w:szCs w:val="24"/>
          <w:vertAlign w:val="superscript"/>
        </w:rPr>
        <w:t>82d</w:t>
      </w:r>
      <w:r w:rsidRPr="00F83986">
        <w:rPr>
          <w:rFonts w:ascii="Times New Roman" w:hAnsi="Times New Roman"/>
          <w:sz w:val="24"/>
          <w:szCs w:val="24"/>
        </w:rPr>
        <w:t>) § 155 ods. 1 písm. g) zákona č. 563/2009 Z. z. v znení neskorších predpisov.“.</w:t>
      </w:r>
    </w:p>
    <w:p w:rsidR="00A438BF" w:rsidRPr="00F83986" w:rsidP="00771C5F">
      <w:pPr>
        <w:bidi w:val="0"/>
        <w:ind w:left="142"/>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rPr>
          <w:rFonts w:ascii="Times New Roman" w:hAnsi="Times New Roman"/>
          <w:sz w:val="24"/>
          <w:szCs w:val="24"/>
        </w:rPr>
      </w:pPr>
      <w:r w:rsidRPr="00F83986">
        <w:rPr>
          <w:rFonts w:ascii="Times New Roman" w:hAnsi="Times New Roman"/>
          <w:sz w:val="24"/>
          <w:szCs w:val="24"/>
        </w:rPr>
        <w:t>V § 19 sa odsek 2 dopĺňa písmenom u), ktoré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„u) výdavky vynaložené daňovníkom formou darov poskytnutých za účelom materiálnej humanitárnej pomoci do zahraničia na základe darovacej zmluvy uzatvorenej s Ministerstvom vnútra Slovenskej republiky.“.</w:t>
      </w:r>
    </w:p>
    <w:p w:rsidR="00505932" w:rsidRPr="00F83986" w:rsidP="00771C5F">
      <w:pPr>
        <w:pStyle w:val="ListParagraph"/>
        <w:bidi w:val="0"/>
        <w:spacing w:after="0" w:line="240" w:lineRule="auto"/>
        <w:ind w:left="284"/>
        <w:jc w:val="both"/>
        <w:rPr>
          <w:rFonts w:ascii="Times New Roman" w:hAnsi="Times New Roman"/>
          <w:sz w:val="24"/>
          <w:szCs w:val="24"/>
        </w:rPr>
      </w:pPr>
    </w:p>
    <w:p w:rsidR="00505932" w:rsidRPr="00F83986" w:rsidP="000D7235">
      <w:pPr>
        <w:pStyle w:val="ListParagraph"/>
        <w:numPr>
          <w:numId w:val="1"/>
        </w:numPr>
        <w:bidi w:val="0"/>
        <w:spacing w:after="0" w:line="240" w:lineRule="auto"/>
        <w:ind w:left="284" w:hanging="426"/>
        <w:jc w:val="both"/>
        <w:rPr>
          <w:rFonts w:ascii="Times New Roman" w:hAnsi="Times New Roman"/>
          <w:bCs/>
          <w:sz w:val="24"/>
          <w:szCs w:val="24"/>
        </w:rPr>
      </w:pPr>
      <w:r w:rsidRPr="00F83986">
        <w:rPr>
          <w:rFonts w:ascii="Times New Roman" w:hAnsi="Times New Roman"/>
          <w:bCs/>
          <w:sz w:val="24"/>
          <w:szCs w:val="24"/>
        </w:rPr>
        <w:t xml:space="preserve">V § 21 sa odsek 1 dopĺňa písmenom l), ktoré znie: </w:t>
      </w:r>
    </w:p>
    <w:p w:rsidR="00505932" w:rsidRPr="00F83986" w:rsidP="000D7235">
      <w:pPr>
        <w:pStyle w:val="ListParagraph"/>
        <w:bidi w:val="0"/>
        <w:spacing w:after="0" w:line="240" w:lineRule="auto"/>
        <w:ind w:left="284"/>
        <w:jc w:val="both"/>
        <w:rPr>
          <w:rFonts w:ascii="Times New Roman" w:hAnsi="Times New Roman"/>
          <w:bCs/>
          <w:sz w:val="24"/>
          <w:szCs w:val="24"/>
        </w:rPr>
      </w:pPr>
      <w:r w:rsidRPr="00F83986">
        <w:rPr>
          <w:rFonts w:ascii="Times New Roman" w:hAnsi="Times New Roman"/>
          <w:bCs/>
          <w:sz w:val="24"/>
          <w:szCs w:val="24"/>
        </w:rPr>
        <w:t>„l) výdavky na technické zhodnotenie, prevádzkovanie, opravy a udržiavanie hnuteľnej veci a nehnuteľnosti využívanej na základe zmluvy o výpožičke,</w:t>
      </w:r>
      <w:r w:rsidRPr="00F83986">
        <w:rPr>
          <w:rFonts w:ascii="Times New Roman" w:hAnsi="Times New Roman"/>
          <w:bCs/>
          <w:sz w:val="24"/>
          <w:szCs w:val="24"/>
          <w:vertAlign w:val="superscript"/>
        </w:rPr>
        <w:t>103aa</w:t>
      </w:r>
      <w:r w:rsidRPr="00F83986">
        <w:rPr>
          <w:rFonts w:ascii="Times New Roman" w:hAnsi="Times New Roman"/>
          <w:bCs/>
          <w:sz w:val="24"/>
          <w:szCs w:val="24"/>
        </w:rPr>
        <w:t xml:space="preserve">) okrem výdavkov na energie vynaložených užívateľom v súvislosti s užívaním takejto hnuteľnej veci alebo nehnuteľnosti.“.  </w:t>
      </w:r>
    </w:p>
    <w:p w:rsidR="0053442C" w:rsidRPr="00F83986" w:rsidP="000D7235">
      <w:pPr>
        <w:pStyle w:val="ListParagraph"/>
        <w:bidi w:val="0"/>
        <w:spacing w:after="0" w:line="240" w:lineRule="auto"/>
        <w:ind w:left="284"/>
        <w:jc w:val="both"/>
        <w:rPr>
          <w:rFonts w:ascii="Times New Roman" w:hAnsi="Times New Roman"/>
          <w:bCs/>
          <w:sz w:val="24"/>
          <w:szCs w:val="24"/>
        </w:rPr>
      </w:pPr>
    </w:p>
    <w:p w:rsidR="0053442C" w:rsidRPr="00F83986" w:rsidP="00771C5F">
      <w:pPr>
        <w:tabs>
          <w:tab w:val="left" w:pos="284"/>
        </w:tabs>
        <w:autoSpaceDE w:val="0"/>
        <w:autoSpaceDN w:val="0"/>
        <w:bidi w:val="0"/>
        <w:adjustRightInd w:val="0"/>
        <w:ind w:left="284"/>
        <w:jc w:val="both"/>
        <w:rPr>
          <w:rFonts w:ascii="Times New Roman" w:hAnsi="Times New Roman"/>
          <w:bCs/>
          <w:sz w:val="24"/>
          <w:szCs w:val="24"/>
        </w:rPr>
      </w:pPr>
      <w:r w:rsidRPr="00F83986">
        <w:rPr>
          <w:rFonts w:ascii="Times New Roman" w:hAnsi="Times New Roman"/>
          <w:bCs/>
          <w:sz w:val="24"/>
          <w:szCs w:val="24"/>
        </w:rPr>
        <w:t>Poznámka pod čiarou k odkazu 103aa znie:</w:t>
      </w:r>
    </w:p>
    <w:p w:rsidR="0053442C" w:rsidRPr="00F83986" w:rsidP="00771C5F">
      <w:pPr>
        <w:tabs>
          <w:tab w:val="left" w:pos="284"/>
        </w:tabs>
        <w:autoSpaceDE w:val="0"/>
        <w:autoSpaceDN w:val="0"/>
        <w:bidi w:val="0"/>
        <w:adjustRightInd w:val="0"/>
        <w:ind w:left="284"/>
        <w:jc w:val="both"/>
        <w:rPr>
          <w:rFonts w:ascii="Times New Roman" w:hAnsi="Times New Roman"/>
          <w:bCs/>
          <w:sz w:val="24"/>
          <w:szCs w:val="24"/>
        </w:rPr>
      </w:pPr>
      <w:r w:rsidRPr="00F83986">
        <w:rPr>
          <w:rFonts w:ascii="Times New Roman" w:hAnsi="Times New Roman"/>
          <w:bCs/>
          <w:sz w:val="24"/>
          <w:szCs w:val="24"/>
        </w:rPr>
        <w:t>„</w:t>
      </w:r>
      <w:r w:rsidRPr="00F83986">
        <w:rPr>
          <w:rFonts w:ascii="Times New Roman" w:hAnsi="Times New Roman"/>
          <w:bCs/>
          <w:sz w:val="24"/>
          <w:szCs w:val="24"/>
          <w:vertAlign w:val="superscript"/>
        </w:rPr>
        <w:t>103aa</w:t>
      </w:r>
      <w:r w:rsidRPr="00F83986">
        <w:rPr>
          <w:rFonts w:ascii="Times New Roman" w:hAnsi="Times New Roman"/>
          <w:bCs/>
          <w:sz w:val="24"/>
          <w:szCs w:val="24"/>
        </w:rPr>
        <w:t>) § 659 až 662 Občianskeho zákonníka v znení neskorších predpisov.“.</w:t>
      </w:r>
    </w:p>
    <w:p w:rsidR="00496742" w:rsidRPr="00F83986" w:rsidP="000D7235">
      <w:pPr>
        <w:bidi w:val="0"/>
        <w:rPr>
          <w:rFonts w:ascii="Times New Roman" w:hAnsi="Times New Roman"/>
          <w:sz w:val="24"/>
          <w:szCs w:val="24"/>
        </w:rPr>
      </w:pPr>
    </w:p>
    <w:p w:rsidR="00496742" w:rsidRPr="00F83986" w:rsidP="00771C5F">
      <w:pPr>
        <w:pStyle w:val="ListParagraph"/>
        <w:numPr>
          <w:numId w:val="1"/>
        </w:numPr>
        <w:tabs>
          <w:tab w:val="left" w:pos="284"/>
        </w:tabs>
        <w:bidi w:val="0"/>
        <w:spacing w:after="0" w:line="240" w:lineRule="auto"/>
        <w:ind w:left="284" w:hanging="426"/>
        <w:jc w:val="both"/>
        <w:rPr>
          <w:rFonts w:ascii="Times New Roman" w:hAnsi="Times New Roman"/>
          <w:sz w:val="24"/>
          <w:szCs w:val="24"/>
          <w:lang w:eastAsia="sk-SK"/>
        </w:rPr>
      </w:pPr>
      <w:r w:rsidRPr="00F83986">
        <w:rPr>
          <w:rFonts w:ascii="Times New Roman" w:hAnsi="Times New Roman"/>
          <w:sz w:val="24"/>
          <w:szCs w:val="24"/>
          <w:lang w:eastAsia="sk-SK"/>
        </w:rPr>
        <w:t xml:space="preserve">V § 21 </w:t>
      </w:r>
      <w:r w:rsidRPr="00F83986">
        <w:rPr>
          <w:rFonts w:ascii="Times New Roman" w:hAnsi="Times New Roman"/>
          <w:sz w:val="24"/>
          <w:szCs w:val="24"/>
        </w:rPr>
        <w:t>ods</w:t>
      </w:r>
      <w:r w:rsidRPr="00F83986">
        <w:rPr>
          <w:rFonts w:ascii="Times New Roman" w:hAnsi="Times New Roman"/>
          <w:sz w:val="24"/>
          <w:szCs w:val="24"/>
          <w:lang w:eastAsia="sk-SK"/>
        </w:rPr>
        <w:t>. 2 sa vypúšťa písmeno o) vrátane poznámky pod čiarou k odkazu 105a, ktorá znie: „</w:t>
      </w:r>
      <w:r w:rsidRPr="00F83986">
        <w:rPr>
          <w:rFonts w:ascii="Times New Roman" w:hAnsi="Times New Roman"/>
          <w:sz w:val="24"/>
          <w:szCs w:val="24"/>
          <w:vertAlign w:val="superscript"/>
          <w:lang w:eastAsia="sk-SK"/>
        </w:rPr>
        <w:t>105a</w:t>
      </w:r>
      <w:r w:rsidRPr="00F83986">
        <w:rPr>
          <w:rFonts w:ascii="Times New Roman" w:hAnsi="Times New Roman"/>
          <w:sz w:val="24"/>
          <w:szCs w:val="24"/>
          <w:lang w:eastAsia="sk-SK"/>
        </w:rPr>
        <w:t>) § 87 až 89 zákona č. 371/2014 Z. z.“.</w:t>
      </w:r>
    </w:p>
    <w:p w:rsidR="00496742" w:rsidRPr="00F83986" w:rsidP="003F45B7">
      <w:pPr>
        <w:pStyle w:val="ListParagraph"/>
        <w:tabs>
          <w:tab w:val="left" w:pos="284"/>
        </w:tabs>
        <w:bidi w:val="0"/>
        <w:spacing w:after="0" w:line="240" w:lineRule="auto"/>
        <w:ind w:left="284"/>
        <w:jc w:val="both"/>
        <w:rPr>
          <w:rFonts w:ascii="Times New Roman" w:hAnsi="Times New Roman"/>
          <w:sz w:val="24"/>
          <w:szCs w:val="24"/>
          <w:lang w:eastAsia="sk-SK"/>
        </w:rPr>
      </w:pPr>
    </w:p>
    <w:p w:rsidR="00496742" w:rsidRPr="00F83986" w:rsidP="003F45B7">
      <w:pPr>
        <w:pStyle w:val="ListParagraph"/>
        <w:numPr>
          <w:numId w:val="1"/>
        </w:numPr>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rPr>
        <w:t>V § 25 ods. 3 sa za slová „ods. 34“ vkladajú slová „a 39“.</w:t>
      </w:r>
    </w:p>
    <w:p w:rsidR="00496742" w:rsidRPr="00F83986" w:rsidP="003F45B7">
      <w:pPr>
        <w:pStyle w:val="ListParagraph"/>
        <w:tabs>
          <w:tab w:val="left" w:pos="567"/>
        </w:tabs>
        <w:bidi w:val="0"/>
        <w:spacing w:after="0" w:line="240" w:lineRule="auto"/>
        <w:ind w:left="426"/>
        <w:jc w:val="both"/>
        <w:rPr>
          <w:rFonts w:ascii="Times New Roman" w:hAnsi="Times New Roman"/>
          <w:sz w:val="24"/>
          <w:szCs w:val="24"/>
          <w:lang w:eastAsia="sk-SK"/>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 xml:space="preserve">V § 32a ods. 1 písm. a) štvrtý bod znie: </w:t>
      </w:r>
    </w:p>
    <w:p w:rsidR="00496742" w:rsidRPr="00F83986" w:rsidP="00771C5F">
      <w:pPr>
        <w:pStyle w:val="ListParagraph"/>
        <w:tabs>
          <w:tab w:val="left" w:pos="284"/>
        </w:tabs>
        <w:bidi w:val="0"/>
        <w:spacing w:after="0" w:line="240" w:lineRule="auto"/>
        <w:ind w:left="284"/>
        <w:jc w:val="both"/>
        <w:rPr>
          <w:rFonts w:ascii="Times New Roman" w:hAnsi="Times New Roman"/>
          <w:sz w:val="24"/>
          <w:szCs w:val="24"/>
        </w:rPr>
      </w:pPr>
      <w:r w:rsidRPr="00F83986">
        <w:rPr>
          <w:rFonts w:ascii="Times New Roman" w:hAnsi="Times New Roman"/>
          <w:sz w:val="24"/>
          <w:szCs w:val="24"/>
        </w:rPr>
        <w:t xml:space="preserve">„4. </w:t>
      </w:r>
      <w:r w:rsidRPr="00F83986">
        <w:rPr>
          <w:rFonts w:ascii="Times New Roman" w:hAnsi="Times New Roman"/>
          <w:sz w:val="24"/>
          <w:szCs w:val="24"/>
          <w:lang w:eastAsia="sk-SK"/>
        </w:rPr>
        <w:t>nepoberal</w:t>
      </w:r>
      <w:r w:rsidRPr="00F83986">
        <w:rPr>
          <w:rFonts w:ascii="Times New Roman" w:hAnsi="Times New Roman"/>
          <w:sz w:val="24"/>
          <w:szCs w:val="24"/>
        </w:rPr>
        <w:t xml:space="preserve"> príjmy uvedené v § 5 ods. 1 písm. b) až e), g) a h) a ods. 3,“.</w:t>
      </w:r>
    </w:p>
    <w:p w:rsidR="00496742" w:rsidRPr="00F83986" w:rsidP="00771C5F">
      <w:pPr>
        <w:pStyle w:val="ListParagraph"/>
        <w:bidi w:val="0"/>
        <w:spacing w:after="0" w:line="240" w:lineRule="auto"/>
        <w:ind w:left="426"/>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V § 43 odsek 1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„(1) Daň sa vyberá zrážkou vo výške</w:t>
      </w:r>
    </w:p>
    <w:p w:rsidR="00496742" w:rsidRPr="00F83986" w:rsidP="000D7235">
      <w:pPr>
        <w:pStyle w:val="ListParagraph"/>
        <w:numPr>
          <w:numId w:val="7"/>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7 %  z príjmov podľa odseku 3 písm. r), okrem príjmov zdaňovaných podľa písmena c),</w:t>
      </w:r>
    </w:p>
    <w:p w:rsidR="00496742" w:rsidRPr="00F83986" w:rsidP="000D7235">
      <w:pPr>
        <w:pStyle w:val="ListParagraph"/>
        <w:numPr>
          <w:numId w:val="7"/>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19 % z príjmov podľa odsekov 2 a 3, okrem príjmov zdaňovaných podľa písmen a) a c),</w:t>
      </w:r>
    </w:p>
    <w:p w:rsidR="00496742" w:rsidRPr="00F83986" w:rsidP="000D7235">
      <w:pPr>
        <w:pStyle w:val="ListParagraph"/>
        <w:numPr>
          <w:numId w:val="7"/>
        </w:numPr>
        <w:bidi w:val="0"/>
        <w:spacing w:after="0" w:line="240" w:lineRule="auto"/>
        <w:ind w:left="567" w:hanging="283"/>
        <w:jc w:val="both"/>
        <w:rPr>
          <w:rFonts w:ascii="Times New Roman" w:hAnsi="Times New Roman"/>
          <w:strike/>
          <w:sz w:val="24"/>
          <w:szCs w:val="24"/>
        </w:rPr>
      </w:pPr>
      <w:r w:rsidRPr="00F83986">
        <w:rPr>
          <w:rFonts w:ascii="Times New Roman" w:hAnsi="Times New Roman"/>
          <w:sz w:val="24"/>
          <w:szCs w:val="24"/>
        </w:rPr>
        <w:t>35 % z príjmov podľa odsekov 2 a 3, ak sú tieto príjmy vyplatené, poukázané alebo pripísané daňovníkovi nezmluvného štátu podľa § 2 písm. x).“.</w:t>
      </w:r>
    </w:p>
    <w:p w:rsidR="00496742" w:rsidRPr="00F83986" w:rsidP="00771C5F">
      <w:pPr>
        <w:pStyle w:val="ListParagraph"/>
        <w:bidi w:val="0"/>
        <w:spacing w:after="0" w:line="240" w:lineRule="auto"/>
        <w:ind w:left="786"/>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rPr>
        <w:t xml:space="preserve">V § 43 ods. 2 sa za slová </w:t>
      </w:r>
      <w:r w:rsidRPr="00F83986" w:rsidR="002F7524">
        <w:rPr>
          <w:rFonts w:ascii="Times New Roman" w:hAnsi="Times New Roman"/>
          <w:sz w:val="24"/>
          <w:szCs w:val="24"/>
        </w:rPr>
        <w:t>„</w:t>
      </w:r>
      <w:r w:rsidRPr="00F83986" w:rsidR="009F72F4">
        <w:rPr>
          <w:rFonts w:ascii="Times New Roman" w:hAnsi="Times New Roman"/>
          <w:sz w:val="24"/>
          <w:szCs w:val="24"/>
        </w:rPr>
        <w:t>štvrtého bodu,“ vkladajú</w:t>
      </w:r>
      <w:r w:rsidRPr="00F83986" w:rsidR="009F72F4">
        <w:rPr>
          <w:rFonts w:ascii="Times New Roman" w:hAnsi="Times New Roman"/>
          <w:sz w:val="24"/>
          <w:szCs w:val="24"/>
        </w:rPr>
        <w:t xml:space="preserve"> </w:t>
      </w:r>
      <w:r w:rsidRPr="00F83986">
        <w:rPr>
          <w:rFonts w:ascii="Times New Roman" w:hAnsi="Times New Roman"/>
          <w:sz w:val="24"/>
          <w:szCs w:val="24"/>
        </w:rPr>
        <w:t>slová „§ 16 ods. 1 pí</w:t>
      </w:r>
      <w:r w:rsidRPr="00F83986" w:rsidR="00A438BF">
        <w:rPr>
          <w:rFonts w:ascii="Times New Roman" w:hAnsi="Times New Roman"/>
          <w:sz w:val="24"/>
          <w:szCs w:val="24"/>
        </w:rPr>
        <w:t>sm. e) deviateho bodu, ak plynú</w:t>
      </w:r>
      <w:r w:rsidRPr="00F83986">
        <w:rPr>
          <w:rFonts w:ascii="Times New Roman" w:hAnsi="Times New Roman"/>
          <w:sz w:val="24"/>
          <w:szCs w:val="24"/>
        </w:rPr>
        <w:t xml:space="preserve"> daňovníkovi nezmluvného štátu podľa § 2 písm. x),“.</w:t>
      </w:r>
    </w:p>
    <w:p w:rsidR="00496742" w:rsidRPr="00F83986" w:rsidP="00771C5F">
      <w:pPr>
        <w:pStyle w:val="ListParagraph"/>
        <w:bidi w:val="0"/>
        <w:spacing w:after="0" w:line="240" w:lineRule="auto"/>
        <w:ind w:left="426"/>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 xml:space="preserve"> V § 43 sa odsek 3 dopĺňa písmenom r), ktoré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„r) príjmy podľa § 3 ods. 1 písm. e) a g), okrem príjmov zdaňovaných podľa odseku 2, plynúce fyzickej osobe a príjmov podľa § 3 ods. 1 písm. g) oslobodených od dane podľa   § 9; daň vyberaná zrážkou sa nevyberá z príjmov, ktoré sú predmetom dane podľa § 12 ods. 7 písm. c) prvého bodu, ak je ich príjemcom podielový fond,</w:t>
      </w:r>
      <w:r w:rsidRPr="00F83986">
        <w:rPr>
          <w:rFonts w:ascii="Times New Roman" w:hAnsi="Times New Roman"/>
          <w:sz w:val="24"/>
          <w:szCs w:val="24"/>
          <w:vertAlign w:val="superscript"/>
        </w:rPr>
        <w:t>66</w:t>
      </w:r>
      <w:r w:rsidRPr="00F83986">
        <w:rPr>
          <w:rFonts w:ascii="Times New Roman" w:hAnsi="Times New Roman"/>
          <w:sz w:val="24"/>
          <w:szCs w:val="24"/>
        </w:rPr>
        <w:t>) doplnkový dôchodkový fond</w:t>
      </w:r>
      <w:r w:rsidRPr="00F83986">
        <w:rPr>
          <w:rFonts w:ascii="Times New Roman" w:hAnsi="Times New Roman"/>
          <w:sz w:val="24"/>
          <w:szCs w:val="24"/>
          <w:vertAlign w:val="superscript"/>
        </w:rPr>
        <w:t>35</w:t>
      </w:r>
      <w:r w:rsidRPr="00F83986">
        <w:rPr>
          <w:rFonts w:ascii="Times New Roman" w:hAnsi="Times New Roman"/>
          <w:sz w:val="24"/>
          <w:szCs w:val="24"/>
        </w:rPr>
        <w:t>)</w:t>
      </w:r>
      <w:r w:rsidRPr="00F83986">
        <w:rPr>
          <w:rFonts w:ascii="Times New Roman" w:hAnsi="Times New Roman"/>
          <w:sz w:val="24"/>
          <w:szCs w:val="24"/>
          <w:vertAlign w:val="superscript"/>
        </w:rPr>
        <w:t xml:space="preserve"> </w:t>
      </w:r>
      <w:r w:rsidRPr="00F83986">
        <w:rPr>
          <w:rFonts w:ascii="Times New Roman" w:hAnsi="Times New Roman"/>
          <w:sz w:val="24"/>
          <w:szCs w:val="24"/>
        </w:rPr>
        <w:t>a dôchodkový fond.</w:t>
      </w:r>
      <w:r w:rsidRPr="00F83986">
        <w:rPr>
          <w:rFonts w:ascii="Times New Roman" w:hAnsi="Times New Roman"/>
          <w:sz w:val="24"/>
          <w:szCs w:val="24"/>
          <w:vertAlign w:val="superscript"/>
        </w:rPr>
        <w:t>134a</w:t>
      </w:r>
      <w:r w:rsidRPr="00F83986">
        <w:rPr>
          <w:rFonts w:ascii="Times New Roman" w:hAnsi="Times New Roman"/>
          <w:sz w:val="24"/>
          <w:szCs w:val="24"/>
        </w:rPr>
        <w:t>)“.</w:t>
      </w:r>
    </w:p>
    <w:p w:rsidR="00496742" w:rsidRPr="00F83986" w:rsidP="00771C5F">
      <w:pPr>
        <w:pStyle w:val="ListParagraph"/>
        <w:bidi w:val="0"/>
        <w:spacing w:after="0" w:line="240" w:lineRule="auto"/>
        <w:ind w:left="426"/>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V § 43 sa odsek 5 dopĺňa písmenom d), ktoré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lang w:eastAsia="sk-SK"/>
        </w:rPr>
        <w:t xml:space="preserve">„d) v odseku 2 a odseku 3 písm. r) je vyrovnací podiel alebo podiel na likvidačnom zostatku znížený o hodnotu splateného vkladu zistenú podľa § 25a </w:t>
      </w:r>
      <w:r w:rsidRPr="00F83986" w:rsidR="003052ED">
        <w:rPr>
          <w:rFonts w:ascii="Times New Roman" w:hAnsi="Times New Roman"/>
          <w:sz w:val="24"/>
          <w:szCs w:val="24"/>
        </w:rPr>
        <w:t xml:space="preserve">písm. c) až f) </w:t>
      </w:r>
      <w:r w:rsidRPr="00F83986">
        <w:rPr>
          <w:rFonts w:ascii="Times New Roman" w:hAnsi="Times New Roman"/>
          <w:sz w:val="24"/>
          <w:szCs w:val="24"/>
          <w:lang w:eastAsia="sk-SK"/>
        </w:rPr>
        <w:t xml:space="preserve">za každý podiel jednotlivo, pričom </w:t>
      </w:r>
      <w:r w:rsidRPr="00F83986">
        <w:rPr>
          <w:rFonts w:ascii="Times New Roman" w:hAnsi="Times New Roman"/>
          <w:sz w:val="24"/>
          <w:szCs w:val="24"/>
        </w:rPr>
        <w:t>ak je hodnota jednotlivého splateného vkladu vyššia ako vyrovnací podiel alebo podiel na likvidačnom zostatku, na rozdiel sa neprihliada.“.</w:t>
      </w:r>
    </w:p>
    <w:p w:rsidR="00496742" w:rsidRPr="00F83986" w:rsidP="00771C5F">
      <w:pPr>
        <w:pStyle w:val="ListParagraph"/>
        <w:bidi w:val="0"/>
        <w:spacing w:after="0" w:line="240" w:lineRule="auto"/>
        <w:ind w:left="426" w:hanging="405"/>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F83986">
        <w:rPr>
          <w:rFonts w:ascii="Times New Roman" w:hAnsi="Times New Roman"/>
          <w:sz w:val="24"/>
          <w:szCs w:val="24"/>
        </w:rPr>
        <w:t>V § 43 ods. 9 sa vypúšťajú slová „vrátane prijatých podielov na zisku, ktoré nie sú predmetom dane“.</w:t>
      </w:r>
    </w:p>
    <w:p w:rsidR="00496742" w:rsidRPr="00F83986" w:rsidP="00771C5F">
      <w:pPr>
        <w:pStyle w:val="ListParagraph"/>
        <w:bidi w:val="0"/>
        <w:spacing w:after="0" w:line="240" w:lineRule="auto"/>
        <w:ind w:left="21"/>
        <w:jc w:val="both"/>
        <w:rPr>
          <w:rFonts w:ascii="Times New Roman" w:hAnsi="Times New Roman"/>
          <w:sz w:val="24"/>
          <w:szCs w:val="24"/>
          <w:lang w:eastAsia="sk-SK"/>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 43 sa dopĺňa odsekom 23, ktorý znie:</w:t>
      </w:r>
    </w:p>
    <w:p w:rsidR="00496742" w:rsidRPr="00F83986" w:rsidP="00771C5F">
      <w:pPr>
        <w:pStyle w:val="ListParagraph"/>
        <w:bidi w:val="0"/>
        <w:spacing w:after="0" w:line="240" w:lineRule="auto"/>
        <w:ind w:left="284"/>
        <w:jc w:val="both"/>
        <w:rPr>
          <w:rFonts w:ascii="Times New Roman" w:hAnsi="Times New Roman"/>
          <w:sz w:val="24"/>
          <w:szCs w:val="24"/>
          <w:lang w:eastAsia="sk-SK"/>
        </w:rPr>
      </w:pPr>
      <w:r w:rsidRPr="00F83986">
        <w:rPr>
          <w:rFonts w:ascii="Times New Roman" w:hAnsi="Times New Roman"/>
          <w:sz w:val="24"/>
          <w:szCs w:val="24"/>
          <w:lang w:eastAsia="sk-SK"/>
        </w:rPr>
        <w:t>„(23) Daňovník s neobmedzenou daňovou povinnosťou môže zamedziť dvojitému zdaneniu podľa odsekov 20 a 22 v oznámení platiteľa dane o zrazení a odvedení dane podľa odseku 15 a odseku 17 písm. a). Držiteľ, ktorým je fyzická osoba s bydliskom v zahraničí alebo právnická osoba so sídlom v zahraničí, ktorá má na území Slovenskej republiky organizačnú zložku alebo stálu prevádzkareň, vystaví na účely zamedzenia dvojitého zdanenia prijímateľovi peňažného plnenia uvedeného v odseku 3 písm. o) potvrdenie o výške tohto plnenia a zrazenej dani podľa odseku 10 v lehote do 15. dňa po uplynutí kalendárneho roka, v ktorom bolo peňažné plnenie vyplatené, poukázané alebo pripísané v prospech prijímateľa. Ak prijímateľ v takomto prípade zamedzuje dvojitému zdaneniu podľa odseku 20, toto potvrdenie je prílohou oznámenia podľa odseku 17 písm. a). Ak výsledkom zamedzenia dvojitého zdanenia je suma na vrátenie, na postup správcu dane sa pri jej vrátení použijú ustanovenia osobitného predpisu.</w:t>
      </w:r>
      <w:r w:rsidRPr="00F83986">
        <w:rPr>
          <w:rFonts w:ascii="Times New Roman" w:hAnsi="Times New Roman"/>
          <w:sz w:val="24"/>
          <w:szCs w:val="24"/>
          <w:vertAlign w:val="superscript"/>
          <w:lang w:eastAsia="sk-SK"/>
        </w:rPr>
        <w:t>126</w:t>
      </w:r>
      <w:r w:rsidRPr="00F83986">
        <w:rPr>
          <w:rFonts w:ascii="Times New Roman" w:hAnsi="Times New Roman"/>
          <w:sz w:val="24"/>
          <w:szCs w:val="24"/>
          <w:lang w:eastAsia="sk-SK"/>
        </w:rPr>
        <w:t>)“.</w:t>
      </w:r>
    </w:p>
    <w:p w:rsidR="00496742" w:rsidRPr="00F83986" w:rsidP="00771C5F">
      <w:pPr>
        <w:tabs>
          <w:tab w:val="left" w:pos="284"/>
        </w:tabs>
        <w:bidi w:val="0"/>
        <w:jc w:val="both"/>
        <w:rPr>
          <w:rFonts w:ascii="Times New Roman" w:hAnsi="Times New Roman"/>
          <w:sz w:val="24"/>
          <w:szCs w:val="24"/>
          <w:lang w:eastAsia="sk-SK"/>
        </w:rPr>
      </w:pPr>
    </w:p>
    <w:p w:rsidR="00496742" w:rsidRPr="00F83986" w:rsidP="000D7235">
      <w:pPr>
        <w:pStyle w:val="ListParagraph"/>
        <w:numPr>
          <w:numId w:val="1"/>
        </w:numPr>
        <w:tabs>
          <w:tab w:val="left" w:pos="284"/>
        </w:tabs>
        <w:bidi w:val="0"/>
        <w:spacing w:after="0" w:line="240" w:lineRule="auto"/>
        <w:ind w:left="284" w:hanging="426"/>
        <w:jc w:val="both"/>
        <w:rPr>
          <w:rFonts w:ascii="Times New Roman" w:hAnsi="Times New Roman"/>
          <w:sz w:val="24"/>
          <w:szCs w:val="24"/>
          <w:lang w:eastAsia="sk-SK"/>
        </w:rPr>
      </w:pPr>
      <w:r w:rsidRPr="00F83986">
        <w:rPr>
          <w:rFonts w:ascii="Times New Roman" w:hAnsi="Times New Roman"/>
          <w:sz w:val="24"/>
          <w:szCs w:val="24"/>
          <w:lang w:eastAsia="sk-SK"/>
        </w:rPr>
        <w:t xml:space="preserve">V § 45 ods. 4 sa slová „prílohy č. 3“ nahrádzajú slovami „zoznamu uverejneného na webovom sídle ministerstva“. </w:t>
      </w:r>
    </w:p>
    <w:p w:rsidR="00DD7DE0" w:rsidRPr="00F83986" w:rsidP="000D7235">
      <w:pPr>
        <w:pStyle w:val="ListParagraph"/>
        <w:tabs>
          <w:tab w:val="left" w:pos="284"/>
        </w:tabs>
        <w:bidi w:val="0"/>
        <w:spacing w:after="0" w:line="240" w:lineRule="auto"/>
        <w:ind w:left="284"/>
        <w:jc w:val="both"/>
        <w:rPr>
          <w:rFonts w:ascii="Times New Roman" w:hAnsi="Times New Roman"/>
          <w:sz w:val="24"/>
          <w:szCs w:val="24"/>
          <w:lang w:eastAsia="sk-SK"/>
        </w:rPr>
      </w:pPr>
    </w:p>
    <w:p w:rsidR="00DD7DE0" w:rsidRPr="00F83986" w:rsidP="000D7235">
      <w:pPr>
        <w:pStyle w:val="ListParagraph"/>
        <w:numPr>
          <w:numId w:val="1"/>
        </w:numPr>
        <w:tabs>
          <w:tab w:val="left" w:pos="284"/>
        </w:tabs>
        <w:bidi w:val="0"/>
        <w:spacing w:after="0" w:line="240" w:lineRule="auto"/>
        <w:ind w:left="284" w:hanging="426"/>
        <w:jc w:val="both"/>
        <w:rPr>
          <w:rFonts w:ascii="Times New Roman" w:hAnsi="Times New Roman"/>
          <w:sz w:val="24"/>
          <w:szCs w:val="24"/>
          <w:lang w:eastAsia="sk-SK"/>
        </w:rPr>
      </w:pPr>
      <w:r w:rsidRPr="00F83986">
        <w:rPr>
          <w:rFonts w:ascii="Times New Roman" w:hAnsi="Times New Roman"/>
          <w:sz w:val="24"/>
          <w:szCs w:val="24"/>
          <w:lang w:eastAsia="sk-SK"/>
        </w:rPr>
        <w:t>§ 46b sa vypúšťa.</w:t>
      </w:r>
    </w:p>
    <w:p w:rsidR="00DD7DE0" w:rsidRPr="00F83986" w:rsidP="000D7235">
      <w:pPr>
        <w:pStyle w:val="ListParagraph"/>
        <w:shd w:val="clear" w:color="auto" w:fill="FFFFFF"/>
        <w:bidi w:val="0"/>
        <w:rPr>
          <w:rFonts w:ascii="Times New Roman" w:hAnsi="Times New Roman"/>
          <w:sz w:val="24"/>
          <w:szCs w:val="24"/>
          <w:lang w:eastAsia="sk-SK"/>
        </w:rPr>
      </w:pPr>
    </w:p>
    <w:p w:rsidR="00DD7DE0" w:rsidRPr="00F83986" w:rsidP="000D7235">
      <w:pPr>
        <w:pStyle w:val="ListParagraph"/>
        <w:shd w:val="clear" w:color="auto" w:fill="FFFFFF"/>
        <w:bidi w:val="0"/>
        <w:ind w:left="284"/>
        <w:rPr>
          <w:rFonts w:ascii="Times New Roman" w:hAnsi="Times New Roman"/>
          <w:sz w:val="24"/>
          <w:szCs w:val="24"/>
          <w:lang w:eastAsia="sk-SK"/>
        </w:rPr>
      </w:pPr>
      <w:r w:rsidRPr="00F83986">
        <w:rPr>
          <w:rFonts w:ascii="Times New Roman" w:hAnsi="Times New Roman"/>
          <w:sz w:val="24"/>
          <w:szCs w:val="24"/>
          <w:lang w:eastAsia="sk-SK"/>
        </w:rPr>
        <w:t xml:space="preserve">Poznámky pod čiarou k odkazom 136bb až 136be sa vypúšťajú. </w:t>
      </w:r>
    </w:p>
    <w:p w:rsidR="00496742" w:rsidRPr="00F83986" w:rsidP="000D7235">
      <w:pPr>
        <w:bidi w:val="0"/>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 xml:space="preserve">V § 49a ods. 7 sa vypúšťajú prvá až tretia veta. </w:t>
      </w:r>
    </w:p>
    <w:p w:rsidR="00496742" w:rsidRPr="00F83986" w:rsidP="00771C5F">
      <w:pPr>
        <w:pStyle w:val="ListParagraph"/>
        <w:bidi w:val="0"/>
        <w:spacing w:after="0" w:line="240" w:lineRule="auto"/>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Za § 51d sa vkladá § 51e, ktorý vrátane nadpisu znie:</w:t>
      </w:r>
    </w:p>
    <w:p w:rsidR="00496742" w:rsidRPr="00F83986" w:rsidP="00771C5F">
      <w:pPr>
        <w:bidi w:val="0"/>
        <w:rPr>
          <w:rFonts w:ascii="Times New Roman" w:hAnsi="Times New Roman"/>
          <w:sz w:val="24"/>
          <w:szCs w:val="24"/>
        </w:rPr>
      </w:pPr>
    </w:p>
    <w:p w:rsidR="00496742" w:rsidRPr="00F83986" w:rsidP="00771C5F">
      <w:pPr>
        <w:bidi w:val="0"/>
        <w:jc w:val="center"/>
        <w:rPr>
          <w:rFonts w:ascii="Times New Roman" w:hAnsi="Times New Roman"/>
          <w:sz w:val="24"/>
          <w:szCs w:val="24"/>
        </w:rPr>
      </w:pPr>
      <w:r w:rsidRPr="00F83986">
        <w:rPr>
          <w:rFonts w:ascii="Times New Roman" w:hAnsi="Times New Roman"/>
          <w:sz w:val="24"/>
          <w:szCs w:val="24"/>
        </w:rPr>
        <w:t>„§ 51e</w:t>
      </w:r>
    </w:p>
    <w:p w:rsidR="00052A5A" w:rsidRPr="00F83986" w:rsidP="00771C5F">
      <w:pPr>
        <w:bidi w:val="0"/>
        <w:jc w:val="center"/>
        <w:rPr>
          <w:rFonts w:ascii="Times New Roman" w:hAnsi="Times New Roman"/>
          <w:sz w:val="24"/>
          <w:szCs w:val="24"/>
        </w:rPr>
      </w:pPr>
    </w:p>
    <w:p w:rsidR="00496742" w:rsidRPr="00F83986" w:rsidP="00771C5F">
      <w:pPr>
        <w:bidi w:val="0"/>
        <w:jc w:val="center"/>
        <w:rPr>
          <w:rFonts w:ascii="Times New Roman" w:hAnsi="Times New Roman"/>
          <w:sz w:val="24"/>
          <w:szCs w:val="24"/>
        </w:rPr>
      </w:pPr>
      <w:r w:rsidRPr="00F83986">
        <w:rPr>
          <w:rFonts w:ascii="Times New Roman" w:hAnsi="Times New Roman"/>
          <w:sz w:val="24"/>
          <w:szCs w:val="24"/>
        </w:rPr>
        <w:t>Osobitný základ dane z podielu na zisku (dividendy), vyrovnacieho podielu, podielu na likvidačnom zostatku, podielu na výsledku podnikania vyplácaného tichému spoločníkovi a podielu člena pozemkového spoločenstva s právnou subjektivitou na zisku a na majetku</w:t>
      </w:r>
    </w:p>
    <w:p w:rsidR="00496742" w:rsidRPr="00F83986" w:rsidP="00771C5F">
      <w:pPr>
        <w:bidi w:val="0"/>
        <w:rPr>
          <w:rFonts w:ascii="Times New Roman" w:hAnsi="Times New Roman"/>
          <w:sz w:val="24"/>
          <w:szCs w:val="24"/>
        </w:rPr>
      </w:pPr>
    </w:p>
    <w:p w:rsidR="00496742" w:rsidRPr="00F83986" w:rsidP="000D7235">
      <w:pPr>
        <w:pStyle w:val="ListParagraph"/>
        <w:numPr>
          <w:numId w:val="8"/>
        </w:numPr>
        <w:bidi w:val="0"/>
        <w:spacing w:after="0" w:line="240" w:lineRule="auto"/>
        <w:ind w:left="284" w:firstLine="0"/>
        <w:jc w:val="both"/>
        <w:rPr>
          <w:rFonts w:ascii="Times New Roman" w:hAnsi="Times New Roman"/>
          <w:strike/>
          <w:sz w:val="24"/>
          <w:szCs w:val="24"/>
        </w:rPr>
      </w:pPr>
      <w:r w:rsidRPr="00F83986">
        <w:rPr>
          <w:rFonts w:ascii="Times New Roman" w:hAnsi="Times New Roman"/>
          <w:sz w:val="24"/>
          <w:szCs w:val="24"/>
        </w:rPr>
        <w:t>Do osobitného základu dane sa zahŕňajú príjmy podľa § 3 ods. 1 písm. e) a g)</w:t>
      </w:r>
      <w:r w:rsidRPr="00F83986" w:rsidR="004460CF">
        <w:rPr>
          <w:rFonts w:ascii="Times New Roman" w:hAnsi="Times New Roman"/>
          <w:sz w:val="24"/>
          <w:szCs w:val="24"/>
        </w:rPr>
        <w:t>,</w:t>
      </w:r>
      <w:r w:rsidRPr="00F83986">
        <w:rPr>
          <w:rFonts w:ascii="Times New Roman" w:hAnsi="Times New Roman"/>
          <w:sz w:val="24"/>
          <w:szCs w:val="24"/>
        </w:rPr>
        <w:t xml:space="preserve"> okrem príjmov podľa § 3 ods. 1 písm. g) oslobodených od dane podľa § 9 a príjmy, ktoré sú predmetom dane podľa § 12 ods. 7 písm. c) prvého bodu, ktoré plynú daňovníkovi </w:t>
      </w:r>
    </w:p>
    <w:p w:rsidR="00496742" w:rsidRPr="00F83986" w:rsidP="000D7235">
      <w:pPr>
        <w:pStyle w:val="ListParagraph"/>
        <w:numPr>
          <w:numId w:val="9"/>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podľa § 2 písm. d) prvého bodu, ak mu tieto príjmy plynú zo zdrojov v zahraničí, okrem daňovníka podľa písmena b),</w:t>
      </w:r>
    </w:p>
    <w:p w:rsidR="00496742" w:rsidRPr="00F83986" w:rsidP="000D7235">
      <w:pPr>
        <w:pStyle w:val="ListParagraph"/>
        <w:numPr>
          <w:numId w:val="9"/>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podľa § 2 písm. d) prvého bodu, ak mu tieto príjmy plynú zo zdrojov v zahraničí od daňovníka nezmluvného štátu podľa § 2 písm. x),</w:t>
      </w:r>
    </w:p>
    <w:p w:rsidR="00496742" w:rsidRPr="00F83986" w:rsidP="000D7235">
      <w:pPr>
        <w:pStyle w:val="ListParagraph"/>
        <w:numPr>
          <w:numId w:val="9"/>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podľa § 2 písm. d) druhého bodu, ak mu tieto príjmy plynú zo zdrojov v zahraničí od daňovníka nezmluvného štátu podľa § 2 písm. x).</w:t>
      </w:r>
    </w:p>
    <w:p w:rsidR="00496742" w:rsidRPr="00F83986" w:rsidP="000D7235">
      <w:pPr>
        <w:pStyle w:val="ListParagraph"/>
        <w:numPr>
          <w:numId w:val="8"/>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Príjmy podľa § 3 ods. 1 písm. e) a g), neznížené o výdavky, vyplácané daňovníkovi podľa</w:t>
      </w:r>
    </w:p>
    <w:p w:rsidR="00496742" w:rsidRPr="00F83986" w:rsidP="000D7235">
      <w:pPr>
        <w:pStyle w:val="ListParagraph"/>
        <w:numPr>
          <w:numId w:val="11"/>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xml:space="preserve"> odseku 1 písm. a) sú súčasťou osobitného základu dane pri podaní daňového priznania podľa § 32 zdaňovaného sadzbou dane podľa § 15 písm. a) tretieho bodu, okrem vyrovnacieho podielu alebo podielu na likvidačnom zostatku, ktoré sú súčasťou osobitného základu dane po znížení o hodnotu splateného vkladu zistenú podľa § 25a </w:t>
      </w:r>
      <w:r w:rsidRPr="00F83986" w:rsidR="00147CEA">
        <w:rPr>
          <w:rFonts w:ascii="Times New Roman" w:hAnsi="Times New Roman"/>
          <w:sz w:val="24"/>
          <w:szCs w:val="24"/>
        </w:rPr>
        <w:t xml:space="preserve">písm. c) až f) </w:t>
      </w:r>
      <w:r w:rsidRPr="00F83986">
        <w:rPr>
          <w:rFonts w:ascii="Times New Roman" w:hAnsi="Times New Roman"/>
          <w:sz w:val="24"/>
          <w:szCs w:val="24"/>
        </w:rPr>
        <w:t xml:space="preserve">za každý podiel jednotlivo, </w:t>
      </w:r>
      <w:r w:rsidRPr="00F83986">
        <w:rPr>
          <w:rFonts w:ascii="Times New Roman" w:hAnsi="Times New Roman"/>
          <w:sz w:val="24"/>
          <w:szCs w:val="24"/>
          <w:lang w:eastAsia="sk-SK"/>
        </w:rPr>
        <w:t xml:space="preserve">pričom </w:t>
      </w:r>
      <w:r w:rsidRPr="00F83986">
        <w:rPr>
          <w:rFonts w:ascii="Times New Roman" w:hAnsi="Times New Roman"/>
          <w:sz w:val="24"/>
          <w:szCs w:val="24"/>
        </w:rPr>
        <w:t>ak je hodnota splateného vkladu vyššia ako vyrovnací podiel alebo podiel na likvidačnom zostatku, na rozdiel sa neprihliada,</w:t>
      </w:r>
    </w:p>
    <w:p w:rsidR="00496742" w:rsidRPr="00F83986" w:rsidP="000D7235">
      <w:pPr>
        <w:pStyle w:val="ListParagraph"/>
        <w:numPr>
          <w:numId w:val="11"/>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odseku 1 písm. b) sú súčasťou osobitného základu dane pri podaní daňového priznania podľa § 32 zdaňovaného sadzbou dane podľa § 15 písm. a) štvrtého bodu, okrem vyrovnacieho podielu alebo podielu na likvidačnom zostatku, ktoré sú súčasťou osobitného základu dane po znížení o hodnotu splateného vkladu zistenú podľa § 25a</w:t>
      </w:r>
      <w:r w:rsidRPr="00F83986" w:rsidR="009147A1">
        <w:rPr>
          <w:rFonts w:ascii="Times New Roman" w:hAnsi="Times New Roman"/>
          <w:sz w:val="24"/>
          <w:szCs w:val="24"/>
        </w:rPr>
        <w:t xml:space="preserve"> písm. c) až f)</w:t>
      </w:r>
      <w:r w:rsidRPr="00F83986">
        <w:rPr>
          <w:rFonts w:ascii="Times New Roman" w:hAnsi="Times New Roman"/>
          <w:sz w:val="24"/>
          <w:szCs w:val="24"/>
        </w:rPr>
        <w:t xml:space="preserve"> za každý podiel jednotlivo, </w:t>
      </w:r>
      <w:r w:rsidRPr="00F83986">
        <w:rPr>
          <w:rFonts w:ascii="Times New Roman" w:hAnsi="Times New Roman"/>
          <w:sz w:val="24"/>
          <w:szCs w:val="24"/>
          <w:lang w:eastAsia="sk-SK"/>
        </w:rPr>
        <w:t xml:space="preserve">pričom </w:t>
      </w:r>
      <w:r w:rsidRPr="00F83986">
        <w:rPr>
          <w:rFonts w:ascii="Times New Roman" w:hAnsi="Times New Roman"/>
          <w:sz w:val="24"/>
          <w:szCs w:val="24"/>
        </w:rPr>
        <w:t>ak je hodnota splateného vkladu vyššia ako vyrovnací podiel alebo podiel na likvidačnom zostatku, na rozdiel sa neprihliada.</w:t>
      </w:r>
    </w:p>
    <w:p w:rsidR="00496742" w:rsidRPr="00F83986" w:rsidP="000D7235">
      <w:pPr>
        <w:pStyle w:val="ListParagraph"/>
        <w:numPr>
          <w:numId w:val="8"/>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Príjmy (výnosy) podľa § 12 ods. 7 písm. c) prvého bodu, neznížené o výdavky, vyplácané daňovníkovi podľa odseku 1 písm. c) sú súčasťou osobitného základu dane pri podaní daňového priznania podľa § 41 zdaňovaného sadzbou dane podľa § 15 písm. b) druhého bodu okrem vyrovnacieho podielu alebo podielu na likvidačnom zostatku, ktoré sú súčasťou osobitného základu dane po znížení o hodnotu splateného vkladu zistenú podľa § 25a</w:t>
      </w:r>
      <w:r w:rsidRPr="00F83986" w:rsidR="009147A1">
        <w:rPr>
          <w:rFonts w:ascii="Times New Roman" w:hAnsi="Times New Roman"/>
          <w:sz w:val="24"/>
          <w:szCs w:val="24"/>
        </w:rPr>
        <w:t xml:space="preserve"> písm. c) až f)</w:t>
      </w:r>
      <w:r w:rsidRPr="00F83986">
        <w:rPr>
          <w:rFonts w:ascii="Times New Roman" w:hAnsi="Times New Roman"/>
          <w:sz w:val="24"/>
          <w:szCs w:val="24"/>
        </w:rPr>
        <w:t xml:space="preserve"> za každý podiel jednotlivo, </w:t>
      </w:r>
      <w:r w:rsidRPr="00F83986">
        <w:rPr>
          <w:rFonts w:ascii="Times New Roman" w:hAnsi="Times New Roman"/>
          <w:sz w:val="24"/>
          <w:szCs w:val="24"/>
          <w:lang w:eastAsia="sk-SK"/>
        </w:rPr>
        <w:t xml:space="preserve">pričom </w:t>
      </w:r>
      <w:r w:rsidRPr="00F83986">
        <w:rPr>
          <w:rFonts w:ascii="Times New Roman" w:hAnsi="Times New Roman"/>
          <w:sz w:val="24"/>
          <w:szCs w:val="24"/>
        </w:rPr>
        <w:t>ak je hodnota splateného vkladu vyššia ako vyrovnací podiel alebo podiel na likvidačnom zostatku, na rozdiel sa neprihliada.“.</w:t>
      </w:r>
    </w:p>
    <w:p w:rsidR="00496742" w:rsidRPr="00F83986" w:rsidP="00771C5F">
      <w:pPr>
        <w:pStyle w:val="ListParagraph"/>
        <w:bidi w:val="0"/>
        <w:spacing w:after="0" w:line="240" w:lineRule="auto"/>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rPr>
      </w:pPr>
      <w:r w:rsidRPr="00F83986">
        <w:rPr>
          <w:rFonts w:ascii="Times New Roman" w:hAnsi="Times New Roman"/>
          <w:sz w:val="24"/>
          <w:szCs w:val="24"/>
        </w:rPr>
        <w:t xml:space="preserve">Za § </w:t>
      </w:r>
      <w:r w:rsidRPr="00F83986">
        <w:rPr>
          <w:rFonts w:ascii="Times New Roman" w:hAnsi="Times New Roman"/>
          <w:sz w:val="24"/>
          <w:szCs w:val="24"/>
          <w:lang w:eastAsia="sk-SK"/>
        </w:rPr>
        <w:t>52zh</w:t>
      </w:r>
      <w:r w:rsidRPr="00F83986">
        <w:rPr>
          <w:rFonts w:ascii="Times New Roman" w:hAnsi="Times New Roman"/>
          <w:sz w:val="24"/>
          <w:szCs w:val="24"/>
        </w:rPr>
        <w:t xml:space="preserve"> sa vkladajú § 52zi a</w:t>
      </w:r>
      <w:r w:rsidRPr="00F83986" w:rsidR="00CC4C56">
        <w:rPr>
          <w:rFonts w:ascii="Times New Roman" w:hAnsi="Times New Roman"/>
          <w:sz w:val="24"/>
          <w:szCs w:val="24"/>
        </w:rPr>
        <w:t>ž</w:t>
      </w:r>
      <w:r w:rsidRPr="00F83986">
        <w:rPr>
          <w:rFonts w:ascii="Times New Roman" w:hAnsi="Times New Roman"/>
          <w:sz w:val="24"/>
          <w:szCs w:val="24"/>
        </w:rPr>
        <w:t> 52z</w:t>
      </w:r>
      <w:r w:rsidRPr="00F83986" w:rsidR="00CC4C56">
        <w:rPr>
          <w:rFonts w:ascii="Times New Roman" w:hAnsi="Times New Roman"/>
          <w:sz w:val="24"/>
          <w:szCs w:val="24"/>
        </w:rPr>
        <w:t>k</w:t>
      </w:r>
      <w:r w:rsidRPr="00F83986">
        <w:rPr>
          <w:rFonts w:ascii="Times New Roman" w:hAnsi="Times New Roman"/>
          <w:sz w:val="24"/>
          <w:szCs w:val="24"/>
        </w:rPr>
        <w:t>, ktoré vrátane nadpisov znejú:</w:t>
      </w:r>
    </w:p>
    <w:p w:rsidR="00496742" w:rsidRPr="00F83986" w:rsidP="00771C5F">
      <w:pPr>
        <w:bidi w:val="0"/>
        <w:ind w:left="-142"/>
        <w:jc w:val="center"/>
        <w:rPr>
          <w:rFonts w:ascii="Times New Roman" w:hAnsi="Times New Roman"/>
          <w:sz w:val="24"/>
          <w:szCs w:val="24"/>
        </w:rPr>
      </w:pPr>
    </w:p>
    <w:p w:rsidR="00496742" w:rsidRPr="00F83986" w:rsidP="00771C5F">
      <w:pPr>
        <w:bidi w:val="0"/>
        <w:jc w:val="center"/>
        <w:rPr>
          <w:rFonts w:ascii="Times New Roman" w:hAnsi="Times New Roman"/>
          <w:sz w:val="24"/>
          <w:szCs w:val="24"/>
        </w:rPr>
      </w:pPr>
      <w:r w:rsidRPr="00F83986">
        <w:rPr>
          <w:rFonts w:ascii="Times New Roman" w:hAnsi="Times New Roman"/>
          <w:sz w:val="24"/>
          <w:szCs w:val="24"/>
        </w:rPr>
        <w:t>„§ 52zi</w:t>
      </w:r>
    </w:p>
    <w:p w:rsidR="00496742" w:rsidRPr="00F83986" w:rsidP="00771C5F">
      <w:pPr>
        <w:bidi w:val="0"/>
        <w:jc w:val="center"/>
        <w:rPr>
          <w:rFonts w:ascii="Times New Roman" w:hAnsi="Times New Roman"/>
          <w:sz w:val="24"/>
          <w:szCs w:val="24"/>
        </w:rPr>
      </w:pPr>
      <w:r w:rsidRPr="00F83986">
        <w:rPr>
          <w:rFonts w:ascii="Times New Roman" w:hAnsi="Times New Roman"/>
          <w:sz w:val="24"/>
          <w:szCs w:val="24"/>
        </w:rPr>
        <w:t>Prechodné ustanovenia k úpravám účinným od 1. januára 2017</w:t>
      </w:r>
    </w:p>
    <w:p w:rsidR="00496742" w:rsidRPr="00F83986" w:rsidP="00771C5F">
      <w:pPr>
        <w:bidi w:val="0"/>
        <w:ind w:left="-142"/>
        <w:jc w:val="center"/>
        <w:rPr>
          <w:rFonts w:ascii="Times New Roman" w:hAnsi="Times New Roman"/>
          <w:sz w:val="24"/>
          <w:szCs w:val="24"/>
        </w:rPr>
      </w:pPr>
    </w:p>
    <w:p w:rsidR="00496742" w:rsidRPr="00F83986" w:rsidP="000D7235">
      <w:pPr>
        <w:pStyle w:val="ListParagraph"/>
        <w:numPr>
          <w:numId w:val="2"/>
        </w:numPr>
        <w:bidi w:val="0"/>
        <w:spacing w:after="0" w:line="240" w:lineRule="auto"/>
        <w:ind w:left="284" w:firstLine="0"/>
        <w:jc w:val="both"/>
        <w:rPr>
          <w:rFonts w:ascii="Times New Roman" w:hAnsi="Times New Roman"/>
          <w:strike/>
          <w:sz w:val="24"/>
          <w:szCs w:val="24"/>
        </w:rPr>
      </w:pPr>
      <w:r w:rsidRPr="00F83986">
        <w:rPr>
          <w:rFonts w:ascii="Times New Roman" w:hAnsi="Times New Roman"/>
          <w:sz w:val="24"/>
          <w:szCs w:val="24"/>
        </w:rPr>
        <w:t xml:space="preserve">Ustanovenie § 15 písm. b) prvého bodu v znení účinnom od 1. januára 2017 sa prvýkrát použije za zdaňovacie obdobie, ktoré sa začína najskôr 1. januára 2017. </w:t>
      </w:r>
    </w:p>
    <w:p w:rsidR="00496742" w:rsidRPr="00F83986" w:rsidP="000D7235">
      <w:pPr>
        <w:pStyle w:val="ListParagraph"/>
        <w:numPr>
          <w:numId w:val="2"/>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Ustanovenie § 17 ods. 5, 6 a 19 písm. b) v </w:t>
      </w:r>
      <w:r w:rsidRPr="00F83986">
        <w:rPr>
          <w:rFonts w:ascii="Times New Roman" w:hAnsi="Times New Roman"/>
          <w:sz w:val="24"/>
          <w:szCs w:val="24"/>
          <w:lang w:eastAsia="sk-SK"/>
        </w:rPr>
        <w:t xml:space="preserve">znení účinnom od 1. januára 2017 sa prvýkrát použije </w:t>
      </w:r>
      <w:r w:rsidRPr="00F83986">
        <w:rPr>
          <w:rFonts w:ascii="Times New Roman" w:hAnsi="Times New Roman"/>
          <w:sz w:val="24"/>
          <w:szCs w:val="24"/>
        </w:rPr>
        <w:t>pri</w:t>
      </w:r>
      <w:r w:rsidRPr="00F83986">
        <w:rPr>
          <w:rFonts w:ascii="Times New Roman" w:hAnsi="Times New Roman"/>
          <w:sz w:val="24"/>
          <w:szCs w:val="24"/>
          <w:lang w:eastAsia="sk-SK"/>
        </w:rPr>
        <w:t xml:space="preserve"> podaní </w:t>
      </w:r>
      <w:r w:rsidRPr="00F83986">
        <w:rPr>
          <w:rFonts w:ascii="Times New Roman" w:hAnsi="Times New Roman"/>
          <w:sz w:val="24"/>
          <w:szCs w:val="24"/>
        </w:rPr>
        <w:t>daňového</w:t>
      </w:r>
      <w:r w:rsidRPr="00F83986">
        <w:rPr>
          <w:rFonts w:ascii="Times New Roman" w:hAnsi="Times New Roman"/>
          <w:sz w:val="24"/>
          <w:szCs w:val="24"/>
          <w:lang w:eastAsia="sk-SK"/>
        </w:rPr>
        <w:t xml:space="preserve"> priznania po 31. decembri 2016.</w:t>
      </w:r>
    </w:p>
    <w:p w:rsidR="00496742" w:rsidRPr="00F83986" w:rsidP="000D7235">
      <w:pPr>
        <w:pStyle w:val="ListParagraph"/>
        <w:numPr>
          <w:numId w:val="2"/>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Ustanovenie § 18a ods. 1 a 2 v znení účinnom od 1. januára 2017 sa prvýkrát použije pri</w:t>
      </w:r>
      <w:r w:rsidRPr="00F83986">
        <w:rPr>
          <w:rFonts w:ascii="Times New Roman" w:hAnsi="Times New Roman"/>
          <w:bCs/>
          <w:sz w:val="24"/>
          <w:szCs w:val="24"/>
        </w:rPr>
        <w:t xml:space="preserve"> </w:t>
      </w:r>
      <w:r w:rsidRPr="00F83986">
        <w:rPr>
          <w:rFonts w:ascii="Times New Roman" w:hAnsi="Times New Roman"/>
          <w:sz w:val="24"/>
          <w:szCs w:val="24"/>
        </w:rPr>
        <w:t>spísaní</w:t>
      </w:r>
      <w:r w:rsidRPr="00F83986">
        <w:rPr>
          <w:rFonts w:ascii="Times New Roman" w:hAnsi="Times New Roman"/>
          <w:bCs/>
          <w:sz w:val="24"/>
          <w:szCs w:val="24"/>
        </w:rPr>
        <w:t xml:space="preserve"> </w:t>
      </w:r>
      <w:r w:rsidRPr="00F83986">
        <w:rPr>
          <w:rFonts w:ascii="Times New Roman" w:hAnsi="Times New Roman"/>
          <w:sz w:val="24"/>
          <w:szCs w:val="24"/>
        </w:rPr>
        <w:t>zápisnice</w:t>
      </w:r>
      <w:r w:rsidRPr="00F83986">
        <w:rPr>
          <w:rFonts w:ascii="Times New Roman" w:hAnsi="Times New Roman"/>
          <w:bCs/>
          <w:sz w:val="24"/>
          <w:szCs w:val="24"/>
        </w:rPr>
        <w:t xml:space="preserve"> o začatí daňovej kontroly, doručení oznámenia o daňovej kontrole, doručení oznámenia o rozšírení daňovej kontroly na iné zdaňovacie obdobie po 31. decembri 2016.</w:t>
      </w:r>
    </w:p>
    <w:p w:rsidR="00496742" w:rsidRPr="00F83986" w:rsidP="000D7235">
      <w:pPr>
        <w:pStyle w:val="ListParagraph"/>
        <w:numPr>
          <w:numId w:val="2"/>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Pri ukladaní pokuty sa postupuje podľa § 18a ods. 3 v znení účinnom od 1. januára 2017, ak k vyrubeniu dane alebo rozdielu dane došlo po 31. decembri 2016.</w:t>
      </w:r>
    </w:p>
    <w:p w:rsidR="00496742" w:rsidRPr="00F83986" w:rsidP="000D7235">
      <w:pPr>
        <w:pStyle w:val="ListParagraph"/>
        <w:numPr>
          <w:numId w:val="2"/>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Ustanovenia § 3 ods. 1 písm. e) až g), § 3 ods. 2, § 5 ods. 1 písm. a), § 9 ods. 1 písm. n), § 12 ods. 7 písm. c), § 15 písm. a) tretieho a štvrtého bodu a písm. b) druhého bodu, § 16 ods. 1 písm. e) deviateho bodu, § 32a ods. 1 písm. a) štvrtého bodu, § 43 ods. 1 a 2, § 43 ods. 3 písm. r), § 43 ods. 5 písm. d), § 43 ods. 9 a § 51e v znení účinnom od 1. januára 2017 sa použijú na</w:t>
      </w:r>
    </w:p>
    <w:p w:rsidR="00496742" w:rsidRPr="00F83986" w:rsidP="000D7235">
      <w:pPr>
        <w:pStyle w:val="ListParagraph"/>
        <w:numPr>
          <w:numId w:val="1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podiel na zisku (dividendu) vyplácaný zo zisku obchodnej spoločnosti alebo družstva určeného na rozdelenie osobám, ktoré sa podieľajú na ich základnom imaní</w:t>
      </w:r>
      <w:r w:rsidRPr="00F83986" w:rsidR="00E263A0">
        <w:rPr>
          <w:rFonts w:ascii="Times New Roman" w:hAnsi="Times New Roman"/>
          <w:sz w:val="24"/>
          <w:szCs w:val="24"/>
        </w:rPr>
        <w:t>,</w:t>
      </w:r>
      <w:r w:rsidRPr="00F83986">
        <w:rPr>
          <w:rFonts w:ascii="Times New Roman" w:hAnsi="Times New Roman"/>
          <w:sz w:val="24"/>
          <w:szCs w:val="24"/>
        </w:rPr>
        <w:t xml:space="preserve"> alebo členom štatutárneho orgánu alebo členom dozorného orgánu tejto obchodnej spoločnosti alebo družstva, podiel na výsledku podnikania vyplácaný tichému spoločníkovi, ak nejde o plnenia uvedené v § 3 ods. 1 písm. f)</w:t>
      </w:r>
      <w:r w:rsidRPr="00F83986" w:rsidR="00E263A0">
        <w:rPr>
          <w:rFonts w:ascii="Times New Roman" w:hAnsi="Times New Roman"/>
          <w:sz w:val="24"/>
          <w:szCs w:val="24"/>
        </w:rPr>
        <w:t>,</w:t>
      </w:r>
      <w:r w:rsidRPr="00F83986">
        <w:rPr>
          <w:rFonts w:ascii="Times New Roman" w:hAnsi="Times New Roman"/>
          <w:sz w:val="24"/>
          <w:szCs w:val="24"/>
        </w:rPr>
        <w:t xml:space="preserve"> a podiel člena pozemkového spoločenstva s právnou subjektivitou na zisku a na majetku určenom na rozdelenie medzi členov pozemkového spoločenstva s právnou subjektivitou vykázaných za zdaňovacie obdobie začínajúce najskôr 1. januára 2017 a podiel člena pozemkového spoločenstva s právnou subjektivitou na zisku a na majetku určenom na rozdelenie medzi členov pozemkového spoločenstva s právnou subjektivitou [§ 12 ods. 7 písm. c)] vykázaný za zdaňovacie obdobia do 31. decembra 2016 a vyplácaný po 31. decembri 2016,</w:t>
      </w:r>
    </w:p>
    <w:p w:rsidR="00496742" w:rsidRPr="00F83986" w:rsidP="000D7235">
      <w:pPr>
        <w:pStyle w:val="ListParagraph"/>
        <w:numPr>
          <w:numId w:val="1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podiel na zisku (dividendu) vyplácaný obchodnou spoločnosťou alebo družstvom zamestnancovi bez účasti na základnom imaní tejto spoločnosti alebo družstva vykázaný za zdaňovacie obdobie začínajúce najskôr 1. januára 2017 a vykázaný za zdaňovacie obdobia do 31. decembra 2003 vyplácaný po 31. decembri 2016,</w:t>
      </w:r>
    </w:p>
    <w:p w:rsidR="00496742" w:rsidRPr="00F83986" w:rsidP="000D7235">
      <w:pPr>
        <w:pStyle w:val="ListParagraph"/>
        <w:numPr>
          <w:numId w:val="1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podiel na likvidačnom zostatku obchodnej spoločnosti alebo družstva, ak obchodná spoločnosť alebo družstvo vstúpi do likvidácie najskôr 1. januára 2017 alebo ak súd rozhodol o zrušení spoločnosti podľa osobitného predpisu</w:t>
      </w:r>
      <w:r w:rsidRPr="00F83986">
        <w:rPr>
          <w:rFonts w:ascii="Times New Roman" w:hAnsi="Times New Roman"/>
          <w:sz w:val="24"/>
          <w:szCs w:val="24"/>
          <w:vertAlign w:val="superscript"/>
        </w:rPr>
        <w:t>136bf</w:t>
      </w:r>
      <w:r w:rsidRPr="00F83986">
        <w:rPr>
          <w:rFonts w:ascii="Times New Roman" w:hAnsi="Times New Roman"/>
          <w:sz w:val="24"/>
          <w:szCs w:val="24"/>
        </w:rPr>
        <w:t xml:space="preserve">) najskôr 1. januára 2017, </w:t>
      </w:r>
    </w:p>
    <w:p w:rsidR="00496742" w:rsidRPr="00F83986" w:rsidP="000D7235">
      <w:pPr>
        <w:pStyle w:val="ListParagraph"/>
        <w:numPr>
          <w:numId w:val="13"/>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vyrovnací podiel, ktorého výška sa určila na základe riadnej individuálnej účtovnej závierky za účtovné obdobie začínajúce najskôr 1. januára 2017.</w:t>
      </w:r>
    </w:p>
    <w:p w:rsidR="00496742" w:rsidRPr="00F83986" w:rsidP="000D7235">
      <w:pPr>
        <w:pStyle w:val="ListParagraph"/>
        <w:numPr>
          <w:numId w:val="2"/>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Ak podiel na zisku (dividenda) vykázaný za zdaňovacie obdobia do 31. decembra 2003 plynie v zdaňovacom období začínajúcom najskôr od 1. januára 2017 zo zdrojov na území Slovenskej republiky daňovníkovi podľa</w:t>
      </w:r>
    </w:p>
    <w:p w:rsidR="00496742" w:rsidRPr="00F83986" w:rsidP="000D7235">
      <w:pPr>
        <w:pStyle w:val="ListParagraph"/>
        <w:numPr>
          <w:numId w:val="14"/>
        </w:numPr>
        <w:tabs>
          <w:tab w:val="left" w:pos="993"/>
        </w:tabs>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2 písm. d) prvého bodu, je príjmom zdaňovaným daňou vyberanou zrážkou (§ 43) pri použití sadzby dane vo výške 7 %, pričom postup podľa § 52 ods. 24 sa neuplatní,</w:t>
      </w:r>
    </w:p>
    <w:p w:rsidR="00496742" w:rsidRPr="00F83986" w:rsidP="000D7235">
      <w:pPr>
        <w:pStyle w:val="ListParagraph"/>
        <w:numPr>
          <w:numId w:val="14"/>
        </w:numPr>
        <w:tabs>
          <w:tab w:val="left" w:pos="993"/>
        </w:tabs>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2 písm. d) druhého bodu, je zdaňovaný podľa § 52 ods. 24.</w:t>
      </w:r>
    </w:p>
    <w:p w:rsidR="00496742" w:rsidRPr="00F83986" w:rsidP="000D7235">
      <w:pPr>
        <w:pStyle w:val="ListParagraph"/>
        <w:numPr>
          <w:numId w:val="2"/>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 xml:space="preserve"> Ak podiel na zisku (dividenda) vykázaný za zdaňovacie obdobia do 31. decembra 2003 plynie od 1. januára 2017 zo zdrojov na území Slovenskej republiky daňovníkovi podľa</w:t>
      </w:r>
    </w:p>
    <w:p w:rsidR="00496742" w:rsidRPr="00F83986" w:rsidP="000D7235">
      <w:pPr>
        <w:pStyle w:val="ListParagraph"/>
        <w:numPr>
          <w:numId w:val="15"/>
        </w:numPr>
        <w:tabs>
          <w:tab w:val="left" w:pos="567"/>
        </w:tabs>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2 písm. e) prvého a druhého bodu, je príjmom zdaňovaným daňou vyberanou zrážkou (</w:t>
      </w:r>
      <w:hyperlink r:id="rId5" w:anchor="paragraf-43" w:tooltip="Odkaz na predpis alebo ustanovenie" w:history="1">
        <w:r w:rsidRPr="00F83986">
          <w:rPr>
            <w:rStyle w:val="Hyperlink"/>
            <w:rFonts w:ascii="Times New Roman" w:hAnsi="Times New Roman"/>
            <w:color w:val="auto"/>
            <w:sz w:val="24"/>
            <w:szCs w:val="24"/>
            <w:u w:val="none"/>
            <w:effect w:val="none"/>
          </w:rPr>
          <w:t>§ 43</w:t>
        </w:r>
      </w:hyperlink>
      <w:r w:rsidRPr="00F83986">
        <w:rPr>
          <w:rFonts w:ascii="Times New Roman" w:hAnsi="Times New Roman"/>
          <w:sz w:val="24"/>
          <w:szCs w:val="24"/>
        </w:rPr>
        <w:t>) pri použití sadzby dane vo výške 7 %, pričom postup podľa § 52 ods. 24 sa neuplatní,</w:t>
      </w:r>
    </w:p>
    <w:p w:rsidR="00496742" w:rsidRPr="00F83986" w:rsidP="000D7235">
      <w:pPr>
        <w:pStyle w:val="ListParagraph"/>
        <w:numPr>
          <w:numId w:val="15"/>
        </w:numPr>
        <w:tabs>
          <w:tab w:val="left" w:pos="567"/>
        </w:tabs>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2 písm. e) tretieho bodu, je zdaňovaný podľa § 52 ods. 24, pričom ak dôjde k zdaneniu daňou vyberanou zrážkou, použije sa sadzba dane vo výške 19 %.</w:t>
      </w:r>
    </w:p>
    <w:p w:rsidR="00496742" w:rsidRPr="00F83986" w:rsidP="000D7235">
      <w:pPr>
        <w:pStyle w:val="ListParagraph"/>
        <w:numPr>
          <w:numId w:val="2"/>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Ak podiel na zisku (dividenda) vykázaný za zdaňovacie obdobia do 31. decembra 2003 plynie v zdaňovacom období začínajúcom najskôr od 1. januára 2017 zo zdrojov v zahraničí daňovníkovi podľa</w:t>
      </w:r>
    </w:p>
    <w:p w:rsidR="00496742" w:rsidRPr="00F83986" w:rsidP="000D7235">
      <w:pPr>
        <w:pStyle w:val="ListParagraph"/>
        <w:numPr>
          <w:numId w:val="16"/>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2 písm. d) prvého bodu, je príjmom zahrnovaným do osobitného základu dane podľa § 51e pri použití sadzby dane podľa § 15 písm. a) tretieho bodu, pričom postup podľa § 52 ods. 24 sa neuplatní,</w:t>
      </w:r>
    </w:p>
    <w:p w:rsidR="00496742" w:rsidRPr="00F83986" w:rsidP="000D7235">
      <w:pPr>
        <w:pStyle w:val="ListParagraph"/>
        <w:numPr>
          <w:numId w:val="16"/>
        </w:numPr>
        <w:bidi w:val="0"/>
        <w:spacing w:after="0" w:line="240" w:lineRule="auto"/>
        <w:ind w:left="567" w:hanging="283"/>
        <w:jc w:val="both"/>
        <w:rPr>
          <w:rFonts w:ascii="Times New Roman" w:hAnsi="Times New Roman"/>
          <w:sz w:val="24"/>
          <w:szCs w:val="24"/>
        </w:rPr>
      </w:pPr>
      <w:r w:rsidRPr="00F83986">
        <w:rPr>
          <w:rFonts w:ascii="Times New Roman" w:hAnsi="Times New Roman"/>
          <w:sz w:val="24"/>
          <w:szCs w:val="24"/>
        </w:rPr>
        <w:t xml:space="preserve">§ 2 písm. d) druhého bodu, je zdaňovaný podľa § 52 ods. 24. </w:t>
      </w:r>
    </w:p>
    <w:p w:rsidR="00496742" w:rsidRPr="00F83986" w:rsidP="000D7235">
      <w:pPr>
        <w:pStyle w:val="ListParagraph"/>
        <w:numPr>
          <w:numId w:val="2"/>
        </w:numPr>
        <w:bidi w:val="0"/>
        <w:spacing w:after="0" w:line="240" w:lineRule="auto"/>
        <w:ind w:left="284" w:firstLine="0"/>
        <w:jc w:val="both"/>
        <w:rPr>
          <w:rFonts w:ascii="Times New Roman" w:hAnsi="Times New Roman"/>
          <w:sz w:val="24"/>
          <w:szCs w:val="24"/>
        </w:rPr>
      </w:pPr>
      <w:r w:rsidRPr="00F83986">
        <w:rPr>
          <w:rFonts w:ascii="Times New Roman" w:hAnsi="Times New Roman"/>
          <w:sz w:val="24"/>
          <w:szCs w:val="24"/>
        </w:rPr>
        <w:t>Pri určení základu dane podľa § 43 ods. 5 písm. d) a § 51e ods. 2 a 3 v znení účinnom od 1. januára 2017 sa za hodnotu splateného vkladu obstaraného do 31. decembra 2015 považuje hodnota splateného vkladu ustanovená podľa predpisu účinného do 31. decembra 2015 a posudzovaná za každý vyrovnací podiel a podiel na likvidačnom zostatku jednotlivo. Ak je hodnota splateného vkladu vyššia ako vyrovnací podiel alebo podiel na likvidačnom zostatku, na rozdiel sa neprihliada.</w:t>
      </w:r>
    </w:p>
    <w:p w:rsidR="00496742" w:rsidRPr="00F83986" w:rsidP="00771C5F">
      <w:pPr>
        <w:pStyle w:val="ListParagraph"/>
        <w:bidi w:val="0"/>
        <w:spacing w:after="0" w:line="240" w:lineRule="auto"/>
        <w:ind w:left="218"/>
        <w:jc w:val="both"/>
        <w:rPr>
          <w:rFonts w:ascii="Times New Roman" w:hAnsi="Times New Roman"/>
          <w:strike/>
          <w:sz w:val="24"/>
          <w:szCs w:val="24"/>
          <w:lang w:eastAsia="sk-SK"/>
        </w:rPr>
      </w:pPr>
    </w:p>
    <w:p w:rsidR="00496742" w:rsidRPr="00F83986" w:rsidP="00771C5F">
      <w:pPr>
        <w:bidi w:val="0"/>
        <w:jc w:val="center"/>
        <w:rPr>
          <w:rFonts w:ascii="Times New Roman" w:hAnsi="Times New Roman"/>
          <w:sz w:val="24"/>
          <w:szCs w:val="24"/>
        </w:rPr>
      </w:pPr>
      <w:r w:rsidRPr="00F83986">
        <w:rPr>
          <w:rFonts w:ascii="Times New Roman" w:hAnsi="Times New Roman"/>
          <w:sz w:val="24"/>
          <w:szCs w:val="24"/>
        </w:rPr>
        <w:t>§ 52zj</w:t>
      </w:r>
    </w:p>
    <w:p w:rsidR="00496742" w:rsidRPr="00F83986" w:rsidP="00771C5F">
      <w:pPr>
        <w:bidi w:val="0"/>
        <w:jc w:val="center"/>
        <w:rPr>
          <w:rFonts w:ascii="Times New Roman" w:hAnsi="Times New Roman"/>
          <w:sz w:val="24"/>
          <w:szCs w:val="24"/>
        </w:rPr>
      </w:pPr>
      <w:r w:rsidRPr="00F83986">
        <w:rPr>
          <w:rFonts w:ascii="Times New Roman" w:hAnsi="Times New Roman"/>
          <w:sz w:val="24"/>
          <w:szCs w:val="24"/>
        </w:rPr>
        <w:t>Prechodné ustanovenie k úpravám účinným od 1. februára 2017</w:t>
      </w:r>
    </w:p>
    <w:p w:rsidR="00496742" w:rsidRPr="00F83986" w:rsidP="00771C5F">
      <w:pPr>
        <w:bidi w:val="0"/>
        <w:jc w:val="center"/>
        <w:rPr>
          <w:rFonts w:ascii="Times New Roman" w:hAnsi="Times New Roman"/>
          <w:strike/>
          <w:sz w:val="24"/>
          <w:szCs w:val="24"/>
        </w:rPr>
      </w:pPr>
    </w:p>
    <w:p w:rsidR="00CC4C56" w:rsidRPr="00F83986" w:rsidP="00771C5F">
      <w:pPr>
        <w:pStyle w:val="ListParagraph"/>
        <w:bidi w:val="0"/>
        <w:spacing w:after="0" w:line="240" w:lineRule="auto"/>
        <w:ind w:left="284"/>
        <w:jc w:val="both"/>
        <w:rPr>
          <w:rFonts w:ascii="Times New Roman" w:hAnsi="Times New Roman"/>
          <w:sz w:val="24"/>
          <w:szCs w:val="24"/>
        </w:rPr>
      </w:pPr>
      <w:r w:rsidRPr="00F83986" w:rsidR="00496742">
        <w:rPr>
          <w:rFonts w:ascii="Times New Roman" w:hAnsi="Times New Roman"/>
          <w:sz w:val="24"/>
          <w:szCs w:val="24"/>
        </w:rPr>
        <w:t>Ustanovenia § 17 ods. 39 a § 25 ods. 3 v znení účinnom od 1. februára 2017 sa použijú pri motorovom vozidle evidovanom v evidencii vozidiel v Slovenskej republike po 31. januári 2017.</w:t>
      </w:r>
    </w:p>
    <w:p w:rsidR="00CC4C56" w:rsidRPr="00F83986" w:rsidP="00CC4C56">
      <w:pPr>
        <w:pStyle w:val="ListParagraph"/>
        <w:bidi w:val="0"/>
        <w:spacing w:after="0" w:line="240" w:lineRule="auto"/>
        <w:ind w:left="0"/>
        <w:jc w:val="both"/>
        <w:rPr>
          <w:rFonts w:ascii="Times New Roman" w:hAnsi="Times New Roman"/>
          <w:sz w:val="24"/>
          <w:szCs w:val="24"/>
        </w:rPr>
      </w:pPr>
    </w:p>
    <w:p w:rsidR="00CC4C56" w:rsidRPr="00F83986" w:rsidP="00CC4C56">
      <w:pPr>
        <w:widowControl w:val="0"/>
        <w:autoSpaceDE w:val="0"/>
        <w:autoSpaceDN w:val="0"/>
        <w:bidi w:val="0"/>
        <w:adjustRightInd w:val="0"/>
        <w:ind w:right="6"/>
        <w:jc w:val="center"/>
        <w:rPr>
          <w:rFonts w:ascii="Times New Roman" w:hAnsi="Times New Roman"/>
          <w:sz w:val="24"/>
          <w:szCs w:val="24"/>
        </w:rPr>
      </w:pPr>
      <w:r w:rsidRPr="00F83986">
        <w:rPr>
          <w:rFonts w:ascii="Times New Roman" w:hAnsi="Times New Roman"/>
          <w:sz w:val="24"/>
          <w:szCs w:val="24"/>
        </w:rPr>
        <w:t>§ 52zk</w:t>
      </w:r>
    </w:p>
    <w:p w:rsidR="00CC4C56" w:rsidRPr="00F83986" w:rsidP="00CC4C56">
      <w:pPr>
        <w:widowControl w:val="0"/>
        <w:autoSpaceDE w:val="0"/>
        <w:autoSpaceDN w:val="0"/>
        <w:bidi w:val="0"/>
        <w:adjustRightInd w:val="0"/>
        <w:ind w:right="6"/>
        <w:jc w:val="center"/>
        <w:rPr>
          <w:rFonts w:ascii="Times New Roman" w:hAnsi="Times New Roman"/>
          <w:bCs/>
          <w:sz w:val="24"/>
          <w:szCs w:val="24"/>
        </w:rPr>
      </w:pPr>
      <w:r w:rsidRPr="00F83986">
        <w:rPr>
          <w:rFonts w:ascii="Times New Roman" w:hAnsi="Times New Roman"/>
          <w:bCs/>
          <w:sz w:val="24"/>
          <w:szCs w:val="24"/>
        </w:rPr>
        <w:t>Prechodné ustanovenie k úpravám účinným od 1. januára 2018</w:t>
      </w:r>
    </w:p>
    <w:p w:rsidR="00CC4C56" w:rsidRPr="00F83986" w:rsidP="00CC4C56">
      <w:pPr>
        <w:widowControl w:val="0"/>
        <w:autoSpaceDE w:val="0"/>
        <w:autoSpaceDN w:val="0"/>
        <w:bidi w:val="0"/>
        <w:adjustRightInd w:val="0"/>
        <w:ind w:right="6"/>
        <w:jc w:val="center"/>
        <w:rPr>
          <w:rFonts w:ascii="Times New Roman" w:hAnsi="Times New Roman"/>
          <w:bCs/>
          <w:sz w:val="24"/>
          <w:szCs w:val="24"/>
        </w:rPr>
      </w:pPr>
    </w:p>
    <w:p w:rsidR="00CC4C56" w:rsidRPr="00F83986" w:rsidP="007F300A">
      <w:pPr>
        <w:widowControl w:val="0"/>
        <w:tabs>
          <w:tab w:val="left" w:pos="284"/>
        </w:tabs>
        <w:autoSpaceDE w:val="0"/>
        <w:autoSpaceDN w:val="0"/>
        <w:bidi w:val="0"/>
        <w:adjustRightInd w:val="0"/>
        <w:ind w:left="284" w:right="6"/>
        <w:jc w:val="both"/>
        <w:rPr>
          <w:rFonts w:ascii="Times New Roman" w:hAnsi="Times New Roman"/>
          <w:sz w:val="24"/>
          <w:szCs w:val="24"/>
        </w:rPr>
      </w:pPr>
      <w:r w:rsidRPr="00F83986">
        <w:rPr>
          <w:rFonts w:ascii="Times New Roman" w:hAnsi="Times New Roman"/>
          <w:sz w:val="24"/>
          <w:szCs w:val="24"/>
        </w:rPr>
        <w:t>Ustanovenie § 46b v znení účinnom do 31. decembra 2017 sa naposledy uplatní za zdaňovacie obdobie končiace 31. decembra 2017 a ak je zdaňovacím obdobím hospodársky rok za zdaňovacie obdobie končiace v priebehu kalendárneho roka 2018. Ak daňovník zaplatil za zdaňovacie obdobia končiace v rokoch 2015 až 2017 a pri zdaňovacom obdobím, ktorým je hospodársky rok, končiace v rokoch 2015 až 2018, daňovú licenciu podľa § 46b v znení účinnom do 31. decembra 2017, nárok podľa § 46b ods. 5 v znení účinnom do 31. decembra 2017 na zápočet kladného rozdielu medzi daňovou licenciou a daňou vypočítanou v daňovom priznaní sa uplatňuje aj po 31. decembri 2017 v súlade s § 46b ods. 5 v znení účinnom do 31. decembra 2017.“.</w:t>
      </w:r>
    </w:p>
    <w:p w:rsidR="00496742" w:rsidRPr="00F83986" w:rsidP="000D7235">
      <w:pPr>
        <w:pStyle w:val="ListParagraph"/>
        <w:bidi w:val="0"/>
        <w:spacing w:after="0" w:line="240" w:lineRule="auto"/>
        <w:ind w:left="284"/>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Príloha č. 2 sa dopĺňa ôsmym bodom, ktorý znie:</w:t>
      </w:r>
    </w:p>
    <w:p w:rsidR="00496742" w:rsidRPr="00F83986" w:rsidP="00771C5F">
      <w:pPr>
        <w:pStyle w:val="ListParagraph"/>
        <w:tabs>
          <w:tab w:val="left" w:pos="284"/>
        </w:tabs>
        <w:bidi w:val="0"/>
        <w:spacing w:after="0" w:line="240" w:lineRule="auto"/>
        <w:ind w:left="284"/>
        <w:jc w:val="both"/>
        <w:rPr>
          <w:rFonts w:ascii="Times New Roman" w:hAnsi="Times New Roman"/>
          <w:bCs/>
          <w:sz w:val="24"/>
          <w:szCs w:val="24"/>
        </w:rPr>
      </w:pPr>
      <w:r w:rsidRPr="00F83986">
        <w:rPr>
          <w:rFonts w:ascii="Times New Roman" w:hAnsi="Times New Roman"/>
          <w:sz w:val="24"/>
          <w:szCs w:val="24"/>
          <w:lang w:eastAsia="sk-SK"/>
        </w:rPr>
        <w:t xml:space="preserve">„8.  </w:t>
      </w:r>
      <w:r w:rsidRPr="00F83986">
        <w:rPr>
          <w:rStyle w:val="Strong"/>
          <w:rFonts w:ascii="Times New Roman" w:hAnsi="Times New Roman"/>
          <w:b w:val="0"/>
          <w:bCs/>
          <w:sz w:val="24"/>
          <w:szCs w:val="24"/>
          <w:bdr w:val="nil"/>
          <w:shd w:val="clear" w:color="auto" w:fill="FFFFFF"/>
        </w:rPr>
        <w:t>Smernica Rady (EÚ) 2015/2060 z 10. novembra 2015, ktorou sa zrušuje smernica 2003/48/ES o zdaňovaní príjmu z úspor v podobe výplaty úrokov</w:t>
      </w:r>
      <w:r w:rsidRPr="00F83986">
        <w:rPr>
          <w:rStyle w:val="Strong"/>
          <w:rFonts w:ascii="Times New Roman" w:hAnsi="Times New Roman"/>
          <w:bCs/>
          <w:sz w:val="24"/>
          <w:szCs w:val="24"/>
          <w:bdr w:val="nil"/>
          <w:shd w:val="clear" w:color="auto" w:fill="FFFFFF"/>
        </w:rPr>
        <w:t xml:space="preserve"> (</w:t>
      </w:r>
      <w:r w:rsidRPr="00F83986">
        <w:rPr>
          <w:rFonts w:ascii="Times New Roman" w:hAnsi="Times New Roman"/>
          <w:bCs/>
          <w:sz w:val="24"/>
          <w:szCs w:val="24"/>
        </w:rPr>
        <w:t>Ú. v. EÚ L 301, 18.11.2015).“.</w:t>
      </w:r>
    </w:p>
    <w:p w:rsidR="00496742" w:rsidRPr="00F83986" w:rsidP="00771C5F">
      <w:pPr>
        <w:pStyle w:val="ListParagraph"/>
        <w:tabs>
          <w:tab w:val="left" w:pos="284"/>
        </w:tabs>
        <w:bidi w:val="0"/>
        <w:spacing w:after="0" w:line="240" w:lineRule="auto"/>
        <w:ind w:left="142"/>
        <w:jc w:val="both"/>
        <w:rPr>
          <w:rFonts w:ascii="Times New Roman" w:hAnsi="Times New Roman"/>
          <w:sz w:val="24"/>
          <w:szCs w:val="24"/>
        </w:rPr>
      </w:pPr>
    </w:p>
    <w:p w:rsidR="00496742" w:rsidRPr="00F83986" w:rsidP="000D7235">
      <w:pPr>
        <w:pStyle w:val="ListParagraph"/>
        <w:numPr>
          <w:numId w:val="1"/>
        </w:numPr>
        <w:tabs>
          <w:tab w:val="left" w:pos="284"/>
        </w:tabs>
        <w:bidi w:val="0"/>
        <w:spacing w:after="0" w:line="240" w:lineRule="auto"/>
        <w:ind w:left="142" w:hanging="284"/>
        <w:jc w:val="both"/>
        <w:rPr>
          <w:rFonts w:ascii="Times New Roman" w:hAnsi="Times New Roman"/>
          <w:sz w:val="24"/>
          <w:szCs w:val="24"/>
          <w:lang w:eastAsia="sk-SK"/>
        </w:rPr>
      </w:pPr>
      <w:r w:rsidRPr="00F83986">
        <w:rPr>
          <w:rFonts w:ascii="Times New Roman" w:hAnsi="Times New Roman"/>
          <w:sz w:val="24"/>
          <w:szCs w:val="24"/>
          <w:lang w:eastAsia="sk-SK"/>
        </w:rPr>
        <w:t>Prílohy č. 3 až 5 sa vypúšťajú.</w:t>
      </w:r>
    </w:p>
    <w:p w:rsidR="00496742" w:rsidRPr="00F83986" w:rsidP="00771C5F">
      <w:pPr>
        <w:bidi w:val="0"/>
        <w:jc w:val="both"/>
        <w:rPr>
          <w:rFonts w:ascii="Times New Roman" w:hAnsi="Times New Roman"/>
          <w:sz w:val="24"/>
          <w:szCs w:val="24"/>
        </w:rPr>
      </w:pPr>
    </w:p>
    <w:p w:rsidR="00496742" w:rsidRPr="00F83986" w:rsidP="00771C5F">
      <w:pPr>
        <w:bidi w:val="0"/>
        <w:jc w:val="center"/>
        <w:rPr>
          <w:rFonts w:ascii="Times New Roman" w:hAnsi="Times New Roman"/>
          <w:b/>
          <w:sz w:val="24"/>
          <w:szCs w:val="24"/>
        </w:rPr>
      </w:pPr>
      <w:r w:rsidRPr="00F83986">
        <w:rPr>
          <w:rFonts w:ascii="Times New Roman" w:hAnsi="Times New Roman"/>
          <w:b/>
          <w:sz w:val="24"/>
          <w:szCs w:val="24"/>
        </w:rPr>
        <w:t>Čl. II</w:t>
      </w:r>
    </w:p>
    <w:p w:rsidR="002916F6" w:rsidRPr="00F83986" w:rsidP="00771C5F">
      <w:pPr>
        <w:bidi w:val="0"/>
        <w:jc w:val="center"/>
        <w:rPr>
          <w:rFonts w:ascii="Times New Roman" w:hAnsi="Times New Roman"/>
          <w:b/>
          <w:sz w:val="24"/>
          <w:szCs w:val="24"/>
        </w:rPr>
      </w:pPr>
    </w:p>
    <w:p w:rsidR="00496742" w:rsidRPr="00F83986" w:rsidP="00712B17">
      <w:pPr>
        <w:bidi w:val="0"/>
        <w:ind w:left="-142"/>
        <w:jc w:val="both"/>
        <w:rPr>
          <w:rFonts w:ascii="Times New Roman" w:hAnsi="Times New Roman"/>
          <w:sz w:val="24"/>
          <w:szCs w:val="24"/>
        </w:rPr>
      </w:pPr>
      <w:r w:rsidRPr="00F83986">
        <w:rPr>
          <w:rFonts w:ascii="Times New Roman" w:hAnsi="Times New Roman"/>
          <w:sz w:val="24"/>
          <w:szCs w:val="24"/>
        </w:rPr>
        <w:t xml:space="preserve">Zákon č. 580/2004 Z. z.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w:t>
      </w:r>
      <w:r w:rsidRPr="00F83986" w:rsidR="00052A5A">
        <w:rPr>
          <w:rFonts w:ascii="Times New Roman" w:hAnsi="Times New Roman"/>
          <w:sz w:val="24"/>
          <w:szCs w:val="24"/>
        </w:rPr>
        <w:t>Z. z., zákona č. 125/2016 Z. z.</w:t>
      </w:r>
      <w:r w:rsidRPr="00F83986" w:rsidR="00980513">
        <w:rPr>
          <w:rFonts w:ascii="Times New Roman" w:hAnsi="Times New Roman"/>
          <w:sz w:val="24"/>
          <w:szCs w:val="24"/>
        </w:rPr>
        <w:t>,</w:t>
      </w:r>
      <w:r w:rsidRPr="00F83986">
        <w:rPr>
          <w:rFonts w:ascii="Times New Roman" w:hAnsi="Times New Roman"/>
          <w:sz w:val="24"/>
          <w:szCs w:val="24"/>
        </w:rPr>
        <w:t> zákona č. 167/2016 Z. z.</w:t>
      </w:r>
      <w:r w:rsidRPr="00F83986" w:rsidR="00980513">
        <w:rPr>
          <w:rFonts w:ascii="Times New Roman" w:hAnsi="Times New Roman"/>
          <w:sz w:val="24"/>
          <w:szCs w:val="24"/>
        </w:rPr>
        <w:t xml:space="preserve"> a zákona č. 286/2016 Z. z.</w:t>
      </w:r>
      <w:r w:rsidRPr="00F83986">
        <w:rPr>
          <w:rFonts w:ascii="Times New Roman" w:hAnsi="Times New Roman"/>
          <w:sz w:val="24"/>
          <w:szCs w:val="24"/>
        </w:rPr>
        <w:t xml:space="preserve"> sa mení a dopĺňa takto:</w:t>
      </w:r>
    </w:p>
    <w:p w:rsidR="00496742" w:rsidRPr="00F83986" w:rsidP="00771C5F">
      <w:pPr>
        <w:bidi w:val="0"/>
        <w:jc w:val="both"/>
        <w:rPr>
          <w:rFonts w:ascii="Times New Roman" w:hAnsi="Times New Roman"/>
          <w:sz w:val="24"/>
          <w:szCs w:val="24"/>
        </w:rPr>
      </w:pPr>
    </w:p>
    <w:p w:rsidR="00496742" w:rsidRPr="00F83986" w:rsidP="000D7235">
      <w:pPr>
        <w:pStyle w:val="ListParagraph"/>
        <w:numPr>
          <w:numId w:val="17"/>
        </w:numPr>
        <w:bidi w:val="0"/>
        <w:spacing w:after="0" w:line="240" w:lineRule="auto"/>
        <w:ind w:left="284" w:hanging="284"/>
        <w:jc w:val="both"/>
        <w:rPr>
          <w:rFonts w:ascii="Times New Roman" w:hAnsi="Times New Roman"/>
          <w:sz w:val="24"/>
          <w:szCs w:val="24"/>
        </w:rPr>
      </w:pPr>
      <w:r w:rsidRPr="00F83986">
        <w:rPr>
          <w:rFonts w:ascii="Times New Roman" w:hAnsi="Times New Roman"/>
          <w:sz w:val="24"/>
          <w:szCs w:val="24"/>
        </w:rPr>
        <w:t>Poznámka pod čiarou k odkazu 24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w:t>
      </w:r>
      <w:r w:rsidRPr="00F83986">
        <w:rPr>
          <w:rFonts w:ascii="Times New Roman" w:hAnsi="Times New Roman"/>
          <w:sz w:val="24"/>
          <w:szCs w:val="24"/>
          <w:vertAlign w:val="superscript"/>
        </w:rPr>
        <w:t>24</w:t>
      </w:r>
      <w:r w:rsidRPr="00F83986">
        <w:rPr>
          <w:rFonts w:ascii="Times New Roman" w:hAnsi="Times New Roman"/>
          <w:sz w:val="24"/>
          <w:szCs w:val="24"/>
        </w:rPr>
        <w:t>) § 3 ods. 2 zákona č. 595/2003 Z. z. v znení neskorších predpisov.“.</w:t>
      </w:r>
    </w:p>
    <w:p w:rsidR="00496742" w:rsidRPr="00F83986" w:rsidP="00771C5F">
      <w:pPr>
        <w:pStyle w:val="ListParagraph"/>
        <w:bidi w:val="0"/>
        <w:spacing w:after="0" w:line="240" w:lineRule="auto"/>
        <w:ind w:left="284" w:hanging="284"/>
        <w:jc w:val="both"/>
        <w:rPr>
          <w:rFonts w:ascii="Times New Roman" w:hAnsi="Times New Roman"/>
          <w:sz w:val="24"/>
          <w:szCs w:val="24"/>
        </w:rPr>
      </w:pPr>
    </w:p>
    <w:p w:rsidR="00496742" w:rsidRPr="00F83986" w:rsidP="000D7235">
      <w:pPr>
        <w:pStyle w:val="ListParagraph"/>
        <w:numPr>
          <w:numId w:val="17"/>
        </w:numPr>
        <w:bidi w:val="0"/>
        <w:spacing w:after="0" w:line="240" w:lineRule="auto"/>
        <w:ind w:left="284" w:hanging="284"/>
        <w:jc w:val="both"/>
        <w:rPr>
          <w:rFonts w:ascii="Times New Roman" w:hAnsi="Times New Roman"/>
          <w:sz w:val="24"/>
          <w:szCs w:val="24"/>
        </w:rPr>
      </w:pPr>
      <w:r w:rsidRPr="00F83986">
        <w:rPr>
          <w:rFonts w:ascii="Times New Roman" w:hAnsi="Times New Roman"/>
          <w:sz w:val="24"/>
          <w:szCs w:val="24"/>
        </w:rPr>
        <w:t>Poznámka pod čiarou k odkazu 24a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w:t>
      </w:r>
      <w:r w:rsidRPr="00F83986">
        <w:rPr>
          <w:rFonts w:ascii="Times New Roman" w:hAnsi="Times New Roman"/>
          <w:sz w:val="24"/>
          <w:szCs w:val="24"/>
          <w:vertAlign w:val="superscript"/>
        </w:rPr>
        <w:t>24a</w:t>
      </w:r>
      <w:r w:rsidRPr="00F83986">
        <w:rPr>
          <w:rFonts w:ascii="Times New Roman" w:hAnsi="Times New Roman"/>
          <w:sz w:val="24"/>
          <w:szCs w:val="24"/>
        </w:rPr>
        <w:t>) § 5 ods. 7 zákona č. 595/2003 Z. z. v znení neskorších predpisov.“.</w:t>
      </w:r>
    </w:p>
    <w:p w:rsidR="00496742" w:rsidRPr="00F83986" w:rsidP="00771C5F">
      <w:pPr>
        <w:pStyle w:val="ListParagraph"/>
        <w:bidi w:val="0"/>
        <w:spacing w:after="0" w:line="240" w:lineRule="auto"/>
        <w:ind w:left="284" w:hanging="284"/>
        <w:jc w:val="both"/>
        <w:rPr>
          <w:rFonts w:ascii="Times New Roman" w:hAnsi="Times New Roman"/>
          <w:sz w:val="24"/>
          <w:szCs w:val="24"/>
        </w:rPr>
      </w:pPr>
    </w:p>
    <w:p w:rsidR="00496742" w:rsidRPr="00F83986" w:rsidP="000D7235">
      <w:pPr>
        <w:pStyle w:val="ListParagraph"/>
        <w:numPr>
          <w:numId w:val="17"/>
        </w:numPr>
        <w:bidi w:val="0"/>
        <w:spacing w:after="0" w:line="240" w:lineRule="auto"/>
        <w:ind w:left="284" w:hanging="284"/>
        <w:jc w:val="both"/>
        <w:rPr>
          <w:rFonts w:ascii="Times New Roman" w:hAnsi="Times New Roman"/>
          <w:sz w:val="24"/>
          <w:szCs w:val="24"/>
        </w:rPr>
      </w:pPr>
      <w:r w:rsidRPr="00F83986">
        <w:rPr>
          <w:rFonts w:ascii="Times New Roman" w:hAnsi="Times New Roman"/>
          <w:sz w:val="24"/>
          <w:szCs w:val="24"/>
        </w:rPr>
        <w:t>§ 29b sa dopĺňa odsekom 20, ktorý znie:</w:t>
      </w:r>
    </w:p>
    <w:p w:rsidR="00496742" w:rsidRPr="00F83986" w:rsidP="00771C5F">
      <w:pPr>
        <w:pStyle w:val="ListParagraph"/>
        <w:bidi w:val="0"/>
        <w:spacing w:after="0" w:line="240" w:lineRule="auto"/>
        <w:ind w:left="284"/>
        <w:jc w:val="both"/>
        <w:rPr>
          <w:rFonts w:ascii="Times New Roman" w:hAnsi="Times New Roman"/>
          <w:sz w:val="24"/>
          <w:szCs w:val="24"/>
        </w:rPr>
      </w:pPr>
      <w:r w:rsidRPr="00F83986">
        <w:rPr>
          <w:rFonts w:ascii="Times New Roman" w:hAnsi="Times New Roman"/>
          <w:sz w:val="24"/>
          <w:szCs w:val="24"/>
        </w:rPr>
        <w:t>„(20) Povinnosť platiť poistné na verejné zdravotné poistenie sa nevzťahuje na dividendy vyplácané zo zisku dosiahnutého v účtovnom období, ktoré sa začalo 1. januára 2017 alebo neskôr.“.</w:t>
      </w:r>
    </w:p>
    <w:p w:rsidR="002916F6" w:rsidRPr="00F83986" w:rsidP="00771C5F">
      <w:pPr>
        <w:bidi w:val="0"/>
        <w:jc w:val="both"/>
        <w:rPr>
          <w:rFonts w:ascii="Times New Roman" w:hAnsi="Times New Roman"/>
          <w:b/>
          <w:sz w:val="24"/>
          <w:szCs w:val="24"/>
        </w:rPr>
      </w:pPr>
    </w:p>
    <w:p w:rsidR="00496742" w:rsidRPr="00F83986" w:rsidP="00771C5F">
      <w:pPr>
        <w:bidi w:val="0"/>
        <w:jc w:val="center"/>
        <w:rPr>
          <w:rFonts w:ascii="Times New Roman" w:hAnsi="Times New Roman"/>
          <w:b/>
          <w:sz w:val="24"/>
          <w:szCs w:val="24"/>
        </w:rPr>
      </w:pPr>
      <w:r w:rsidRPr="00F83986">
        <w:rPr>
          <w:rFonts w:ascii="Times New Roman" w:hAnsi="Times New Roman"/>
          <w:b/>
          <w:sz w:val="24"/>
          <w:szCs w:val="24"/>
        </w:rPr>
        <w:t>Čl. III</w:t>
      </w:r>
    </w:p>
    <w:p w:rsidR="00496742" w:rsidRPr="00F83986" w:rsidP="00771C5F">
      <w:pPr>
        <w:bidi w:val="0"/>
        <w:jc w:val="both"/>
        <w:rPr>
          <w:rFonts w:ascii="Times New Roman" w:hAnsi="Times New Roman"/>
          <w:b/>
          <w:sz w:val="24"/>
          <w:szCs w:val="24"/>
        </w:rPr>
      </w:pPr>
    </w:p>
    <w:p w:rsidR="00AD1C57" w:rsidRPr="00F83986" w:rsidP="00AD1C57">
      <w:pPr>
        <w:bidi w:val="0"/>
        <w:jc w:val="both"/>
        <w:rPr>
          <w:rFonts w:ascii="Times New Roman" w:hAnsi="Times New Roman"/>
          <w:sz w:val="24"/>
          <w:szCs w:val="24"/>
        </w:rPr>
      </w:pPr>
      <w:r w:rsidRPr="00F83986">
        <w:rPr>
          <w:rFonts w:ascii="Times New Roman" w:hAnsi="Times New Roman"/>
          <w:sz w:val="24"/>
          <w:szCs w:val="24"/>
        </w:rPr>
        <w:t>Tento zákon nadobúda účinnosť 1. januára 2017 okrem čl. I bodov 20, 30 a</w:t>
      </w:r>
      <w:r w:rsidR="00855D05">
        <w:rPr>
          <w:rFonts w:ascii="Times New Roman" w:hAnsi="Times New Roman"/>
          <w:sz w:val="24"/>
          <w:szCs w:val="24"/>
        </w:rPr>
        <w:t xml:space="preserve"> § 52zj v bode</w:t>
      </w:r>
      <w:r w:rsidRPr="00F83986">
        <w:rPr>
          <w:rFonts w:ascii="Times New Roman" w:hAnsi="Times New Roman"/>
          <w:sz w:val="24"/>
          <w:szCs w:val="24"/>
        </w:rPr>
        <w:t xml:space="preserve"> 4</w:t>
      </w:r>
      <w:r w:rsidRPr="00F83986" w:rsidR="00237C56">
        <w:rPr>
          <w:rFonts w:ascii="Times New Roman" w:hAnsi="Times New Roman"/>
          <w:sz w:val="24"/>
          <w:szCs w:val="24"/>
        </w:rPr>
        <w:t>2</w:t>
      </w:r>
      <w:r w:rsidRPr="00F83986">
        <w:rPr>
          <w:rFonts w:ascii="Times New Roman" w:hAnsi="Times New Roman"/>
          <w:sz w:val="24"/>
          <w:szCs w:val="24"/>
        </w:rPr>
        <w:t>, ktoré nadobúdajú účinnosť 1. februára 2017</w:t>
      </w:r>
      <w:r w:rsidRPr="00F83986" w:rsidR="00DA7B0C">
        <w:rPr>
          <w:rFonts w:ascii="Times New Roman" w:hAnsi="Times New Roman"/>
          <w:sz w:val="24"/>
          <w:szCs w:val="24"/>
        </w:rPr>
        <w:t>,</w:t>
      </w:r>
      <w:r w:rsidRPr="00F83986">
        <w:rPr>
          <w:rFonts w:ascii="Times New Roman" w:hAnsi="Times New Roman"/>
          <w:sz w:val="24"/>
          <w:szCs w:val="24"/>
        </w:rPr>
        <w:t xml:space="preserve"> a</w:t>
      </w:r>
      <w:r w:rsidRPr="00F83986" w:rsidR="00D21FA2">
        <w:rPr>
          <w:rFonts w:ascii="Times New Roman" w:hAnsi="Times New Roman"/>
          <w:sz w:val="24"/>
          <w:szCs w:val="24"/>
        </w:rPr>
        <w:t xml:space="preserve"> čl. I </w:t>
      </w:r>
      <w:r w:rsidRPr="00F83986">
        <w:rPr>
          <w:rFonts w:ascii="Times New Roman" w:hAnsi="Times New Roman"/>
          <w:sz w:val="24"/>
          <w:szCs w:val="24"/>
        </w:rPr>
        <w:t>bod</w:t>
      </w:r>
      <w:r w:rsidRPr="00F83986" w:rsidR="00237C56">
        <w:rPr>
          <w:rFonts w:ascii="Times New Roman" w:hAnsi="Times New Roman"/>
          <w:sz w:val="24"/>
          <w:szCs w:val="24"/>
        </w:rPr>
        <w:t>u</w:t>
      </w:r>
      <w:r w:rsidRPr="00F83986">
        <w:rPr>
          <w:rFonts w:ascii="Times New Roman" w:hAnsi="Times New Roman"/>
          <w:sz w:val="24"/>
          <w:szCs w:val="24"/>
        </w:rPr>
        <w:t xml:space="preserve"> 39 a</w:t>
      </w:r>
      <w:r w:rsidRPr="00F83986" w:rsidR="00237C56">
        <w:rPr>
          <w:rFonts w:ascii="Times New Roman" w:hAnsi="Times New Roman"/>
          <w:sz w:val="24"/>
          <w:szCs w:val="24"/>
        </w:rPr>
        <w:t> </w:t>
      </w:r>
      <w:r w:rsidR="00855D05">
        <w:rPr>
          <w:rFonts w:ascii="Times New Roman" w:hAnsi="Times New Roman"/>
          <w:sz w:val="24"/>
          <w:szCs w:val="24"/>
        </w:rPr>
        <w:t>§ 52zk v bode</w:t>
      </w:r>
      <w:r w:rsidRPr="00F83986" w:rsidR="00237C56">
        <w:rPr>
          <w:rFonts w:ascii="Times New Roman" w:hAnsi="Times New Roman"/>
          <w:sz w:val="24"/>
          <w:szCs w:val="24"/>
        </w:rPr>
        <w:t xml:space="preserve"> </w:t>
      </w:r>
      <w:r w:rsidRPr="00F83986">
        <w:rPr>
          <w:rFonts w:ascii="Times New Roman" w:hAnsi="Times New Roman"/>
          <w:sz w:val="24"/>
          <w:szCs w:val="24"/>
        </w:rPr>
        <w:t>4</w:t>
      </w:r>
      <w:r w:rsidRPr="00F83986" w:rsidR="00237C56">
        <w:rPr>
          <w:rFonts w:ascii="Times New Roman" w:hAnsi="Times New Roman"/>
          <w:sz w:val="24"/>
          <w:szCs w:val="24"/>
        </w:rPr>
        <w:t>2</w:t>
      </w:r>
      <w:r w:rsidR="00855D05">
        <w:rPr>
          <w:rFonts w:ascii="Times New Roman" w:hAnsi="Times New Roman"/>
          <w:sz w:val="24"/>
          <w:szCs w:val="24"/>
        </w:rPr>
        <w:t>,</w:t>
      </w:r>
      <w:r w:rsidRPr="00F83986">
        <w:rPr>
          <w:rFonts w:ascii="Times New Roman" w:hAnsi="Times New Roman"/>
          <w:sz w:val="24"/>
          <w:szCs w:val="24"/>
        </w:rPr>
        <w:t xml:space="preserve"> ktoré nadobúdajú účinnosť 1. januára 2018. </w:t>
      </w:r>
    </w:p>
    <w:p w:rsidR="006136FB" w:rsidRPr="00F83986" w:rsidP="00771C5F">
      <w:pPr>
        <w:bidi w:val="0"/>
        <w:rPr>
          <w:rFonts w:ascii="Times New Roman" w:hAnsi="Times New Roman"/>
          <w:sz w:val="24"/>
          <w:szCs w:val="24"/>
        </w:rPr>
      </w:pPr>
    </w:p>
    <w:p w:rsidR="006136FB" w:rsidRPr="00F83986" w:rsidP="006136FB">
      <w:pPr>
        <w:bidi w:val="0"/>
        <w:rPr>
          <w:rFonts w:ascii="Times New Roman" w:hAnsi="Times New Roman"/>
          <w:sz w:val="24"/>
          <w:szCs w:val="24"/>
        </w:rPr>
      </w:pPr>
    </w:p>
    <w:p w:rsidR="006136FB" w:rsidRPr="00F83986" w:rsidP="006136FB">
      <w:pPr>
        <w:bidi w:val="0"/>
        <w:rPr>
          <w:rFonts w:ascii="Times New Roman" w:hAnsi="Times New Roman"/>
          <w:sz w:val="24"/>
          <w:szCs w:val="24"/>
        </w:rPr>
      </w:pPr>
    </w:p>
    <w:p w:rsidR="006136FB" w:rsidRPr="00F83986" w:rsidP="006136FB">
      <w:pPr>
        <w:bidi w:val="0"/>
        <w:rPr>
          <w:rFonts w:ascii="Times New Roman" w:hAnsi="Times New Roman"/>
          <w:sz w:val="24"/>
          <w:szCs w:val="24"/>
        </w:rPr>
      </w:pPr>
    </w:p>
    <w:p w:rsidR="006136FB" w:rsidRPr="00F83986" w:rsidP="006136FB">
      <w:pPr>
        <w:bidi w:val="0"/>
        <w:rPr>
          <w:rFonts w:ascii="Times New Roman" w:hAnsi="Times New Roman"/>
          <w:sz w:val="24"/>
          <w:szCs w:val="24"/>
        </w:rPr>
      </w:pPr>
    </w:p>
    <w:p w:rsidR="006136FB" w:rsidRPr="00F83986" w:rsidP="006136FB">
      <w:pPr>
        <w:bidi w:val="0"/>
        <w:rPr>
          <w:rFonts w:ascii="Times New Roman" w:hAnsi="Times New Roman"/>
          <w:sz w:val="24"/>
          <w:szCs w:val="24"/>
        </w:rPr>
      </w:pP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jc w:val="center"/>
        <w:rPr>
          <w:rFonts w:ascii="Times New Roman" w:hAnsi="Times New Roman"/>
          <w:sz w:val="24"/>
          <w:szCs w:val="24"/>
        </w:rPr>
      </w:pPr>
      <w:r w:rsidRPr="00F83986">
        <w:rPr>
          <w:rFonts w:ascii="Times New Roman" w:hAnsi="Times New Roman"/>
          <w:sz w:val="24"/>
          <w:szCs w:val="24"/>
        </w:rPr>
        <w:t>prezident Slovenskej republiky</w:t>
      </w: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jc w:val="center"/>
        <w:rPr>
          <w:rFonts w:ascii="Times New Roman" w:hAnsi="Times New Roman"/>
          <w:sz w:val="24"/>
          <w:szCs w:val="24"/>
        </w:rPr>
      </w:pPr>
    </w:p>
    <w:p w:rsidR="006136FB" w:rsidRPr="00F83986" w:rsidP="006136FB">
      <w:pPr>
        <w:bidi w:val="0"/>
        <w:spacing w:after="200" w:line="276" w:lineRule="auto"/>
        <w:jc w:val="center"/>
        <w:rPr>
          <w:rFonts w:ascii="Times New Roman" w:hAnsi="Times New Roman"/>
          <w:sz w:val="24"/>
          <w:szCs w:val="24"/>
        </w:rPr>
      </w:pPr>
      <w:r w:rsidRPr="00F83986">
        <w:rPr>
          <w:rFonts w:ascii="Times New Roman" w:hAnsi="Times New Roman"/>
          <w:sz w:val="24"/>
          <w:szCs w:val="24"/>
        </w:rPr>
        <w:t>predseda Národnej rady Slovenskej republiky</w:t>
      </w: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rPr>
          <w:rFonts w:ascii="Times New Roman" w:hAnsi="Times New Roman"/>
          <w:sz w:val="24"/>
          <w:szCs w:val="24"/>
        </w:rPr>
      </w:pPr>
    </w:p>
    <w:p w:rsidR="006136FB" w:rsidRPr="00F83986" w:rsidP="006136FB">
      <w:pPr>
        <w:bidi w:val="0"/>
        <w:spacing w:after="200" w:line="276" w:lineRule="auto"/>
        <w:jc w:val="center"/>
        <w:rPr>
          <w:rFonts w:ascii="Times New Roman" w:hAnsi="Times New Roman"/>
          <w:sz w:val="24"/>
          <w:szCs w:val="24"/>
        </w:rPr>
      </w:pPr>
      <w:r w:rsidRPr="00F83986">
        <w:rPr>
          <w:rFonts w:ascii="Times New Roman" w:hAnsi="Times New Roman"/>
          <w:sz w:val="24"/>
          <w:szCs w:val="24"/>
        </w:rPr>
        <w:t>predseda vlády Slovenskej republiky</w:t>
      </w:r>
    </w:p>
    <w:p w:rsidR="006136FB" w:rsidRPr="00F83986" w:rsidP="006136FB">
      <w:pPr>
        <w:bidi w:val="0"/>
        <w:spacing w:after="200" w:line="276" w:lineRule="auto"/>
        <w:rPr>
          <w:rFonts w:ascii="Times New Roman" w:hAnsi="Times New Roman"/>
          <w:sz w:val="24"/>
          <w:szCs w:val="24"/>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DF" w:csb1="00000000"/>
  </w:font>
  <w:font w:name="Arial Narrow">
    <w:altName w:val="Arial Narrow"/>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20">
    <w:pPr>
      <w:pStyle w:val="Footer"/>
      <w:bidi w:val="0"/>
      <w:jc w:val="center"/>
    </w:pPr>
    <w:r>
      <w:fldChar w:fldCharType="begin"/>
    </w:r>
    <w:r>
      <w:instrText>PAGE   \* MERGEFORMAT</w:instrText>
    </w:r>
    <w:r>
      <w:fldChar w:fldCharType="separate"/>
    </w:r>
    <w:r w:rsidR="00855D05">
      <w:rPr>
        <w:noProof/>
      </w:rPr>
      <w:t>13</w:t>
    </w:r>
    <w:r>
      <w:fldChar w:fldCharType="end"/>
    </w:r>
  </w:p>
  <w:p w:rsidR="00277C20">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4C0"/>
    <w:multiLevelType w:val="hybridMultilevel"/>
    <w:tmpl w:val="EDE2AF70"/>
    <w:lvl w:ilvl="0">
      <w:start w:val="1"/>
      <w:numFmt w:val="lowerLetter"/>
      <w:lvlText w:val="%1)"/>
      <w:lvlJc w:val="left"/>
      <w:pPr>
        <w:ind w:left="644" w:hanging="360"/>
      </w:pPr>
      <w:rPr>
        <w:rFonts w:cs="Times New Roman"/>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160D15D9"/>
    <w:multiLevelType w:val="hybridMultilevel"/>
    <w:tmpl w:val="395CC84E"/>
    <w:lvl w:ilvl="0">
      <w:start w:val="1"/>
      <w:numFmt w:val="lowerLetter"/>
      <w:lvlText w:val="%1)"/>
      <w:lvlJc w:val="left"/>
      <w:pPr>
        <w:ind w:left="786" w:hanging="360"/>
      </w:pPr>
      <w:rPr>
        <w:rFonts w:cs="Times New Roman" w:hint="default"/>
        <w:strike w:val="0"/>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20F34015"/>
    <w:multiLevelType w:val="hybridMultilevel"/>
    <w:tmpl w:val="451A790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2A54365"/>
    <w:multiLevelType w:val="hybridMultilevel"/>
    <w:tmpl w:val="18F84F42"/>
    <w:lvl w:ilvl="0">
      <w:start w:val="1"/>
      <w:numFmt w:val="decimal"/>
      <w:lvlText w:val="%1."/>
      <w:lvlJc w:val="left"/>
      <w:pPr>
        <w:ind w:left="502" w:hanging="360"/>
      </w:pPr>
      <w:rPr>
        <w:rFonts w:cs="Times New Roman"/>
        <w:color w:val="000000" w:themeColor="tx1" w:themeShade="FF"/>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
    <w:nsid w:val="2F7B4804"/>
    <w:multiLevelType w:val="hybridMultilevel"/>
    <w:tmpl w:val="93CEEAAE"/>
    <w:lvl w:ilvl="0">
      <w:start w:val="1"/>
      <w:numFmt w:val="decimal"/>
      <w:lvlText w:val="(%1)"/>
      <w:lvlJc w:val="left"/>
      <w:pPr>
        <w:ind w:left="218" w:hanging="360"/>
      </w:pPr>
      <w:rPr>
        <w:rFonts w:cs="Times New Roman" w:hint="default"/>
        <w:strike w:val="0"/>
        <w:color w:val="auto"/>
        <w:rtl w:val="0"/>
        <w:cs w:val="0"/>
      </w:rPr>
    </w:lvl>
    <w:lvl w:ilvl="1">
      <w:start w:val="1"/>
      <w:numFmt w:val="lowerLetter"/>
      <w:lvlText w:val="%2."/>
      <w:lvlJc w:val="left"/>
      <w:pPr>
        <w:ind w:left="938" w:hanging="360"/>
      </w:pPr>
      <w:rPr>
        <w:rFonts w:cs="Times New Roman"/>
        <w:rtl w:val="0"/>
        <w:cs w:val="0"/>
      </w:rPr>
    </w:lvl>
    <w:lvl w:ilvl="2">
      <w:start w:val="1"/>
      <w:numFmt w:val="lowerRoman"/>
      <w:lvlText w:val="%3."/>
      <w:lvlJc w:val="right"/>
      <w:pPr>
        <w:ind w:left="1658" w:hanging="180"/>
      </w:pPr>
      <w:rPr>
        <w:rFonts w:cs="Times New Roman"/>
        <w:rtl w:val="0"/>
        <w:cs w:val="0"/>
      </w:rPr>
    </w:lvl>
    <w:lvl w:ilvl="3">
      <w:start w:val="1"/>
      <w:numFmt w:val="decimal"/>
      <w:lvlText w:val="%4."/>
      <w:lvlJc w:val="left"/>
      <w:pPr>
        <w:ind w:left="2378" w:hanging="360"/>
      </w:pPr>
      <w:rPr>
        <w:rFonts w:cs="Times New Roman"/>
        <w:rtl w:val="0"/>
        <w:cs w:val="0"/>
      </w:rPr>
    </w:lvl>
    <w:lvl w:ilvl="4">
      <w:start w:val="1"/>
      <w:numFmt w:val="lowerLetter"/>
      <w:lvlText w:val="%5."/>
      <w:lvlJc w:val="left"/>
      <w:pPr>
        <w:ind w:left="3098" w:hanging="360"/>
      </w:pPr>
      <w:rPr>
        <w:rFonts w:cs="Times New Roman"/>
        <w:rtl w:val="0"/>
        <w:cs w:val="0"/>
      </w:rPr>
    </w:lvl>
    <w:lvl w:ilvl="5">
      <w:start w:val="1"/>
      <w:numFmt w:val="lowerRoman"/>
      <w:lvlText w:val="%6."/>
      <w:lvlJc w:val="right"/>
      <w:pPr>
        <w:ind w:left="3818" w:hanging="180"/>
      </w:pPr>
      <w:rPr>
        <w:rFonts w:cs="Times New Roman"/>
        <w:rtl w:val="0"/>
        <w:cs w:val="0"/>
      </w:rPr>
    </w:lvl>
    <w:lvl w:ilvl="6">
      <w:start w:val="1"/>
      <w:numFmt w:val="decimal"/>
      <w:lvlText w:val="%7."/>
      <w:lvlJc w:val="left"/>
      <w:pPr>
        <w:ind w:left="4538" w:hanging="360"/>
      </w:pPr>
      <w:rPr>
        <w:rFonts w:cs="Times New Roman"/>
        <w:rtl w:val="0"/>
        <w:cs w:val="0"/>
      </w:rPr>
    </w:lvl>
    <w:lvl w:ilvl="7">
      <w:start w:val="1"/>
      <w:numFmt w:val="lowerLetter"/>
      <w:lvlText w:val="%8."/>
      <w:lvlJc w:val="left"/>
      <w:pPr>
        <w:ind w:left="5258" w:hanging="360"/>
      </w:pPr>
      <w:rPr>
        <w:rFonts w:cs="Times New Roman"/>
        <w:rtl w:val="0"/>
        <w:cs w:val="0"/>
      </w:rPr>
    </w:lvl>
    <w:lvl w:ilvl="8">
      <w:start w:val="1"/>
      <w:numFmt w:val="lowerRoman"/>
      <w:lvlText w:val="%9."/>
      <w:lvlJc w:val="right"/>
      <w:pPr>
        <w:ind w:left="5978" w:hanging="180"/>
      </w:pPr>
      <w:rPr>
        <w:rFonts w:cs="Times New Roman"/>
        <w:rtl w:val="0"/>
        <w:cs w:val="0"/>
      </w:rPr>
    </w:lvl>
  </w:abstractNum>
  <w:abstractNum w:abstractNumId="5">
    <w:nsid w:val="306C5DE2"/>
    <w:multiLevelType w:val="hybridMultilevel"/>
    <w:tmpl w:val="4DB46176"/>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3742B10"/>
    <w:multiLevelType w:val="hybridMultilevel"/>
    <w:tmpl w:val="71EAA3CE"/>
    <w:lvl w:ilvl="0">
      <w:start w:val="1"/>
      <w:numFmt w:val="decimal"/>
      <w:lvlText w:val="%1."/>
      <w:lvlJc w:val="left"/>
      <w:pPr>
        <w:ind w:left="502" w:hanging="360"/>
      </w:pPr>
      <w:rPr>
        <w:rFonts w:ascii="Times New Roman" w:hAnsi="Times New Roman" w:cs="Times New Roman" w:hint="default"/>
        <w:b/>
        <w:dstrike w:val="0"/>
        <w:color w:val="auto"/>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7">
    <w:nsid w:val="3B6B2609"/>
    <w:multiLevelType w:val="hybridMultilevel"/>
    <w:tmpl w:val="90C8C9A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C7A5348"/>
    <w:multiLevelType w:val="hybridMultilevel"/>
    <w:tmpl w:val="43E046C2"/>
    <w:lvl w:ilvl="0">
      <w:start w:val="1"/>
      <w:numFmt w:val="lowerLetter"/>
      <w:lvlText w:val="%1)"/>
      <w:lvlJc w:val="left"/>
      <w:pPr>
        <w:ind w:left="786"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49213C28"/>
    <w:multiLevelType w:val="hybridMultilevel"/>
    <w:tmpl w:val="855A456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4E5C5CB0"/>
    <w:multiLevelType w:val="hybridMultilevel"/>
    <w:tmpl w:val="B1EAC9A6"/>
    <w:lvl w:ilvl="0">
      <w:start w:val="1"/>
      <w:numFmt w:val="decimal"/>
      <w:lvlText w:val="(%1)"/>
      <w:lvlJc w:val="left"/>
      <w:pPr>
        <w:ind w:left="928" w:hanging="360"/>
      </w:pPr>
      <w:rPr>
        <w:rFonts w:cs="Times New Roman" w:hint="default"/>
        <w: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F652540"/>
    <w:multiLevelType w:val="hybridMultilevel"/>
    <w:tmpl w:val="13CE2F0C"/>
    <w:lvl w:ilvl="0">
      <w:start w:val="1"/>
      <w:numFmt w:val="lowerLetter"/>
      <w:lvlText w:val="%1)"/>
      <w:lvlJc w:val="left"/>
      <w:pPr>
        <w:ind w:left="644" w:hanging="360"/>
      </w:pPr>
      <w:rPr>
        <w:rFonts w:cs="Times New Roman"/>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52362FB0"/>
    <w:multiLevelType w:val="hybridMultilevel"/>
    <w:tmpl w:val="6CC2D6B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51E382D"/>
    <w:multiLevelType w:val="hybridMultilevel"/>
    <w:tmpl w:val="69EE6040"/>
    <w:lvl w:ilvl="0">
      <w:start w:val="1"/>
      <w:numFmt w:val="lowerLetter"/>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4">
    <w:nsid w:val="596373C3"/>
    <w:multiLevelType w:val="hybridMultilevel"/>
    <w:tmpl w:val="A612A68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5">
    <w:nsid w:val="61427163"/>
    <w:multiLevelType w:val="hybridMultilevel"/>
    <w:tmpl w:val="3D542E6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6">
    <w:nsid w:val="6A836831"/>
    <w:multiLevelType w:val="hybridMultilevel"/>
    <w:tmpl w:val="894A6FF8"/>
    <w:lvl w:ilvl="0">
      <w:start w:val="1"/>
      <w:numFmt w:val="lowerLetter"/>
      <w:lvlText w:val="%1)"/>
      <w:lvlJc w:val="left"/>
      <w:pPr>
        <w:ind w:left="644" w:hanging="360"/>
      </w:pPr>
      <w:rPr>
        <w:rFonts w:cs="Times New Roman"/>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6C9A11A6"/>
    <w:multiLevelType w:val="hybridMultilevel"/>
    <w:tmpl w:val="2F4265E2"/>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8">
    <w:nsid w:val="71773CE7"/>
    <w:multiLevelType w:val="hybridMultilevel"/>
    <w:tmpl w:val="2B5A9E24"/>
    <w:lvl w:ilvl="0">
      <w:start w:val="1"/>
      <w:numFmt w:val="decimal"/>
      <w:lvlText w:val="%1."/>
      <w:lvlJc w:val="left"/>
      <w:pPr>
        <w:ind w:left="8157" w:hanging="360"/>
      </w:pPr>
      <w:rPr>
        <w:rFonts w:cs="Times New Roman" w:hint="default"/>
        <w:rtl w:val="0"/>
        <w:cs w:val="0"/>
      </w:rPr>
    </w:lvl>
    <w:lvl w:ilvl="1">
      <w:start w:val="1"/>
      <w:numFmt w:val="lowerLetter"/>
      <w:lvlText w:val="%2."/>
      <w:lvlJc w:val="left"/>
      <w:pPr>
        <w:ind w:left="8877" w:hanging="360"/>
      </w:pPr>
      <w:rPr>
        <w:rFonts w:cs="Times New Roman"/>
        <w:rtl w:val="0"/>
        <w:cs w:val="0"/>
      </w:rPr>
    </w:lvl>
    <w:lvl w:ilvl="2">
      <w:start w:val="1"/>
      <w:numFmt w:val="lowerRoman"/>
      <w:lvlText w:val="%3."/>
      <w:lvlJc w:val="right"/>
      <w:pPr>
        <w:ind w:left="9597" w:hanging="180"/>
      </w:pPr>
      <w:rPr>
        <w:rFonts w:cs="Times New Roman"/>
        <w:rtl w:val="0"/>
        <w:cs w:val="0"/>
      </w:rPr>
    </w:lvl>
    <w:lvl w:ilvl="3">
      <w:start w:val="1"/>
      <w:numFmt w:val="decimal"/>
      <w:lvlText w:val="%4."/>
      <w:lvlJc w:val="left"/>
      <w:pPr>
        <w:ind w:left="10317" w:hanging="360"/>
      </w:pPr>
      <w:rPr>
        <w:rFonts w:cs="Times New Roman"/>
        <w:rtl w:val="0"/>
        <w:cs w:val="0"/>
      </w:rPr>
    </w:lvl>
    <w:lvl w:ilvl="4">
      <w:start w:val="1"/>
      <w:numFmt w:val="lowerLetter"/>
      <w:lvlText w:val="%5."/>
      <w:lvlJc w:val="left"/>
      <w:pPr>
        <w:ind w:left="11037" w:hanging="360"/>
      </w:pPr>
      <w:rPr>
        <w:rFonts w:cs="Times New Roman"/>
        <w:rtl w:val="0"/>
        <w:cs w:val="0"/>
      </w:rPr>
    </w:lvl>
    <w:lvl w:ilvl="5">
      <w:start w:val="1"/>
      <w:numFmt w:val="lowerRoman"/>
      <w:lvlText w:val="%6."/>
      <w:lvlJc w:val="right"/>
      <w:pPr>
        <w:ind w:left="11757" w:hanging="180"/>
      </w:pPr>
      <w:rPr>
        <w:rFonts w:cs="Times New Roman"/>
        <w:rtl w:val="0"/>
        <w:cs w:val="0"/>
      </w:rPr>
    </w:lvl>
    <w:lvl w:ilvl="6">
      <w:start w:val="1"/>
      <w:numFmt w:val="decimal"/>
      <w:lvlText w:val="%7."/>
      <w:lvlJc w:val="left"/>
      <w:pPr>
        <w:ind w:left="12477" w:hanging="360"/>
      </w:pPr>
      <w:rPr>
        <w:rFonts w:cs="Times New Roman"/>
        <w:rtl w:val="0"/>
        <w:cs w:val="0"/>
      </w:rPr>
    </w:lvl>
    <w:lvl w:ilvl="7">
      <w:start w:val="1"/>
      <w:numFmt w:val="lowerLetter"/>
      <w:lvlText w:val="%8."/>
      <w:lvlJc w:val="left"/>
      <w:pPr>
        <w:ind w:left="13197" w:hanging="360"/>
      </w:pPr>
      <w:rPr>
        <w:rFonts w:cs="Times New Roman"/>
        <w:rtl w:val="0"/>
        <w:cs w:val="0"/>
      </w:rPr>
    </w:lvl>
    <w:lvl w:ilvl="8">
      <w:start w:val="1"/>
      <w:numFmt w:val="lowerRoman"/>
      <w:lvlText w:val="%9."/>
      <w:lvlJc w:val="right"/>
      <w:pPr>
        <w:ind w:left="13917" w:hanging="180"/>
      </w:pPr>
      <w:rPr>
        <w:rFonts w:cs="Times New Roman"/>
        <w:rtl w:val="0"/>
        <w:cs w:val="0"/>
      </w:rPr>
    </w:lvl>
  </w:abstractNum>
  <w:num w:numId="1">
    <w:abstractNumId w:val="7"/>
  </w:num>
  <w:num w:numId="2">
    <w:abstractNumId w:val="4"/>
  </w:num>
  <w:num w:numId="3">
    <w:abstractNumId w:val="5"/>
  </w:num>
  <w:num w:numId="4">
    <w:abstractNumId w:val="9"/>
  </w:num>
  <w:num w:numId="5">
    <w:abstractNumId w:val="15"/>
  </w:num>
  <w:num w:numId="6">
    <w:abstractNumId w:val="17"/>
  </w:num>
  <w:num w:numId="7">
    <w:abstractNumId w:val="1"/>
  </w:num>
  <w:num w:numId="8">
    <w:abstractNumId w:val="10"/>
  </w:num>
  <w:num w:numId="9">
    <w:abstractNumId w:val="14"/>
  </w:num>
  <w:num w:numId="10">
    <w:abstractNumId w:val="18"/>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34906"/>
    <w:rsid w:val="000129CC"/>
    <w:rsid w:val="0003202E"/>
    <w:rsid w:val="00052A5A"/>
    <w:rsid w:val="00057031"/>
    <w:rsid w:val="000B1FF7"/>
    <w:rsid w:val="000C604B"/>
    <w:rsid w:val="000D7235"/>
    <w:rsid w:val="00137197"/>
    <w:rsid w:val="001373E4"/>
    <w:rsid w:val="00147CEA"/>
    <w:rsid w:val="00183404"/>
    <w:rsid w:val="001B4522"/>
    <w:rsid w:val="001E0F78"/>
    <w:rsid w:val="00237C56"/>
    <w:rsid w:val="00256423"/>
    <w:rsid w:val="00277C20"/>
    <w:rsid w:val="002916F6"/>
    <w:rsid w:val="002F7524"/>
    <w:rsid w:val="003022F3"/>
    <w:rsid w:val="003052ED"/>
    <w:rsid w:val="00320BB1"/>
    <w:rsid w:val="003434C2"/>
    <w:rsid w:val="0034550A"/>
    <w:rsid w:val="00373775"/>
    <w:rsid w:val="003A5F35"/>
    <w:rsid w:val="003C7305"/>
    <w:rsid w:val="003F45B7"/>
    <w:rsid w:val="00422881"/>
    <w:rsid w:val="00424643"/>
    <w:rsid w:val="0043540D"/>
    <w:rsid w:val="004460CF"/>
    <w:rsid w:val="00456266"/>
    <w:rsid w:val="00477CBA"/>
    <w:rsid w:val="00484448"/>
    <w:rsid w:val="00487FA9"/>
    <w:rsid w:val="00492E61"/>
    <w:rsid w:val="00496479"/>
    <w:rsid w:val="00496742"/>
    <w:rsid w:val="004A5292"/>
    <w:rsid w:val="00505932"/>
    <w:rsid w:val="005148A2"/>
    <w:rsid w:val="00522BC0"/>
    <w:rsid w:val="0053442C"/>
    <w:rsid w:val="00534685"/>
    <w:rsid w:val="00537D0D"/>
    <w:rsid w:val="005C3943"/>
    <w:rsid w:val="005D748B"/>
    <w:rsid w:val="006136FB"/>
    <w:rsid w:val="00635EA6"/>
    <w:rsid w:val="00652914"/>
    <w:rsid w:val="0066378E"/>
    <w:rsid w:val="00677138"/>
    <w:rsid w:val="00694763"/>
    <w:rsid w:val="006B70A9"/>
    <w:rsid w:val="006D23CE"/>
    <w:rsid w:val="006F59DB"/>
    <w:rsid w:val="00712B17"/>
    <w:rsid w:val="0074702F"/>
    <w:rsid w:val="00761BC8"/>
    <w:rsid w:val="00771C5F"/>
    <w:rsid w:val="007C54A8"/>
    <w:rsid w:val="007F300A"/>
    <w:rsid w:val="00815B04"/>
    <w:rsid w:val="00825571"/>
    <w:rsid w:val="00834906"/>
    <w:rsid w:val="008423DE"/>
    <w:rsid w:val="00846EE5"/>
    <w:rsid w:val="00855D05"/>
    <w:rsid w:val="00871694"/>
    <w:rsid w:val="00876F85"/>
    <w:rsid w:val="008E0431"/>
    <w:rsid w:val="008E7DAC"/>
    <w:rsid w:val="009147A1"/>
    <w:rsid w:val="0096624F"/>
    <w:rsid w:val="00980513"/>
    <w:rsid w:val="009B156D"/>
    <w:rsid w:val="009E66C8"/>
    <w:rsid w:val="009F2AE6"/>
    <w:rsid w:val="009F5EFA"/>
    <w:rsid w:val="009F72F4"/>
    <w:rsid w:val="00A438BF"/>
    <w:rsid w:val="00AC0275"/>
    <w:rsid w:val="00AD1C57"/>
    <w:rsid w:val="00AE30DE"/>
    <w:rsid w:val="00AF77CE"/>
    <w:rsid w:val="00B1691E"/>
    <w:rsid w:val="00B3463B"/>
    <w:rsid w:val="00BB753F"/>
    <w:rsid w:val="00BE2672"/>
    <w:rsid w:val="00C06657"/>
    <w:rsid w:val="00C1602B"/>
    <w:rsid w:val="00C375C8"/>
    <w:rsid w:val="00C853B6"/>
    <w:rsid w:val="00CC4C56"/>
    <w:rsid w:val="00CD4472"/>
    <w:rsid w:val="00D04090"/>
    <w:rsid w:val="00D06CCA"/>
    <w:rsid w:val="00D21FA2"/>
    <w:rsid w:val="00DA25CC"/>
    <w:rsid w:val="00DA7B0C"/>
    <w:rsid w:val="00DB0B12"/>
    <w:rsid w:val="00DD796C"/>
    <w:rsid w:val="00DD7DE0"/>
    <w:rsid w:val="00DF64E3"/>
    <w:rsid w:val="00E263A0"/>
    <w:rsid w:val="00E41750"/>
    <w:rsid w:val="00E451DC"/>
    <w:rsid w:val="00E47FA1"/>
    <w:rsid w:val="00EC6433"/>
    <w:rsid w:val="00EE2118"/>
    <w:rsid w:val="00EE3C98"/>
    <w:rsid w:val="00F83986"/>
    <w:rsid w:val="00FA0BA9"/>
    <w:rsid w:val="00FA4297"/>
    <w:rsid w:val="00FA4CE7"/>
    <w:rsid w:val="00FA6077"/>
    <w:rsid w:val="00FA73C3"/>
    <w:rsid w:val="00FB71C7"/>
    <w:rsid w:val="00FF2A3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906"/>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Odsek zoznamu2,body"/>
    <w:basedOn w:val="Normal"/>
    <w:link w:val="OdsekzoznamuChar"/>
    <w:uiPriority w:val="34"/>
    <w:qFormat/>
    <w:rsid w:val="00496742"/>
    <w:pPr>
      <w:spacing w:after="160" w:line="259" w:lineRule="auto"/>
      <w:ind w:left="720"/>
      <w:contextualSpacing/>
      <w:jc w:val="left"/>
    </w:pPr>
    <w:rPr>
      <w:rFonts w:asciiTheme="minorHAnsi" w:hAnsiTheme="minorHAnsi"/>
      <w:szCs w:val="22"/>
    </w:rPr>
  </w:style>
  <w:style w:type="character" w:styleId="Hyperlink">
    <w:name w:val="Hyperlink"/>
    <w:basedOn w:val="DefaultParagraphFont"/>
    <w:uiPriority w:val="99"/>
    <w:semiHidden/>
    <w:unhideWhenUsed/>
    <w:rsid w:val="00496742"/>
    <w:rPr>
      <w:rFonts w:cs="Times New Roman"/>
      <w:color w:val="05507A"/>
      <w:u w:val="none"/>
      <w:effect w:val="none"/>
      <w:rtl w:val="0"/>
      <w:cs w:val="0"/>
    </w:rPr>
  </w:style>
  <w:style w:type="character" w:customStyle="1" w:styleId="OdsekzoznamuChar">
    <w:name w:val="Odsek zoznamu Char"/>
    <w:aliases w:val="Odsek Char,Odsek zoznamu2 Char,body Char"/>
    <w:link w:val="ListParagraph"/>
    <w:uiPriority w:val="34"/>
    <w:locked/>
    <w:rsid w:val="00496742"/>
  </w:style>
  <w:style w:type="character" w:styleId="Strong">
    <w:name w:val="Strong"/>
    <w:basedOn w:val="DefaultParagraphFont"/>
    <w:uiPriority w:val="22"/>
    <w:qFormat/>
    <w:rsid w:val="00496742"/>
    <w:rPr>
      <w:rFonts w:cs="Times New Roman"/>
      <w:b/>
      <w:rtl w:val="0"/>
      <w:cs w:val="0"/>
    </w:rPr>
  </w:style>
  <w:style w:type="paragraph" w:styleId="BalloonText">
    <w:name w:val="Balloon Text"/>
    <w:basedOn w:val="Normal"/>
    <w:link w:val="TextbublinyChar"/>
    <w:uiPriority w:val="99"/>
    <w:semiHidden/>
    <w:unhideWhenUsed/>
    <w:rsid w:val="00422881"/>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22881"/>
    <w:rPr>
      <w:rFonts w:ascii="Segoe UI" w:hAnsi="Segoe UI" w:cs="Segoe UI"/>
      <w:sz w:val="18"/>
      <w:szCs w:val="18"/>
      <w:rtl w:val="0"/>
      <w:cs w:val="0"/>
    </w:rPr>
  </w:style>
  <w:style w:type="paragraph" w:styleId="Header">
    <w:name w:val="header"/>
    <w:basedOn w:val="Normal"/>
    <w:link w:val="HlavikaChar"/>
    <w:uiPriority w:val="99"/>
    <w:unhideWhenUsed/>
    <w:rsid w:val="00277C20"/>
    <w:pPr>
      <w:tabs>
        <w:tab w:val="center" w:pos="4536"/>
        <w:tab w:val="right" w:pos="9072"/>
      </w:tabs>
      <w:jc w:val="left"/>
    </w:pPr>
  </w:style>
  <w:style w:type="character" w:customStyle="1" w:styleId="HlavikaChar">
    <w:name w:val="Hlavička Char"/>
    <w:basedOn w:val="DefaultParagraphFont"/>
    <w:link w:val="Header"/>
    <w:uiPriority w:val="99"/>
    <w:locked/>
    <w:rsid w:val="00277C20"/>
    <w:rPr>
      <w:rFonts w:ascii="Arial Narrow" w:hAnsi="Arial Narrow" w:cs="Times New Roman"/>
      <w:sz w:val="36"/>
      <w:szCs w:val="36"/>
      <w:rtl w:val="0"/>
      <w:cs w:val="0"/>
    </w:rPr>
  </w:style>
  <w:style w:type="paragraph" w:styleId="Footer">
    <w:name w:val="footer"/>
    <w:basedOn w:val="Normal"/>
    <w:link w:val="PtaChar"/>
    <w:uiPriority w:val="99"/>
    <w:unhideWhenUsed/>
    <w:rsid w:val="00277C20"/>
    <w:pPr>
      <w:tabs>
        <w:tab w:val="center" w:pos="4536"/>
        <w:tab w:val="right" w:pos="9072"/>
      </w:tabs>
      <w:jc w:val="left"/>
    </w:pPr>
  </w:style>
  <w:style w:type="character" w:customStyle="1" w:styleId="PtaChar">
    <w:name w:val="Päta Char"/>
    <w:basedOn w:val="DefaultParagraphFont"/>
    <w:link w:val="Footer"/>
    <w:uiPriority w:val="99"/>
    <w:locked/>
    <w:rsid w:val="00277C20"/>
    <w:rPr>
      <w:rFonts w:ascii="Arial Narrow" w:hAnsi="Arial Narrow" w:cs="Times New Roman"/>
      <w:sz w:val="36"/>
      <w:szCs w:val="3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3/595/20160318"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B59B2-54E8-48D8-8710-EA813A65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13</Pages>
  <Words>5655</Words>
  <Characters>32239</Characters>
  <Application>Microsoft Office Word</Application>
  <DocSecurity>0</DocSecurity>
  <Lines>0</Lines>
  <Paragraphs>0</Paragraphs>
  <ScaleCrop>false</ScaleCrop>
  <Company>Ministerstvo financií SR</Company>
  <LinksUpToDate>false</LinksUpToDate>
  <CharactersWithSpaces>37819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Švorcová, Veronika</cp:lastModifiedBy>
  <cp:revision>6</cp:revision>
  <cp:lastPrinted>2016-11-24T09:12:00Z</cp:lastPrinted>
  <dcterms:created xsi:type="dcterms:W3CDTF">2016-11-24T09:10:00Z</dcterms:created>
  <dcterms:modified xsi:type="dcterms:W3CDTF">2016-11-24T15:25:00Z</dcterms:modified>
</cp:coreProperties>
</file>