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253C0" w:rsidP="00B253C0">
      <w:pPr>
        <w:pStyle w:val="Heading2"/>
        <w:bidi w:val="0"/>
        <w:ind w:hanging="3649"/>
        <w:rPr>
          <w:rFonts w:hint="default"/>
        </w:rPr>
      </w:pPr>
      <w:r>
        <w:rPr>
          <w:rFonts w:hint="default"/>
        </w:rPr>
        <w:t>Ú</w:t>
      </w:r>
      <w:r>
        <w:rPr>
          <w:rFonts w:hint="default"/>
        </w:rPr>
        <w:t>STAVNOPRÁ</w:t>
      </w:r>
      <w:r>
        <w:rPr>
          <w:rFonts w:hint="default"/>
        </w:rPr>
        <w:t>VNY VÝ</w:t>
      </w:r>
      <w:r>
        <w:rPr>
          <w:rFonts w:hint="default"/>
        </w:rPr>
        <w:t>BOR</w:t>
      </w:r>
    </w:p>
    <w:p w:rsidR="00B253C0" w:rsidP="00B253C0">
      <w:pPr>
        <w:bidi w:val="0"/>
        <w:spacing w:line="360" w:lineRule="auto"/>
        <w:rPr>
          <w:rFonts w:ascii="Times New Roman" w:hAnsi="Times New Roman"/>
          <w:b/>
        </w:rPr>
      </w:pPr>
      <w:r>
        <w:rPr>
          <w:rFonts w:ascii="Times New Roman" w:hAnsi="Times New Roman"/>
          <w:b/>
        </w:rPr>
        <w:t>NÁRODNEJ RADY SLOVENSKEJ REPUBLIKY</w:t>
      </w:r>
    </w:p>
    <w:p w:rsidR="00B253C0" w:rsidRPr="000972C7" w:rsidP="00796E9D">
      <w:pPr>
        <w:bidi w:val="0"/>
        <w:ind w:left="5664" w:firstLine="708"/>
        <w:rPr>
          <w:rFonts w:ascii="Times New Roman" w:hAnsi="Times New Roman"/>
        </w:rPr>
      </w:pPr>
      <w:r w:rsidRPr="000972C7">
        <w:rPr>
          <w:rFonts w:ascii="Times New Roman" w:hAnsi="Times New Roman"/>
        </w:rPr>
        <w:t xml:space="preserve"> </w:t>
      </w:r>
      <w:r w:rsidRPr="000972C7" w:rsidR="000972C7">
        <w:rPr>
          <w:rFonts w:ascii="Times New Roman" w:hAnsi="Times New Roman"/>
        </w:rPr>
        <w:t>2</w:t>
      </w:r>
      <w:r w:rsidR="00A97FDC">
        <w:rPr>
          <w:rFonts w:ascii="Times New Roman" w:hAnsi="Times New Roman"/>
        </w:rPr>
        <w:t>5</w:t>
      </w:r>
      <w:r w:rsidRPr="000972C7" w:rsidR="00463D81">
        <w:rPr>
          <w:rFonts w:ascii="Times New Roman" w:hAnsi="Times New Roman"/>
        </w:rPr>
        <w:t>.</w:t>
      </w:r>
      <w:r w:rsidRPr="000972C7">
        <w:rPr>
          <w:rFonts w:ascii="Times New Roman" w:hAnsi="Times New Roman"/>
        </w:rPr>
        <w:t xml:space="preserve"> schôdza</w:t>
      </w:r>
    </w:p>
    <w:p w:rsidR="00B253C0" w:rsidP="00096527">
      <w:pPr>
        <w:bidi w:val="0"/>
        <w:ind w:left="5592" w:hanging="12"/>
        <w:rPr>
          <w:rFonts w:ascii="Times New Roman" w:hAnsi="Times New Roman"/>
        </w:rPr>
      </w:pPr>
      <w:r w:rsidRPr="000972C7">
        <w:rPr>
          <w:rFonts w:ascii="Times New Roman" w:hAnsi="Times New Roman"/>
        </w:rPr>
        <w:t xml:space="preserve"> </w:t>
        <w:tab/>
        <w:tab/>
        <w:t xml:space="preserve"> Číslo: CRD-</w:t>
      </w:r>
      <w:r w:rsidRPr="000972C7" w:rsidR="00467A6C">
        <w:rPr>
          <w:rFonts w:ascii="Times New Roman" w:hAnsi="Times New Roman"/>
        </w:rPr>
        <w:t>1</w:t>
      </w:r>
      <w:r w:rsidR="000B595B">
        <w:rPr>
          <w:rFonts w:ascii="Times New Roman" w:hAnsi="Times New Roman"/>
        </w:rPr>
        <w:t>7</w:t>
      </w:r>
      <w:r w:rsidR="00C91E5F">
        <w:rPr>
          <w:rFonts w:ascii="Times New Roman" w:hAnsi="Times New Roman"/>
        </w:rPr>
        <w:t>2</w:t>
      </w:r>
      <w:r w:rsidR="00C76500">
        <w:rPr>
          <w:rFonts w:ascii="Times New Roman" w:hAnsi="Times New Roman"/>
        </w:rPr>
        <w:t>5</w:t>
      </w:r>
      <w:r w:rsidR="00096527">
        <w:rPr>
          <w:rFonts w:ascii="Times New Roman" w:hAnsi="Times New Roman"/>
        </w:rPr>
        <w:t>/2016</w:t>
      </w:r>
    </w:p>
    <w:p w:rsidR="006B10DC" w:rsidP="006B10DC">
      <w:pPr>
        <w:bidi w:val="0"/>
        <w:jc w:val="center"/>
        <w:rPr>
          <w:rFonts w:ascii="Times New Roman" w:hAnsi="Times New Roman"/>
          <w:sz w:val="36"/>
          <w:szCs w:val="36"/>
        </w:rPr>
      </w:pPr>
    </w:p>
    <w:p w:rsidR="00FD77AE" w:rsidRPr="00951E03" w:rsidP="00FD77AE">
      <w:pPr>
        <w:bidi w:val="0"/>
        <w:jc w:val="center"/>
        <w:rPr>
          <w:rFonts w:ascii="Times New Roman" w:hAnsi="Times New Roman"/>
          <w:sz w:val="36"/>
          <w:szCs w:val="36"/>
        </w:rPr>
      </w:pPr>
      <w:r w:rsidRPr="00951E03" w:rsidR="00951E03">
        <w:rPr>
          <w:rFonts w:ascii="Times New Roman" w:hAnsi="Times New Roman"/>
          <w:sz w:val="36"/>
          <w:szCs w:val="36"/>
        </w:rPr>
        <w:t>89a</w:t>
      </w:r>
    </w:p>
    <w:p w:rsidR="00B926D6" w:rsidP="00B926D6">
      <w:pPr>
        <w:bidi w:val="0"/>
        <w:jc w:val="center"/>
        <w:rPr>
          <w:rFonts w:ascii="Times New Roman" w:hAnsi="Times New Roman"/>
          <w:b/>
        </w:rPr>
      </w:pPr>
      <w:r>
        <w:rPr>
          <w:rFonts w:ascii="Times New Roman" w:hAnsi="Times New Roman"/>
          <w:b/>
        </w:rPr>
        <w:t>U z n e s e n i e</w:t>
      </w:r>
    </w:p>
    <w:p w:rsidR="00B926D6" w:rsidP="00B926D6">
      <w:pPr>
        <w:bidi w:val="0"/>
        <w:jc w:val="center"/>
        <w:rPr>
          <w:rFonts w:ascii="Times New Roman" w:hAnsi="Times New Roman"/>
          <w:b/>
        </w:rPr>
      </w:pPr>
      <w:r>
        <w:rPr>
          <w:rFonts w:ascii="Times New Roman" w:hAnsi="Times New Roman"/>
          <w:b/>
        </w:rPr>
        <w:t>Ústavnoprávneho výboru Národnej rady Slovenskej republiky</w:t>
      </w:r>
    </w:p>
    <w:p w:rsidR="00B926D6" w:rsidP="00B926D6">
      <w:pPr>
        <w:bidi w:val="0"/>
        <w:jc w:val="center"/>
        <w:rPr>
          <w:rFonts w:ascii="Times New Roman" w:hAnsi="Times New Roman"/>
          <w:b/>
        </w:rPr>
      </w:pPr>
      <w:r w:rsidR="00A97FDC">
        <w:rPr>
          <w:rFonts w:ascii="Times New Roman" w:hAnsi="Times New Roman"/>
          <w:b/>
        </w:rPr>
        <w:t>z</w:t>
      </w:r>
      <w:r w:rsidR="00463D81">
        <w:rPr>
          <w:rFonts w:ascii="Times New Roman" w:hAnsi="Times New Roman"/>
          <w:b/>
        </w:rPr>
        <w:t> </w:t>
      </w:r>
      <w:r w:rsidR="00A97FDC">
        <w:rPr>
          <w:rFonts w:ascii="Times New Roman" w:hAnsi="Times New Roman"/>
          <w:b/>
        </w:rPr>
        <w:t>22</w:t>
      </w:r>
      <w:r w:rsidR="001B6F06">
        <w:rPr>
          <w:rFonts w:ascii="Times New Roman" w:hAnsi="Times New Roman"/>
          <w:b/>
        </w:rPr>
        <w:t>. novembra</w:t>
      </w:r>
      <w:r>
        <w:rPr>
          <w:rFonts w:ascii="Times New Roman" w:hAnsi="Times New Roman"/>
          <w:b/>
        </w:rPr>
        <w:t xml:space="preserve"> 2016</w:t>
      </w:r>
    </w:p>
    <w:p w:rsidR="00B926D6" w:rsidRPr="006B10DC" w:rsidP="00B926D6">
      <w:pPr>
        <w:pStyle w:val="BodyText"/>
        <w:bidi w:val="0"/>
        <w:rPr>
          <w:rFonts w:ascii="Times New Roman" w:hAnsi="Times New Roman"/>
        </w:rPr>
      </w:pPr>
    </w:p>
    <w:p w:rsidR="00C76500" w:rsidRPr="00C76500" w:rsidP="00C76500">
      <w:pPr>
        <w:bidi w:val="0"/>
        <w:jc w:val="both"/>
        <w:rPr>
          <w:rFonts w:ascii="Times New Roman" w:hAnsi="Times New Roman"/>
          <w:bCs/>
          <w:i/>
        </w:rPr>
      </w:pPr>
      <w:r w:rsidRPr="00C76500" w:rsidR="006B10DC">
        <w:rPr>
          <w:rFonts w:ascii="Times New Roman" w:hAnsi="Times New Roman"/>
        </w:rPr>
        <w:t>k vládnemu návrhu zákona,</w:t>
      </w:r>
      <w:r w:rsidRPr="00C76500">
        <w:rPr>
          <w:rFonts w:ascii="Times New Roman" w:hAnsi="Times New Roman"/>
        </w:rPr>
        <w:t xml:space="preserve"> ktorým sa mení a dopĺňa zákon č. 447/2008 Z. z. o peňažných príspevkoch na kompenzáciu ťažkého zdravotného postihnutia a o zmene a doplnení niektorých zákonov v znení neskorších predpisov a ktorým sa menia a dopĺňajú niektoré zákony </w:t>
      </w:r>
      <w:r w:rsidRPr="00C76500">
        <w:rPr>
          <w:rFonts w:ascii="Times New Roman" w:hAnsi="Times New Roman"/>
          <w:bCs/>
        </w:rPr>
        <w:t xml:space="preserve">(tlač 243) </w:t>
      </w:r>
    </w:p>
    <w:p w:rsidR="007A6F8A" w:rsidP="00E36533">
      <w:pPr>
        <w:bidi w:val="0"/>
        <w:jc w:val="both"/>
        <w:rPr>
          <w:rFonts w:ascii="Times New Roman" w:hAnsi="Times New Roman"/>
          <w:bCs/>
        </w:rPr>
      </w:pPr>
    </w:p>
    <w:p w:rsidR="00B926D6" w:rsidRPr="003F20F1" w:rsidP="0057646F">
      <w:pPr>
        <w:pStyle w:val="Heading3"/>
        <w:bidi w:val="0"/>
        <w:spacing w:before="0"/>
        <w:rPr>
          <w:rFonts w:ascii="Times New Roman" w:hAnsi="Times New Roman" w:hint="default"/>
          <w:color w:val="auto"/>
        </w:rPr>
      </w:pPr>
      <w:r w:rsidRPr="003F20F1">
        <w:rPr>
          <w:rFonts w:ascii="Times New Roman" w:hAnsi="Times New Roman"/>
          <w:color w:val="auto"/>
        </w:rPr>
        <w:tab/>
      </w:r>
      <w:r w:rsidRPr="003F20F1">
        <w:rPr>
          <w:rFonts w:ascii="Times New Roman" w:hAnsi="Times New Roman" w:hint="default"/>
          <w:color w:val="auto"/>
        </w:rPr>
        <w:t>Ú</w:t>
      </w:r>
      <w:r w:rsidRPr="003F20F1">
        <w:rPr>
          <w:rFonts w:ascii="Times New Roman" w:hAnsi="Times New Roman" w:hint="default"/>
          <w:color w:val="auto"/>
        </w:rPr>
        <w:t>stavnoprá</w:t>
      </w:r>
      <w:r w:rsidRPr="003F20F1">
        <w:rPr>
          <w:rFonts w:ascii="Times New Roman" w:hAnsi="Times New Roman" w:hint="default"/>
          <w:color w:val="auto"/>
        </w:rPr>
        <w:t>vny vý</w:t>
      </w:r>
      <w:r w:rsidRPr="003F20F1">
        <w:rPr>
          <w:rFonts w:ascii="Times New Roman" w:hAnsi="Times New Roman" w:hint="default"/>
          <w:color w:val="auto"/>
        </w:rPr>
        <w:t>bor Ná</w:t>
      </w:r>
      <w:r w:rsidRPr="003F20F1">
        <w:rPr>
          <w:rFonts w:ascii="Times New Roman" w:hAnsi="Times New Roman" w:hint="default"/>
          <w:color w:val="auto"/>
        </w:rPr>
        <w:t>rodnej rady Slovenskej republiky</w:t>
      </w:r>
    </w:p>
    <w:p w:rsidR="00B926D6" w:rsidRPr="003F20F1" w:rsidP="0057646F">
      <w:pPr>
        <w:tabs>
          <w:tab w:val="left" w:pos="1021"/>
        </w:tabs>
        <w:bidi w:val="0"/>
        <w:jc w:val="both"/>
        <w:rPr>
          <w:rFonts w:ascii="Times New Roman" w:hAnsi="Times New Roman"/>
        </w:rPr>
      </w:pPr>
    </w:p>
    <w:p w:rsidR="00B926D6" w:rsidRPr="003F20F1" w:rsidP="0057646F">
      <w:pPr>
        <w:pStyle w:val="ListParagraph"/>
        <w:numPr>
          <w:numId w:val="1"/>
        </w:numPr>
        <w:tabs>
          <w:tab w:val="left" w:pos="709"/>
        </w:tabs>
        <w:bidi w:val="0"/>
        <w:jc w:val="both"/>
        <w:rPr>
          <w:rFonts w:ascii="Times New Roman" w:hAnsi="Times New Roman"/>
        </w:rPr>
      </w:pPr>
      <w:r w:rsidRPr="003F20F1">
        <w:rPr>
          <w:rFonts w:ascii="Times New Roman" w:hAnsi="Times New Roman"/>
          <w:b/>
        </w:rPr>
        <w:t>s ú h l a s í</w:t>
      </w:r>
    </w:p>
    <w:p w:rsidR="00B926D6" w:rsidRPr="003F20F1" w:rsidP="0057646F">
      <w:pPr>
        <w:pStyle w:val="ListParagraph"/>
        <w:tabs>
          <w:tab w:val="left" w:pos="709"/>
        </w:tabs>
        <w:bidi w:val="0"/>
        <w:ind w:left="1120"/>
        <w:jc w:val="both"/>
        <w:rPr>
          <w:rFonts w:ascii="Times New Roman" w:hAnsi="Times New Roman"/>
        </w:rPr>
      </w:pPr>
    </w:p>
    <w:p w:rsidR="00C76500" w:rsidRPr="00C76500" w:rsidP="00C76500">
      <w:pPr>
        <w:bidi w:val="0"/>
        <w:ind w:firstLine="1134"/>
        <w:jc w:val="both"/>
        <w:rPr>
          <w:rFonts w:ascii="Times New Roman" w:hAnsi="Times New Roman"/>
          <w:bCs/>
          <w:i/>
        </w:rPr>
      </w:pPr>
      <w:r w:rsidRPr="00C76500" w:rsidR="00A37921">
        <w:rPr>
          <w:rFonts w:ascii="Times New Roman" w:hAnsi="Times New Roman"/>
        </w:rPr>
        <w:t xml:space="preserve">s vládnym návrhom zákona, </w:t>
      </w:r>
      <w:r w:rsidRPr="00C76500">
        <w:rPr>
          <w:rFonts w:ascii="Times New Roman" w:hAnsi="Times New Roman"/>
        </w:rPr>
        <w:t xml:space="preserve">ktorým sa mení a dopĺňa zákon č. 447/2008 Z. z. o peňažných príspevkoch na kompenzáciu ťažkého zdravotného postihnutia a o zmene a doplnení niektorých zákonov v znení neskorších predpisov a ktorým sa menia a dopĺňajú niektoré zákony </w:t>
      </w:r>
      <w:r w:rsidRPr="00C76500">
        <w:rPr>
          <w:rFonts w:ascii="Times New Roman" w:hAnsi="Times New Roman"/>
          <w:bCs/>
        </w:rPr>
        <w:t xml:space="preserve">(tlač 243); </w:t>
      </w:r>
    </w:p>
    <w:p w:rsidR="0057646F" w:rsidP="0057646F">
      <w:pPr>
        <w:tabs>
          <w:tab w:val="left" w:pos="1134"/>
        </w:tabs>
        <w:bidi w:val="0"/>
        <w:jc w:val="both"/>
        <w:rPr>
          <w:rFonts w:ascii="Times New Roman" w:hAnsi="Times New Roman"/>
          <w:bCs/>
        </w:rPr>
      </w:pPr>
    </w:p>
    <w:p w:rsidR="00B926D6" w:rsidRPr="003F20F1" w:rsidP="0057646F">
      <w:pPr>
        <w:bidi w:val="0"/>
        <w:rPr>
          <w:rFonts w:ascii="Times New Roman" w:hAnsi="Times New Roman"/>
          <w:b/>
        </w:rPr>
      </w:pPr>
      <w:r w:rsidRPr="003F20F1">
        <w:rPr>
          <w:rFonts w:ascii="Times New Roman" w:hAnsi="Times New Roman"/>
        </w:rPr>
        <w:tab/>
      </w:r>
      <w:r w:rsidRPr="003F20F1">
        <w:rPr>
          <w:rFonts w:ascii="Times New Roman" w:hAnsi="Times New Roman"/>
          <w:b/>
        </w:rPr>
        <w:t>B.   o d p o r ú č a</w:t>
      </w:r>
    </w:p>
    <w:p w:rsidR="00B926D6" w:rsidRPr="003F20F1" w:rsidP="0057646F">
      <w:pPr>
        <w:bidi w:val="0"/>
        <w:rPr>
          <w:rFonts w:ascii="Times New Roman" w:hAnsi="Times New Roman"/>
        </w:rPr>
      </w:pPr>
    </w:p>
    <w:p w:rsidR="00B926D6" w:rsidRPr="003F20F1" w:rsidP="0057646F">
      <w:pPr>
        <w:tabs>
          <w:tab w:val="left" w:pos="1134"/>
        </w:tabs>
        <w:bidi w:val="0"/>
        <w:rPr>
          <w:rFonts w:ascii="Times New Roman" w:hAnsi="Times New Roman"/>
        </w:rPr>
      </w:pPr>
      <w:r w:rsidRPr="003F20F1">
        <w:rPr>
          <w:rFonts w:ascii="Times New Roman" w:hAnsi="Times New Roman"/>
        </w:rPr>
        <w:tab/>
        <w:t>Národnej rade Slovenskej republiky</w:t>
      </w:r>
    </w:p>
    <w:p w:rsidR="00B926D6" w:rsidRPr="003F20F1" w:rsidP="0057646F">
      <w:pPr>
        <w:bidi w:val="0"/>
        <w:jc w:val="both"/>
        <w:rPr>
          <w:rFonts w:ascii="Times New Roman" w:hAnsi="Times New Roman"/>
        </w:rPr>
      </w:pPr>
    </w:p>
    <w:p w:rsidR="00B926D6" w:rsidRPr="0081228B" w:rsidP="000C00BC">
      <w:pPr>
        <w:bidi w:val="0"/>
        <w:ind w:firstLine="1134"/>
        <w:jc w:val="both"/>
        <w:rPr>
          <w:rFonts w:ascii="Times New Roman" w:hAnsi="Times New Roman"/>
          <w:bCs/>
          <w:i/>
        </w:rPr>
      </w:pPr>
      <w:r w:rsidR="00B81D5D">
        <w:rPr>
          <w:rFonts w:ascii="Times New Roman" w:hAnsi="Times New Roman"/>
        </w:rPr>
        <w:t>vládny návrh zákona,</w:t>
      </w:r>
      <w:r w:rsidR="000C00BC">
        <w:rPr>
          <w:rFonts w:ascii="Times New Roman" w:hAnsi="Times New Roman"/>
        </w:rPr>
        <w:t xml:space="preserve"> </w:t>
      </w:r>
      <w:r w:rsidRPr="00C76500" w:rsidR="000C00BC">
        <w:rPr>
          <w:rFonts w:ascii="Times New Roman" w:hAnsi="Times New Roman"/>
        </w:rPr>
        <w:t xml:space="preserve">ktorým sa mení a dopĺňa zákon č. 447/2008 Z. z. o peňažných príspevkoch na kompenzáciu ťažkého zdravotného postihnutia a o zmene a doplnení niektorých zákonov v znení neskorších predpisov a ktorým sa menia a dopĺňajú niektoré zákony </w:t>
      </w:r>
      <w:r w:rsidRPr="00C76500" w:rsidR="000C00BC">
        <w:rPr>
          <w:rFonts w:ascii="Times New Roman" w:hAnsi="Times New Roman"/>
          <w:bCs/>
        </w:rPr>
        <w:t>(tlač 243)</w:t>
      </w:r>
      <w:r w:rsidR="000C00BC">
        <w:rPr>
          <w:rFonts w:ascii="Times New Roman" w:hAnsi="Times New Roman"/>
          <w:bCs/>
        </w:rPr>
        <w:t xml:space="preserve"> </w:t>
      </w:r>
      <w:r w:rsidRPr="00D528FB">
        <w:rPr>
          <w:rFonts w:ascii="Times New Roman" w:hAnsi="Times New Roman"/>
          <w:b/>
        </w:rPr>
        <w:t>schváliť</w:t>
      </w:r>
      <w:r w:rsidR="00E20BAC">
        <w:rPr>
          <w:rFonts w:ascii="Times New Roman" w:hAnsi="Times New Roman"/>
        </w:rPr>
        <w:t xml:space="preserve"> so </w:t>
      </w:r>
      <w:r w:rsidRPr="003F20F1" w:rsidR="009F1CC4">
        <w:rPr>
          <w:rFonts w:ascii="Times New Roman" w:hAnsi="Times New Roman"/>
        </w:rPr>
        <w:t>zmenami a </w:t>
      </w:r>
      <w:r w:rsidRPr="003F20F1">
        <w:rPr>
          <w:rFonts w:ascii="Times New Roman" w:hAnsi="Times New Roman"/>
        </w:rPr>
        <w:t xml:space="preserve">doplnkami uvedenými v prílohe tohto uznesenia;  </w:t>
      </w:r>
    </w:p>
    <w:p w:rsidR="007A6F8A" w:rsidP="0057646F">
      <w:pPr>
        <w:bidi w:val="0"/>
        <w:ind w:firstLine="1134"/>
        <w:jc w:val="both"/>
        <w:rPr>
          <w:rFonts w:ascii="Times New Roman" w:hAnsi="Times New Roman"/>
        </w:rPr>
      </w:pPr>
    </w:p>
    <w:p w:rsidR="00B926D6" w:rsidRPr="003F20F1" w:rsidP="0057646F">
      <w:pPr>
        <w:tabs>
          <w:tab w:val="left" w:pos="1134"/>
        </w:tabs>
        <w:bidi w:val="0"/>
        <w:ind w:firstLine="708"/>
        <w:rPr>
          <w:rFonts w:ascii="Times New Roman" w:hAnsi="Times New Roman"/>
          <w:b/>
        </w:rPr>
      </w:pPr>
      <w:r w:rsidRPr="003F20F1">
        <w:rPr>
          <w:rFonts w:ascii="Times New Roman" w:hAnsi="Times New Roman"/>
          <w:b/>
        </w:rPr>
        <w:t>C.</w:t>
        <w:tab/>
        <w:t>p o v e r u j e</w:t>
      </w:r>
    </w:p>
    <w:p w:rsidR="00B926D6" w:rsidRPr="003F20F1" w:rsidP="0057646F">
      <w:pPr>
        <w:tabs>
          <w:tab w:val="left" w:pos="1134"/>
        </w:tabs>
        <w:bidi w:val="0"/>
        <w:rPr>
          <w:rFonts w:ascii="Times New Roman" w:hAnsi="Times New Roman"/>
        </w:rPr>
      </w:pPr>
      <w:r w:rsidRPr="003F20F1">
        <w:rPr>
          <w:rFonts w:ascii="Times New Roman" w:hAnsi="Times New Roman"/>
        </w:rPr>
        <w:tab/>
      </w:r>
    </w:p>
    <w:p w:rsidR="00B926D6" w:rsidRPr="003F20F1" w:rsidP="0057646F">
      <w:pPr>
        <w:pStyle w:val="BodyText"/>
        <w:tabs>
          <w:tab w:val="left" w:pos="1134"/>
        </w:tabs>
        <w:bidi w:val="0"/>
        <w:rPr>
          <w:rFonts w:ascii="Times New Roman" w:hAnsi="Times New Roman"/>
        </w:rPr>
      </w:pPr>
      <w:r w:rsidRPr="003F20F1">
        <w:rPr>
          <w:rFonts w:ascii="Times New Roman" w:hAnsi="Times New Roman"/>
        </w:rPr>
        <w:tab/>
        <w:t xml:space="preserve">predsedu výboru </w:t>
      </w:r>
    </w:p>
    <w:p w:rsidR="00B926D6" w:rsidRPr="003F20F1" w:rsidP="0057646F">
      <w:pPr>
        <w:pStyle w:val="BodyText"/>
        <w:tabs>
          <w:tab w:val="left" w:pos="1134"/>
        </w:tabs>
        <w:bidi w:val="0"/>
        <w:rPr>
          <w:rFonts w:ascii="Times New Roman" w:hAnsi="Times New Roman"/>
        </w:rPr>
      </w:pPr>
    </w:p>
    <w:p w:rsidR="000B595B" w:rsidP="0057646F">
      <w:pPr>
        <w:pStyle w:val="BodyText"/>
        <w:tabs>
          <w:tab w:val="left" w:pos="1134"/>
        </w:tabs>
        <w:bidi w:val="0"/>
        <w:rPr>
          <w:rFonts w:ascii="Times New Roman" w:hAnsi="Times New Roman"/>
        </w:rPr>
      </w:pPr>
      <w:r w:rsidRPr="003F20F1" w:rsidR="00B926D6">
        <w:rPr>
          <w:rFonts w:ascii="Times New Roman" w:hAnsi="Times New Roman"/>
        </w:rPr>
        <w:tab/>
        <w:t>predložiť stanovisko výboru k uvedenému návrhu zákona predsedovi gestorského Výboru Národnej rady Slovenskej republiky pre</w:t>
      </w:r>
      <w:r w:rsidR="007A6F8A">
        <w:rPr>
          <w:rFonts w:ascii="Times New Roman" w:hAnsi="Times New Roman"/>
        </w:rPr>
        <w:t xml:space="preserve"> sociálne veci. </w:t>
      </w:r>
    </w:p>
    <w:p w:rsidR="0084516C" w:rsidP="0057646F">
      <w:pPr>
        <w:pStyle w:val="BodyText"/>
        <w:tabs>
          <w:tab w:val="left" w:pos="1134"/>
        </w:tabs>
        <w:bidi w:val="0"/>
        <w:rPr>
          <w:rFonts w:ascii="Times New Roman" w:hAnsi="Times New Roman"/>
        </w:rPr>
      </w:pPr>
    </w:p>
    <w:p w:rsidR="00E04AB1" w:rsidP="0057646F">
      <w:pPr>
        <w:pStyle w:val="BodyText"/>
        <w:tabs>
          <w:tab w:val="left" w:pos="1134"/>
        </w:tabs>
        <w:bidi w:val="0"/>
        <w:rPr>
          <w:rFonts w:ascii="Times New Roman" w:hAnsi="Times New Roman"/>
        </w:rPr>
      </w:pPr>
    </w:p>
    <w:p w:rsidR="00E36533" w:rsidP="0057646F">
      <w:pPr>
        <w:pStyle w:val="BodyText"/>
        <w:tabs>
          <w:tab w:val="left" w:pos="1134"/>
        </w:tabs>
        <w:bidi w:val="0"/>
        <w:rPr>
          <w:rFonts w:ascii="Times New Roman" w:hAnsi="Times New Roman"/>
        </w:rPr>
      </w:pPr>
    </w:p>
    <w:p w:rsidR="00B926D6" w:rsidP="00B926D6">
      <w:pPr>
        <w:bidi w:val="0"/>
        <w:jc w:val="both"/>
        <w:rPr>
          <w:rFonts w:ascii="Times New Roman" w:hAnsi="Times New Roman"/>
        </w:rPr>
      </w:pPr>
      <w:r>
        <w:rPr>
          <w:rFonts w:ascii="Times New Roman" w:hAnsi="Times New Roman"/>
        </w:rPr>
        <w:tab/>
        <w:tab/>
        <w:tab/>
        <w:tab/>
        <w:tab/>
        <w:tab/>
        <w:tab/>
        <w:tab/>
        <w:tab/>
        <w:tab/>
        <w:t xml:space="preserve">     Róbert Madej </w:t>
      </w:r>
    </w:p>
    <w:p w:rsidR="00B926D6" w:rsidP="00B926D6">
      <w:pPr>
        <w:bidi w:val="0"/>
        <w:ind w:left="2124" w:firstLine="4989"/>
        <w:jc w:val="both"/>
        <w:rPr>
          <w:rFonts w:ascii="Times New Roman" w:hAnsi="Times New Roman"/>
        </w:rPr>
      </w:pPr>
      <w:r>
        <w:rPr>
          <w:rFonts w:ascii="Times New Roman" w:hAnsi="Times New Roman"/>
        </w:rPr>
        <w:t xml:space="preserve">  predseda výboru</w:t>
      </w:r>
    </w:p>
    <w:p w:rsidR="00E04AB1" w:rsidP="00B926D6">
      <w:pPr>
        <w:tabs>
          <w:tab w:val="left" w:pos="1021"/>
        </w:tabs>
        <w:bidi w:val="0"/>
        <w:jc w:val="both"/>
        <w:rPr>
          <w:rFonts w:ascii="Times New Roman" w:hAnsi="Times New Roman"/>
        </w:rPr>
      </w:pPr>
    </w:p>
    <w:p w:rsidR="00B926D6" w:rsidP="00B926D6">
      <w:pPr>
        <w:tabs>
          <w:tab w:val="left" w:pos="1021"/>
        </w:tabs>
        <w:bidi w:val="0"/>
        <w:jc w:val="both"/>
        <w:rPr>
          <w:rFonts w:ascii="Times New Roman" w:hAnsi="Times New Roman"/>
        </w:rPr>
      </w:pPr>
      <w:r>
        <w:rPr>
          <w:rFonts w:ascii="Times New Roman" w:hAnsi="Times New Roman"/>
        </w:rPr>
        <w:t>overovatelia výboru:</w:t>
      </w:r>
    </w:p>
    <w:p w:rsidR="00B926D6" w:rsidP="00B926D6">
      <w:pPr>
        <w:tabs>
          <w:tab w:val="left" w:pos="1021"/>
        </w:tabs>
        <w:bidi w:val="0"/>
        <w:jc w:val="both"/>
        <w:rPr>
          <w:rFonts w:ascii="Times New Roman" w:hAnsi="Times New Roman"/>
        </w:rPr>
      </w:pPr>
      <w:r>
        <w:rPr>
          <w:rFonts w:ascii="Times New Roman" w:hAnsi="Times New Roman"/>
        </w:rPr>
        <w:t>Ondrej Dostál</w:t>
      </w:r>
    </w:p>
    <w:p w:rsidR="00B926D6" w:rsidP="00B926D6">
      <w:pPr>
        <w:tabs>
          <w:tab w:val="left" w:pos="1021"/>
        </w:tabs>
        <w:bidi w:val="0"/>
        <w:jc w:val="both"/>
        <w:rPr>
          <w:rFonts w:ascii="Times New Roman" w:hAnsi="Times New Roman"/>
        </w:rPr>
      </w:pPr>
      <w:r>
        <w:rPr>
          <w:rFonts w:ascii="Times New Roman" w:hAnsi="Times New Roman"/>
        </w:rPr>
        <w:t xml:space="preserve">Peter Kresák </w:t>
      </w:r>
    </w:p>
    <w:p w:rsidR="00B926D6" w:rsidP="00B926D6">
      <w:pPr>
        <w:bidi w:val="0"/>
        <w:ind w:left="6480" w:hanging="849"/>
        <w:jc w:val="both"/>
        <w:rPr>
          <w:rFonts w:ascii="Times New Roman" w:hAnsi="Times New Roman"/>
          <w:b/>
        </w:rPr>
      </w:pPr>
      <w:r>
        <w:rPr>
          <w:rFonts w:ascii="Times New Roman" w:hAnsi="Times New Roman"/>
          <w:b/>
        </w:rPr>
        <w:t>P r í l o h a</w:t>
      </w:r>
    </w:p>
    <w:p w:rsidR="00B926D6" w:rsidP="00B926D6">
      <w:pPr>
        <w:bidi w:val="0"/>
        <w:ind w:left="4923" w:firstLine="708"/>
        <w:jc w:val="both"/>
        <w:rPr>
          <w:rFonts w:ascii="Times New Roman" w:hAnsi="Times New Roman"/>
          <w:b/>
          <w:bCs/>
        </w:rPr>
      </w:pPr>
      <w:r>
        <w:rPr>
          <w:rFonts w:ascii="Times New Roman" w:hAnsi="Times New Roman"/>
          <w:b/>
          <w:bCs/>
        </w:rPr>
        <w:t xml:space="preserve">k uzneseniu Ústavnoprávneho </w:t>
      </w:r>
    </w:p>
    <w:p w:rsidR="00B926D6" w:rsidP="00B926D6">
      <w:pPr>
        <w:bidi w:val="0"/>
        <w:ind w:left="4923" w:firstLine="708"/>
        <w:jc w:val="both"/>
        <w:rPr>
          <w:rFonts w:ascii="Times New Roman" w:hAnsi="Times New Roman"/>
          <w:b/>
        </w:rPr>
      </w:pPr>
      <w:r>
        <w:rPr>
          <w:rFonts w:ascii="Times New Roman" w:hAnsi="Times New Roman"/>
          <w:b/>
        </w:rPr>
        <w:t xml:space="preserve">výboru Národnej rady SR č. </w:t>
      </w:r>
      <w:r w:rsidR="00662738">
        <w:rPr>
          <w:rFonts w:ascii="Times New Roman" w:hAnsi="Times New Roman"/>
          <w:b/>
        </w:rPr>
        <w:t>89</w:t>
      </w:r>
      <w:r w:rsidR="00951E03">
        <w:rPr>
          <w:rFonts w:ascii="Times New Roman" w:hAnsi="Times New Roman"/>
          <w:b/>
        </w:rPr>
        <w:t>a</w:t>
      </w:r>
    </w:p>
    <w:p w:rsidR="00B926D6" w:rsidP="00B926D6">
      <w:pPr>
        <w:bidi w:val="0"/>
        <w:ind w:left="4923" w:firstLine="708"/>
        <w:jc w:val="both"/>
        <w:rPr>
          <w:rFonts w:ascii="Times New Roman" w:hAnsi="Times New Roman"/>
          <w:b/>
        </w:rPr>
      </w:pPr>
      <w:r>
        <w:rPr>
          <w:rFonts w:ascii="Times New Roman" w:hAnsi="Times New Roman"/>
          <w:b/>
        </w:rPr>
        <w:t>z</w:t>
      </w:r>
      <w:r w:rsidR="00BB75F4">
        <w:rPr>
          <w:rFonts w:ascii="Times New Roman" w:hAnsi="Times New Roman"/>
          <w:b/>
        </w:rPr>
        <w:t xml:space="preserve"> </w:t>
      </w:r>
      <w:r w:rsidR="007F0425">
        <w:rPr>
          <w:rFonts w:ascii="Times New Roman" w:hAnsi="Times New Roman"/>
          <w:b/>
        </w:rPr>
        <w:t>22</w:t>
      </w:r>
      <w:r w:rsidR="00A37921">
        <w:rPr>
          <w:rFonts w:ascii="Times New Roman" w:hAnsi="Times New Roman"/>
          <w:b/>
        </w:rPr>
        <w:t>. novembra</w:t>
      </w:r>
      <w:r>
        <w:rPr>
          <w:rFonts w:ascii="Times New Roman" w:hAnsi="Times New Roman"/>
          <w:b/>
        </w:rPr>
        <w:t xml:space="preserve"> 2016</w:t>
      </w:r>
    </w:p>
    <w:p w:rsidR="00B926D6" w:rsidP="00B926D6">
      <w:pPr>
        <w:bidi w:val="0"/>
        <w:ind w:left="4923" w:firstLine="708"/>
        <w:jc w:val="both"/>
        <w:rPr>
          <w:rFonts w:ascii="Times New Roman" w:hAnsi="Times New Roman"/>
          <w:b/>
          <w:bCs/>
          <w:lang w:eastAsia="en-US"/>
        </w:rPr>
      </w:pPr>
      <w:r>
        <w:rPr>
          <w:rFonts w:ascii="Times New Roman" w:hAnsi="Times New Roman"/>
          <w:b/>
          <w:bCs/>
        </w:rPr>
        <w:t>___________________________</w:t>
      </w:r>
    </w:p>
    <w:p w:rsidR="00B926D6" w:rsidP="00B926D6">
      <w:pPr>
        <w:bidi w:val="0"/>
        <w:ind w:left="670"/>
        <w:jc w:val="center"/>
        <w:rPr>
          <w:rFonts w:ascii="Times New Roman" w:hAnsi="Times New Roman"/>
          <w:lang w:eastAsia="en-US"/>
        </w:rPr>
      </w:pPr>
    </w:p>
    <w:p w:rsidR="00B926D6" w:rsidP="00B926D6">
      <w:pPr>
        <w:bidi w:val="0"/>
        <w:ind w:left="670"/>
        <w:jc w:val="center"/>
        <w:rPr>
          <w:rFonts w:ascii="Times New Roman" w:hAnsi="Times New Roman"/>
          <w:lang w:eastAsia="en-US"/>
        </w:rPr>
      </w:pPr>
    </w:p>
    <w:p w:rsidR="00B926D6" w:rsidP="00B926D6">
      <w:pPr>
        <w:bidi w:val="0"/>
        <w:ind w:left="670"/>
        <w:jc w:val="center"/>
        <w:rPr>
          <w:rFonts w:ascii="Times New Roman" w:hAnsi="Times New Roman"/>
          <w:lang w:eastAsia="en-US"/>
        </w:rPr>
      </w:pPr>
    </w:p>
    <w:p w:rsidR="00B926D6" w:rsidP="00B926D6">
      <w:pPr>
        <w:bidi w:val="0"/>
        <w:ind w:left="670"/>
        <w:jc w:val="center"/>
        <w:rPr>
          <w:rFonts w:ascii="Times New Roman" w:hAnsi="Times New Roman"/>
          <w:lang w:eastAsia="en-US"/>
        </w:rPr>
      </w:pPr>
    </w:p>
    <w:p w:rsidR="00B926D6" w:rsidP="00B926D6">
      <w:pPr>
        <w:bidi w:val="0"/>
        <w:ind w:left="670"/>
        <w:jc w:val="center"/>
        <w:rPr>
          <w:rFonts w:ascii="Times New Roman" w:hAnsi="Times New Roman"/>
          <w:lang w:eastAsia="en-US"/>
        </w:rPr>
      </w:pPr>
    </w:p>
    <w:p w:rsidR="00B926D6" w:rsidP="00B926D6">
      <w:pPr>
        <w:pStyle w:val="Heading2"/>
        <w:bidi w:val="0"/>
        <w:ind w:left="0" w:firstLine="0"/>
        <w:jc w:val="center"/>
        <w:rPr>
          <w:rFonts w:hint="default"/>
        </w:rPr>
      </w:pPr>
      <w:r>
        <w:rPr>
          <w:rFonts w:hint="default"/>
        </w:rPr>
        <w:t>Pozmeň</w:t>
      </w:r>
      <w:r>
        <w:rPr>
          <w:rFonts w:hint="default"/>
        </w:rPr>
        <w:t>ujú</w:t>
      </w:r>
      <w:r>
        <w:rPr>
          <w:rFonts w:hint="default"/>
        </w:rPr>
        <w:t>ce a </w:t>
      </w:r>
      <w:r>
        <w:rPr>
          <w:rFonts w:hint="default"/>
        </w:rPr>
        <w:t>doplň</w:t>
      </w:r>
      <w:r>
        <w:rPr>
          <w:rFonts w:hint="default"/>
        </w:rPr>
        <w:t>ujú</w:t>
      </w:r>
      <w:r>
        <w:rPr>
          <w:rFonts w:hint="default"/>
        </w:rPr>
        <w:t>ce ná</w:t>
      </w:r>
      <w:r>
        <w:rPr>
          <w:rFonts w:hint="default"/>
        </w:rPr>
        <w:t>vrhy</w:t>
      </w:r>
    </w:p>
    <w:p w:rsidR="00A37921" w:rsidRPr="000B595B" w:rsidP="00A37921">
      <w:pPr>
        <w:bidi w:val="0"/>
        <w:rPr>
          <w:rFonts w:ascii="Times New Roman" w:hAnsi="Times New Roman"/>
          <w:b/>
        </w:rPr>
      </w:pPr>
      <w:r w:rsidRPr="000B595B" w:rsidR="00B926D6">
        <w:rPr>
          <w:rFonts w:ascii="Times New Roman" w:hAnsi="Times New Roman"/>
          <w:b/>
          <w:lang w:eastAsia="en-US"/>
        </w:rPr>
        <w:t xml:space="preserve"> </w:t>
      </w:r>
    </w:p>
    <w:p w:rsidR="007A6F8A" w:rsidRPr="005F60EB" w:rsidP="005F60EB">
      <w:pPr>
        <w:tabs>
          <w:tab w:val="left" w:pos="1134"/>
        </w:tabs>
        <w:bidi w:val="0"/>
        <w:jc w:val="both"/>
        <w:rPr>
          <w:rFonts w:ascii="Times New Roman" w:hAnsi="Times New Roman"/>
          <w:b/>
        </w:rPr>
      </w:pPr>
      <w:r w:rsidRPr="005F60EB" w:rsidR="0057646F">
        <w:rPr>
          <w:rFonts w:ascii="Times New Roman" w:hAnsi="Times New Roman"/>
          <w:b/>
        </w:rPr>
        <w:t xml:space="preserve">k vládnemu návrhu zákona, </w:t>
      </w:r>
      <w:r w:rsidRPr="005F60EB" w:rsidR="005F60EB">
        <w:rPr>
          <w:rFonts w:ascii="Times New Roman" w:hAnsi="Times New Roman"/>
          <w:b/>
        </w:rPr>
        <w:t xml:space="preserve">ktorým sa mení a dopĺňa zákon č. 447/2008 Z. z. o peňažných príspevkoch na kompenzáciu ťažkého zdravotného postihnutia a o zmene a doplnení niektorých zákonov v znení neskorších predpisov a ktorým sa menia a dopĺňajú niektoré zákony </w:t>
      </w:r>
      <w:r w:rsidRPr="005F60EB" w:rsidR="005F60EB">
        <w:rPr>
          <w:rFonts w:ascii="Times New Roman" w:hAnsi="Times New Roman"/>
          <w:b/>
          <w:bCs/>
        </w:rPr>
        <w:t>(tlač 243)</w:t>
      </w:r>
      <w:r w:rsidRPr="005F60EB">
        <w:rPr>
          <w:rFonts w:ascii="Times New Roman" w:hAnsi="Times New Roman"/>
          <w:b/>
          <w:bCs/>
        </w:rPr>
        <w:t xml:space="preserve"> </w:t>
      </w:r>
    </w:p>
    <w:p w:rsidR="00B926D6" w:rsidP="0057646F">
      <w:pPr>
        <w:tabs>
          <w:tab w:val="left" w:pos="284"/>
        </w:tabs>
        <w:bidi w:val="0"/>
        <w:jc w:val="both"/>
        <w:rPr>
          <w:rFonts w:ascii="Times New Roman" w:hAnsi="Times New Roman"/>
          <w:b/>
        </w:rPr>
      </w:pPr>
      <w:r>
        <w:rPr>
          <w:rFonts w:ascii="Times New Roman" w:hAnsi="Times New Roman"/>
          <w:b/>
        </w:rPr>
        <w:t>__________________________________________________________________________</w:t>
      </w:r>
      <w:r w:rsidR="00DE0573">
        <w:rPr>
          <w:rFonts w:ascii="Times New Roman" w:hAnsi="Times New Roman"/>
          <w:b/>
        </w:rPr>
        <w:t>_</w:t>
      </w:r>
    </w:p>
    <w:p w:rsidR="00B926D6" w:rsidP="00B926D6">
      <w:pPr>
        <w:bidi w:val="0"/>
        <w:jc w:val="both"/>
        <w:rPr>
          <w:rFonts w:ascii="Times New Roman" w:hAnsi="Times New Roman"/>
          <w:b/>
        </w:rPr>
      </w:pPr>
    </w:p>
    <w:p w:rsidR="00F91888" w:rsidP="00F91888">
      <w:pPr>
        <w:bidi w:val="0"/>
        <w:jc w:val="both"/>
        <w:rPr>
          <w:rFonts w:ascii="Times New Roman" w:hAnsi="Times New Roman"/>
          <w:b/>
        </w:rPr>
      </w:pPr>
    </w:p>
    <w:p w:rsidR="00F91888" w:rsidP="00F91888">
      <w:pPr>
        <w:pStyle w:val="ListParagraph"/>
        <w:numPr>
          <w:numId w:val="9"/>
        </w:numPr>
        <w:bidi w:val="0"/>
        <w:spacing w:line="360" w:lineRule="auto"/>
        <w:jc w:val="both"/>
        <w:rPr>
          <w:rFonts w:ascii="Times New Roman" w:hAnsi="Times New Roman"/>
        </w:rPr>
      </w:pPr>
      <w:r>
        <w:rPr>
          <w:rFonts w:ascii="Times New Roman" w:hAnsi="Times New Roman"/>
        </w:rPr>
        <w:t>V čl. I 8. bod § 31 ods. 1 sa slová „§ 30 ods. 2“ nahrádzajú slovami „§ 30</w:t>
      </w:r>
      <w:r w:rsidRPr="00951E03">
        <w:rPr>
          <w:rFonts w:ascii="Times New Roman" w:hAnsi="Times New Roman"/>
          <w:vertAlign w:val="superscript"/>
        </w:rPr>
        <w:t>“</w:t>
      </w:r>
      <w:r>
        <w:rPr>
          <w:rFonts w:ascii="Times New Roman" w:hAnsi="Times New Roman"/>
        </w:rPr>
        <w:t>.</w:t>
      </w:r>
    </w:p>
    <w:p w:rsidR="00F91888" w:rsidP="00F91888">
      <w:pPr>
        <w:bidi w:val="0"/>
        <w:spacing w:before="100" w:beforeAutospacing="1"/>
        <w:ind w:left="2835"/>
        <w:contextualSpacing/>
        <w:jc w:val="both"/>
        <w:rPr>
          <w:rFonts w:ascii="Times New Roman" w:hAnsi="Times New Roman"/>
        </w:rPr>
      </w:pPr>
      <w:r>
        <w:rPr>
          <w:rFonts w:ascii="Times New Roman" w:hAnsi="Times New Roman"/>
        </w:rPr>
        <w:t>Ide o legislatívno-technickú úpravu, účelom ktorej je zmena vnútorného odkazu ustanovenia týkajúceho sa návrhu na zaradenie pomôcky do zoznamu pomôcok, nielen s poukazom na § 30 ods. 2 ale na celé znenie § 30. Ustanovenie § 30 ods. 2 stanovuje výlučne obsah návrhu, pričom odsek 1 upravuje samotné podanie a konkretizuje navrhovateľa, ktorý uvedený návrh podáva.</w:t>
      </w:r>
    </w:p>
    <w:p w:rsidR="00F91888" w:rsidRPr="003D0B42" w:rsidP="00F91888">
      <w:pPr>
        <w:pStyle w:val="ListParagraph"/>
        <w:bidi w:val="0"/>
        <w:ind w:left="0"/>
        <w:jc w:val="both"/>
        <w:rPr>
          <w:rFonts w:ascii="Times New Roman" w:hAnsi="Times New Roman"/>
        </w:rPr>
      </w:pPr>
    </w:p>
    <w:p w:rsidR="00F91888" w:rsidP="00F91888">
      <w:pPr>
        <w:pStyle w:val="ListParagraph"/>
        <w:numPr>
          <w:numId w:val="9"/>
        </w:numPr>
        <w:autoSpaceDE w:val="0"/>
        <w:autoSpaceDN w:val="0"/>
        <w:bidi w:val="0"/>
        <w:jc w:val="both"/>
        <w:rPr>
          <w:rFonts w:ascii="Times New Roman" w:hAnsi="Times New Roman"/>
        </w:rPr>
      </w:pPr>
      <w:r w:rsidRPr="003D0B42">
        <w:rPr>
          <w:rFonts w:ascii="Times New Roman" w:hAnsi="Times New Roman"/>
        </w:rPr>
        <w:t>V čl. I</w:t>
      </w:r>
      <w:r>
        <w:rPr>
          <w:rFonts w:ascii="Times New Roman" w:hAnsi="Times New Roman"/>
        </w:rPr>
        <w:t> 16. bode § 64 ods. 1 sa vypúšťajú slová „podľa odseku 4 o osobách podľa odseku 5“.</w:t>
      </w:r>
    </w:p>
    <w:p w:rsidR="00F91888" w:rsidP="00F91888">
      <w:pPr>
        <w:bidi w:val="0"/>
        <w:ind w:left="3969"/>
        <w:rPr>
          <w:rFonts w:ascii="Times New Roman" w:hAnsi="Times New Roman"/>
          <w:i/>
          <w:noProof/>
        </w:rPr>
      </w:pPr>
    </w:p>
    <w:p w:rsidR="00F91888" w:rsidRPr="00F91888" w:rsidP="00F91888">
      <w:pPr>
        <w:bidi w:val="0"/>
        <w:ind w:left="2835"/>
        <w:jc w:val="both"/>
        <w:rPr>
          <w:rFonts w:ascii="Times New Roman" w:hAnsi="Times New Roman"/>
          <w:noProof/>
        </w:rPr>
      </w:pPr>
      <w:r w:rsidRPr="00F91888">
        <w:rPr>
          <w:rFonts w:ascii="Times New Roman" w:hAnsi="Times New Roman"/>
          <w:noProof/>
        </w:rPr>
        <w:t xml:space="preserve">Navrhovaná úprava má za cieľ predísť citeľnému zásahu do súkromného života fyzických osôb, ktorých osobné údaje sa spracúvajú podľa zákona č. 447/2008 Z. z. o peňažných príspevkoch na kompenzáciu ťažkého zdravotného postihnutia, najmä tých, ktorí nie sú účastníkmi konania, čo by mohlo byť považované za porušenie čl. 16 ods. 1 a čl. 19 ods. 2 a 3 Ústavy Slovenskej republiky. Navrhuje sa preto precizovať ustanovenia upravujúce spracúvanie osobných údajov tak, aby neboli pochybnosti o ich súlade s  § 6 ods. 2 písm. d) zákona č. 122/2013 Z. z. o ochrane osobných údajov, podľa ktorého: „Prevádzkovateľ je povinný zabezpečiť, aby sa spracúvali len také osobné údaje, ktoré svojím rozsahom a obsahom zodpovedajú účelu ich spracúvania a sú nevyhnutné na jeho dosiahnutie“. </w:t>
      </w:r>
    </w:p>
    <w:p w:rsidR="00F91888" w:rsidRPr="00AE73F5" w:rsidP="00AE73F5">
      <w:pPr>
        <w:bidi w:val="0"/>
        <w:ind w:left="2835"/>
        <w:jc w:val="both"/>
        <w:rPr>
          <w:rFonts w:ascii="Times New Roman" w:hAnsi="Times New Roman"/>
          <w:noProof/>
        </w:rPr>
      </w:pPr>
      <w:r w:rsidRPr="00F91888">
        <w:rPr>
          <w:rFonts w:ascii="Times New Roman" w:hAnsi="Times New Roman"/>
          <w:noProof/>
        </w:rPr>
        <w:t>Ide o legislatívnotechnickú úpravu</w:t>
      </w:r>
      <w:r w:rsidR="00AE73F5">
        <w:rPr>
          <w:rFonts w:ascii="Times New Roman" w:hAnsi="Times New Roman"/>
          <w:noProof/>
        </w:rPr>
        <w:t xml:space="preserve"> nadväzujúcu na úpravy v čl. I 18. bode § 64 ods. 4 a v </w:t>
      </w:r>
      <w:r w:rsidRPr="00AE73F5" w:rsidR="00AE73F5">
        <w:rPr>
          <w:rFonts w:ascii="Times New Roman" w:hAnsi="Times New Roman"/>
          <w:noProof/>
        </w:rPr>
        <w:t>čl. I 19. bode § 64 ods. 5 písm. d)</w:t>
      </w:r>
      <w:r w:rsidR="00AE73F5">
        <w:rPr>
          <w:rFonts w:ascii="Times New Roman" w:hAnsi="Times New Roman"/>
          <w:noProof/>
        </w:rPr>
        <w:t>.</w:t>
      </w:r>
    </w:p>
    <w:p w:rsidR="00AE73F5" w:rsidRPr="00F91888" w:rsidP="00F91888">
      <w:pPr>
        <w:bidi w:val="0"/>
        <w:ind w:left="2835"/>
        <w:jc w:val="both"/>
        <w:rPr>
          <w:rFonts w:ascii="Times New Roman" w:hAnsi="Times New Roman"/>
          <w:b/>
          <w:noProof/>
        </w:rPr>
      </w:pPr>
    </w:p>
    <w:p w:rsidR="00F91888" w:rsidRPr="003D0B42" w:rsidP="00F91888">
      <w:pPr>
        <w:bidi w:val="0"/>
        <w:ind w:left="3969"/>
        <w:rPr>
          <w:rFonts w:ascii="Times New Roman" w:hAnsi="Times New Roman"/>
          <w:i/>
          <w:noProof/>
        </w:rPr>
      </w:pPr>
    </w:p>
    <w:p w:rsidR="00F91888" w:rsidP="00F91888">
      <w:pPr>
        <w:pStyle w:val="ListParagraph"/>
        <w:numPr>
          <w:numId w:val="9"/>
        </w:numPr>
        <w:autoSpaceDE w:val="0"/>
        <w:autoSpaceDN w:val="0"/>
        <w:bidi w:val="0"/>
        <w:jc w:val="both"/>
        <w:rPr>
          <w:rFonts w:ascii="Times New Roman" w:hAnsi="Times New Roman"/>
        </w:rPr>
      </w:pPr>
      <w:r w:rsidRPr="003D0B42">
        <w:rPr>
          <w:rFonts w:ascii="Times New Roman" w:hAnsi="Times New Roman"/>
        </w:rPr>
        <w:t>V čl. I</w:t>
      </w:r>
      <w:r>
        <w:rPr>
          <w:rFonts w:ascii="Times New Roman" w:hAnsi="Times New Roman"/>
        </w:rPr>
        <w:t> 17. bode § 64 ods. 2 sa za slovo „údaje“  vkladá čiarka a slová „podľa odseku 4“ sa nahrádzajú slovami „ktoré príslušný orgán spracúva podľa tohto zákona,“.</w:t>
      </w:r>
    </w:p>
    <w:p w:rsidR="00F91888" w:rsidP="00F91888">
      <w:pPr>
        <w:bidi w:val="0"/>
        <w:ind w:firstLine="3969"/>
        <w:rPr>
          <w:rFonts w:ascii="Times New Roman" w:hAnsi="Times New Roman"/>
          <w:b/>
          <w:i/>
          <w:noProof/>
        </w:rPr>
      </w:pPr>
    </w:p>
    <w:p w:rsidR="00F91888" w:rsidRPr="00F91888" w:rsidP="00F91888">
      <w:pPr>
        <w:bidi w:val="0"/>
        <w:ind w:left="2835"/>
        <w:jc w:val="both"/>
        <w:rPr>
          <w:rFonts w:ascii="Times New Roman" w:hAnsi="Times New Roman"/>
          <w:noProof/>
        </w:rPr>
      </w:pPr>
      <w:r w:rsidRPr="00F91888">
        <w:rPr>
          <w:rFonts w:ascii="Times New Roman" w:hAnsi="Times New Roman"/>
          <w:noProof/>
        </w:rPr>
        <w:t xml:space="preserve">Navrhovaná úprava má za cieľ predísť citeľnému zásahu do súkromného života fyzických osôb, ktorých osobné údaje sa spracúvajú podľa zákona č. 447/2008 Z. z. o peňažných príspevkoch na kompenzáciu ťažkého zdravotného postihnutia, najmä tých, ktorí nie sú účastníkmi konania, čo by mohlo byť považované za porušenie čl. 16 ods. 1 a čl. 19 ods. 2 a 3 Ústavy Slovenskej republiky. Navrhuje sa preto precizovať ustanovenia upravujúce spracúvanie osobných údajov tak, aby neboli pochybnosti o ich súlade s  § 6 ods. 2 písm. d) zákona č. 122/2013 Z. z. o ochrane osobných údajov, podľa ktorého: „Prevádzkovateľ je povinný zabezpečiť, aby sa spracúvali len také osobné údaje, ktoré svojím rozsahom a obsahom zodpovedajú účelu ich spracúvania a sú nevyhnutné na jeho dosiahnutie“. </w:t>
      </w:r>
    </w:p>
    <w:p w:rsidR="00F91888" w:rsidP="00F91888">
      <w:pPr>
        <w:bidi w:val="0"/>
        <w:ind w:left="2835"/>
        <w:jc w:val="both"/>
        <w:rPr>
          <w:rFonts w:ascii="Times New Roman" w:hAnsi="Times New Roman"/>
          <w:noProof/>
        </w:rPr>
      </w:pPr>
      <w:r w:rsidRPr="00AE73F5" w:rsidR="00AE73F5">
        <w:rPr>
          <w:rFonts w:ascii="Times New Roman" w:hAnsi="Times New Roman"/>
          <w:noProof/>
        </w:rPr>
        <w:t>Ide o legislatívnotechnickú úpravu nadväzujúcu na úpravy v čl. I 18. bode § 64 ods. 4 a v čl. I 19. bode § 64 ods. 5 písm. d).</w:t>
      </w:r>
    </w:p>
    <w:p w:rsidR="00F91888" w:rsidRPr="00F91888" w:rsidP="00F91888">
      <w:pPr>
        <w:bidi w:val="0"/>
        <w:ind w:left="2835"/>
        <w:jc w:val="both"/>
        <w:rPr>
          <w:rFonts w:ascii="Times New Roman" w:hAnsi="Times New Roman"/>
          <w:b/>
          <w:noProof/>
        </w:rPr>
      </w:pPr>
    </w:p>
    <w:p w:rsidR="00F91888" w:rsidP="00F91888">
      <w:pPr>
        <w:pStyle w:val="ListParagraph"/>
        <w:numPr>
          <w:numId w:val="9"/>
        </w:numPr>
        <w:autoSpaceDE w:val="0"/>
        <w:autoSpaceDN w:val="0"/>
        <w:bidi w:val="0"/>
        <w:jc w:val="both"/>
        <w:rPr>
          <w:rFonts w:ascii="Times New Roman" w:hAnsi="Times New Roman"/>
        </w:rPr>
      </w:pPr>
      <w:r w:rsidRPr="003D0B42">
        <w:rPr>
          <w:rFonts w:ascii="Times New Roman" w:hAnsi="Times New Roman"/>
        </w:rPr>
        <w:t>V čl. I</w:t>
      </w:r>
      <w:r>
        <w:rPr>
          <w:rFonts w:ascii="Times New Roman" w:hAnsi="Times New Roman"/>
        </w:rPr>
        <w:t> 18. bode § 64 ods. 4 úvodná veta znie: „</w:t>
      </w:r>
      <w:r w:rsidRPr="0094760E">
        <w:rPr>
          <w:rFonts w:ascii="Times New Roman" w:hAnsi="Times New Roman"/>
        </w:rPr>
        <w:t>Osobné údaje, ktoré môže príslušný orgán spracúvať na dosiahnutie účelu podľa tohto zákona o fyzickej osobe uvedenej v odseku 5 písm. a) až c), sú</w:t>
      </w:r>
      <w:r>
        <w:rPr>
          <w:rFonts w:ascii="Times New Roman" w:hAnsi="Times New Roman"/>
        </w:rPr>
        <w:t>“.</w:t>
      </w:r>
    </w:p>
    <w:p w:rsidR="00F91888" w:rsidRPr="00F91888" w:rsidP="00F91888">
      <w:pPr>
        <w:bidi w:val="0"/>
        <w:ind w:firstLine="3969"/>
        <w:rPr>
          <w:rFonts w:ascii="Times New Roman" w:hAnsi="Times New Roman"/>
          <w:noProof/>
        </w:rPr>
      </w:pPr>
    </w:p>
    <w:p w:rsidR="00F91888" w:rsidRPr="00F91888" w:rsidP="00F91888">
      <w:pPr>
        <w:bidi w:val="0"/>
        <w:ind w:left="2835"/>
        <w:jc w:val="both"/>
        <w:rPr>
          <w:rFonts w:ascii="Times New Roman" w:hAnsi="Times New Roman"/>
          <w:b/>
          <w:noProof/>
        </w:rPr>
      </w:pPr>
      <w:r w:rsidRPr="00F91888">
        <w:rPr>
          <w:rFonts w:ascii="Times New Roman" w:hAnsi="Times New Roman"/>
          <w:noProof/>
        </w:rPr>
        <w:t xml:space="preserve">Navrhovaná úprava má za cieľ predísť citeľnému zásahu do súkromného života fyzických osôb, ktorých osobné údaje sa spracúvajú podľa zákona č. 447/2008 Z. z. o peňažných príspevkoch na kompenzáciu ťažkého zdravotného postihnutia, najmä tých, ktorí nie sú účastníkmi konania, čo by mohlo byť považované za porušenie čl. 16 ods. 1 a čl. 19 ods. 2 a 3 Ústavy Slovenskej republiky. Navrhuje sa preto precizovať ustanovenia upravujúce spracúvanie osobných údajov tak, aby neboli pochybnosti o ich súlade s  § 6 ods. 2 písm. d) zákona č. 122/2013 Z. z. o ochrane osobných údajov, podľa ktorého: „Prevádzkovateľ je povinný zabezpečiť, aby sa spracúvali len také osobné údaje, ktoré svojím rozsahom a obsahom zodpovedajú účelu ich spracúvania a sú nevyhnutné na jeho dosiahnutie“. </w:t>
      </w:r>
    </w:p>
    <w:p w:rsidR="00F91888" w:rsidRPr="00F91888" w:rsidP="00F91888">
      <w:pPr>
        <w:bidi w:val="0"/>
        <w:ind w:left="2835"/>
        <w:jc w:val="both"/>
        <w:rPr>
          <w:rFonts w:ascii="Times New Roman" w:hAnsi="Times New Roman"/>
          <w:noProof/>
        </w:rPr>
      </w:pPr>
      <w:r w:rsidRPr="00F91888">
        <w:rPr>
          <w:rFonts w:ascii="Times New Roman" w:hAnsi="Times New Roman"/>
          <w:noProof/>
        </w:rPr>
        <w:t>Navrhnutou zmenou sa rozdeľuje okruh osobných údajov na skupinu osobných údajov, ktoré príslušný orgán spracúva o osobách uvedených v § 64 ods. 5 písm. a) až c).</w:t>
      </w:r>
    </w:p>
    <w:p w:rsidR="00F91888" w:rsidRPr="00F91888" w:rsidP="00F91888">
      <w:pPr>
        <w:bidi w:val="0"/>
        <w:ind w:left="2835"/>
        <w:jc w:val="both"/>
        <w:rPr>
          <w:rFonts w:ascii="Times New Roman" w:hAnsi="Times New Roman"/>
          <w:noProof/>
        </w:rPr>
      </w:pPr>
      <w:r w:rsidRPr="00F91888">
        <w:rPr>
          <w:rFonts w:ascii="Times New Roman" w:hAnsi="Times New Roman"/>
          <w:noProof/>
        </w:rPr>
        <w:t xml:space="preserve">Pri fyzických osobách uvedených v § 64 ods. 5 písm. a) až c) je príslušný orgán oprávnený vyžadovať iba tie osobné údaje, ktoré sú nevyhnutné na účely posúdenia vzniku, resp. trvania nároku na poskytnutie peňažného príspevku na kompenzáciu ťažkého zdravotného postihnutia. Slovom „môže“ sa zvýrazňuje skutočnosť, že o jednotlivých fyzických osobách uvedených v § 64 ods. 5 písm. a) až c) sa nebudú automaticky zbierať osobné údaje v celom rozsahu § 64 ods. 4, ale výlučne tie osobné údaje, bez získania ktorých by bol účel posúdenia nároku na poskytnutie peňažného príspevku na kompenzáciu ťažkého zdravotného postihnutia nedosiahnuteľný. Príslušný úrad bude teda povinný posudzovať účelnosť spracúvania takýchto osobných údajov ad hoc. Napríklad pri osobnej asistencii nebude nevyhnutné spracúvať osobné údaje o príjme a majetku osobného asistenta, avšak ostatné osobné údaje uvedené v odseku 4 môžu byť, v závislosti od špecifík konkrétneho prípadu, nevyhnutné na zistenie materiálnej pravdy pri posúdení nároku na osobnú asistenciu, resp. plnení podmienok jej poskytovania. Napríklad pre posúdenie, či osobný asistent spĺňa požiadavky na vykonávanie osobnej asistencie v zmysle § 23 ods. 1 zákona č. 447/2008 Z. z., sú potrebné aj údaje o poskytovaní sociálnej služby, o poskytnutých peňažných príspevkoch na kompenzáciu alebo o spôsobilosti na právne úkony. Rovnako je pre posúdenie splnenia podmienok ustanovených v § 22 ods. 4 a 5 zákona č. 447/2008 Z. z. potrebné overiť aj údaje o príbuzenskom vzťahu osobného asistenta vo vzťahu k fyzickej osobe, ktorej má byť osobná asistencia poskytovaná. </w:t>
      </w:r>
    </w:p>
    <w:p w:rsidR="00F91888" w:rsidP="00F91888">
      <w:pPr>
        <w:bidi w:val="0"/>
        <w:rPr>
          <w:rFonts w:ascii="Times New Roman" w:hAnsi="Times New Roman"/>
          <w:i/>
          <w:noProof/>
        </w:rPr>
      </w:pPr>
    </w:p>
    <w:p w:rsidR="00F91888" w:rsidRPr="0094760E" w:rsidP="00F91888">
      <w:pPr>
        <w:bidi w:val="0"/>
        <w:ind w:firstLine="3969"/>
        <w:rPr>
          <w:rFonts w:ascii="Times New Roman" w:hAnsi="Times New Roman"/>
          <w:i/>
          <w:noProof/>
        </w:rPr>
      </w:pPr>
    </w:p>
    <w:p w:rsidR="00F91888" w:rsidP="00F91888">
      <w:pPr>
        <w:pStyle w:val="ListParagraph"/>
        <w:numPr>
          <w:numId w:val="9"/>
        </w:numPr>
        <w:autoSpaceDE w:val="0"/>
        <w:autoSpaceDN w:val="0"/>
        <w:bidi w:val="0"/>
        <w:jc w:val="both"/>
        <w:rPr>
          <w:rFonts w:ascii="Times New Roman" w:hAnsi="Times New Roman"/>
        </w:rPr>
      </w:pPr>
      <w:r w:rsidRPr="003D0B42">
        <w:rPr>
          <w:rFonts w:ascii="Times New Roman" w:hAnsi="Times New Roman"/>
        </w:rPr>
        <w:t>V čl. I</w:t>
      </w:r>
      <w:r>
        <w:rPr>
          <w:rFonts w:ascii="Times New Roman" w:hAnsi="Times New Roman"/>
        </w:rPr>
        <w:t> 19. bode § 64 ods. 5 písm. d) sa slovo „označenej“  nahrádza slovami „v rozsahu, v akom sú uvedené“.</w:t>
      </w:r>
    </w:p>
    <w:p w:rsidR="00F91888" w:rsidRPr="00F91888" w:rsidP="00F91888">
      <w:pPr>
        <w:bidi w:val="0"/>
        <w:ind w:firstLine="3969"/>
        <w:rPr>
          <w:rFonts w:ascii="Times New Roman" w:hAnsi="Times New Roman"/>
          <w:b/>
          <w:noProof/>
        </w:rPr>
      </w:pPr>
    </w:p>
    <w:p w:rsidR="00F91888" w:rsidRPr="00F91888" w:rsidP="00F91888">
      <w:pPr>
        <w:bidi w:val="0"/>
        <w:ind w:left="2835"/>
        <w:jc w:val="both"/>
        <w:rPr>
          <w:rFonts w:ascii="Times New Roman" w:hAnsi="Times New Roman"/>
          <w:b/>
          <w:noProof/>
        </w:rPr>
      </w:pPr>
      <w:r w:rsidRPr="00F91888">
        <w:rPr>
          <w:rFonts w:ascii="Times New Roman" w:hAnsi="Times New Roman"/>
          <w:noProof/>
        </w:rPr>
        <w:t xml:space="preserve">Navrhovaná úprava má za cieľ predísť citeľnému zásahu do súkromného života fyzických osôb, ktorých osobné údaje sa spracúvajú podľa zákona č. 447/2008 Z. z. o peňažných príspevkoch na kompenzáciu ťažkého zdravotného postihnutia, najmä tých, ktorí nie sú účastníkmi konania, čo by mohlo byť považované za porušenie čl. 16 ods. 1 a čl. 19 ods. 2 a 3 Ústavy Slovenskej republiky. Navrhuje sa preto precizovať ustanovenia upravujúce spracúvanie osobných údajov tak, aby neboli pochybnosti o ich súlade s  § 6 ods. 2 písm. d) zákona č. 122/2013 Z. z. o ochrane osobných údajov, podľa ktorého: „Prevádzkovateľ je povinný zabezpečiť, aby sa spracúvali len také osobné údaje, ktoré svojím rozsahom a obsahom zodpovedajú účelu ich spracúvania a sú nevyhnutné na jeho dosiahnutie“. </w:t>
      </w:r>
    </w:p>
    <w:p w:rsidR="00F91888" w:rsidRPr="00F91888" w:rsidP="00F91888">
      <w:pPr>
        <w:bidi w:val="0"/>
        <w:ind w:left="2835"/>
        <w:jc w:val="both"/>
        <w:rPr>
          <w:rFonts w:ascii="Times New Roman" w:hAnsi="Times New Roman"/>
          <w:noProof/>
        </w:rPr>
      </w:pPr>
      <w:r w:rsidRPr="00F91888">
        <w:rPr>
          <w:rFonts w:ascii="Times New Roman" w:hAnsi="Times New Roman"/>
          <w:noProof/>
        </w:rPr>
        <w:t xml:space="preserve">O ďalších fyzických osobách podľa § 64 ods. 5 písm. d) je príslušný orgán oprávnený spracúvať výlučne osobné údaje, ktoré sú uvedené v dôkazných prostriedkoch v konaniach podľa tohto zákona. Ide o spracúvanie takých osobných údajov, ktoré príslušný orgán nemôže od tretích osôb  vyžadovať, avšak vzhľadom na ich predloženie počas dokazovania v rámci správneho konania je povinný ich spracúvať  v spisovej dokumentácii v rozsahu, v akom boli uvedené v dôkazných prostriedkoch. </w:t>
      </w:r>
    </w:p>
    <w:p w:rsidR="0000358A" w:rsidP="00BC4889">
      <w:pPr>
        <w:bidi w:val="0"/>
        <w:ind w:left="2835"/>
        <w:jc w:val="both"/>
        <w:rPr>
          <w:rFonts w:ascii="Times New Roman" w:hAnsi="Times New Roman"/>
          <w:noProof/>
        </w:rPr>
      </w:pPr>
      <w:r w:rsidRPr="00F91888" w:rsidR="00F91888">
        <w:rPr>
          <w:rFonts w:ascii="Times New Roman" w:hAnsi="Times New Roman"/>
          <w:noProof/>
        </w:rPr>
        <w:t xml:space="preserve">Navrhnutou zmenou sa rozdeľuje okruh osobných údajov na skupinu osobných údajov, ktoré príslušný orgán spracúva o osobách uvedených v § 64 ods. 5 písm. d). </w:t>
      </w:r>
    </w:p>
    <w:p w:rsidR="0000358A" w:rsidP="00951E03">
      <w:pPr>
        <w:numPr>
          <w:numId w:val="9"/>
        </w:numPr>
        <w:bidi w:val="0"/>
        <w:spacing w:line="360" w:lineRule="auto"/>
        <w:ind w:left="284" w:hanging="284"/>
        <w:contextualSpacing/>
        <w:jc w:val="both"/>
        <w:rPr>
          <w:rFonts w:ascii="Times New Roman" w:hAnsi="Times New Roman"/>
        </w:rPr>
      </w:pPr>
      <w:r>
        <w:rPr>
          <w:rFonts w:ascii="Times New Roman" w:hAnsi="Times New Roman"/>
        </w:rPr>
        <w:t>V čl. II 3. bod § 4a ods. 2 sa slová „Použitie náhubku“ nahrádzajú slovami „Nasadenie náhubku“.</w:t>
      </w:r>
    </w:p>
    <w:p w:rsidR="0000358A" w:rsidP="00951E03">
      <w:pPr>
        <w:bidi w:val="0"/>
        <w:spacing w:before="100" w:beforeAutospacing="1"/>
        <w:ind w:left="2835"/>
        <w:contextualSpacing/>
        <w:jc w:val="both"/>
        <w:rPr>
          <w:rFonts w:ascii="Times New Roman" w:hAnsi="Times New Roman"/>
        </w:rPr>
      </w:pPr>
      <w:r>
        <w:rPr>
          <w:rFonts w:ascii="Times New Roman" w:hAnsi="Times New Roman"/>
        </w:rPr>
        <w:t xml:space="preserve">Ide o legislatívno-technickú úpravu, ktorou sa zosúlaďuje terminológia predkladaného návrhu zákona s terminológiu používanou v zákone č. 282/2002 Z. z. ktorým sa upravujú niektoré podmienky držania psov v znení zákona č. 102/2010 Z. z.. </w:t>
      </w:r>
    </w:p>
    <w:p w:rsidR="0000358A" w:rsidP="0000358A">
      <w:pPr>
        <w:bidi w:val="0"/>
        <w:spacing w:before="100" w:beforeAutospacing="1"/>
        <w:ind w:left="4247"/>
        <w:contextualSpacing/>
        <w:jc w:val="both"/>
        <w:rPr>
          <w:rFonts w:ascii="Times New Roman" w:hAnsi="Times New Roman"/>
        </w:rPr>
      </w:pPr>
    </w:p>
    <w:p w:rsidR="0000358A" w:rsidP="0000358A">
      <w:pPr>
        <w:bidi w:val="0"/>
        <w:spacing w:line="360" w:lineRule="auto"/>
        <w:contextualSpacing/>
        <w:jc w:val="both"/>
        <w:rPr>
          <w:rFonts w:ascii="Times New Roman" w:hAnsi="Times New Roman"/>
        </w:rPr>
      </w:pPr>
    </w:p>
    <w:sectPr w:rsidSect="0086740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Segoe UI">
    <w:panose1 w:val="020B0502040204020203"/>
    <w:charset w:val="EE"/>
    <w:family w:val="swiss"/>
    <w:pitch w:val="variable"/>
    <w:sig w:usb0="00000000" w:usb1="00000000" w:usb2="00000000" w:usb3="00000000" w:csb0="000001D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2DB"/>
    <w:multiLevelType w:val="hybridMultilevel"/>
    <w:tmpl w:val="AA54E45C"/>
    <w:lvl w:ilvl="0">
      <w:start w:val="1"/>
      <w:numFmt w:val="upperLetter"/>
      <w:lvlText w:val="%1."/>
      <w:lvlJc w:val="left"/>
      <w:pPr>
        <w:ind w:left="1120" w:hanging="410"/>
      </w:pPr>
      <w:rPr>
        <w:rFonts w:cs="Times New Roman"/>
        <w:b/>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DD269E9"/>
    <w:multiLevelType w:val="hybridMultilevel"/>
    <w:tmpl w:val="A95479BC"/>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100710D8"/>
    <w:multiLevelType w:val="hybridMultilevel"/>
    <w:tmpl w:val="C8804A5C"/>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31E071C"/>
    <w:multiLevelType w:val="hybridMultilevel"/>
    <w:tmpl w:val="1FCE897C"/>
    <w:lvl w:ilvl="0">
      <w:start w:val="1"/>
      <w:numFmt w:val="decimal"/>
      <w:lvlText w:val="%1."/>
      <w:lvlJc w:val="left"/>
      <w:pPr>
        <w:ind w:left="360" w:hanging="360"/>
      </w:pPr>
      <w:rPr>
        <w:rFonts w:cs="Times New Roman"/>
        <w:b w:val="0"/>
        <w:i w:val="0"/>
        <w:rtl w:val="0"/>
        <w:cs w:val="0"/>
      </w:rPr>
    </w:lvl>
    <w:lvl w:ilvl="1">
      <w:start w:val="1"/>
      <w:numFmt w:val="lowerLetter"/>
      <w:lvlText w:val="%2."/>
      <w:lvlJc w:val="left"/>
      <w:pPr>
        <w:ind w:left="7821" w:hanging="360"/>
      </w:pPr>
      <w:rPr>
        <w:rFonts w:cs="Times New Roman"/>
        <w:rtl w:val="0"/>
        <w:cs w:val="0"/>
      </w:rPr>
    </w:lvl>
    <w:lvl w:ilvl="2">
      <w:start w:val="1"/>
      <w:numFmt w:val="lowerRoman"/>
      <w:lvlText w:val="%3."/>
      <w:lvlJc w:val="right"/>
      <w:pPr>
        <w:ind w:left="8541" w:hanging="180"/>
      </w:pPr>
      <w:rPr>
        <w:rFonts w:cs="Times New Roman"/>
        <w:rtl w:val="0"/>
        <w:cs w:val="0"/>
      </w:rPr>
    </w:lvl>
    <w:lvl w:ilvl="3">
      <w:start w:val="1"/>
      <w:numFmt w:val="decimal"/>
      <w:lvlText w:val="%4."/>
      <w:lvlJc w:val="left"/>
      <w:pPr>
        <w:ind w:left="9261" w:hanging="360"/>
      </w:pPr>
      <w:rPr>
        <w:rFonts w:cs="Times New Roman"/>
        <w:rtl w:val="0"/>
        <w:cs w:val="0"/>
      </w:rPr>
    </w:lvl>
    <w:lvl w:ilvl="4">
      <w:start w:val="1"/>
      <w:numFmt w:val="lowerLetter"/>
      <w:lvlText w:val="%5."/>
      <w:lvlJc w:val="left"/>
      <w:pPr>
        <w:ind w:left="9981" w:hanging="360"/>
      </w:pPr>
      <w:rPr>
        <w:rFonts w:cs="Times New Roman"/>
        <w:rtl w:val="0"/>
        <w:cs w:val="0"/>
      </w:rPr>
    </w:lvl>
    <w:lvl w:ilvl="5">
      <w:start w:val="1"/>
      <w:numFmt w:val="lowerRoman"/>
      <w:lvlText w:val="%6."/>
      <w:lvlJc w:val="right"/>
      <w:pPr>
        <w:ind w:left="10701" w:hanging="180"/>
      </w:pPr>
      <w:rPr>
        <w:rFonts w:cs="Times New Roman"/>
        <w:rtl w:val="0"/>
        <w:cs w:val="0"/>
      </w:rPr>
    </w:lvl>
    <w:lvl w:ilvl="6">
      <w:start w:val="1"/>
      <w:numFmt w:val="decimal"/>
      <w:lvlText w:val="%7."/>
      <w:lvlJc w:val="left"/>
      <w:pPr>
        <w:ind w:left="11421" w:hanging="360"/>
      </w:pPr>
      <w:rPr>
        <w:rFonts w:cs="Times New Roman"/>
        <w:rtl w:val="0"/>
        <w:cs w:val="0"/>
      </w:rPr>
    </w:lvl>
    <w:lvl w:ilvl="7">
      <w:start w:val="1"/>
      <w:numFmt w:val="lowerLetter"/>
      <w:lvlText w:val="%8."/>
      <w:lvlJc w:val="left"/>
      <w:pPr>
        <w:ind w:left="12141" w:hanging="360"/>
      </w:pPr>
      <w:rPr>
        <w:rFonts w:cs="Times New Roman"/>
        <w:rtl w:val="0"/>
        <w:cs w:val="0"/>
      </w:rPr>
    </w:lvl>
    <w:lvl w:ilvl="8">
      <w:start w:val="1"/>
      <w:numFmt w:val="lowerRoman"/>
      <w:lvlText w:val="%9."/>
      <w:lvlJc w:val="right"/>
      <w:pPr>
        <w:ind w:left="12861" w:hanging="180"/>
      </w:pPr>
      <w:rPr>
        <w:rFonts w:cs="Times New Roman"/>
        <w:rtl w:val="0"/>
        <w:cs w:val="0"/>
      </w:rPr>
    </w:lvl>
  </w:abstractNum>
  <w:abstractNum w:abstractNumId="4">
    <w:nsid w:val="14273E94"/>
    <w:multiLevelType w:val="hybridMultilevel"/>
    <w:tmpl w:val="B5E478C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21A2771D"/>
    <w:multiLevelType w:val="hybridMultilevel"/>
    <w:tmpl w:val="D6CC0B24"/>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6">
    <w:nsid w:val="57BA30B6"/>
    <w:multiLevelType w:val="hybridMultilevel"/>
    <w:tmpl w:val="B62649E8"/>
    <w:lvl w:ilvl="0">
      <w:start w:val="1"/>
      <w:numFmt w:val="decimal"/>
      <w:lvlText w:val="%1."/>
      <w:lvlJc w:val="left"/>
      <w:pPr>
        <w:ind w:left="72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A0310E4"/>
    <w:multiLevelType w:val="hybridMultilevel"/>
    <w:tmpl w:val="1D8E1BC0"/>
    <w:lvl w:ilvl="0">
      <w:start w:val="3"/>
      <w:numFmt w:val="decimal"/>
      <w:lvlText w:val="%1."/>
      <w:lvlJc w:val="left"/>
      <w:pPr>
        <w:ind w:left="644" w:hanging="360"/>
      </w:pPr>
      <w:rPr>
        <w:rFonts w:cs="Times New Roman"/>
        <w:b w:val="0"/>
        <w:i w:val="0"/>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926D6"/>
    <w:rsid w:val="0000358A"/>
    <w:rsid w:val="0001359A"/>
    <w:rsid w:val="000355C7"/>
    <w:rsid w:val="00050F9D"/>
    <w:rsid w:val="00086071"/>
    <w:rsid w:val="000924AB"/>
    <w:rsid w:val="00096527"/>
    <w:rsid w:val="000972C7"/>
    <w:rsid w:val="000B595B"/>
    <w:rsid w:val="000C00BC"/>
    <w:rsid w:val="000E0A53"/>
    <w:rsid w:val="000F6C1B"/>
    <w:rsid w:val="00142B48"/>
    <w:rsid w:val="001B6F06"/>
    <w:rsid w:val="001C7909"/>
    <w:rsid w:val="001F5579"/>
    <w:rsid w:val="002063A8"/>
    <w:rsid w:val="002361F2"/>
    <w:rsid w:val="00267635"/>
    <w:rsid w:val="00275670"/>
    <w:rsid w:val="002B6C92"/>
    <w:rsid w:val="0036559E"/>
    <w:rsid w:val="00374918"/>
    <w:rsid w:val="00377FDA"/>
    <w:rsid w:val="0038772F"/>
    <w:rsid w:val="003B319E"/>
    <w:rsid w:val="003D0B42"/>
    <w:rsid w:val="003F02CD"/>
    <w:rsid w:val="003F20F1"/>
    <w:rsid w:val="00433EFD"/>
    <w:rsid w:val="00433FD1"/>
    <w:rsid w:val="0043732F"/>
    <w:rsid w:val="004606A4"/>
    <w:rsid w:val="00463D81"/>
    <w:rsid w:val="00467A6C"/>
    <w:rsid w:val="004829B3"/>
    <w:rsid w:val="004855AA"/>
    <w:rsid w:val="004C682C"/>
    <w:rsid w:val="00500236"/>
    <w:rsid w:val="005071E9"/>
    <w:rsid w:val="0057646F"/>
    <w:rsid w:val="005F60EB"/>
    <w:rsid w:val="00645633"/>
    <w:rsid w:val="00662738"/>
    <w:rsid w:val="00673F50"/>
    <w:rsid w:val="0068229E"/>
    <w:rsid w:val="00691A1F"/>
    <w:rsid w:val="006B0813"/>
    <w:rsid w:val="006B10DC"/>
    <w:rsid w:val="00733B2A"/>
    <w:rsid w:val="007714AA"/>
    <w:rsid w:val="00796E9D"/>
    <w:rsid w:val="007A6F8A"/>
    <w:rsid w:val="007B3F1B"/>
    <w:rsid w:val="007D2A5B"/>
    <w:rsid w:val="007F0425"/>
    <w:rsid w:val="0081228B"/>
    <w:rsid w:val="00827913"/>
    <w:rsid w:val="0084495C"/>
    <w:rsid w:val="0084516C"/>
    <w:rsid w:val="00867409"/>
    <w:rsid w:val="008C249D"/>
    <w:rsid w:val="00911653"/>
    <w:rsid w:val="009223A0"/>
    <w:rsid w:val="0094760E"/>
    <w:rsid w:val="00951E03"/>
    <w:rsid w:val="009F1CC4"/>
    <w:rsid w:val="00A37921"/>
    <w:rsid w:val="00A83C4C"/>
    <w:rsid w:val="00A97FDC"/>
    <w:rsid w:val="00AA2204"/>
    <w:rsid w:val="00AC2441"/>
    <w:rsid w:val="00AE73F5"/>
    <w:rsid w:val="00B253C0"/>
    <w:rsid w:val="00B34D22"/>
    <w:rsid w:val="00B80185"/>
    <w:rsid w:val="00B81D5D"/>
    <w:rsid w:val="00B926D6"/>
    <w:rsid w:val="00BA297E"/>
    <w:rsid w:val="00BA7084"/>
    <w:rsid w:val="00BA731D"/>
    <w:rsid w:val="00BB75F4"/>
    <w:rsid w:val="00BC1351"/>
    <w:rsid w:val="00BC4889"/>
    <w:rsid w:val="00C103C2"/>
    <w:rsid w:val="00C2185F"/>
    <w:rsid w:val="00C3433B"/>
    <w:rsid w:val="00C42F07"/>
    <w:rsid w:val="00C50029"/>
    <w:rsid w:val="00C76500"/>
    <w:rsid w:val="00C91E5F"/>
    <w:rsid w:val="00CB120F"/>
    <w:rsid w:val="00CB41F5"/>
    <w:rsid w:val="00CE0FAC"/>
    <w:rsid w:val="00D217E2"/>
    <w:rsid w:val="00D224A8"/>
    <w:rsid w:val="00D528FB"/>
    <w:rsid w:val="00DA7809"/>
    <w:rsid w:val="00DB7E23"/>
    <w:rsid w:val="00DC1948"/>
    <w:rsid w:val="00DC24C8"/>
    <w:rsid w:val="00DE0573"/>
    <w:rsid w:val="00E024A5"/>
    <w:rsid w:val="00E04AB1"/>
    <w:rsid w:val="00E20BAC"/>
    <w:rsid w:val="00E36533"/>
    <w:rsid w:val="00E82D5F"/>
    <w:rsid w:val="00E836E2"/>
    <w:rsid w:val="00E94090"/>
    <w:rsid w:val="00F246E0"/>
    <w:rsid w:val="00F6768F"/>
    <w:rsid w:val="00F91888"/>
    <w:rsid w:val="00FD77A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D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B926D6"/>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B926D6"/>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B926D6"/>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B926D6"/>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semiHidden/>
    <w:unhideWhenUsed/>
    <w:rsid w:val="00B926D6"/>
    <w:pPr>
      <w:jc w:val="both"/>
    </w:pPr>
  </w:style>
  <w:style w:type="character" w:customStyle="1" w:styleId="ZkladntextChar">
    <w:name w:val="Základný text Char"/>
    <w:basedOn w:val="DefaultParagraphFont"/>
    <w:link w:val="BodyText"/>
    <w:uiPriority w:val="99"/>
    <w:semiHidden/>
    <w:locked/>
    <w:rsid w:val="00B926D6"/>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B926D6"/>
    <w:pPr>
      <w:ind w:left="720"/>
      <w:contextualSpacing/>
      <w:jc w:val="left"/>
    </w:pPr>
  </w:style>
  <w:style w:type="paragraph" w:customStyle="1" w:styleId="TxBrp9">
    <w:name w:val="TxBr_p9"/>
    <w:basedOn w:val="Normal"/>
    <w:rsid w:val="00B926D6"/>
    <w:pPr>
      <w:widowControl w:val="0"/>
      <w:tabs>
        <w:tab w:val="left" w:pos="204"/>
      </w:tabs>
      <w:autoSpaceDE w:val="0"/>
      <w:autoSpaceDN w:val="0"/>
      <w:adjustRightInd w:val="0"/>
      <w:spacing w:line="240" w:lineRule="atLeast"/>
      <w:jc w:val="both"/>
    </w:pPr>
    <w:rPr>
      <w:sz w:val="20"/>
      <w:lang w:val="en-US"/>
    </w:rPr>
  </w:style>
  <w:style w:type="paragraph" w:styleId="BalloonText">
    <w:name w:val="Balloon Text"/>
    <w:basedOn w:val="Normal"/>
    <w:link w:val="TextbublinyChar"/>
    <w:uiPriority w:val="99"/>
    <w:semiHidden/>
    <w:unhideWhenUsed/>
    <w:rsid w:val="007714AA"/>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714AA"/>
    <w:rPr>
      <w:rFonts w:ascii="Segoe UI" w:hAnsi="Segoe UI" w:cs="Segoe UI"/>
      <w:sz w:val="18"/>
      <w:szCs w:val="18"/>
      <w:rtl w:val="0"/>
      <w:cs w:val="0"/>
      <w:lang w:val="x-none" w:eastAsia="sk-SK"/>
    </w:rPr>
  </w:style>
  <w:style w:type="character" w:styleId="PlaceholderText">
    <w:name w:val="Placeholder Text"/>
    <w:basedOn w:val="DefaultParagraphFont"/>
    <w:uiPriority w:val="99"/>
    <w:semiHidden/>
    <w:rsid w:val="007D2A5B"/>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F588-8551-48C1-BF3F-62BB2B40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67</TotalTime>
  <Pages>5</Pages>
  <Words>1356</Words>
  <Characters>7735</Characters>
  <Application>Microsoft Office Word</Application>
  <DocSecurity>0</DocSecurity>
  <Lines>0</Lines>
  <Paragraphs>0</Paragraphs>
  <ScaleCrop>false</ScaleCrop>
  <Company>Kancelaria NR SR</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tomepetr</dc:creator>
  <cp:lastModifiedBy>Ebringerová, Viera</cp:lastModifiedBy>
  <cp:revision>106</cp:revision>
  <cp:lastPrinted>2016-09-30T12:13:00Z</cp:lastPrinted>
  <dcterms:created xsi:type="dcterms:W3CDTF">2016-05-25T10:36:00Z</dcterms:created>
  <dcterms:modified xsi:type="dcterms:W3CDTF">2016-11-22T09:32:00Z</dcterms:modified>
</cp:coreProperties>
</file>