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F36DCE" w:rsidP="004840F4">
      <w:pPr>
        <w:tabs>
          <w:tab w:val="left" w:pos="-1985"/>
          <w:tab w:val="left" w:pos="709"/>
          <w:tab w:val="left" w:pos="1077"/>
          <w:tab w:val="left" w:pos="3600"/>
        </w:tabs>
        <w:bidi w:val="0"/>
        <w:jc w:val="center"/>
        <w:rPr>
          <w:rFonts w:ascii="Times New Roman" w:hAnsi="Times New Roman"/>
          <w:b/>
          <w:sz w:val="28"/>
          <w:szCs w:val="28"/>
        </w:rPr>
      </w:pPr>
      <w:r w:rsidRPr="00F36DCE">
        <w:rPr>
          <w:rFonts w:ascii="Times New Roman" w:hAnsi="Times New Roman"/>
          <w:b/>
          <w:sz w:val="28"/>
          <w:szCs w:val="28"/>
        </w:rPr>
        <w:t>NÁRODNÁ RADA SLOVENSKEJ REPUBLIKY</w:t>
      </w:r>
    </w:p>
    <w:p w:rsidR="00AA7E5B" w:rsidRPr="00F36DCE" w:rsidP="004840F4">
      <w:pPr>
        <w:tabs>
          <w:tab w:val="left" w:pos="-1985"/>
          <w:tab w:val="left" w:pos="709"/>
          <w:tab w:val="left" w:pos="1077"/>
        </w:tabs>
        <w:bidi w:val="0"/>
        <w:jc w:val="center"/>
        <w:rPr>
          <w:rFonts w:ascii="Times New Roman" w:hAnsi="Times New Roman"/>
          <w:b/>
          <w:sz w:val="28"/>
          <w:szCs w:val="28"/>
        </w:rPr>
      </w:pPr>
      <w:r w:rsidRPr="00F36DCE">
        <w:rPr>
          <w:rFonts w:ascii="Times New Roman" w:hAnsi="Times New Roman"/>
          <w:b/>
          <w:sz w:val="28"/>
          <w:szCs w:val="28"/>
        </w:rPr>
        <w:t xml:space="preserve">  VI</w:t>
      </w:r>
      <w:r w:rsidR="005A2F51">
        <w:rPr>
          <w:rFonts w:ascii="Times New Roman" w:hAnsi="Times New Roman"/>
          <w:b/>
          <w:sz w:val="28"/>
          <w:szCs w:val="28"/>
        </w:rPr>
        <w:t>I</w:t>
      </w:r>
      <w:r w:rsidRPr="00F36DCE">
        <w:rPr>
          <w:rFonts w:ascii="Times New Roman" w:hAnsi="Times New Roman"/>
          <w:b/>
          <w:sz w:val="28"/>
          <w:szCs w:val="28"/>
        </w:rPr>
        <w:t>. volebné obdobie</w:t>
      </w:r>
    </w:p>
    <w:p w:rsidR="00AA7E5B" w:rsidRPr="00F36DCE" w:rsidP="00A666DE">
      <w:pPr>
        <w:tabs>
          <w:tab w:val="left" w:pos="-1985"/>
          <w:tab w:val="left" w:pos="709"/>
          <w:tab w:val="left" w:pos="1077"/>
        </w:tabs>
        <w:bidi w:val="0"/>
        <w:rPr>
          <w:rFonts w:ascii="Times New Roman" w:hAnsi="Times New Roman"/>
          <w:bCs/>
        </w:rPr>
      </w:pPr>
      <w:r w:rsidR="004840F4">
        <w:rPr>
          <w:rFonts w:ascii="Times New Roman" w:hAnsi="Times New Roman"/>
          <w:b/>
          <w:sz w:val="28"/>
          <w:szCs w:val="28"/>
        </w:rPr>
        <w:t>_____________</w:t>
      </w:r>
      <w:r w:rsidRPr="00F36DCE">
        <w:rPr>
          <w:rFonts w:ascii="Times New Roman" w:hAnsi="Times New Roman"/>
          <w:b/>
          <w:sz w:val="28"/>
          <w:szCs w:val="28"/>
        </w:rPr>
        <w:t>_____________________________</w:t>
      </w:r>
      <w:r w:rsidR="004840F4">
        <w:rPr>
          <w:rFonts w:ascii="Times New Roman" w:hAnsi="Times New Roman"/>
          <w:b/>
          <w:sz w:val="28"/>
          <w:szCs w:val="28"/>
        </w:rPr>
        <w:t>_____________________</w:t>
      </w:r>
      <w:r w:rsidRPr="00F36DCE">
        <w:rPr>
          <w:rFonts w:ascii="Times New Roman" w:hAnsi="Times New Roman"/>
          <w:b/>
          <w:sz w:val="28"/>
          <w:szCs w:val="28"/>
        </w:rPr>
        <w:br/>
      </w:r>
      <w:r w:rsidR="005A2F51">
        <w:rPr>
          <w:rFonts w:ascii="Times New Roman" w:hAnsi="Times New Roman"/>
          <w:bCs/>
        </w:rPr>
        <w:t xml:space="preserve">Číslo: </w:t>
      </w:r>
      <w:r w:rsidR="00415976">
        <w:rPr>
          <w:rFonts w:ascii="Times New Roman" w:hAnsi="Times New Roman"/>
          <w:bCs/>
        </w:rPr>
        <w:t>171</w:t>
      </w:r>
      <w:r w:rsidR="00AB04E5">
        <w:rPr>
          <w:rFonts w:ascii="Times New Roman" w:hAnsi="Times New Roman"/>
          <w:bCs/>
        </w:rPr>
        <w:t>7</w:t>
      </w:r>
      <w:r w:rsidRPr="00F36DCE" w:rsidR="00092E2E">
        <w:rPr>
          <w:rFonts w:ascii="Times New Roman" w:hAnsi="Times New Roman"/>
          <w:bCs/>
        </w:rPr>
        <w:t>/201</w:t>
      </w:r>
      <w:r w:rsidR="005A2F51">
        <w:rPr>
          <w:rFonts w:ascii="Times New Roman" w:hAnsi="Times New Roman"/>
          <w:bCs/>
        </w:rPr>
        <w:t>6</w:t>
      </w:r>
    </w:p>
    <w:p w:rsidR="002F16E9" w:rsidRPr="00F36DCE" w:rsidP="00A666DE">
      <w:pPr>
        <w:bidi w:val="0"/>
        <w:rPr>
          <w:rFonts w:ascii="Times New Roman" w:hAnsi="Times New Roman"/>
          <w:b/>
          <w:spacing w:val="60"/>
          <w:sz w:val="28"/>
          <w:szCs w:val="28"/>
        </w:rPr>
      </w:pPr>
    </w:p>
    <w:p w:rsidR="00A666DE" w:rsidP="00A666DE">
      <w:pPr>
        <w:bidi w:val="0"/>
        <w:jc w:val="center"/>
        <w:rPr>
          <w:rFonts w:ascii="Times New Roman" w:hAnsi="Times New Roman"/>
          <w:b/>
          <w:sz w:val="32"/>
          <w:szCs w:val="32"/>
        </w:rPr>
      </w:pPr>
    </w:p>
    <w:p w:rsidR="00AA7E5B" w:rsidRPr="004840F4" w:rsidP="00A666DE">
      <w:pPr>
        <w:bidi w:val="0"/>
        <w:jc w:val="center"/>
        <w:rPr>
          <w:rFonts w:ascii="Times New Roman" w:hAnsi="Times New Roman"/>
          <w:b/>
          <w:sz w:val="32"/>
          <w:szCs w:val="32"/>
        </w:rPr>
      </w:pPr>
      <w:r w:rsidR="00415976">
        <w:rPr>
          <w:rFonts w:ascii="Times New Roman" w:hAnsi="Times New Roman"/>
          <w:b/>
          <w:sz w:val="32"/>
          <w:szCs w:val="32"/>
        </w:rPr>
        <w:t>25</w:t>
      </w:r>
      <w:r w:rsidR="00AB04E5">
        <w:rPr>
          <w:rFonts w:ascii="Times New Roman" w:hAnsi="Times New Roman"/>
          <w:b/>
          <w:sz w:val="32"/>
          <w:szCs w:val="32"/>
        </w:rPr>
        <w:t>2</w:t>
      </w:r>
      <w:r w:rsidRPr="004840F4">
        <w:rPr>
          <w:rFonts w:ascii="Times New Roman" w:hAnsi="Times New Roman"/>
          <w:b/>
          <w:sz w:val="32"/>
          <w:szCs w:val="32"/>
        </w:rPr>
        <w:t>a</w:t>
      </w:r>
    </w:p>
    <w:p w:rsidR="00A666DE" w:rsidRPr="00A666DE" w:rsidP="00A666DE">
      <w:pPr>
        <w:bidi w:val="0"/>
        <w:rPr>
          <w:rFonts w:ascii="Times New Roman" w:hAnsi="Times New Roman"/>
        </w:rPr>
      </w:pPr>
    </w:p>
    <w:p w:rsidR="00AA7E5B" w:rsidP="00A666DE">
      <w:pPr>
        <w:pStyle w:val="Heading3"/>
        <w:bidi w:val="0"/>
        <w:rPr>
          <w:rFonts w:ascii="Times New Roman" w:hAnsi="Times New Roman"/>
          <w:bCs/>
          <w:szCs w:val="28"/>
          <w:lang w:val="sk-SK"/>
        </w:rPr>
      </w:pPr>
      <w:r w:rsidRPr="00F36DCE">
        <w:rPr>
          <w:rFonts w:ascii="Times New Roman" w:hAnsi="Times New Roman"/>
          <w:bCs/>
          <w:szCs w:val="28"/>
          <w:lang w:val="sk-SK"/>
        </w:rPr>
        <w:t>S p o l o č n á    s p r á v</w:t>
      </w:r>
      <w:r w:rsidR="004840F4">
        <w:rPr>
          <w:rFonts w:ascii="Times New Roman" w:hAnsi="Times New Roman"/>
          <w:bCs/>
          <w:szCs w:val="28"/>
          <w:lang w:val="sk-SK"/>
        </w:rPr>
        <w:t> </w:t>
      </w:r>
      <w:r w:rsidRPr="00F36DCE">
        <w:rPr>
          <w:rFonts w:ascii="Times New Roman" w:hAnsi="Times New Roman"/>
          <w:bCs/>
          <w:szCs w:val="28"/>
          <w:lang w:val="sk-SK"/>
        </w:rPr>
        <w:t>a</w:t>
      </w:r>
    </w:p>
    <w:p w:rsidR="004840F4" w:rsidRPr="004840F4" w:rsidP="00A666DE">
      <w:pPr>
        <w:bidi w:val="0"/>
        <w:rPr>
          <w:rFonts w:ascii="Times New Roman" w:hAnsi="Times New Roman"/>
        </w:rPr>
      </w:pPr>
    </w:p>
    <w:p w:rsidR="002C4455" w:rsidRPr="00EF588B" w:rsidP="002C4455">
      <w:pPr>
        <w:keepNext/>
        <w:shd w:val="clear" w:color="auto" w:fill="FFFFFF"/>
        <w:bidi w:val="0"/>
        <w:jc w:val="both"/>
        <w:outlineLvl w:val="1"/>
        <w:rPr>
          <w:rFonts w:ascii="Times New Roman" w:hAnsi="Times New Roman"/>
          <w:b/>
          <w:bCs/>
          <w:iCs/>
        </w:rPr>
      </w:pPr>
      <w:r w:rsidRPr="00F36DCE" w:rsidR="00AA7E5B">
        <w:rPr>
          <w:rFonts w:ascii="Times New Roman" w:hAnsi="Times New Roman"/>
          <w:b/>
        </w:rPr>
        <w:t xml:space="preserve">výborov Národnej rady Slovenskej republiky o prerokovaní </w:t>
      </w:r>
      <w:r w:rsidRPr="00E22D35" w:rsidR="00AB04E5">
        <w:rPr>
          <w:rFonts w:ascii="Times New Roman" w:hAnsi="Times New Roman"/>
          <w:b/>
        </w:rPr>
        <w:t>v</w:t>
      </w:r>
      <w:r w:rsidRPr="0012774F" w:rsidR="00AB04E5">
        <w:rPr>
          <w:rFonts w:ascii="Times New Roman" w:hAnsi="Times New Roman"/>
          <w:b/>
        </w:rPr>
        <w:t>ládn</w:t>
      </w:r>
      <w:r w:rsidR="00AB04E5">
        <w:rPr>
          <w:rFonts w:ascii="Times New Roman" w:hAnsi="Times New Roman"/>
          <w:b/>
        </w:rPr>
        <w:t>eho</w:t>
      </w:r>
      <w:r w:rsidRPr="0012774F" w:rsidR="00AB04E5">
        <w:rPr>
          <w:rFonts w:ascii="Times New Roman" w:hAnsi="Times New Roman"/>
          <w:b/>
        </w:rPr>
        <w:t xml:space="preserve"> návrh</w:t>
      </w:r>
      <w:r w:rsidR="00AB04E5">
        <w:rPr>
          <w:rFonts w:ascii="Times New Roman" w:hAnsi="Times New Roman"/>
          <w:b/>
        </w:rPr>
        <w:t>u</w:t>
      </w:r>
      <w:r w:rsidRPr="0012774F" w:rsidR="00AB04E5">
        <w:rPr>
          <w:rFonts w:ascii="Times New Roman" w:hAnsi="Times New Roman"/>
          <w:b/>
        </w:rPr>
        <w:t xml:space="preserve"> zákona, ktorým sa dopĺňa zákon č. 39/2015 Z. z. o poisťovníctve a o zmene a doplnení niektorých zákonov v znení neskorších predpisov a ktorým sa dopĺňa zákon č. 563/2009 Z. z. o správe daní (daňový poriadok) a o zmene a doplnení niektorých zákonov v znení neskorších predpisov (tlač 252)</w:t>
      </w:r>
    </w:p>
    <w:p w:rsidR="00625A81" w:rsidRPr="004840F4" w:rsidP="00A666DE">
      <w:pPr>
        <w:bidi w:val="0"/>
        <w:jc w:val="both"/>
        <w:rPr>
          <w:rFonts w:ascii="Times New Roman" w:hAnsi="Times New Roman"/>
          <w:b/>
        </w:rPr>
      </w:pPr>
      <w:r w:rsidRPr="00F36DCE" w:rsidR="00AA7E5B">
        <w:rPr>
          <w:rFonts w:ascii="Times New Roman" w:hAnsi="Times New Roman"/>
          <w:b/>
          <w:bCs/>
        </w:rPr>
        <w:t>_____</w:t>
      </w:r>
      <w:r w:rsidR="004840F4">
        <w:rPr>
          <w:rFonts w:ascii="Times New Roman" w:hAnsi="Times New Roman"/>
          <w:b/>
          <w:bCs/>
        </w:rPr>
        <w:t>_______________________________</w:t>
      </w:r>
      <w:r w:rsidRPr="00F36DCE" w:rsidR="00AA7E5B">
        <w:rPr>
          <w:rFonts w:ascii="Times New Roman" w:hAnsi="Times New Roman"/>
          <w:b/>
          <w:bCs/>
        </w:rPr>
        <w:t>___________________________</w:t>
      </w:r>
      <w:r w:rsidR="004840F4">
        <w:rPr>
          <w:rFonts w:ascii="Times New Roman" w:hAnsi="Times New Roman"/>
          <w:b/>
          <w:bCs/>
        </w:rPr>
        <w:t>____________</w:t>
      </w:r>
    </w:p>
    <w:p w:rsidR="00FB6A0C" w:rsidP="00A666DE">
      <w:pPr>
        <w:bidi w:val="0"/>
        <w:jc w:val="both"/>
        <w:rPr>
          <w:rFonts w:ascii="Times New Roman" w:hAnsi="Times New Roman"/>
        </w:rPr>
      </w:pPr>
    </w:p>
    <w:p w:rsidR="002114A2" w:rsidRPr="00F36DCE" w:rsidP="00A666DE">
      <w:pPr>
        <w:bidi w:val="0"/>
        <w:ind w:firstLine="708"/>
        <w:jc w:val="both"/>
        <w:rPr>
          <w:rFonts w:ascii="Times New Roman" w:hAnsi="Times New Roman"/>
        </w:rPr>
      </w:pPr>
      <w:r w:rsidR="004840F4">
        <w:rPr>
          <w:rFonts w:ascii="Times New Roman" w:hAnsi="Times New Roman"/>
        </w:rPr>
        <w:t>V</w:t>
      </w:r>
      <w:r w:rsidRPr="00F36DCE" w:rsidR="00AA7E5B">
        <w:rPr>
          <w:rFonts w:ascii="Times New Roman" w:hAnsi="Times New Roman"/>
        </w:rPr>
        <w:t xml:space="preserve">ýbor </w:t>
      </w:r>
      <w:r w:rsidRPr="00F36DCE" w:rsidR="00AA7E5B">
        <w:rPr>
          <w:rFonts w:ascii="Times New Roman" w:hAnsi="Times New Roman"/>
          <w:bCs/>
        </w:rPr>
        <w:t>Národnej rady</w:t>
      </w:r>
      <w:r w:rsidRPr="00F36DCE" w:rsidR="004E652B">
        <w:rPr>
          <w:rFonts w:ascii="Times New Roman" w:hAnsi="Times New Roman"/>
          <w:bCs/>
        </w:rPr>
        <w:t xml:space="preserve"> Slovenskej republiky</w:t>
      </w:r>
      <w:r w:rsidR="004840F4">
        <w:rPr>
          <w:rFonts w:ascii="Times New Roman" w:hAnsi="Times New Roman"/>
          <w:bCs/>
        </w:rPr>
        <w:t xml:space="preserve"> pre financie a rozpočet</w:t>
      </w:r>
      <w:r w:rsidRPr="00F36DCE" w:rsidR="004E652B">
        <w:rPr>
          <w:rFonts w:ascii="Times New Roman" w:hAnsi="Times New Roman"/>
          <w:bCs/>
        </w:rPr>
        <w:t xml:space="preserve"> </w:t>
      </w:r>
      <w:r w:rsidRPr="00F36DCE" w:rsidR="00AA7E5B">
        <w:rPr>
          <w:rFonts w:ascii="Times New Roman" w:hAnsi="Times New Roman"/>
          <w:bCs/>
        </w:rPr>
        <w:t xml:space="preserve">ako </w:t>
      </w:r>
      <w:r w:rsidRPr="00F36DCE" w:rsidR="00AA7E5B">
        <w:rPr>
          <w:rFonts w:ascii="Times New Roman" w:hAnsi="Times New Roman"/>
        </w:rPr>
        <w:t xml:space="preserve">gestorský výbor </w:t>
      </w:r>
      <w:r w:rsidRPr="001E00FE" w:rsidR="00D31BCE">
        <w:rPr>
          <w:rFonts w:ascii="Times New Roman" w:hAnsi="Times New Roman"/>
        </w:rPr>
        <w:t>p</w:t>
      </w:r>
      <w:r w:rsidRPr="001E00FE" w:rsidR="00AA7E5B">
        <w:rPr>
          <w:rFonts w:ascii="Times New Roman" w:hAnsi="Times New Roman"/>
          <w:bCs/>
        </w:rPr>
        <w:t xml:space="preserve">odáva Národnej rade Slovenskej republiky podľa § 79 ods. 1 zákona o  rokovacom poriadku Národnej rady Slovenskej republiky </w:t>
      </w:r>
      <w:r w:rsidR="00FB6A0C">
        <w:rPr>
          <w:rFonts w:ascii="Times New Roman" w:hAnsi="Times New Roman"/>
          <w:bCs/>
        </w:rPr>
        <w:t xml:space="preserve">v znení neskorších predpisov túto </w:t>
      </w:r>
      <w:r w:rsidRPr="001E00FE" w:rsidR="00AA7E5B">
        <w:rPr>
          <w:rFonts w:ascii="Times New Roman" w:hAnsi="Times New Roman"/>
        </w:rPr>
        <w:t>spoločnú správu</w:t>
      </w:r>
      <w:r w:rsidRPr="001E00FE" w:rsidR="00AA7E5B">
        <w:rPr>
          <w:rFonts w:ascii="Times New Roman" w:hAnsi="Times New Roman"/>
          <w:bCs/>
        </w:rPr>
        <w:t xml:space="preserve"> výborov</w:t>
      </w:r>
      <w:r w:rsidRPr="00F36DCE" w:rsidR="00AA7E5B">
        <w:rPr>
          <w:rFonts w:ascii="Times New Roman" w:hAnsi="Times New Roman"/>
          <w:bCs/>
        </w:rPr>
        <w:t xml:space="preserve"> Národnej rady Slovenskej republiky</w:t>
      </w:r>
      <w:r w:rsidR="00FB6A0C">
        <w:rPr>
          <w:rFonts w:ascii="Times New Roman" w:hAnsi="Times New Roman"/>
          <w:bCs/>
        </w:rPr>
        <w:t xml:space="preserve"> o prerokovaní vyššie uvedeného vládneho návrhu zákona.</w:t>
      </w:r>
    </w:p>
    <w:p w:rsidR="00B00F64" w:rsidRPr="00F36DCE" w:rsidP="00A666DE">
      <w:pPr>
        <w:bidi w:val="0"/>
        <w:ind w:firstLine="708"/>
        <w:jc w:val="both"/>
        <w:rPr>
          <w:rFonts w:ascii="Times New Roman" w:hAnsi="Times New Roman"/>
        </w:rPr>
      </w:pPr>
    </w:p>
    <w:p w:rsidR="00960E12" w:rsidP="00A666DE">
      <w:pPr>
        <w:pStyle w:val="BodyText3"/>
        <w:tabs>
          <w:tab w:val="left" w:pos="-1985"/>
          <w:tab w:val="left" w:pos="709"/>
          <w:tab w:val="left" w:pos="1077"/>
        </w:tabs>
        <w:bidi w:val="0"/>
        <w:rPr>
          <w:rFonts w:ascii="Times New Roman" w:hAnsi="Times New Roman"/>
          <w:bCs/>
          <w:szCs w:val="24"/>
        </w:rPr>
      </w:pPr>
      <w:r w:rsidRPr="00F36DCE" w:rsidR="00085CC4">
        <w:rPr>
          <w:rFonts w:ascii="Times New Roman" w:hAnsi="Times New Roman"/>
          <w:bCs/>
          <w:szCs w:val="24"/>
        </w:rPr>
        <w:t>I.</w:t>
      </w:r>
    </w:p>
    <w:p w:rsidR="00A666DE" w:rsidRPr="00F36DCE" w:rsidP="00A666DE">
      <w:pPr>
        <w:pStyle w:val="BodyText3"/>
        <w:tabs>
          <w:tab w:val="left" w:pos="-1985"/>
          <w:tab w:val="left" w:pos="709"/>
          <w:tab w:val="left" w:pos="1077"/>
        </w:tabs>
        <w:bidi w:val="0"/>
        <w:rPr>
          <w:rFonts w:ascii="Times New Roman" w:hAnsi="Times New Roman"/>
          <w:bCs/>
          <w:szCs w:val="24"/>
        </w:rPr>
      </w:pPr>
    </w:p>
    <w:p w:rsidR="000653CD" w:rsidRPr="00A32B69" w:rsidP="00D63CFE">
      <w:pPr>
        <w:bidi w:val="0"/>
        <w:ind w:firstLine="709"/>
        <w:jc w:val="both"/>
        <w:rPr>
          <w:rFonts w:ascii="Times New Roman" w:hAnsi="Times New Roman"/>
        </w:rPr>
      </w:pPr>
      <w:r w:rsidRPr="00A32B69" w:rsidR="00AA7E5B">
        <w:rPr>
          <w:rFonts w:ascii="Times New Roman" w:hAnsi="Times New Roman"/>
        </w:rPr>
        <w:t xml:space="preserve">Národná rada Slovenskej republiky </w:t>
      </w:r>
      <w:r w:rsidRPr="004F6E52" w:rsidR="00AA7E5B">
        <w:rPr>
          <w:rFonts w:ascii="Times New Roman" w:hAnsi="Times New Roman"/>
        </w:rPr>
        <w:t xml:space="preserve">uznesením </w:t>
      </w:r>
      <w:r w:rsidRPr="004F6E52" w:rsidR="00955448">
        <w:rPr>
          <w:rFonts w:ascii="Times New Roman" w:hAnsi="Times New Roman"/>
        </w:rPr>
        <w:t xml:space="preserve">č. </w:t>
      </w:r>
      <w:r w:rsidR="00AB04E5">
        <w:rPr>
          <w:rFonts w:ascii="Times New Roman" w:hAnsi="Times New Roman"/>
        </w:rPr>
        <w:t>264</w:t>
      </w:r>
      <w:r w:rsidRPr="004F6E52" w:rsidR="00955448">
        <w:rPr>
          <w:rFonts w:ascii="Times New Roman" w:hAnsi="Times New Roman"/>
        </w:rPr>
        <w:t xml:space="preserve"> </w:t>
      </w:r>
      <w:r w:rsidRPr="004F6E52" w:rsidR="00AA7E5B">
        <w:rPr>
          <w:rFonts w:ascii="Times New Roman" w:hAnsi="Times New Roman"/>
        </w:rPr>
        <w:t>z</w:t>
      </w:r>
      <w:r w:rsidRPr="004F6E52" w:rsidR="004E652B">
        <w:rPr>
          <w:rFonts w:ascii="Times New Roman" w:hAnsi="Times New Roman"/>
        </w:rPr>
        <w:t> </w:t>
      </w:r>
      <w:r w:rsidR="00D63CFE">
        <w:rPr>
          <w:rFonts w:ascii="Times New Roman" w:hAnsi="Times New Roman"/>
        </w:rPr>
        <w:t>1</w:t>
      </w:r>
      <w:r w:rsidR="00AB04E5">
        <w:rPr>
          <w:rFonts w:ascii="Times New Roman" w:hAnsi="Times New Roman"/>
        </w:rPr>
        <w:t>2</w:t>
      </w:r>
      <w:r w:rsidRPr="004F6E52" w:rsidR="004E652B">
        <w:rPr>
          <w:rFonts w:ascii="Times New Roman" w:hAnsi="Times New Roman"/>
        </w:rPr>
        <w:t xml:space="preserve">. </w:t>
      </w:r>
      <w:r w:rsidR="00D63CFE">
        <w:rPr>
          <w:rFonts w:ascii="Times New Roman" w:hAnsi="Times New Roman"/>
        </w:rPr>
        <w:t>októbra</w:t>
      </w:r>
      <w:r w:rsidRPr="004F6E52" w:rsidR="00D31BCE">
        <w:rPr>
          <w:rFonts w:ascii="Times New Roman" w:hAnsi="Times New Roman"/>
        </w:rPr>
        <w:t xml:space="preserve"> </w:t>
      </w:r>
      <w:r w:rsidRPr="004F6E52" w:rsidR="00AA7E5B">
        <w:rPr>
          <w:rFonts w:ascii="Times New Roman" w:hAnsi="Times New Roman"/>
        </w:rPr>
        <w:t>201</w:t>
      </w:r>
      <w:r w:rsidRPr="004F6E52" w:rsidR="005A2F51">
        <w:rPr>
          <w:rFonts w:ascii="Times New Roman" w:hAnsi="Times New Roman"/>
        </w:rPr>
        <w:t>6</w:t>
      </w:r>
      <w:r w:rsidRPr="00A32B69" w:rsidR="00AA7E5B">
        <w:rPr>
          <w:rFonts w:ascii="Times New Roman" w:hAnsi="Times New Roman"/>
        </w:rPr>
        <w:t xml:space="preserve"> pridelila</w:t>
      </w:r>
      <w:r w:rsidR="00EF588B">
        <w:rPr>
          <w:rFonts w:ascii="Times New Roman" w:hAnsi="Times New Roman"/>
        </w:rPr>
        <w:t xml:space="preserve"> </w:t>
      </w:r>
      <w:r w:rsidRPr="000C2F4B" w:rsidR="00AB04E5">
        <w:rPr>
          <w:rFonts w:ascii="Times New Roman" w:hAnsi="Times New Roman"/>
        </w:rPr>
        <w:t>vládny návrh zákona, ktorým sa dopĺňa zákon č. 39/2015 Z. z. o poisťovníctve a o zmene a doplnení niektorých zákonov v znení neskorších predpisov a ktorým sa dopĺňa zákon č. 563/2009 Z. z. o správe daní (daňový poriadok) a o zmene a doplnení niektorých zákonov v znení neskorších predpisov (tlač 252)</w:t>
      </w:r>
      <w:r w:rsidR="00AB04E5">
        <w:rPr>
          <w:rFonts w:ascii="Times New Roman" w:hAnsi="Times New Roman"/>
          <w:b/>
        </w:rPr>
        <w:t xml:space="preserve"> </w:t>
      </w:r>
      <w:r w:rsidRPr="00A32B69" w:rsidR="004E652B">
        <w:rPr>
          <w:rFonts w:ascii="Times New Roman" w:hAnsi="Times New Roman"/>
        </w:rPr>
        <w:t>na  prerokovanie týmto výborom:</w:t>
      </w:r>
    </w:p>
    <w:p w:rsidR="001E00FE" w:rsidP="00A666DE">
      <w:pPr>
        <w:bidi w:val="0"/>
        <w:ind w:firstLine="709"/>
        <w:jc w:val="both"/>
        <w:rPr>
          <w:rFonts w:ascii="Times New Roman" w:hAnsi="Times New Roman"/>
        </w:rPr>
      </w:pPr>
    </w:p>
    <w:p w:rsidR="00D63CFE" w:rsidP="00A666DE">
      <w:pPr>
        <w:bidi w:val="0"/>
        <w:ind w:firstLine="709"/>
        <w:jc w:val="both"/>
        <w:rPr>
          <w:rFonts w:ascii="Times New Roman" w:hAnsi="Times New Roman"/>
        </w:rPr>
      </w:pPr>
    </w:p>
    <w:p w:rsidR="00D63CFE" w:rsidP="00D63CFE">
      <w:pPr>
        <w:pStyle w:val="ListParagraph"/>
        <w:numPr>
          <w:numId w:val="14"/>
        </w:numPr>
        <w:bidi w:val="0"/>
        <w:ind w:left="708"/>
        <w:jc w:val="both"/>
        <w:rPr>
          <w:rFonts w:ascii="Times New Roman" w:hAnsi="Times New Roman"/>
          <w:sz w:val="24"/>
          <w:szCs w:val="24"/>
        </w:rPr>
      </w:pPr>
      <w:r w:rsidRPr="00845921">
        <w:rPr>
          <w:rFonts w:ascii="Times New Roman" w:hAnsi="Times New Roman"/>
          <w:sz w:val="24"/>
          <w:szCs w:val="24"/>
        </w:rPr>
        <w:t>Výboru Národnej rady Slovenskej republiky pre financie a</w:t>
      </w:r>
      <w:r>
        <w:rPr>
          <w:rFonts w:ascii="Times New Roman" w:hAnsi="Times New Roman"/>
          <w:sz w:val="24"/>
          <w:szCs w:val="24"/>
        </w:rPr>
        <w:t> </w:t>
      </w:r>
      <w:r w:rsidRPr="00845921">
        <w:rPr>
          <w:rFonts w:ascii="Times New Roman" w:hAnsi="Times New Roman"/>
          <w:sz w:val="24"/>
          <w:szCs w:val="24"/>
        </w:rPr>
        <w:t>rozpočet</w:t>
      </w:r>
      <w:r>
        <w:rPr>
          <w:rFonts w:ascii="Times New Roman" w:hAnsi="Times New Roman"/>
          <w:sz w:val="24"/>
          <w:szCs w:val="24"/>
        </w:rPr>
        <w:t>,</w:t>
      </w:r>
    </w:p>
    <w:p w:rsidR="00845921" w:rsidRPr="00845921" w:rsidP="00A130DD">
      <w:pPr>
        <w:pStyle w:val="ListParagraph"/>
        <w:numPr>
          <w:numId w:val="14"/>
        </w:numPr>
        <w:bidi w:val="0"/>
        <w:ind w:left="708"/>
        <w:jc w:val="both"/>
        <w:rPr>
          <w:rFonts w:ascii="Times New Roman" w:hAnsi="Times New Roman"/>
          <w:sz w:val="24"/>
          <w:szCs w:val="24"/>
        </w:rPr>
      </w:pPr>
      <w:r w:rsidRPr="00845921" w:rsidR="00A9330F">
        <w:rPr>
          <w:rFonts w:ascii="Times New Roman" w:hAnsi="Times New Roman"/>
          <w:sz w:val="24"/>
          <w:szCs w:val="24"/>
        </w:rPr>
        <w:t>Ústavnoprávnemu výboru Národnej rady Slovenskej republiky</w:t>
      </w:r>
      <w:r w:rsidR="00AB04E5">
        <w:rPr>
          <w:rFonts w:ascii="Times New Roman" w:hAnsi="Times New Roman"/>
          <w:sz w:val="24"/>
          <w:szCs w:val="24"/>
        </w:rPr>
        <w:t>.</w:t>
      </w:r>
    </w:p>
    <w:p w:rsidR="00845921" w:rsidP="00A666DE">
      <w:pPr>
        <w:tabs>
          <w:tab w:val="left" w:pos="-1985"/>
          <w:tab w:val="left" w:pos="709"/>
        </w:tabs>
        <w:bidi w:val="0"/>
        <w:ind w:firstLine="708"/>
        <w:jc w:val="both"/>
        <w:rPr>
          <w:rFonts w:ascii="Times New Roman" w:hAnsi="Times New Roman"/>
          <w:bCs/>
        </w:rPr>
      </w:pPr>
    </w:p>
    <w:p w:rsidR="00A9330F" w:rsidP="00A666DE">
      <w:pPr>
        <w:tabs>
          <w:tab w:val="left" w:pos="-1985"/>
          <w:tab w:val="left" w:pos="709"/>
        </w:tabs>
        <w:bidi w:val="0"/>
        <w:ind w:firstLine="708"/>
        <w:jc w:val="both"/>
        <w:rPr>
          <w:rFonts w:ascii="Times New Roman" w:hAnsi="Times New Roman"/>
          <w:bCs/>
        </w:rPr>
      </w:pPr>
      <w:r w:rsidRPr="00F36DCE" w:rsidR="004338F0">
        <w:rPr>
          <w:rFonts w:ascii="Times New Roman" w:hAnsi="Times New Roman"/>
          <w:bCs/>
        </w:rPr>
        <w:t xml:space="preserve">Určila zároveň </w:t>
      </w:r>
      <w:r w:rsidR="00A32B69">
        <w:rPr>
          <w:rFonts w:ascii="Times New Roman" w:hAnsi="Times New Roman"/>
          <w:bCs/>
        </w:rPr>
        <w:t>V</w:t>
      </w:r>
      <w:r w:rsidRPr="00F36DCE" w:rsidR="004E652B">
        <w:rPr>
          <w:rFonts w:ascii="Times New Roman" w:hAnsi="Times New Roman"/>
          <w:bCs/>
        </w:rPr>
        <w:t xml:space="preserve">ýbor Národnej rady Slovenskej republiky </w:t>
      </w:r>
      <w:r w:rsidR="00A32B69">
        <w:rPr>
          <w:rFonts w:ascii="Times New Roman" w:hAnsi="Times New Roman"/>
          <w:bCs/>
        </w:rPr>
        <w:t xml:space="preserve">pre financie a rozpočet </w:t>
      </w:r>
      <w:r w:rsidRPr="00F36DCE" w:rsidR="004E652B">
        <w:rPr>
          <w:rFonts w:ascii="Times New Roman" w:hAnsi="Times New Roman"/>
          <w:bCs/>
        </w:rPr>
        <w:t xml:space="preserve">ako gestorský výbor a </w:t>
      </w:r>
      <w:r w:rsidRPr="00F36DCE" w:rsidR="008F2932">
        <w:rPr>
          <w:rFonts w:ascii="Times New Roman" w:hAnsi="Times New Roman"/>
          <w:bCs/>
        </w:rPr>
        <w:t>lehot</w:t>
      </w:r>
      <w:r w:rsidRPr="00F36DCE" w:rsidR="004E652B">
        <w:rPr>
          <w:rFonts w:ascii="Times New Roman" w:hAnsi="Times New Roman"/>
          <w:bCs/>
        </w:rPr>
        <w:t>y</w:t>
      </w:r>
      <w:r w:rsidRPr="00F36DCE" w:rsidR="008F2932">
        <w:rPr>
          <w:rFonts w:ascii="Times New Roman" w:hAnsi="Times New Roman"/>
          <w:bCs/>
        </w:rPr>
        <w:t xml:space="preserve"> na prerokovanie </w:t>
      </w:r>
      <w:r w:rsidRPr="00F36DCE" w:rsidR="004338F0">
        <w:rPr>
          <w:rFonts w:ascii="Times New Roman" w:hAnsi="Times New Roman"/>
          <w:bCs/>
        </w:rPr>
        <w:t xml:space="preserve">predmetného </w:t>
      </w:r>
      <w:r w:rsidRPr="00F36DCE" w:rsidR="008F2932">
        <w:rPr>
          <w:rFonts w:ascii="Times New Roman" w:hAnsi="Times New Roman"/>
          <w:bCs/>
        </w:rPr>
        <w:t xml:space="preserve">návrhu zákona </w:t>
      </w:r>
      <w:r w:rsidRPr="00F36DCE" w:rsidR="00D21BF2">
        <w:rPr>
          <w:rFonts w:ascii="Times New Roman" w:hAnsi="Times New Roman"/>
          <w:bCs/>
        </w:rPr>
        <w:t>v </w:t>
      </w:r>
      <w:r w:rsidRPr="00F36DCE" w:rsidR="007F2411">
        <w:rPr>
          <w:rFonts w:ascii="Times New Roman" w:hAnsi="Times New Roman"/>
          <w:bCs/>
        </w:rPr>
        <w:t>druhom čítaní vo </w:t>
      </w:r>
      <w:r w:rsidRPr="00F36DCE" w:rsidR="004338F0">
        <w:rPr>
          <w:rFonts w:ascii="Times New Roman" w:hAnsi="Times New Roman"/>
          <w:bCs/>
        </w:rPr>
        <w:t>výboroch</w:t>
      </w:r>
      <w:r w:rsidRPr="00F36DCE" w:rsidR="008B1518">
        <w:rPr>
          <w:rFonts w:ascii="Times New Roman" w:hAnsi="Times New Roman"/>
          <w:bCs/>
        </w:rPr>
        <w:t>.</w:t>
      </w:r>
    </w:p>
    <w:p w:rsidR="00A666DE" w:rsidP="00A666DE">
      <w:pPr>
        <w:tabs>
          <w:tab w:val="left" w:pos="-1985"/>
          <w:tab w:val="left" w:pos="709"/>
          <w:tab w:val="left" w:pos="1077"/>
        </w:tabs>
        <w:bidi w:val="0"/>
        <w:jc w:val="center"/>
        <w:rPr>
          <w:rFonts w:ascii="Times New Roman" w:hAnsi="Times New Roman"/>
          <w:b/>
          <w:bCs/>
        </w:rPr>
      </w:pPr>
    </w:p>
    <w:p w:rsidR="00CE6895" w:rsidP="00A666DE">
      <w:pPr>
        <w:tabs>
          <w:tab w:val="left" w:pos="-1985"/>
          <w:tab w:val="left" w:pos="709"/>
          <w:tab w:val="left" w:pos="1077"/>
        </w:tabs>
        <w:bidi w:val="0"/>
        <w:jc w:val="center"/>
        <w:rPr>
          <w:rFonts w:ascii="Times New Roman" w:hAnsi="Times New Roman"/>
          <w:b/>
          <w:bCs/>
        </w:rPr>
      </w:pPr>
    </w:p>
    <w:p w:rsidR="00AA7E5B" w:rsidRPr="00F36DCE" w:rsidP="00A666DE">
      <w:pPr>
        <w:tabs>
          <w:tab w:val="left" w:pos="-1985"/>
          <w:tab w:val="left" w:pos="709"/>
          <w:tab w:val="left" w:pos="1077"/>
        </w:tabs>
        <w:bidi w:val="0"/>
        <w:jc w:val="center"/>
        <w:rPr>
          <w:rFonts w:ascii="Times New Roman" w:hAnsi="Times New Roman"/>
          <w:b/>
          <w:bCs/>
        </w:rPr>
      </w:pPr>
      <w:r w:rsidRPr="00F36DCE">
        <w:rPr>
          <w:rFonts w:ascii="Times New Roman" w:hAnsi="Times New Roman"/>
          <w:b/>
          <w:bCs/>
        </w:rPr>
        <w:t>II.</w:t>
      </w:r>
    </w:p>
    <w:p w:rsidR="004E652B" w:rsidRPr="00F36DCE" w:rsidP="00A666DE">
      <w:pPr>
        <w:tabs>
          <w:tab w:val="left" w:pos="-1985"/>
          <w:tab w:val="left" w:pos="709"/>
          <w:tab w:val="left" w:pos="1077"/>
        </w:tabs>
        <w:bidi w:val="0"/>
        <w:rPr>
          <w:rFonts w:ascii="Times New Roman" w:hAnsi="Times New Roman"/>
          <w:b/>
          <w:bCs/>
        </w:rPr>
      </w:pPr>
      <w:r w:rsidRPr="00F36DCE" w:rsidR="00AA7E5B">
        <w:rPr>
          <w:rFonts w:ascii="Times New Roman" w:hAnsi="Times New Roman"/>
        </w:rPr>
        <w:tab/>
      </w:r>
    </w:p>
    <w:p w:rsidR="00AA1602" w:rsidRPr="00F36DCE" w:rsidP="00A666DE">
      <w:pPr>
        <w:tabs>
          <w:tab w:val="left" w:pos="-1985"/>
          <w:tab w:val="left" w:pos="709"/>
          <w:tab w:val="left" w:pos="1077"/>
        </w:tabs>
        <w:bidi w:val="0"/>
        <w:jc w:val="both"/>
        <w:rPr>
          <w:rFonts w:ascii="Times New Roman" w:hAnsi="Times New Roman"/>
        </w:rPr>
      </w:pPr>
      <w:r w:rsidRPr="00F36DCE" w:rsidR="004E652B">
        <w:rPr>
          <w:rFonts w:ascii="Times New Roman" w:hAnsi="Times New Roman"/>
        </w:rPr>
        <w:tab/>
        <w:t xml:space="preserve">Poslanci </w:t>
      </w:r>
      <w:r w:rsidRPr="001E00FE" w:rsidR="004E652B">
        <w:rPr>
          <w:rFonts w:ascii="Times New Roman" w:hAnsi="Times New Roman"/>
        </w:rPr>
        <w:t xml:space="preserve">Národnej rady Slovenskej republiky, ktorí nie sú členmi výborov, ktorým bol </w:t>
      </w:r>
      <w:r w:rsidRPr="001E00FE" w:rsidR="002F16E9">
        <w:rPr>
          <w:rFonts w:ascii="Times New Roman" w:hAnsi="Times New Roman"/>
        </w:rPr>
        <w:t xml:space="preserve">vládny </w:t>
      </w:r>
      <w:r w:rsidRPr="001E00FE" w:rsidR="004E652B">
        <w:rPr>
          <w:rFonts w:ascii="Times New Roman" w:hAnsi="Times New Roman"/>
        </w:rPr>
        <w:t xml:space="preserve">návrh zákona pridelený, </w:t>
      </w:r>
      <w:r w:rsidRPr="001E00FE" w:rsidR="004E652B">
        <w:rPr>
          <w:rFonts w:ascii="Times New Roman" w:hAnsi="Times New Roman"/>
          <w:bCs/>
        </w:rPr>
        <w:t>neoznámili v určenej lehote</w:t>
      </w:r>
      <w:r w:rsidRPr="001E00FE" w:rsidR="004E652B">
        <w:rPr>
          <w:rFonts w:ascii="Times New Roman" w:hAnsi="Times New Roman"/>
        </w:rPr>
        <w:t xml:space="preserve"> gestorskému výboru </w:t>
      </w:r>
      <w:r w:rsidRPr="001E00FE" w:rsidR="004E652B">
        <w:rPr>
          <w:rFonts w:ascii="Times New Roman" w:hAnsi="Times New Roman"/>
          <w:bCs/>
        </w:rPr>
        <w:t>žiadne stanovisko</w:t>
      </w:r>
      <w:r w:rsidRPr="001E00FE" w:rsidR="004E652B">
        <w:rPr>
          <w:rFonts w:ascii="Times New Roman" w:hAnsi="Times New Roman"/>
        </w:rPr>
        <w:t xml:space="preserve"> k predmetnému</w:t>
      </w:r>
      <w:r w:rsidRPr="00F36DCE" w:rsidR="004E652B">
        <w:rPr>
          <w:rFonts w:ascii="Times New Roman" w:hAnsi="Times New Roman"/>
        </w:rPr>
        <w:t xml:space="preserve"> </w:t>
      </w:r>
      <w:r w:rsidRPr="00F36DCE" w:rsidR="002F16E9">
        <w:rPr>
          <w:rFonts w:ascii="Times New Roman" w:hAnsi="Times New Roman"/>
        </w:rPr>
        <w:t xml:space="preserve">vládnemu </w:t>
      </w:r>
      <w:r w:rsidRPr="00F36DCE" w:rsidR="004E652B">
        <w:rPr>
          <w:rFonts w:ascii="Times New Roman" w:hAnsi="Times New Roman"/>
        </w:rPr>
        <w:t>návrhu zákona (§ 75 ods. 2 zákona o rokovacom poriadku Národ</w:t>
      </w:r>
      <w:r w:rsidRPr="00F36DCE" w:rsidR="00A9330F">
        <w:rPr>
          <w:rFonts w:ascii="Times New Roman" w:hAnsi="Times New Roman"/>
        </w:rPr>
        <w:t>nej rady Slovenskej republiky).</w:t>
      </w:r>
    </w:p>
    <w:p w:rsidR="00A9330F" w:rsidRPr="00F36DCE" w:rsidP="00A666DE">
      <w:pPr>
        <w:tabs>
          <w:tab w:val="left" w:pos="-1985"/>
          <w:tab w:val="left" w:pos="709"/>
          <w:tab w:val="left" w:pos="1077"/>
        </w:tabs>
        <w:bidi w:val="0"/>
        <w:jc w:val="both"/>
        <w:rPr>
          <w:rFonts w:ascii="Times New Roman" w:hAnsi="Times New Roman"/>
        </w:rPr>
      </w:pPr>
    </w:p>
    <w:p w:rsidR="00A666DE" w:rsidP="00A666DE">
      <w:pPr>
        <w:pStyle w:val="BodyText3"/>
        <w:tabs>
          <w:tab w:val="left" w:pos="-1985"/>
          <w:tab w:val="left" w:pos="709"/>
          <w:tab w:val="left" w:pos="1077"/>
        </w:tabs>
        <w:bidi w:val="0"/>
        <w:rPr>
          <w:rFonts w:ascii="Times New Roman" w:hAnsi="Times New Roman"/>
          <w:bCs/>
          <w:szCs w:val="24"/>
        </w:rPr>
      </w:pPr>
    </w:p>
    <w:p w:rsidR="00CE6895" w:rsidP="00A666DE">
      <w:pPr>
        <w:pStyle w:val="BodyText3"/>
        <w:tabs>
          <w:tab w:val="left" w:pos="-1985"/>
          <w:tab w:val="left" w:pos="709"/>
          <w:tab w:val="left" w:pos="1077"/>
        </w:tabs>
        <w:bidi w:val="0"/>
        <w:rPr>
          <w:rFonts w:ascii="Times New Roman" w:hAnsi="Times New Roman"/>
          <w:bCs/>
          <w:szCs w:val="24"/>
        </w:rPr>
      </w:pPr>
    </w:p>
    <w:p w:rsidR="002C4455" w:rsidP="00A666DE">
      <w:pPr>
        <w:pStyle w:val="BodyText3"/>
        <w:tabs>
          <w:tab w:val="left" w:pos="-1985"/>
          <w:tab w:val="left" w:pos="709"/>
          <w:tab w:val="left" w:pos="1077"/>
        </w:tabs>
        <w:bidi w:val="0"/>
        <w:rPr>
          <w:rFonts w:ascii="Times New Roman" w:hAnsi="Times New Roman"/>
          <w:bCs/>
          <w:szCs w:val="24"/>
        </w:rPr>
      </w:pPr>
    </w:p>
    <w:p w:rsidR="00A32B69"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III.</w:t>
      </w:r>
    </w:p>
    <w:p w:rsidR="00845921" w:rsidRPr="00F36DCE" w:rsidP="00A666DE">
      <w:pPr>
        <w:pStyle w:val="BodyText3"/>
        <w:tabs>
          <w:tab w:val="left" w:pos="-1985"/>
          <w:tab w:val="left" w:pos="709"/>
          <w:tab w:val="left" w:pos="1077"/>
        </w:tabs>
        <w:bidi w:val="0"/>
        <w:rPr>
          <w:rFonts w:ascii="Times New Roman" w:hAnsi="Times New Roman"/>
          <w:bCs/>
          <w:szCs w:val="24"/>
        </w:rPr>
      </w:pPr>
    </w:p>
    <w:p w:rsidR="00A32B69" w:rsidRPr="00A32B69" w:rsidP="00A666DE">
      <w:pPr>
        <w:bidi w:val="0"/>
        <w:ind w:firstLine="720"/>
        <w:jc w:val="both"/>
        <w:rPr>
          <w:rFonts w:ascii="Times New Roman" w:hAnsi="Times New Roman"/>
          <w:szCs w:val="20"/>
        </w:rPr>
      </w:pPr>
      <w:r w:rsidRPr="00A32B69">
        <w:rPr>
          <w:rFonts w:ascii="Times New Roman" w:hAnsi="Times New Roman"/>
          <w:szCs w:val="20"/>
        </w:rPr>
        <w:t>K predmetnému vládnemu návrhu zákona zaujali výbory Národnej rady Slovenskej republiky tieto stanoviská:</w:t>
      </w:r>
    </w:p>
    <w:p w:rsidR="00A32B69" w:rsidRPr="00A32B69" w:rsidP="00A666DE">
      <w:pPr>
        <w:bidi w:val="0"/>
        <w:ind w:firstLine="720"/>
        <w:jc w:val="both"/>
        <w:rPr>
          <w:rFonts w:ascii="Times New Roman" w:hAnsi="Times New Roman"/>
          <w:szCs w:val="20"/>
        </w:rPr>
      </w:pPr>
    </w:p>
    <w:p w:rsidR="00A32B69" w:rsidRPr="00A32B69" w:rsidP="00A666DE">
      <w:pPr>
        <w:numPr>
          <w:numId w:val="11"/>
        </w:numPr>
        <w:bidi w:val="0"/>
        <w:jc w:val="both"/>
        <w:rPr>
          <w:rFonts w:ascii="Times New Roman" w:hAnsi="Times New Roman"/>
          <w:b/>
          <w:bCs/>
          <w:szCs w:val="20"/>
        </w:rPr>
      </w:pPr>
      <w:r w:rsidRPr="00A32B69">
        <w:rPr>
          <w:rFonts w:ascii="Times New Roman" w:hAnsi="Times New Roman"/>
          <w:szCs w:val="20"/>
        </w:rPr>
        <w:t xml:space="preserve">Odporúčanie pre Národnú radu Slovenskej republiky návrh </w:t>
      </w:r>
      <w:r w:rsidRPr="00A32B69">
        <w:rPr>
          <w:rFonts w:ascii="Times New Roman" w:hAnsi="Times New Roman"/>
          <w:b/>
          <w:bCs/>
          <w:szCs w:val="20"/>
        </w:rPr>
        <w:t>schváliť s pozmeňujúcimi a doplňujúcimi návrhmi</w:t>
      </w:r>
    </w:p>
    <w:p w:rsidR="00A32B69" w:rsidRPr="00A32B69" w:rsidP="00A666DE">
      <w:pPr>
        <w:bidi w:val="0"/>
        <w:ind w:left="720"/>
        <w:jc w:val="both"/>
        <w:rPr>
          <w:rFonts w:ascii="Times New Roman" w:hAnsi="Times New Roman"/>
          <w:b/>
          <w:bCs/>
          <w:szCs w:val="20"/>
        </w:rPr>
      </w:pPr>
    </w:p>
    <w:p w:rsidR="00A32B69" w:rsidRPr="004F6E52" w:rsidP="00A666DE">
      <w:pPr>
        <w:numPr>
          <w:numId w:val="10"/>
        </w:numPr>
        <w:bidi w:val="0"/>
        <w:jc w:val="both"/>
        <w:rPr>
          <w:rFonts w:ascii="Times New Roman" w:hAnsi="Times New Roman"/>
          <w:szCs w:val="20"/>
        </w:rPr>
      </w:pPr>
      <w:r w:rsidRPr="004F6E52">
        <w:rPr>
          <w:rFonts w:ascii="Times New Roman" w:hAnsi="Times New Roman"/>
          <w:b/>
          <w:szCs w:val="20"/>
        </w:rPr>
        <w:t>Výbor</w:t>
      </w:r>
      <w:r w:rsidRPr="004F6E52">
        <w:rPr>
          <w:rFonts w:ascii="Times New Roman" w:hAnsi="Times New Roman"/>
          <w:szCs w:val="20"/>
        </w:rPr>
        <w:t xml:space="preserve"> Národnej rady Slovenskej republiky </w:t>
      </w:r>
      <w:r w:rsidRPr="004F6E52">
        <w:rPr>
          <w:rFonts w:ascii="Times New Roman" w:hAnsi="Times New Roman"/>
          <w:b/>
          <w:szCs w:val="20"/>
        </w:rPr>
        <w:t>pre financie a rozpočet</w:t>
      </w:r>
      <w:r w:rsidRPr="004F6E52">
        <w:rPr>
          <w:rFonts w:ascii="Times New Roman" w:hAnsi="Times New Roman"/>
          <w:szCs w:val="20"/>
        </w:rPr>
        <w:t xml:space="preserve"> (uzn. č. </w:t>
      </w:r>
      <w:r w:rsidR="00617B4E">
        <w:rPr>
          <w:rFonts w:ascii="Times New Roman" w:hAnsi="Times New Roman"/>
          <w:szCs w:val="20"/>
        </w:rPr>
        <w:t>105</w:t>
      </w:r>
      <w:r w:rsidR="00D63CFE">
        <w:rPr>
          <w:rFonts w:ascii="Times New Roman" w:hAnsi="Times New Roman"/>
          <w:szCs w:val="20"/>
        </w:rPr>
        <w:t xml:space="preserve"> zo dňa 15</w:t>
      </w:r>
      <w:r w:rsidRPr="004F6E52">
        <w:rPr>
          <w:rFonts w:ascii="Times New Roman" w:hAnsi="Times New Roman"/>
          <w:szCs w:val="20"/>
        </w:rPr>
        <w:t xml:space="preserve">. </w:t>
      </w:r>
      <w:r w:rsidR="00D63CFE">
        <w:rPr>
          <w:rFonts w:ascii="Times New Roman" w:hAnsi="Times New Roman"/>
          <w:szCs w:val="20"/>
        </w:rPr>
        <w:t>novembra</w:t>
      </w:r>
      <w:r w:rsidRPr="004F6E52">
        <w:rPr>
          <w:rFonts w:ascii="Times New Roman" w:hAnsi="Times New Roman"/>
          <w:szCs w:val="20"/>
        </w:rPr>
        <w:t xml:space="preserve"> 201</w:t>
      </w:r>
      <w:r w:rsidRPr="004F6E52" w:rsidR="005A2F51">
        <w:rPr>
          <w:rFonts w:ascii="Times New Roman" w:hAnsi="Times New Roman"/>
          <w:szCs w:val="20"/>
        </w:rPr>
        <w:t>6</w:t>
      </w:r>
      <w:r w:rsidRPr="004F6E52">
        <w:rPr>
          <w:rFonts w:ascii="Times New Roman" w:hAnsi="Times New Roman"/>
          <w:szCs w:val="20"/>
        </w:rPr>
        <w:t>)</w:t>
      </w:r>
    </w:p>
    <w:p w:rsidR="00A32B69" w:rsidRPr="00AD2E86" w:rsidP="00A666DE">
      <w:pPr>
        <w:bidi w:val="0"/>
        <w:ind w:left="1065"/>
        <w:jc w:val="both"/>
        <w:rPr>
          <w:rFonts w:ascii="Times New Roman" w:hAnsi="Times New Roman"/>
          <w:szCs w:val="20"/>
        </w:rPr>
      </w:pPr>
    </w:p>
    <w:p w:rsidR="00A32B69" w:rsidRPr="00515831" w:rsidP="00A666DE">
      <w:pPr>
        <w:numPr>
          <w:numId w:val="10"/>
        </w:numPr>
        <w:bidi w:val="0"/>
        <w:jc w:val="both"/>
        <w:rPr>
          <w:rFonts w:ascii="Times New Roman" w:hAnsi="Times New Roman"/>
          <w:szCs w:val="20"/>
        </w:rPr>
      </w:pPr>
      <w:r w:rsidRPr="00AD2E86">
        <w:rPr>
          <w:rFonts w:ascii="Times New Roman" w:hAnsi="Times New Roman"/>
          <w:b/>
          <w:szCs w:val="20"/>
        </w:rPr>
        <w:t>Ústavnoprávny výbor</w:t>
      </w:r>
      <w:r w:rsidRPr="00AD2E86">
        <w:rPr>
          <w:rFonts w:ascii="Times New Roman" w:hAnsi="Times New Roman"/>
          <w:szCs w:val="20"/>
        </w:rPr>
        <w:t xml:space="preserve"> Národnej rady Slovenskej republiky </w:t>
      </w:r>
      <w:r w:rsidRPr="00515831">
        <w:rPr>
          <w:rFonts w:ascii="Times New Roman" w:hAnsi="Times New Roman"/>
          <w:szCs w:val="20"/>
        </w:rPr>
        <w:t xml:space="preserve">(uzn. č. </w:t>
      </w:r>
      <w:r w:rsidRPr="00515831" w:rsidR="00515831">
        <w:rPr>
          <w:rFonts w:ascii="Times New Roman" w:hAnsi="Times New Roman"/>
          <w:szCs w:val="20"/>
        </w:rPr>
        <w:t>110</w:t>
      </w:r>
      <w:r w:rsidRPr="00515831">
        <w:rPr>
          <w:rFonts w:ascii="Times New Roman" w:hAnsi="Times New Roman"/>
          <w:szCs w:val="20"/>
        </w:rPr>
        <w:t xml:space="preserve"> zo dňa </w:t>
      </w:r>
      <w:r w:rsidRPr="00515831" w:rsidR="00D63CFE">
        <w:rPr>
          <w:rFonts w:ascii="Times New Roman" w:hAnsi="Times New Roman"/>
          <w:szCs w:val="20"/>
        </w:rPr>
        <w:t>16. novembra</w:t>
      </w:r>
      <w:r w:rsidRPr="00515831">
        <w:rPr>
          <w:rFonts w:ascii="Times New Roman" w:hAnsi="Times New Roman"/>
          <w:szCs w:val="20"/>
        </w:rPr>
        <w:t xml:space="preserve"> 201</w:t>
      </w:r>
      <w:r w:rsidRPr="00515831" w:rsidR="005A2F51">
        <w:rPr>
          <w:rFonts w:ascii="Times New Roman" w:hAnsi="Times New Roman"/>
          <w:szCs w:val="20"/>
        </w:rPr>
        <w:t>6</w:t>
      </w:r>
      <w:r w:rsidRPr="00515831">
        <w:rPr>
          <w:rFonts w:ascii="Times New Roman" w:hAnsi="Times New Roman"/>
          <w:szCs w:val="20"/>
        </w:rPr>
        <w:t>)</w:t>
      </w:r>
    </w:p>
    <w:p w:rsidR="004A67B5" w:rsidRPr="005A2F51" w:rsidP="000C2ABD">
      <w:pPr>
        <w:bidi w:val="0"/>
        <w:jc w:val="both"/>
        <w:rPr>
          <w:rFonts w:ascii="Times New Roman" w:hAnsi="Times New Roman"/>
          <w:color w:val="FF0000"/>
          <w:szCs w:val="20"/>
        </w:rPr>
      </w:pP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IV.</w:t>
      </w:r>
    </w:p>
    <w:p w:rsidR="0084777F" w:rsidRPr="00F36DCE" w:rsidP="00A666DE">
      <w:pPr>
        <w:pStyle w:val="BodyText3"/>
        <w:tabs>
          <w:tab w:val="left" w:pos="-1985"/>
          <w:tab w:val="left" w:pos="709"/>
          <w:tab w:val="left" w:pos="1077"/>
        </w:tabs>
        <w:bidi w:val="0"/>
        <w:rPr>
          <w:rFonts w:ascii="Times New Roman" w:hAnsi="Times New Roman"/>
          <w:bCs/>
          <w:szCs w:val="24"/>
        </w:rPr>
      </w:pPr>
    </w:p>
    <w:p w:rsidR="00305DD0" w:rsidRPr="004A67B5" w:rsidP="00A666DE">
      <w:pPr>
        <w:tabs>
          <w:tab w:val="left" w:pos="-1985"/>
          <w:tab w:val="left" w:pos="709"/>
          <w:tab w:val="left" w:pos="1077"/>
        </w:tabs>
        <w:bidi w:val="0"/>
        <w:jc w:val="both"/>
        <w:rPr>
          <w:rFonts w:ascii="Times New Roman" w:hAnsi="Times New Roman"/>
          <w:b/>
          <w:bCs/>
        </w:rPr>
      </w:pPr>
      <w:r w:rsidRPr="00F36DCE" w:rsidR="00AA7E5B">
        <w:rPr>
          <w:rFonts w:ascii="Times New Roman" w:hAnsi="Times New Roman"/>
          <w:b/>
        </w:rPr>
        <w:tab/>
      </w:r>
      <w:r w:rsidRPr="00DE5C53" w:rsidR="00AA7E5B">
        <w:rPr>
          <w:rFonts w:ascii="Times New Roman" w:hAnsi="Times New Roman"/>
        </w:rPr>
        <w:t>Z</w:t>
      </w:r>
      <w:r w:rsidRPr="00DE5C53" w:rsidR="00412BCE">
        <w:rPr>
          <w:rFonts w:ascii="Times New Roman" w:hAnsi="Times New Roman"/>
        </w:rPr>
        <w:t> </w:t>
      </w:r>
      <w:r w:rsidRPr="00DE5C53" w:rsidR="00AA7E5B">
        <w:rPr>
          <w:rFonts w:ascii="Times New Roman" w:hAnsi="Times New Roman"/>
        </w:rPr>
        <w:t>uznesen</w:t>
      </w:r>
      <w:r w:rsidRPr="00DE5C53" w:rsidR="00FB571A">
        <w:rPr>
          <w:rFonts w:ascii="Times New Roman" w:hAnsi="Times New Roman"/>
        </w:rPr>
        <w:t xml:space="preserve">í výborov </w:t>
      </w:r>
      <w:r w:rsidRPr="00DE5C53" w:rsidR="00AA7E5B">
        <w:rPr>
          <w:rFonts w:ascii="Times New Roman" w:hAnsi="Times New Roman"/>
        </w:rPr>
        <w:t xml:space="preserve">Národnej rady Slovenskej republiky </w:t>
      </w:r>
      <w:r w:rsidRPr="00DE5C53" w:rsidR="009D6DE7">
        <w:rPr>
          <w:rFonts w:ascii="Times New Roman" w:hAnsi="Times New Roman"/>
        </w:rPr>
        <w:t>uveden</w:t>
      </w:r>
      <w:r w:rsidRPr="00DE5C53" w:rsidR="00FB571A">
        <w:rPr>
          <w:rFonts w:ascii="Times New Roman" w:hAnsi="Times New Roman"/>
        </w:rPr>
        <w:t>ých</w:t>
      </w:r>
      <w:r w:rsidRPr="00DE5C53" w:rsidR="009D6DE7">
        <w:rPr>
          <w:rFonts w:ascii="Times New Roman" w:hAnsi="Times New Roman"/>
        </w:rPr>
        <w:t xml:space="preserve"> v</w:t>
      </w:r>
      <w:r w:rsidRPr="00DE5C53" w:rsidR="005778A1">
        <w:rPr>
          <w:rFonts w:ascii="Times New Roman" w:hAnsi="Times New Roman"/>
        </w:rPr>
        <w:t xml:space="preserve"> III. </w:t>
      </w:r>
      <w:r w:rsidRPr="00DE5C53" w:rsidR="00AA7E5B">
        <w:rPr>
          <w:rFonts w:ascii="Times New Roman" w:hAnsi="Times New Roman"/>
        </w:rPr>
        <w:t>bod</w:t>
      </w:r>
      <w:r w:rsidRPr="00DE5C53" w:rsidR="009D6DE7">
        <w:rPr>
          <w:rFonts w:ascii="Times New Roman" w:hAnsi="Times New Roman"/>
        </w:rPr>
        <w:t>e</w:t>
      </w:r>
      <w:r w:rsidRPr="00DE5C53" w:rsidR="00AA7E5B">
        <w:rPr>
          <w:rFonts w:ascii="Times New Roman" w:hAnsi="Times New Roman"/>
        </w:rPr>
        <w:t xml:space="preserve"> tejto </w:t>
      </w:r>
      <w:r w:rsidRPr="00DE5C53" w:rsidR="00955448">
        <w:rPr>
          <w:rFonts w:ascii="Times New Roman" w:hAnsi="Times New Roman"/>
        </w:rPr>
        <w:t xml:space="preserve">spoločnej </w:t>
      </w:r>
      <w:r w:rsidRPr="00DE5C53" w:rsidR="00AA7E5B">
        <w:rPr>
          <w:rFonts w:ascii="Times New Roman" w:hAnsi="Times New Roman"/>
        </w:rPr>
        <w:t xml:space="preserve">správy vyplývajú </w:t>
      </w:r>
      <w:r w:rsidRPr="004A67B5" w:rsidR="00AA7E5B">
        <w:rPr>
          <w:rFonts w:ascii="Times New Roman" w:hAnsi="Times New Roman"/>
          <w:b/>
        </w:rPr>
        <w:t xml:space="preserve">tieto </w:t>
      </w:r>
      <w:r w:rsidRPr="004A67B5" w:rsidR="00653FBD">
        <w:rPr>
          <w:rFonts w:ascii="Times New Roman" w:hAnsi="Times New Roman"/>
          <w:b/>
          <w:bCs/>
        </w:rPr>
        <w:t>p</w:t>
      </w:r>
      <w:r w:rsidRPr="004A67B5">
        <w:rPr>
          <w:rFonts w:ascii="Times New Roman" w:hAnsi="Times New Roman"/>
          <w:b/>
          <w:bCs/>
        </w:rPr>
        <w:t>ozmeňujúce a doplňujúce návrhy:</w:t>
      </w:r>
    </w:p>
    <w:p w:rsidR="000679AD" w:rsidRPr="004A67B5" w:rsidP="00A666DE">
      <w:pPr>
        <w:bidi w:val="0"/>
        <w:jc w:val="both"/>
        <w:rPr>
          <w:rFonts w:ascii="Times New Roman" w:hAnsi="Times New Roman"/>
          <w:b/>
          <w:color w:val="FF0000"/>
          <w:lang w:eastAsia="en-US"/>
        </w:rPr>
      </w:pPr>
    </w:p>
    <w:p w:rsidR="00B04A7C" w:rsidP="00B04A7C">
      <w:pPr>
        <w:numPr>
          <w:numId w:val="17"/>
        </w:numPr>
        <w:bidi w:val="0"/>
        <w:jc w:val="both"/>
        <w:rPr>
          <w:rFonts w:ascii="Times New Roman" w:hAnsi="Times New Roman"/>
          <w:b/>
        </w:rPr>
      </w:pPr>
      <w:r>
        <w:rPr>
          <w:rFonts w:ascii="Times New Roman" w:hAnsi="Times New Roman"/>
          <w:b/>
        </w:rPr>
        <w:t>K názvu vládneho návrhu zákona</w:t>
      </w:r>
    </w:p>
    <w:p w:rsidR="00B04A7C" w:rsidP="00B04A7C">
      <w:pPr>
        <w:bidi w:val="0"/>
        <w:ind w:left="708"/>
        <w:jc w:val="both"/>
        <w:rPr>
          <w:rFonts w:ascii="Times New Roman" w:hAnsi="Times New Roman"/>
        </w:rPr>
      </w:pPr>
      <w:r>
        <w:rPr>
          <w:rFonts w:ascii="Times New Roman" w:hAnsi="Times New Roman"/>
        </w:rPr>
        <w:t xml:space="preserve">V názve vládneho návrhu zákona sa slová „dopĺňa zákon č. 563/2009 Z. z. o správe daní (daňový poriadok) a o zmene a doplnení niektorých zákonov v znení neskorších predpisov“ nahrádzajú slovami „menia a dopĺňajú niektoré zákony“. </w:t>
      </w:r>
    </w:p>
    <w:p w:rsidR="00B04A7C" w:rsidP="00B04A7C">
      <w:pPr>
        <w:bidi w:val="0"/>
        <w:jc w:val="both"/>
        <w:rPr>
          <w:rFonts w:ascii="Times New Roman" w:hAnsi="Times New Roman"/>
        </w:rPr>
      </w:pPr>
    </w:p>
    <w:p w:rsidR="00B04A7C" w:rsidP="00B04A7C">
      <w:pPr>
        <w:bidi w:val="0"/>
        <w:ind w:left="2835"/>
        <w:jc w:val="both"/>
        <w:rPr>
          <w:rFonts w:ascii="Times New Roman" w:hAnsi="Times New Roman"/>
        </w:rPr>
      </w:pPr>
      <w:r>
        <w:rPr>
          <w:rFonts w:ascii="Times New Roman" w:hAnsi="Times New Roman"/>
        </w:rPr>
        <w:t>Navrhuje sa spresniť názov vládneho návrhu zákona z dôvodu návrhu novelizácie ďalšieho právneho predpisu.</w:t>
      </w:r>
    </w:p>
    <w:p w:rsidR="00B04A7C" w:rsidP="00B04A7C">
      <w:pPr>
        <w:bidi w:val="0"/>
        <w:ind w:left="2124" w:firstLine="708"/>
        <w:jc w:val="both"/>
        <w:rPr>
          <w:rFonts w:ascii="Times New Roman" w:hAnsi="Times New Roman"/>
          <w:b/>
        </w:rPr>
      </w:pPr>
    </w:p>
    <w:p w:rsidR="00B04A7C" w:rsidP="00B04A7C">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B04A7C" w:rsidP="00B04A7C">
      <w:pPr>
        <w:bidi w:val="0"/>
        <w:ind w:left="2124" w:firstLine="708"/>
        <w:rPr>
          <w:rFonts w:ascii="Times New Roman" w:hAnsi="Times New Roman"/>
          <w:b/>
        </w:rPr>
      </w:pPr>
      <w:r w:rsidRPr="00BF14E2">
        <w:rPr>
          <w:rFonts w:ascii="Times New Roman" w:hAnsi="Times New Roman"/>
          <w:b/>
        </w:rPr>
        <w:t>Gestorský výbor odporúča schváliť.</w:t>
      </w:r>
    </w:p>
    <w:p w:rsidR="00B04A7C" w:rsidP="00B04A7C">
      <w:pPr>
        <w:bidi w:val="0"/>
        <w:jc w:val="both"/>
        <w:rPr>
          <w:rFonts w:ascii="Times New Roman" w:hAnsi="Times New Roman"/>
          <w:b/>
        </w:rPr>
      </w:pPr>
    </w:p>
    <w:p w:rsidR="00B04A7C" w:rsidP="00B04A7C">
      <w:pPr>
        <w:numPr>
          <w:numId w:val="17"/>
        </w:numPr>
        <w:bidi w:val="0"/>
        <w:jc w:val="both"/>
        <w:rPr>
          <w:rFonts w:ascii="Times New Roman" w:hAnsi="Times New Roman"/>
          <w:b/>
          <w:bCs/>
        </w:rPr>
      </w:pPr>
      <w:r>
        <w:rPr>
          <w:rFonts w:ascii="Times New Roman" w:hAnsi="Times New Roman"/>
          <w:b/>
          <w:bCs/>
        </w:rPr>
        <w:t>K čl. I, § 68a ods. 1</w:t>
      </w:r>
    </w:p>
    <w:p w:rsidR="00B04A7C" w:rsidP="00B04A7C">
      <w:pPr>
        <w:bidi w:val="0"/>
        <w:ind w:left="708"/>
        <w:jc w:val="both"/>
        <w:rPr>
          <w:rFonts w:ascii="Times New Roman" w:hAnsi="Times New Roman"/>
          <w:bCs/>
        </w:rPr>
      </w:pPr>
      <w:r>
        <w:rPr>
          <w:rFonts w:ascii="Times New Roman" w:hAnsi="Times New Roman"/>
        </w:rPr>
        <w:t>V čl. I v § 68a ods. 1 sa za slovo „povinné“ vkladajú slová „z poistných zmlúv uzavretých po 31. decembri 2016“ a slová „prvý kalendárny štvrťrok  do konca apríla príslušného roka, za druhý kalendárny štvrťrok do konca júla príslušného roka, za tretí kalendárny štvrťrok do konca októbra príslušného roka a za štvrtý kalendárny štvrťrok“ nahrádzajú slovami “mesiace január až november do konca decembra príslušného kalendárneho roka a za mesiac december“.</w:t>
      </w:r>
    </w:p>
    <w:p w:rsidR="00B04A7C" w:rsidP="00B04A7C">
      <w:pPr>
        <w:bidi w:val="0"/>
        <w:ind w:left="3544"/>
        <w:jc w:val="both"/>
        <w:rPr>
          <w:rFonts w:ascii="Times New Roman" w:hAnsi="Times New Roman"/>
          <w:u w:val="single"/>
        </w:rPr>
      </w:pPr>
    </w:p>
    <w:p w:rsidR="00B04A7C" w:rsidP="00B04A7C">
      <w:pPr>
        <w:bidi w:val="0"/>
        <w:ind w:left="2835"/>
        <w:jc w:val="both"/>
        <w:rPr>
          <w:rFonts w:ascii="Times New Roman" w:hAnsi="Times New Roman"/>
        </w:rPr>
      </w:pPr>
      <w:r>
        <w:rPr>
          <w:rFonts w:ascii="Times New Roman" w:hAnsi="Times New Roman"/>
        </w:rPr>
        <w:t xml:space="preserve">Navrhuje sa zavedenie odvodu z prijatého poistného len na novo uzavreté poistné zmluvy od účinnosti zákona, t. j. od 1. januára 2017, z dôvodu právnej istoty, aby sa predišlo možnej retroaktivite. </w:t>
      </w:r>
    </w:p>
    <w:p w:rsidR="00B04A7C" w:rsidP="00B04A7C">
      <w:pPr>
        <w:bidi w:val="0"/>
        <w:ind w:left="2835"/>
        <w:jc w:val="both"/>
        <w:rPr>
          <w:rFonts w:ascii="Times New Roman" w:hAnsi="Times New Roman"/>
        </w:rPr>
      </w:pPr>
      <w:r>
        <w:rPr>
          <w:rFonts w:ascii="Times New Roman" w:hAnsi="Times New Roman"/>
        </w:rPr>
        <w:t xml:space="preserve">Taktiež sa za účelom zníženia administratívnej záťaže pre dotknuté subjekty poistného trhu, ako aj Daňového úradu pre vybrané daňové subjekty navrhuje zníženie frekvencie platenia odvodu finančných prostriedkov na osobitný príjmový účet Daňového úradu pre vybrané daňové subjekty a predkladania údajov preukazujúcich položky vstupujúce do výpočtu základu pre odvod poistného. </w:t>
      </w:r>
    </w:p>
    <w:p w:rsidR="00B04A7C" w:rsidP="00B04A7C">
      <w:pPr>
        <w:bidi w:val="0"/>
        <w:ind w:left="2124" w:firstLine="708"/>
        <w:jc w:val="both"/>
        <w:rPr>
          <w:rFonts w:ascii="Times New Roman" w:hAnsi="Times New Roman"/>
          <w:b/>
        </w:rPr>
      </w:pPr>
    </w:p>
    <w:p w:rsidR="00B04A7C" w:rsidP="00B04A7C">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B04A7C" w:rsidP="00B04A7C">
      <w:pPr>
        <w:bidi w:val="0"/>
        <w:ind w:left="2124" w:firstLine="708"/>
        <w:rPr>
          <w:rFonts w:ascii="Times New Roman" w:hAnsi="Times New Roman"/>
          <w:b/>
        </w:rPr>
      </w:pPr>
      <w:r w:rsidRPr="00BF14E2">
        <w:rPr>
          <w:rFonts w:ascii="Times New Roman" w:hAnsi="Times New Roman"/>
          <w:b/>
        </w:rPr>
        <w:t>Gestorský výbor odporúča schváliť.</w:t>
      </w:r>
    </w:p>
    <w:p w:rsidR="00B04A7C" w:rsidP="00B04A7C">
      <w:pPr>
        <w:pStyle w:val="ListParagraph"/>
        <w:numPr>
          <w:numId w:val="17"/>
        </w:numPr>
        <w:tabs>
          <w:tab w:val="left" w:pos="426"/>
        </w:tabs>
        <w:overflowPunct w:val="0"/>
        <w:bidi w:val="0"/>
        <w:spacing w:after="0" w:line="240" w:lineRule="auto"/>
        <w:jc w:val="both"/>
        <w:rPr>
          <w:rFonts w:ascii="Times New Roman" w:hAnsi="Times New Roman"/>
          <w:b/>
          <w:sz w:val="24"/>
          <w:szCs w:val="24"/>
        </w:rPr>
      </w:pPr>
      <w:r>
        <w:rPr>
          <w:rFonts w:ascii="Times New Roman" w:hAnsi="Times New Roman"/>
          <w:b/>
          <w:sz w:val="24"/>
          <w:szCs w:val="24"/>
        </w:rPr>
        <w:t>K čl. I, § 68a ods. 1</w:t>
      </w:r>
    </w:p>
    <w:p w:rsidR="00B04A7C" w:rsidP="00B04A7C">
      <w:pPr>
        <w:tabs>
          <w:tab w:val="left" w:pos="426"/>
        </w:tabs>
        <w:overflowPunct w:val="0"/>
        <w:bidi w:val="0"/>
        <w:ind w:left="708"/>
        <w:jc w:val="both"/>
        <w:rPr>
          <w:rFonts w:ascii="Times New Roman" w:hAnsi="Times New Roman"/>
        </w:rPr>
      </w:pPr>
      <w:r>
        <w:rPr>
          <w:rFonts w:ascii="Times New Roman" w:hAnsi="Times New Roman"/>
        </w:rPr>
        <w:t xml:space="preserve">V § 68a ods. 1 sa slová „bodoch 1 až 9 a 10 písm. b) až 18“ nahrádzajú slovami „bodoch 1 až 9, bode 10 písm. b) a bodoch 11 až 18“. </w:t>
      </w:r>
    </w:p>
    <w:p w:rsidR="00B04A7C" w:rsidP="00B04A7C">
      <w:pPr>
        <w:tabs>
          <w:tab w:val="left" w:pos="426"/>
        </w:tabs>
        <w:overflowPunct w:val="0"/>
        <w:bidi w:val="0"/>
        <w:ind w:hanging="720"/>
        <w:jc w:val="both"/>
        <w:rPr>
          <w:rFonts w:ascii="Times New Roman" w:hAnsi="Times New Roman"/>
        </w:rPr>
      </w:pPr>
    </w:p>
    <w:p w:rsidR="00B04A7C" w:rsidP="00B04A7C">
      <w:pPr>
        <w:tabs>
          <w:tab w:val="left" w:pos="426"/>
        </w:tabs>
        <w:overflowPunct w:val="0"/>
        <w:bidi w:val="0"/>
        <w:jc w:val="both"/>
        <w:rPr>
          <w:rFonts w:ascii="Times New Roman" w:hAnsi="Times New Roman"/>
        </w:rPr>
      </w:pPr>
      <w:r>
        <w:rPr>
          <w:rFonts w:ascii="Times New Roman" w:hAnsi="Times New Roman"/>
        </w:rPr>
        <w:tab/>
        <w:tab/>
        <w:tab/>
        <w:tab/>
        <w:tab/>
        <w:t xml:space="preserve">Pripomienka precizuje formuláciu vnútorného odkazu. </w:t>
      </w:r>
    </w:p>
    <w:p w:rsidR="00B04A7C" w:rsidP="00B04A7C">
      <w:pPr>
        <w:bidi w:val="0"/>
        <w:ind w:left="2124" w:firstLine="708"/>
        <w:jc w:val="both"/>
        <w:rPr>
          <w:rFonts w:ascii="Times New Roman" w:hAnsi="Times New Roman"/>
          <w:b/>
        </w:rPr>
      </w:pPr>
    </w:p>
    <w:p w:rsidR="00B04A7C" w:rsidP="00B04A7C">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w:t>
      </w:r>
      <w:r w:rsidR="00893339">
        <w:rPr>
          <w:rFonts w:ascii="Times New Roman" w:hAnsi="Times New Roman"/>
          <w:b/>
        </w:rPr>
        <w:t> </w:t>
      </w:r>
      <w:r>
        <w:rPr>
          <w:rFonts w:ascii="Times New Roman" w:hAnsi="Times New Roman"/>
          <w:b/>
        </w:rPr>
        <w:t>rozpočet</w:t>
      </w:r>
    </w:p>
    <w:p w:rsidR="00893339" w:rsidP="00893339">
      <w:pPr>
        <w:bidi w:val="0"/>
        <w:ind w:left="2124" w:firstLine="708"/>
        <w:jc w:val="both"/>
        <w:rPr>
          <w:rFonts w:ascii="Times New Roman" w:hAnsi="Times New Roman"/>
          <w:b/>
        </w:rPr>
      </w:pPr>
      <w:r w:rsidRPr="00A66A95">
        <w:rPr>
          <w:rFonts w:ascii="Times New Roman" w:hAnsi="Times New Roman"/>
          <w:b/>
        </w:rPr>
        <w:t>Ústavnoprávny výbor NR SR</w:t>
      </w:r>
    </w:p>
    <w:p w:rsidR="00B04A7C" w:rsidP="00B04A7C">
      <w:pPr>
        <w:bidi w:val="0"/>
        <w:ind w:left="2124" w:firstLine="708"/>
        <w:rPr>
          <w:rFonts w:ascii="Times New Roman" w:hAnsi="Times New Roman"/>
          <w:b/>
        </w:rPr>
      </w:pPr>
      <w:r w:rsidRPr="00BF14E2">
        <w:rPr>
          <w:rFonts w:ascii="Times New Roman" w:hAnsi="Times New Roman"/>
          <w:b/>
        </w:rPr>
        <w:t>Gestorský výbor odporúča schváliť.</w:t>
      </w:r>
    </w:p>
    <w:p w:rsidR="00B04A7C" w:rsidP="00B04A7C">
      <w:pPr>
        <w:bidi w:val="0"/>
        <w:jc w:val="both"/>
        <w:rPr>
          <w:rFonts w:ascii="Times New Roman" w:hAnsi="Times New Roman"/>
          <w:b/>
        </w:rPr>
      </w:pPr>
    </w:p>
    <w:p w:rsidR="00B04A7C" w:rsidP="00B04A7C">
      <w:pPr>
        <w:pStyle w:val="ListParagraph"/>
        <w:numPr>
          <w:numId w:val="17"/>
        </w:numPr>
        <w:tabs>
          <w:tab w:val="left" w:pos="426"/>
        </w:tabs>
        <w:overflowPunct w:val="0"/>
        <w:bidi w:val="0"/>
        <w:spacing w:after="0" w:line="240" w:lineRule="auto"/>
        <w:jc w:val="both"/>
        <w:rPr>
          <w:rFonts w:ascii="Times New Roman" w:hAnsi="Times New Roman"/>
          <w:b/>
          <w:sz w:val="24"/>
          <w:szCs w:val="24"/>
        </w:rPr>
      </w:pPr>
      <w:r>
        <w:rPr>
          <w:rFonts w:ascii="Times New Roman" w:hAnsi="Times New Roman"/>
          <w:b/>
          <w:sz w:val="24"/>
          <w:szCs w:val="24"/>
        </w:rPr>
        <w:t>K čl. I, § 68a ods. 4</w:t>
      </w:r>
    </w:p>
    <w:p w:rsidR="00B04A7C" w:rsidP="00B04A7C">
      <w:pPr>
        <w:overflowPunct w:val="0"/>
        <w:bidi w:val="0"/>
        <w:ind w:firstLine="708"/>
        <w:jc w:val="both"/>
        <w:rPr>
          <w:rFonts w:ascii="Times New Roman" w:hAnsi="Times New Roman"/>
        </w:rPr>
      </w:pPr>
      <w:r>
        <w:rPr>
          <w:rFonts w:ascii="Times New Roman" w:hAnsi="Times New Roman"/>
        </w:rPr>
        <w:t xml:space="preserve">V § 68a ods. 4 sa za slovo „poistného“ vkladajú slová „podľa odseku 1“. </w:t>
      </w:r>
    </w:p>
    <w:p w:rsidR="00B04A7C" w:rsidP="00B04A7C">
      <w:pPr>
        <w:overflowPunct w:val="0"/>
        <w:bidi w:val="0"/>
        <w:jc w:val="both"/>
        <w:rPr>
          <w:rFonts w:ascii="Times New Roman" w:hAnsi="Times New Roman"/>
        </w:rPr>
      </w:pPr>
    </w:p>
    <w:p w:rsidR="00B04A7C" w:rsidP="00B04A7C">
      <w:pPr>
        <w:overflowPunct w:val="0"/>
        <w:bidi w:val="0"/>
        <w:ind w:left="2832"/>
        <w:jc w:val="both"/>
        <w:rPr>
          <w:rFonts w:ascii="Times New Roman" w:hAnsi="Times New Roman"/>
        </w:rPr>
      </w:pPr>
      <w:r>
        <w:rPr>
          <w:rFonts w:ascii="Times New Roman" w:hAnsi="Times New Roman"/>
        </w:rPr>
        <w:t xml:space="preserve">Pripomienka precizuje a zjednocuje navrhované znenie ustanovenia so znením § 68a ods. 3 doplnením vnútorného odkazu. </w:t>
      </w:r>
    </w:p>
    <w:p w:rsidR="00B04A7C" w:rsidP="00B04A7C">
      <w:pPr>
        <w:bidi w:val="0"/>
        <w:jc w:val="both"/>
        <w:rPr>
          <w:rFonts w:ascii="Times New Roman" w:hAnsi="Times New Roman"/>
          <w:b/>
        </w:rPr>
      </w:pPr>
    </w:p>
    <w:p w:rsidR="00B04A7C" w:rsidP="00B04A7C">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w:t>
      </w:r>
      <w:r w:rsidR="00893339">
        <w:rPr>
          <w:rFonts w:ascii="Times New Roman" w:hAnsi="Times New Roman"/>
          <w:b/>
        </w:rPr>
        <w:t> </w:t>
      </w:r>
      <w:r>
        <w:rPr>
          <w:rFonts w:ascii="Times New Roman" w:hAnsi="Times New Roman"/>
          <w:b/>
        </w:rPr>
        <w:t>rozpočet</w:t>
      </w:r>
    </w:p>
    <w:p w:rsidR="00893339" w:rsidP="00893339">
      <w:pPr>
        <w:bidi w:val="0"/>
        <w:ind w:left="2124" w:firstLine="708"/>
        <w:jc w:val="both"/>
        <w:rPr>
          <w:rFonts w:ascii="Times New Roman" w:hAnsi="Times New Roman"/>
          <w:b/>
        </w:rPr>
      </w:pPr>
      <w:r w:rsidRPr="00A66A95">
        <w:rPr>
          <w:rFonts w:ascii="Times New Roman" w:hAnsi="Times New Roman"/>
          <w:b/>
        </w:rPr>
        <w:t>Ústavnoprávny výbor NR SR</w:t>
      </w:r>
    </w:p>
    <w:p w:rsidR="00B04A7C" w:rsidP="00B04A7C">
      <w:pPr>
        <w:bidi w:val="0"/>
        <w:ind w:left="2124" w:firstLine="708"/>
        <w:rPr>
          <w:rFonts w:ascii="Times New Roman" w:hAnsi="Times New Roman"/>
          <w:b/>
        </w:rPr>
      </w:pPr>
      <w:r w:rsidRPr="00BF14E2">
        <w:rPr>
          <w:rFonts w:ascii="Times New Roman" w:hAnsi="Times New Roman"/>
          <w:b/>
        </w:rPr>
        <w:t>Gestorský výbor odporúča schváliť.</w:t>
      </w:r>
    </w:p>
    <w:p w:rsidR="00B04A7C" w:rsidP="00B04A7C">
      <w:pPr>
        <w:bidi w:val="0"/>
        <w:jc w:val="both"/>
        <w:rPr>
          <w:rFonts w:ascii="Times New Roman" w:hAnsi="Times New Roman"/>
          <w:b/>
        </w:rPr>
      </w:pPr>
    </w:p>
    <w:p w:rsidR="00B04A7C" w:rsidP="00B04A7C">
      <w:pPr>
        <w:numPr>
          <w:numId w:val="17"/>
        </w:numPr>
        <w:bidi w:val="0"/>
        <w:jc w:val="both"/>
        <w:rPr>
          <w:rFonts w:ascii="Times New Roman" w:hAnsi="Times New Roman"/>
          <w:b/>
        </w:rPr>
      </w:pPr>
      <w:r>
        <w:rPr>
          <w:rFonts w:ascii="Times New Roman" w:hAnsi="Times New Roman"/>
          <w:b/>
        </w:rPr>
        <w:t>Návrh nového čl. II</w:t>
      </w:r>
    </w:p>
    <w:p w:rsidR="00B04A7C" w:rsidP="00B04A7C">
      <w:pPr>
        <w:bidi w:val="0"/>
        <w:ind w:firstLine="708"/>
        <w:jc w:val="both"/>
        <w:rPr>
          <w:rFonts w:ascii="Times New Roman" w:hAnsi="Times New Roman"/>
          <w:b/>
        </w:rPr>
      </w:pPr>
      <w:r>
        <w:rPr>
          <w:rFonts w:ascii="Times New Roman" w:hAnsi="Times New Roman"/>
        </w:rPr>
        <w:t>Za doterajší čl. I sa vkladá nový čl. II, ktorý znie:</w:t>
      </w:r>
    </w:p>
    <w:p w:rsidR="00B04A7C" w:rsidP="00B04A7C">
      <w:pPr>
        <w:bidi w:val="0"/>
        <w:jc w:val="center"/>
        <w:rPr>
          <w:rFonts w:ascii="Times New Roman" w:hAnsi="Times New Roman"/>
        </w:rPr>
      </w:pPr>
    </w:p>
    <w:p w:rsidR="00B04A7C" w:rsidP="00B04A7C">
      <w:pPr>
        <w:bidi w:val="0"/>
        <w:jc w:val="center"/>
        <w:rPr>
          <w:rFonts w:ascii="Times New Roman" w:hAnsi="Times New Roman"/>
        </w:rPr>
      </w:pPr>
      <w:r>
        <w:rPr>
          <w:rFonts w:ascii="Times New Roman" w:hAnsi="Times New Roman"/>
        </w:rPr>
        <w:t>„Čl. II</w:t>
      </w:r>
    </w:p>
    <w:p w:rsidR="00B04A7C" w:rsidP="00B04A7C">
      <w:pPr>
        <w:bidi w:val="0"/>
        <w:jc w:val="both"/>
        <w:rPr>
          <w:rFonts w:ascii="Times New Roman" w:hAnsi="Times New Roman"/>
        </w:rPr>
      </w:pPr>
      <w:r>
        <w:rPr>
          <w:rFonts w:ascii="Times New Roman" w:hAnsi="Times New Roman"/>
        </w:rPr>
        <w:t>Zákon č. 479/2009 Z. z. o orgánoch štátnej správy v oblasti daní a poplatkov a o zmene a doplnení niektorých zákonov v znení zákona č. 331/2011 Z. z., zákona č. 384/2011 Z. z., zákona č. 69/2012 Z. z., zákona č. 235/2012 Z. z., zákona č. 441/2012 Z. z., zákona č. 347/2013 Z. z. a zákona č. 253/2015 Z. z. sa mení takto:</w:t>
      </w:r>
    </w:p>
    <w:p w:rsidR="00B04A7C" w:rsidP="00B04A7C">
      <w:pPr>
        <w:bidi w:val="0"/>
        <w:jc w:val="both"/>
        <w:rPr>
          <w:rFonts w:ascii="Times New Roman" w:hAnsi="Times New Roman"/>
        </w:rPr>
      </w:pPr>
    </w:p>
    <w:p w:rsidR="00B04A7C" w:rsidP="00B04A7C">
      <w:pPr>
        <w:bidi w:val="0"/>
        <w:jc w:val="both"/>
        <w:rPr>
          <w:rFonts w:ascii="Times New Roman" w:hAnsi="Times New Roman"/>
        </w:rPr>
      </w:pPr>
      <w:r>
        <w:rPr>
          <w:rFonts w:ascii="Times New Roman" w:hAnsi="Times New Roman"/>
        </w:rPr>
        <w:t>Poznámka pod čiarou k odkazu 20a znie:</w:t>
      </w:r>
    </w:p>
    <w:p w:rsidR="00B04A7C" w:rsidP="00B04A7C">
      <w:pPr>
        <w:bidi w:val="0"/>
        <w:jc w:val="both"/>
        <w:rPr>
          <w:rFonts w:ascii="Times New Roman" w:hAnsi="Times New Roman"/>
        </w:rPr>
      </w:pPr>
      <w:r>
        <w:rPr>
          <w:rFonts w:ascii="Times New Roman" w:hAnsi="Times New Roman"/>
        </w:rPr>
        <w:t>„</w:t>
      </w:r>
      <w:r>
        <w:rPr>
          <w:rFonts w:ascii="Times New Roman" w:hAnsi="Times New Roman"/>
          <w:vertAlign w:val="superscript"/>
        </w:rPr>
        <w:t>20a</w:t>
      </w:r>
      <w:r>
        <w:rPr>
          <w:rFonts w:ascii="Times New Roman" w:hAnsi="Times New Roman"/>
        </w:rPr>
        <w:t xml:space="preserve">) Zákon č. 384/2011 Z. z. o osobitnom odvode vybraných finančných inštitúcií a o doplnení niektorých zákonov v znení neskorších predpisov. </w:t>
      </w:r>
    </w:p>
    <w:p w:rsidR="00B04A7C" w:rsidP="00B04A7C">
      <w:pPr>
        <w:bidi w:val="0"/>
        <w:jc w:val="both"/>
        <w:rPr>
          <w:rFonts w:ascii="Times New Roman" w:hAnsi="Times New Roman"/>
        </w:rPr>
      </w:pPr>
      <w:r>
        <w:rPr>
          <w:rFonts w:ascii="Times New Roman" w:hAnsi="Times New Roman"/>
        </w:rPr>
        <w:t xml:space="preserve">Zákon č. 235/2012 Z. z. v znení neskorších predpisov. </w:t>
      </w:r>
    </w:p>
    <w:p w:rsidR="00B04A7C" w:rsidP="00B04A7C">
      <w:pPr>
        <w:bidi w:val="0"/>
        <w:jc w:val="both"/>
        <w:rPr>
          <w:rFonts w:ascii="Times New Roman" w:hAnsi="Times New Roman"/>
        </w:rPr>
      </w:pPr>
      <w:r>
        <w:rPr>
          <w:rFonts w:ascii="Times New Roman" w:hAnsi="Times New Roman"/>
        </w:rPr>
        <w:t xml:space="preserve">§ 68a zákona </w:t>
      </w:r>
      <w:r>
        <w:rPr>
          <w:rFonts w:ascii="Times New Roman" w:hAnsi="Times New Roman"/>
          <w:bCs/>
        </w:rPr>
        <w:t xml:space="preserve">č. 39/2015 Z. z. o </w:t>
      </w:r>
      <w:r>
        <w:rPr>
          <w:rFonts w:ascii="Times New Roman" w:hAnsi="Times New Roman"/>
        </w:rPr>
        <w:t>poisťovníctve a o zmene a doplnení niektorých zákonov v znení zákona č. .../2016 Z. z.“.</w:t>
      </w:r>
    </w:p>
    <w:p w:rsidR="00B04A7C" w:rsidP="00B04A7C">
      <w:pPr>
        <w:bidi w:val="0"/>
        <w:jc w:val="both"/>
        <w:rPr>
          <w:rFonts w:ascii="Times New Roman" w:hAnsi="Times New Roman"/>
        </w:rPr>
      </w:pPr>
    </w:p>
    <w:p w:rsidR="00B04A7C" w:rsidP="00B04A7C">
      <w:pPr>
        <w:bidi w:val="0"/>
        <w:jc w:val="both"/>
        <w:rPr>
          <w:rFonts w:ascii="Times New Roman" w:hAnsi="Times New Roman"/>
        </w:rPr>
      </w:pPr>
      <w:r>
        <w:rPr>
          <w:rFonts w:ascii="Times New Roman" w:hAnsi="Times New Roman"/>
        </w:rPr>
        <w:t>Doterajšie čl. II a III je potrebné primerane prečíslovať.</w:t>
      </w:r>
    </w:p>
    <w:p w:rsidR="00B04A7C" w:rsidP="00B04A7C">
      <w:pPr>
        <w:bidi w:val="0"/>
        <w:rPr>
          <w:rFonts w:ascii="Times New Roman" w:hAnsi="Times New Roman"/>
          <w:u w:val="single"/>
        </w:rPr>
      </w:pPr>
      <w:r>
        <w:rPr>
          <w:rFonts w:ascii="Times New Roman" w:hAnsi="Times New Roman"/>
        </w:rPr>
        <w:tab/>
        <w:tab/>
        <w:tab/>
        <w:tab/>
        <w:tab/>
        <w:tab/>
      </w:r>
    </w:p>
    <w:p w:rsidR="00B04A7C" w:rsidP="00B04A7C">
      <w:pPr>
        <w:bidi w:val="0"/>
        <w:ind w:left="2832"/>
        <w:jc w:val="both"/>
        <w:rPr>
          <w:rFonts w:ascii="Times New Roman" w:hAnsi="Times New Roman"/>
        </w:rPr>
      </w:pPr>
      <w:r>
        <w:rPr>
          <w:rFonts w:ascii="Times New Roman" w:hAnsi="Times New Roman"/>
        </w:rPr>
        <w:t>Navrhuje sa doplniť nový článok, ktorý novelizuje zákon č. 479/2009 Z. z. o orgánoch štátnej správy v oblasti daní a poplatkov a o zmene a doplnení niektorých zákonov, a to doplnením osobitného zákona o poisťovníctve v poznámke pod čiarou k odkazu 20a, ktorá uvádza taxatívny výpočet osobitných predpisov, podľa ktorých vykonáva Daňový úrad pre vybrané daňové subjekty správu odvodu a zároveň sa táto poznámka pod čiarou legislatívne precizuje.</w:t>
      </w:r>
    </w:p>
    <w:p w:rsidR="00B04A7C" w:rsidP="00B04A7C">
      <w:pPr>
        <w:bidi w:val="0"/>
        <w:ind w:left="2832"/>
        <w:jc w:val="both"/>
        <w:rPr>
          <w:rFonts w:ascii="Times New Roman" w:hAnsi="Times New Roman"/>
        </w:rPr>
      </w:pPr>
      <w:r>
        <w:rPr>
          <w:rFonts w:ascii="Times New Roman" w:hAnsi="Times New Roman"/>
        </w:rPr>
        <w:t>Úprava vyplýva zo stanoviska Odboru legislatívy a aproximácie práva Kancelárie Národnej rady Slovenskej republiky.</w:t>
      </w:r>
    </w:p>
    <w:p w:rsidR="00B04A7C" w:rsidP="00B04A7C">
      <w:pPr>
        <w:pStyle w:val="ListParagraph"/>
        <w:bidi w:val="0"/>
        <w:spacing w:after="0" w:line="240" w:lineRule="auto"/>
        <w:ind w:left="0"/>
        <w:jc w:val="both"/>
        <w:rPr>
          <w:rStyle w:val="Emphasis"/>
          <w:i w:val="0"/>
          <w:sz w:val="24"/>
          <w:szCs w:val="24"/>
        </w:rPr>
      </w:pPr>
    </w:p>
    <w:p w:rsidR="00B04A7C" w:rsidP="00B04A7C">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B04A7C" w:rsidP="00B04A7C">
      <w:pPr>
        <w:bidi w:val="0"/>
        <w:ind w:left="2124" w:firstLine="708"/>
        <w:rPr>
          <w:rFonts w:ascii="Times New Roman" w:hAnsi="Times New Roman"/>
          <w:b/>
        </w:rPr>
      </w:pPr>
      <w:r w:rsidRPr="00BF14E2">
        <w:rPr>
          <w:rFonts w:ascii="Times New Roman" w:hAnsi="Times New Roman"/>
          <w:b/>
        </w:rPr>
        <w:t>Gestorský výbor odporúča schváliť.</w:t>
      </w:r>
    </w:p>
    <w:p w:rsidR="005711FB" w:rsidP="005711FB">
      <w:pPr>
        <w:pStyle w:val="BodyText2"/>
        <w:bidi w:val="0"/>
        <w:ind w:firstLine="708"/>
        <w:rPr>
          <w:rFonts w:ascii="Times New Roman" w:hAnsi="Times New Roman"/>
        </w:rPr>
      </w:pPr>
      <w:r>
        <w:rPr>
          <w:rFonts w:ascii="Times New Roman" w:hAnsi="Times New Roman"/>
        </w:rPr>
        <w:t>Gestorský výbor odporúča o návrhoch výboru Národnej rady Slovenskej republiky, ktoré sú uvedené v spoločnej správe hlasovať takto :</w:t>
      </w:r>
    </w:p>
    <w:p w:rsidR="005711FB" w:rsidRPr="00D81B1F" w:rsidP="005711FB">
      <w:pPr>
        <w:pStyle w:val="BodyText2"/>
        <w:bidi w:val="0"/>
        <w:rPr>
          <w:rFonts w:ascii="Times New Roman" w:hAnsi="Times New Roman"/>
        </w:rPr>
      </w:pPr>
    </w:p>
    <w:p w:rsidR="00B755F7" w:rsidP="00B755F7">
      <w:pPr>
        <w:pStyle w:val="BodyText2"/>
        <w:bidi w:val="0"/>
        <w:ind w:firstLine="708"/>
        <w:rPr>
          <w:rFonts w:ascii="Times New Roman" w:hAnsi="Times New Roman"/>
          <w:b/>
        </w:rPr>
      </w:pPr>
      <w:r w:rsidR="00893339">
        <w:rPr>
          <w:rFonts w:ascii="Times New Roman" w:hAnsi="Times New Roman"/>
        </w:rPr>
        <w:t xml:space="preserve">O bodoch spoločnej správy č. </w:t>
      </w:r>
      <w:r w:rsidRPr="00893339" w:rsidR="00893339">
        <w:rPr>
          <w:rFonts w:ascii="Times New Roman" w:hAnsi="Times New Roman"/>
          <w:b/>
        </w:rPr>
        <w:t>1,2,3,4,5 (1</w:t>
      </w:r>
      <w:r w:rsidR="00C87CB0">
        <w:rPr>
          <w:rFonts w:ascii="Times New Roman" w:hAnsi="Times New Roman"/>
          <w:b/>
        </w:rPr>
        <w:t xml:space="preserve"> až </w:t>
      </w:r>
      <w:r w:rsidRPr="00893339" w:rsidR="00893339">
        <w:rPr>
          <w:rFonts w:ascii="Times New Roman" w:hAnsi="Times New Roman"/>
          <w:b/>
        </w:rPr>
        <w:t>5)</w:t>
      </w:r>
      <w:r w:rsidR="00893339">
        <w:rPr>
          <w:rFonts w:ascii="Times New Roman" w:hAnsi="Times New Roman"/>
        </w:rPr>
        <w:t xml:space="preserve"> </w:t>
      </w:r>
      <w:r w:rsidRPr="0011217D">
        <w:rPr>
          <w:rFonts w:ascii="Times New Roman" w:hAnsi="Times New Roman"/>
        </w:rPr>
        <w:t xml:space="preserve">hlasovať spoločne s návrhom gestorského výboru </w:t>
      </w:r>
      <w:r w:rsidRPr="0011217D">
        <w:rPr>
          <w:rFonts w:ascii="Times New Roman" w:hAnsi="Times New Roman"/>
          <w:b/>
        </w:rPr>
        <w:t>schváliť.</w:t>
      </w:r>
    </w:p>
    <w:p w:rsidR="009B5C64" w:rsidP="009B5C64">
      <w:pPr>
        <w:bidi w:val="0"/>
        <w:ind w:firstLine="708"/>
        <w:jc w:val="both"/>
        <w:rPr>
          <w:rFonts w:ascii="Times New Roman" w:hAnsi="Times New Roman"/>
          <w:b/>
        </w:rPr>
      </w:pP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V.</w:t>
      </w:r>
    </w:p>
    <w:p w:rsidR="000346FE" w:rsidRPr="00F36DCE" w:rsidP="00A666DE">
      <w:pPr>
        <w:pStyle w:val="BodyText3"/>
        <w:tabs>
          <w:tab w:val="left" w:pos="-1985"/>
          <w:tab w:val="left" w:pos="709"/>
          <w:tab w:val="left" w:pos="1077"/>
        </w:tabs>
        <w:bidi w:val="0"/>
        <w:jc w:val="left"/>
        <w:rPr>
          <w:rFonts w:ascii="Times New Roman" w:hAnsi="Times New Roman"/>
          <w:bCs/>
          <w:szCs w:val="24"/>
        </w:rPr>
      </w:pPr>
    </w:p>
    <w:p w:rsidR="00FD4855" w:rsidRPr="00DE5C53" w:rsidP="002C4455">
      <w:pPr>
        <w:keepNext/>
        <w:shd w:val="clear" w:color="auto" w:fill="FFFFFF"/>
        <w:bidi w:val="0"/>
        <w:jc w:val="both"/>
        <w:outlineLvl w:val="1"/>
        <w:rPr>
          <w:rFonts w:ascii="Times New Roman" w:hAnsi="Times New Roman"/>
        </w:rPr>
      </w:pPr>
      <w:r w:rsidRPr="00F36DCE" w:rsidR="00AA7E5B">
        <w:rPr>
          <w:rFonts w:ascii="Times New Roman" w:hAnsi="Times New Roman"/>
        </w:rPr>
        <w:tab/>
      </w:r>
      <w:r w:rsidRPr="00DE5C53" w:rsidR="00AA7E5B">
        <w:rPr>
          <w:rFonts w:ascii="Times New Roman" w:hAnsi="Times New Roman"/>
          <w:bCs/>
        </w:rPr>
        <w:t>Gestorský výbor</w:t>
      </w:r>
      <w:r w:rsidRPr="00DE5C53" w:rsidR="00AA7E5B">
        <w:rPr>
          <w:rFonts w:ascii="Times New Roman" w:hAnsi="Times New Roman"/>
        </w:rPr>
        <w:t xml:space="preserve"> na základe stanovísk výborov </w:t>
      </w:r>
      <w:r w:rsidRPr="00DE5C53" w:rsidR="00FC7E65">
        <w:rPr>
          <w:rFonts w:ascii="Times New Roman" w:hAnsi="Times New Roman"/>
        </w:rPr>
        <w:t>k</w:t>
      </w:r>
      <w:r w:rsidRPr="00D63CFE" w:rsidR="00D63CFE">
        <w:rPr>
          <w:rFonts w:ascii="Times New Roman" w:hAnsi="Times New Roman"/>
        </w:rPr>
        <w:t xml:space="preserve"> </w:t>
      </w:r>
      <w:r w:rsidRPr="000C2F4B" w:rsidR="00AB04E5">
        <w:rPr>
          <w:rFonts w:ascii="Times New Roman" w:hAnsi="Times New Roman"/>
        </w:rPr>
        <w:t>vládnemu návrhu zákona, ktorým sa dopĺňa zákon č. 39/2015 Z. z. o poisťovníctve a o zmene a doplnení niektorých zákonov v znení neskorších predpisov a ktorým sa dopĺňa zákon č. 563/2009 Z. z. o správe daní (daňový poriadok) a o zmene a doplnení niektorých zákonov v znení neskorších predpisov (tlač 252)</w:t>
      </w:r>
      <w:r w:rsidR="00AB04E5">
        <w:rPr>
          <w:rFonts w:ascii="Times New Roman" w:hAnsi="Times New Roman"/>
          <w:b/>
        </w:rPr>
        <w:t xml:space="preserve"> </w:t>
      </w:r>
      <w:r w:rsidRPr="00DE5C53" w:rsidR="00982EA7">
        <w:rPr>
          <w:rFonts w:ascii="Times New Roman" w:hAnsi="Times New Roman"/>
        </w:rPr>
        <w:t xml:space="preserve">odporúča Národnej rade Slovenskej republiky predmetný </w:t>
      </w:r>
      <w:r w:rsidRPr="00DE5C53" w:rsidR="002F16E9">
        <w:rPr>
          <w:rFonts w:ascii="Times New Roman" w:hAnsi="Times New Roman"/>
        </w:rPr>
        <w:t xml:space="preserve">vládny </w:t>
      </w:r>
      <w:r w:rsidRPr="00DE5C53" w:rsidR="00982EA7">
        <w:rPr>
          <w:rFonts w:ascii="Times New Roman" w:hAnsi="Times New Roman"/>
        </w:rPr>
        <w:t xml:space="preserve">návrh zákona </w:t>
      </w:r>
      <w:r w:rsidRPr="00DE5C53" w:rsidR="00AA7E5B">
        <w:rPr>
          <w:rFonts w:ascii="Times New Roman" w:hAnsi="Times New Roman"/>
          <w:b/>
        </w:rPr>
        <w:t>schváliť</w:t>
      </w:r>
      <w:r w:rsidRPr="00DE5C53" w:rsidR="00AA7E5B">
        <w:rPr>
          <w:rFonts w:ascii="Times New Roman" w:hAnsi="Times New Roman"/>
        </w:rPr>
        <w:t xml:space="preserve"> </w:t>
      </w:r>
      <w:r w:rsidRPr="00252DDA" w:rsidR="00AA7E5B">
        <w:rPr>
          <w:rFonts w:ascii="Times New Roman" w:hAnsi="Times New Roman"/>
          <w:b/>
          <w:bCs/>
        </w:rPr>
        <w:t>v znení pozmeňujúc</w:t>
      </w:r>
      <w:r w:rsidRPr="00252DDA" w:rsidR="00E33075">
        <w:rPr>
          <w:rFonts w:ascii="Times New Roman" w:hAnsi="Times New Roman"/>
          <w:b/>
          <w:bCs/>
        </w:rPr>
        <w:t>ich a </w:t>
      </w:r>
      <w:r w:rsidRPr="00252DDA" w:rsidR="00AA7E5B">
        <w:rPr>
          <w:rFonts w:ascii="Times New Roman" w:hAnsi="Times New Roman"/>
          <w:b/>
          <w:bCs/>
        </w:rPr>
        <w:t>doplňujúcich návrhov</w:t>
      </w:r>
      <w:r w:rsidRPr="00DE5C53" w:rsidR="00561599">
        <w:rPr>
          <w:rFonts w:ascii="Times New Roman" w:hAnsi="Times New Roman"/>
          <w:bCs/>
        </w:rPr>
        <w:t xml:space="preserve"> uvedených v tejto spoločnej správe</w:t>
      </w:r>
      <w:r w:rsidR="00DE5C53">
        <w:rPr>
          <w:rFonts w:ascii="Times New Roman" w:hAnsi="Times New Roman"/>
          <w:bCs/>
        </w:rPr>
        <w:t>.</w:t>
      </w:r>
    </w:p>
    <w:p w:rsidR="00B059B4" w:rsidP="004E4DCD">
      <w:pPr>
        <w:bidi w:val="0"/>
        <w:spacing w:line="360" w:lineRule="auto"/>
        <w:jc w:val="both"/>
        <w:rPr>
          <w:rFonts w:ascii="Times New Roman" w:hAnsi="Times New Roman"/>
          <w:b/>
          <w:bCs/>
        </w:rPr>
      </w:pPr>
    </w:p>
    <w:p w:rsidR="004E4DCD" w:rsidRPr="0011217D" w:rsidP="005711FB">
      <w:pPr>
        <w:keepNext/>
        <w:shd w:val="clear" w:color="auto" w:fill="FFFFFF"/>
        <w:bidi w:val="0"/>
        <w:ind w:firstLine="708"/>
        <w:jc w:val="both"/>
        <w:outlineLvl w:val="1"/>
        <w:rPr>
          <w:rFonts w:ascii="Times New Roman" w:hAnsi="Times New Roman"/>
        </w:rPr>
      </w:pPr>
      <w:r w:rsidRPr="0038421A" w:rsidR="00AA7E5B">
        <w:rPr>
          <w:rFonts w:ascii="Times New Roman" w:hAnsi="Times New Roman"/>
          <w:bCs/>
        </w:rPr>
        <w:t>Spoločná správa</w:t>
      </w:r>
      <w:r w:rsidRPr="00F36DCE" w:rsidR="00AA7E5B">
        <w:rPr>
          <w:rFonts w:ascii="Times New Roman" w:hAnsi="Times New Roman"/>
        </w:rPr>
        <w:t xml:space="preserve"> výborov Národnej rady Slovenskej republiky o</w:t>
      </w:r>
      <w:r w:rsidRPr="00F36DCE" w:rsidR="001C48CF">
        <w:rPr>
          <w:rFonts w:ascii="Times New Roman" w:hAnsi="Times New Roman"/>
        </w:rPr>
        <w:t> </w:t>
      </w:r>
      <w:r w:rsidRPr="00F36DCE" w:rsidR="00AA7E5B">
        <w:rPr>
          <w:rFonts w:ascii="Times New Roman" w:hAnsi="Times New Roman"/>
        </w:rPr>
        <w:t>prerokovaní</w:t>
      </w:r>
      <w:r w:rsidRPr="00F36DCE" w:rsidR="001C48CF">
        <w:rPr>
          <w:rFonts w:ascii="Times New Roman" w:hAnsi="Times New Roman"/>
        </w:rPr>
        <w:t xml:space="preserve"> </w:t>
      </w:r>
      <w:r w:rsidRPr="00AB04E5" w:rsidR="00AB04E5">
        <w:rPr>
          <w:rFonts w:ascii="Times New Roman" w:hAnsi="Times New Roman"/>
        </w:rPr>
        <w:t>vládneho návrhu zákona, ktorým sa dopĺňa zákon č. 39/2015 Z. z. o poisťovníctve a o zmene a doplnení niektorých zákonov v znení neskorších predpisov a ktorým sa dopĺňa zákon č. 563/2009 Z. z. o správe daní (daňový poriadok) a o zmene a doplnení niektorých zákonov v znení neskorších predpisov (tlač 252</w:t>
      </w:r>
      <w:r w:rsidR="000C2F4B">
        <w:rPr>
          <w:rFonts w:ascii="Times New Roman" w:hAnsi="Times New Roman"/>
        </w:rPr>
        <w:t>a</w:t>
      </w:r>
      <w:r w:rsidRPr="00AB04E5" w:rsidR="00AB04E5">
        <w:rPr>
          <w:rFonts w:ascii="Times New Roman" w:hAnsi="Times New Roman"/>
        </w:rPr>
        <w:t>)</w:t>
      </w:r>
      <w:r w:rsidR="00AB04E5">
        <w:rPr>
          <w:rFonts w:ascii="Times New Roman" w:hAnsi="Times New Roman"/>
          <w:b/>
        </w:rPr>
        <w:t xml:space="preserve"> </w:t>
      </w:r>
      <w:r w:rsidRPr="00F36DCE" w:rsidR="00AA7E5B">
        <w:rPr>
          <w:rFonts w:ascii="Times New Roman" w:hAnsi="Times New Roman"/>
          <w:bCs/>
        </w:rPr>
        <w:t>bola schválená uznesením</w:t>
      </w:r>
      <w:r w:rsidR="00252DDA">
        <w:rPr>
          <w:rFonts w:ascii="Times New Roman" w:hAnsi="Times New Roman"/>
          <w:bCs/>
        </w:rPr>
        <w:t xml:space="preserve"> gestorského výboru</w:t>
      </w:r>
      <w:r w:rsidRPr="00F36DCE" w:rsidR="00AA7E5B">
        <w:rPr>
          <w:rFonts w:ascii="Times New Roman" w:hAnsi="Times New Roman"/>
          <w:b/>
          <w:bCs/>
        </w:rPr>
        <w:t xml:space="preserve"> </w:t>
      </w:r>
      <w:r w:rsidRPr="004C1486" w:rsidR="00436E42">
        <w:rPr>
          <w:rFonts w:ascii="Times New Roman" w:hAnsi="Times New Roman"/>
          <w:b/>
          <w:bCs/>
        </w:rPr>
        <w:t>č</w:t>
      </w:r>
      <w:r w:rsidRPr="00C84A95" w:rsidR="00436E42">
        <w:rPr>
          <w:rFonts w:ascii="Times New Roman" w:hAnsi="Times New Roman"/>
          <w:b/>
          <w:bCs/>
        </w:rPr>
        <w:t>.</w:t>
      </w:r>
      <w:r w:rsidRPr="00C84A95" w:rsidR="00095A32">
        <w:rPr>
          <w:rFonts w:ascii="Times New Roman" w:hAnsi="Times New Roman"/>
          <w:b/>
          <w:bCs/>
        </w:rPr>
        <w:t xml:space="preserve"> </w:t>
      </w:r>
      <w:r w:rsidR="005D29A3">
        <w:rPr>
          <w:rFonts w:ascii="Times New Roman" w:hAnsi="Times New Roman"/>
          <w:b/>
          <w:bCs/>
        </w:rPr>
        <w:t>112</w:t>
      </w:r>
      <w:r w:rsidRPr="00C84A95" w:rsidR="0011217D">
        <w:rPr>
          <w:rFonts w:ascii="Times New Roman" w:hAnsi="Times New Roman"/>
          <w:b/>
          <w:bCs/>
        </w:rPr>
        <w:t xml:space="preserve"> </w:t>
      </w:r>
      <w:r w:rsidRPr="00C84A95" w:rsidR="00AA7E5B">
        <w:rPr>
          <w:rFonts w:ascii="Times New Roman" w:hAnsi="Times New Roman"/>
          <w:b/>
          <w:bCs/>
        </w:rPr>
        <w:t>z</w:t>
      </w:r>
      <w:r w:rsidRPr="00C84A95" w:rsidR="00BE7DA9">
        <w:rPr>
          <w:rFonts w:ascii="Times New Roman" w:hAnsi="Times New Roman"/>
          <w:b/>
          <w:bCs/>
        </w:rPr>
        <w:t> </w:t>
      </w:r>
      <w:r w:rsidR="00D63CFE">
        <w:rPr>
          <w:rFonts w:ascii="Times New Roman" w:hAnsi="Times New Roman"/>
          <w:b/>
          <w:bCs/>
        </w:rPr>
        <w:t>2</w:t>
      </w:r>
      <w:r w:rsidRPr="00C84A95" w:rsidR="009B5C64">
        <w:rPr>
          <w:rFonts w:ascii="Times New Roman" w:hAnsi="Times New Roman"/>
          <w:b/>
          <w:bCs/>
        </w:rPr>
        <w:t>1</w:t>
      </w:r>
      <w:r w:rsidRPr="00C84A95" w:rsidR="00FC4AEC">
        <w:rPr>
          <w:rFonts w:ascii="Times New Roman" w:hAnsi="Times New Roman"/>
          <w:b/>
          <w:bCs/>
        </w:rPr>
        <w:t>.</w:t>
      </w:r>
      <w:r w:rsidRPr="00C84A95" w:rsidR="004903E5">
        <w:rPr>
          <w:rFonts w:ascii="Times New Roman" w:hAnsi="Times New Roman"/>
          <w:b/>
          <w:bCs/>
        </w:rPr>
        <w:t xml:space="preserve"> </w:t>
      </w:r>
      <w:r w:rsidR="00D63CFE">
        <w:rPr>
          <w:rFonts w:ascii="Times New Roman" w:hAnsi="Times New Roman"/>
          <w:b/>
          <w:bCs/>
        </w:rPr>
        <w:t>novembra</w:t>
      </w:r>
      <w:r w:rsidRPr="00C84A95" w:rsidR="004903E5">
        <w:rPr>
          <w:rFonts w:ascii="Times New Roman" w:hAnsi="Times New Roman"/>
          <w:b/>
          <w:bCs/>
        </w:rPr>
        <w:t xml:space="preserve"> </w:t>
      </w:r>
      <w:r w:rsidRPr="00C84A95" w:rsidR="00AA7E5B">
        <w:rPr>
          <w:rFonts w:ascii="Times New Roman" w:hAnsi="Times New Roman"/>
          <w:b/>
          <w:bCs/>
        </w:rPr>
        <w:t>201</w:t>
      </w:r>
      <w:r w:rsidRPr="00C84A95" w:rsidR="009B5C64">
        <w:rPr>
          <w:rFonts w:ascii="Times New Roman" w:hAnsi="Times New Roman"/>
          <w:b/>
          <w:bCs/>
        </w:rPr>
        <w:t>6</w:t>
      </w:r>
      <w:r w:rsidRPr="0011217D" w:rsidR="00436E42">
        <w:rPr>
          <w:rFonts w:ascii="Times New Roman" w:hAnsi="Times New Roman"/>
          <w:bCs/>
        </w:rPr>
        <w:t>.</w:t>
      </w:r>
      <w:r w:rsidRPr="0011217D" w:rsidR="00AA7E5B">
        <w:rPr>
          <w:rFonts w:ascii="Times New Roman" w:hAnsi="Times New Roman"/>
          <w:bCs/>
        </w:rPr>
        <w:t xml:space="preserve"> </w:t>
      </w:r>
    </w:p>
    <w:p w:rsidR="009B5C64" w:rsidP="0043479C">
      <w:pPr>
        <w:bidi w:val="0"/>
        <w:spacing w:line="360" w:lineRule="auto"/>
        <w:ind w:firstLine="708"/>
        <w:jc w:val="both"/>
        <w:rPr>
          <w:rFonts w:ascii="Times New Roman" w:hAnsi="Times New Roman"/>
        </w:rPr>
      </w:pPr>
    </w:p>
    <w:p w:rsidR="005711FB" w:rsidP="0011217D">
      <w:pPr>
        <w:bidi w:val="0"/>
        <w:ind w:firstLine="708"/>
        <w:jc w:val="both"/>
        <w:rPr>
          <w:rFonts w:ascii="Times New Roman" w:hAnsi="Times New Roman"/>
        </w:rPr>
      </w:pPr>
      <w:r w:rsidRPr="00F36DCE" w:rsidR="00AA7E5B">
        <w:rPr>
          <w:rFonts w:ascii="Times New Roman" w:hAnsi="Times New Roman"/>
          <w:bCs/>
        </w:rPr>
        <w:t xml:space="preserve">Týmto uznesením výbor zároveň poveril </w:t>
      </w:r>
      <w:r w:rsidRPr="00F36DCE" w:rsidR="004B78B0">
        <w:rPr>
          <w:rFonts w:ascii="Times New Roman" w:hAnsi="Times New Roman"/>
          <w:bCs/>
        </w:rPr>
        <w:t>spoločn</w:t>
      </w:r>
      <w:r w:rsidR="0014586D">
        <w:rPr>
          <w:rFonts w:ascii="Times New Roman" w:hAnsi="Times New Roman"/>
          <w:bCs/>
        </w:rPr>
        <w:t>ého</w:t>
      </w:r>
      <w:r w:rsidRPr="00F36DCE" w:rsidR="00894BC4">
        <w:rPr>
          <w:rFonts w:ascii="Times New Roman" w:hAnsi="Times New Roman"/>
          <w:bCs/>
        </w:rPr>
        <w:t xml:space="preserve"> spravodaj</w:t>
      </w:r>
      <w:r w:rsidR="0014586D">
        <w:rPr>
          <w:rFonts w:ascii="Times New Roman" w:hAnsi="Times New Roman"/>
          <w:bCs/>
        </w:rPr>
        <w:t>c</w:t>
      </w:r>
      <w:r w:rsidRPr="00F36DCE" w:rsidR="00894BC4">
        <w:rPr>
          <w:rFonts w:ascii="Times New Roman" w:hAnsi="Times New Roman"/>
          <w:bCs/>
        </w:rPr>
        <w:t>u</w:t>
      </w:r>
      <w:r w:rsidR="009B5C64">
        <w:rPr>
          <w:rFonts w:ascii="Times New Roman" w:hAnsi="Times New Roman"/>
          <w:bCs/>
        </w:rPr>
        <w:t xml:space="preserve"> </w:t>
      </w:r>
      <w:r w:rsidR="00AB04E5">
        <w:rPr>
          <w:rFonts w:ascii="Times New Roman" w:hAnsi="Times New Roman"/>
          <w:b/>
          <w:bCs/>
        </w:rPr>
        <w:t>Petra Náhlika</w:t>
      </w:r>
      <w:r w:rsidRPr="00F36DCE" w:rsidR="00400586">
        <w:rPr>
          <w:rFonts w:ascii="Times New Roman" w:hAnsi="Times New Roman"/>
          <w:b/>
          <w:bCs/>
        </w:rPr>
        <w:t>,</w:t>
      </w:r>
      <w:r w:rsidRPr="00F36DCE" w:rsidR="000A0E9C">
        <w:rPr>
          <w:rFonts w:ascii="Times New Roman" w:hAnsi="Times New Roman"/>
          <w:bCs/>
        </w:rPr>
        <w:t xml:space="preserve"> </w:t>
      </w:r>
      <w:r w:rsidRPr="00F36DCE">
        <w:rPr>
          <w:rFonts w:ascii="Times New Roman" w:hAnsi="Times New Roman"/>
          <w:bCs/>
        </w:rPr>
        <w:t>aby na schôdzi Národnej rady Slovenskej republiky pri rokovaní o predmetnom vládno</w:t>
      </w:r>
      <w:r>
        <w:rPr>
          <w:rFonts w:ascii="Times New Roman" w:hAnsi="Times New Roman"/>
          <w:bCs/>
        </w:rPr>
        <w:t>m</w:t>
      </w:r>
      <w:r w:rsidRPr="00F36DCE">
        <w:rPr>
          <w:rFonts w:ascii="Times New Roman" w:hAnsi="Times New Roman"/>
          <w:bCs/>
        </w:rPr>
        <w:t xml:space="preserve"> návrhu zákona predkladal návrhy v zmysle príslušných ustanovení zákona</w:t>
      </w:r>
      <w:r>
        <w:rPr>
          <w:rFonts w:ascii="Times New Roman" w:hAnsi="Times New Roman"/>
          <w:bCs/>
        </w:rPr>
        <w:t xml:space="preserve"> </w:t>
      </w:r>
      <w:r w:rsidRPr="008750F8">
        <w:rPr>
          <w:rFonts w:ascii="Times New Roman" w:hAnsi="Times New Roman"/>
          <w:bCs/>
        </w:rPr>
        <w:t>č. 350/1996 Z. z.</w:t>
      </w:r>
      <w:r w:rsidRPr="00F36DCE">
        <w:rPr>
          <w:rFonts w:ascii="Times New Roman" w:hAnsi="Times New Roman"/>
          <w:bCs/>
        </w:rPr>
        <w:t xml:space="preserve"> o rokovacom poriadku Náro</w:t>
      </w:r>
      <w:r>
        <w:rPr>
          <w:rFonts w:ascii="Times New Roman" w:hAnsi="Times New Roman"/>
          <w:bCs/>
        </w:rPr>
        <w:t>dnej rady Slovenskej republiky v znení neskorších predpisov.</w:t>
      </w:r>
      <w:r w:rsidRPr="00F36DCE" w:rsidR="00AA7E5B">
        <w:rPr>
          <w:rFonts w:ascii="Times New Roman" w:hAnsi="Times New Roman"/>
        </w:rPr>
        <w:tab/>
        <w:tab/>
        <w:tab/>
      </w:r>
    </w:p>
    <w:p w:rsidR="00252DDA" w:rsidRPr="00252DDA" w:rsidP="00472536">
      <w:pPr>
        <w:pStyle w:val="BodyText3"/>
        <w:bidi w:val="0"/>
        <w:ind w:left="720"/>
        <w:rPr>
          <w:rFonts w:ascii="Times New Roman" w:hAnsi="Times New Roman"/>
        </w:rPr>
      </w:pPr>
      <w:r w:rsidRPr="00F36DCE" w:rsidR="00AA7E5B">
        <w:rPr>
          <w:rFonts w:ascii="Times New Roman" w:hAnsi="Times New Roman"/>
        </w:rPr>
        <w:tab/>
        <w:tab/>
        <w:tab/>
        <w:tab/>
        <w:tab/>
      </w:r>
    </w:p>
    <w:p w:rsidR="00252DDA" w:rsidRPr="00252DDA" w:rsidP="00472536">
      <w:pPr>
        <w:bidi w:val="0"/>
        <w:jc w:val="center"/>
        <w:rPr>
          <w:rFonts w:ascii="Times New Roman" w:hAnsi="Times New Roman"/>
          <w:szCs w:val="20"/>
        </w:rPr>
      </w:pPr>
      <w:r w:rsidRPr="00252DDA">
        <w:rPr>
          <w:rFonts w:ascii="Times New Roman" w:hAnsi="Times New Roman"/>
          <w:szCs w:val="20"/>
        </w:rPr>
        <w:t xml:space="preserve">Bratislava </w:t>
      </w:r>
      <w:r w:rsidR="00D63CFE">
        <w:rPr>
          <w:rFonts w:ascii="Times New Roman" w:hAnsi="Times New Roman"/>
          <w:szCs w:val="20"/>
        </w:rPr>
        <w:t>2</w:t>
      </w:r>
      <w:r w:rsidR="009B5C64">
        <w:rPr>
          <w:rFonts w:ascii="Times New Roman" w:hAnsi="Times New Roman"/>
          <w:szCs w:val="20"/>
        </w:rPr>
        <w:t>1</w:t>
      </w:r>
      <w:r w:rsidRPr="00252DDA">
        <w:rPr>
          <w:rFonts w:ascii="Times New Roman" w:hAnsi="Times New Roman"/>
          <w:szCs w:val="20"/>
        </w:rPr>
        <w:t xml:space="preserve">. </w:t>
      </w:r>
      <w:r w:rsidR="00D63CFE">
        <w:rPr>
          <w:rFonts w:ascii="Times New Roman" w:hAnsi="Times New Roman"/>
          <w:szCs w:val="20"/>
        </w:rPr>
        <w:t>novembra</w:t>
      </w:r>
      <w:r w:rsidRPr="00252DDA">
        <w:rPr>
          <w:rFonts w:ascii="Times New Roman" w:hAnsi="Times New Roman"/>
          <w:szCs w:val="20"/>
        </w:rPr>
        <w:t xml:space="preserve"> 201</w:t>
      </w:r>
      <w:r w:rsidR="009B5C64">
        <w:rPr>
          <w:rFonts w:ascii="Times New Roman" w:hAnsi="Times New Roman"/>
          <w:szCs w:val="20"/>
        </w:rPr>
        <w:t>6</w:t>
      </w:r>
    </w:p>
    <w:p w:rsidR="005711FB" w:rsidP="00472536">
      <w:pPr>
        <w:bidi w:val="0"/>
        <w:jc w:val="center"/>
        <w:rPr>
          <w:rFonts w:ascii="Times New Roman" w:hAnsi="Times New Roman"/>
          <w:b/>
          <w:bCs/>
          <w:szCs w:val="20"/>
        </w:rPr>
      </w:pPr>
    </w:p>
    <w:p w:rsidR="0011217D" w:rsidP="00472536">
      <w:pPr>
        <w:bidi w:val="0"/>
        <w:jc w:val="center"/>
        <w:rPr>
          <w:rFonts w:ascii="Times New Roman" w:hAnsi="Times New Roman"/>
          <w:b/>
          <w:bCs/>
          <w:szCs w:val="20"/>
        </w:rPr>
      </w:pPr>
    </w:p>
    <w:p w:rsidR="0011217D" w:rsidP="00472536">
      <w:pPr>
        <w:bidi w:val="0"/>
        <w:jc w:val="center"/>
        <w:rPr>
          <w:rFonts w:ascii="Times New Roman" w:hAnsi="Times New Roman"/>
          <w:b/>
          <w:bCs/>
          <w:szCs w:val="20"/>
        </w:rPr>
      </w:pPr>
    </w:p>
    <w:p w:rsidR="0011217D" w:rsidP="00472536">
      <w:pPr>
        <w:bidi w:val="0"/>
        <w:jc w:val="center"/>
        <w:rPr>
          <w:rFonts w:ascii="Times New Roman" w:hAnsi="Times New Roman"/>
          <w:b/>
          <w:bCs/>
          <w:szCs w:val="20"/>
        </w:rPr>
      </w:pPr>
    </w:p>
    <w:p w:rsidR="0011217D" w:rsidP="00472536">
      <w:pPr>
        <w:bidi w:val="0"/>
        <w:jc w:val="center"/>
        <w:rPr>
          <w:rFonts w:ascii="Times New Roman" w:hAnsi="Times New Roman"/>
          <w:b/>
          <w:bCs/>
          <w:szCs w:val="20"/>
        </w:rPr>
      </w:pPr>
    </w:p>
    <w:p w:rsidR="00252DDA" w:rsidRPr="00252DDA" w:rsidP="00472536">
      <w:pPr>
        <w:bidi w:val="0"/>
        <w:jc w:val="center"/>
        <w:rPr>
          <w:rFonts w:ascii="Times New Roman" w:hAnsi="Times New Roman"/>
          <w:b/>
          <w:bCs/>
          <w:szCs w:val="20"/>
        </w:rPr>
      </w:pPr>
      <w:r w:rsidR="0068283B">
        <w:rPr>
          <w:rFonts w:ascii="Times New Roman" w:hAnsi="Times New Roman"/>
          <w:b/>
          <w:bCs/>
          <w:szCs w:val="20"/>
        </w:rPr>
        <w:t>Ladislav Kamenický</w:t>
      </w:r>
    </w:p>
    <w:p w:rsidR="00252DDA" w:rsidRPr="00252DDA" w:rsidP="00472536">
      <w:pPr>
        <w:bidi w:val="0"/>
        <w:jc w:val="center"/>
        <w:rPr>
          <w:rFonts w:ascii="Times New Roman" w:hAnsi="Times New Roman"/>
          <w:b/>
          <w:bCs/>
          <w:szCs w:val="20"/>
        </w:rPr>
      </w:pPr>
      <w:r w:rsidRPr="00252DDA">
        <w:rPr>
          <w:rFonts w:ascii="Times New Roman" w:hAnsi="Times New Roman"/>
          <w:b/>
          <w:bCs/>
          <w:szCs w:val="20"/>
        </w:rPr>
        <w:t xml:space="preserve">predseda </w:t>
      </w:r>
    </w:p>
    <w:p w:rsidR="00D02F29" w:rsidP="00261226">
      <w:pPr>
        <w:bidi w:val="0"/>
        <w:ind w:left="1416" w:firstLine="708"/>
        <w:rPr>
          <w:rFonts w:ascii="Times New Roman" w:hAnsi="Times New Roman"/>
        </w:rPr>
      </w:pPr>
      <w:r w:rsidRPr="00252DDA" w:rsidR="00252DDA">
        <w:rPr>
          <w:rFonts w:ascii="Times New Roman" w:hAnsi="Times New Roman"/>
          <w:b/>
          <w:bCs/>
        </w:rPr>
        <w:t xml:space="preserve">            Výboru NR SR pre financie a rozpočet </w:t>
      </w:r>
    </w:p>
    <w:sectPr w:rsidSect="004840F4">
      <w:footerReference w:type="even" r:id="rId5"/>
      <w:footerReference w:type="default" r:id="rId6"/>
      <w:pgSz w:w="11906" w:h="16838"/>
      <w:pgMar w:top="851"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325"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5332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B6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72529">
      <w:rPr>
        <w:rFonts w:ascii="Times New Roman" w:hAnsi="Times New Roman"/>
        <w:noProof/>
      </w:rPr>
      <w:t>4</w:t>
    </w:r>
    <w:r>
      <w:rPr>
        <w:rFonts w:ascii="Times New Roman" w:hAnsi="Times New Roman"/>
      </w:rPr>
      <w:fldChar w:fldCharType="end"/>
    </w:r>
  </w:p>
  <w:p w:rsidR="0085332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3EA1"/>
    <w:multiLevelType w:val="hybridMultilevel"/>
    <w:tmpl w:val="9A74D8A6"/>
    <w:lvl w:ilvl="0">
      <w:start w:val="1"/>
      <w:numFmt w:val="decimal"/>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
    <w:nsid w:val="0A4D7045"/>
    <w:multiLevelType w:val="singleLevel"/>
    <w:tmpl w:val="BE00993C"/>
    <w:lvl w:ilvl="0">
      <w:start w:val="1"/>
      <w:numFmt w:val="bullet"/>
      <w:lvlText w:val="-"/>
      <w:lvlJc w:val="left"/>
      <w:pPr>
        <w:tabs>
          <w:tab w:val="num" w:pos="1065"/>
        </w:tabs>
        <w:ind w:left="1065" w:hanging="360"/>
      </w:pPr>
    </w:lvl>
  </w:abstractNum>
  <w:abstractNum w:abstractNumId="2">
    <w:nsid w:val="0E796F2A"/>
    <w:multiLevelType w:val="hybridMultilevel"/>
    <w:tmpl w:val="896441B8"/>
    <w:lvl w:ilvl="0">
      <w:start w:val="1"/>
      <w:numFmt w:val="lowerLetter"/>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
    <w:nsid w:val="352D4BA0"/>
    <w:multiLevelType w:val="hybridMultilevel"/>
    <w:tmpl w:val="E794DAAC"/>
    <w:lvl w:ilvl="0">
      <w:start w:val="1"/>
      <w:numFmt w:val="decimal"/>
      <w:lvlText w:val="(%1)"/>
      <w:lvlJc w:val="left"/>
      <w:pPr>
        <w:ind w:left="1069"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BC83253"/>
    <w:multiLevelType w:val="hybridMultilevel"/>
    <w:tmpl w:val="480EA402"/>
    <w:lvl w:ilvl="0">
      <w:start w:val="1"/>
      <w:numFmt w:val="decimal"/>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5">
    <w:nsid w:val="53EE0E51"/>
    <w:multiLevelType w:val="hybridMultilevel"/>
    <w:tmpl w:val="D6CAC078"/>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6">
    <w:nsid w:val="5CF456E8"/>
    <w:multiLevelType w:val="hybridMultilevel"/>
    <w:tmpl w:val="841E0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1DA2FE7"/>
    <w:multiLevelType w:val="hybridMultilevel"/>
    <w:tmpl w:val="DF5ED07A"/>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206500B"/>
    <w:multiLevelType w:val="multilevel"/>
    <w:tmpl w:val="CCEABAA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ind w:left="1440" w:hanging="360"/>
      </w:pPr>
      <w:rPr>
        <w:rFonts w:cs="Times New Roman"/>
        <w:b w:val="0"/>
        <w:rtl w:val="0"/>
        <w:cs w:val="0"/>
      </w:rPr>
    </w:lvl>
    <w:lvl w:ilvl="2">
      <w:start w:val="1"/>
      <w:numFmt w:val="lowerLetter"/>
      <w:lvlText w:val="%3)"/>
      <w:lvlJc w:val="left"/>
      <w:pPr>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68CF1ACF"/>
    <w:multiLevelType w:val="hybridMultilevel"/>
    <w:tmpl w:val="AB5085CE"/>
    <w:lvl w:ilvl="0">
      <w:start w:va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0">
    <w:nsid w:val="6A325C22"/>
    <w:multiLevelType w:val="hybridMultilevel"/>
    <w:tmpl w:val="00369918"/>
    <w:lvl w:ilvl="0">
      <w:start w:val="1"/>
      <w:numFmt w:val="decimal"/>
      <w:lvlText w:val="%1."/>
      <w:lvlJc w:val="left"/>
      <w:pPr>
        <w:ind w:left="720" w:hanging="360"/>
      </w:pPr>
      <w:rPr>
        <w:rFonts w:cs="Times New Roman"/>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2">
    <w:nsid w:val="6F4B72B8"/>
    <w:multiLevelType w:val="hybridMultilevel"/>
    <w:tmpl w:val="C5F4C51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A3E012B"/>
    <w:multiLevelType w:val="hybridMultilevel"/>
    <w:tmpl w:val="AB0EC4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AC47A43"/>
    <w:multiLevelType w:val="hybridMultilevel"/>
    <w:tmpl w:val="378C8764"/>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5">
    <w:nsid w:val="7BA7783D"/>
    <w:multiLevelType w:val="hybridMultilevel"/>
    <w:tmpl w:val="F312ACD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
    <w:lvlOverride w:ilvl="0"/>
  </w:num>
  <w:num w:numId="11">
    <w:abstractNumId w:val="0"/>
  </w:num>
  <w:num w:numId="12">
    <w:abstractNumId w:val="10"/>
  </w:num>
  <w:num w:numId="13">
    <w:abstractNumId w:val="15"/>
  </w:num>
  <w:num w:numId="14">
    <w:abstractNumId w:val="9"/>
  </w:num>
  <w:num w:numId="15">
    <w:abstractNumId w:val="13"/>
  </w:num>
  <w:num w:numId="16">
    <w:abstractNumId w:val="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05414"/>
    <w:rsid w:val="00005E9C"/>
    <w:rsid w:val="0001456E"/>
    <w:rsid w:val="00014B42"/>
    <w:rsid w:val="00015197"/>
    <w:rsid w:val="000165F6"/>
    <w:rsid w:val="00016FA1"/>
    <w:rsid w:val="00022261"/>
    <w:rsid w:val="000321CE"/>
    <w:rsid w:val="00033B70"/>
    <w:rsid w:val="000346FE"/>
    <w:rsid w:val="0003686F"/>
    <w:rsid w:val="00037D5F"/>
    <w:rsid w:val="00042A43"/>
    <w:rsid w:val="00042D1D"/>
    <w:rsid w:val="000434BC"/>
    <w:rsid w:val="0004493D"/>
    <w:rsid w:val="00053BE0"/>
    <w:rsid w:val="00055C9D"/>
    <w:rsid w:val="000564B7"/>
    <w:rsid w:val="0006519B"/>
    <w:rsid w:val="000653BF"/>
    <w:rsid w:val="000653CD"/>
    <w:rsid w:val="00066BF7"/>
    <w:rsid w:val="000679AD"/>
    <w:rsid w:val="00070F89"/>
    <w:rsid w:val="000717B2"/>
    <w:rsid w:val="00072513"/>
    <w:rsid w:val="000725AA"/>
    <w:rsid w:val="00074503"/>
    <w:rsid w:val="00074DF6"/>
    <w:rsid w:val="000773D6"/>
    <w:rsid w:val="00077435"/>
    <w:rsid w:val="00077E60"/>
    <w:rsid w:val="00085CC4"/>
    <w:rsid w:val="000914AD"/>
    <w:rsid w:val="00092E2E"/>
    <w:rsid w:val="00094E4C"/>
    <w:rsid w:val="00095A32"/>
    <w:rsid w:val="000A0E9C"/>
    <w:rsid w:val="000A170C"/>
    <w:rsid w:val="000A2D8A"/>
    <w:rsid w:val="000A3569"/>
    <w:rsid w:val="000A3770"/>
    <w:rsid w:val="000A52C3"/>
    <w:rsid w:val="000B2DFC"/>
    <w:rsid w:val="000B30D5"/>
    <w:rsid w:val="000B727A"/>
    <w:rsid w:val="000B736A"/>
    <w:rsid w:val="000C2ABD"/>
    <w:rsid w:val="000C2F4B"/>
    <w:rsid w:val="000C54F6"/>
    <w:rsid w:val="000D77FB"/>
    <w:rsid w:val="000D7FFE"/>
    <w:rsid w:val="000E1A7F"/>
    <w:rsid w:val="000E43A5"/>
    <w:rsid w:val="000E4C51"/>
    <w:rsid w:val="000E7B01"/>
    <w:rsid w:val="000F0182"/>
    <w:rsid w:val="000F22C5"/>
    <w:rsid w:val="000F3B1A"/>
    <w:rsid w:val="000F5211"/>
    <w:rsid w:val="000F5387"/>
    <w:rsid w:val="000F6F24"/>
    <w:rsid w:val="00101620"/>
    <w:rsid w:val="00101BB0"/>
    <w:rsid w:val="00103242"/>
    <w:rsid w:val="001078EB"/>
    <w:rsid w:val="00111F2C"/>
    <w:rsid w:val="0011217D"/>
    <w:rsid w:val="00122F08"/>
    <w:rsid w:val="0012774F"/>
    <w:rsid w:val="00131F8C"/>
    <w:rsid w:val="00132CD1"/>
    <w:rsid w:val="0013356F"/>
    <w:rsid w:val="00137721"/>
    <w:rsid w:val="00137964"/>
    <w:rsid w:val="001420F5"/>
    <w:rsid w:val="001447DD"/>
    <w:rsid w:val="0014586D"/>
    <w:rsid w:val="00147D4A"/>
    <w:rsid w:val="00147F6A"/>
    <w:rsid w:val="00150303"/>
    <w:rsid w:val="00152669"/>
    <w:rsid w:val="00152A47"/>
    <w:rsid w:val="00157B37"/>
    <w:rsid w:val="00161B82"/>
    <w:rsid w:val="00164116"/>
    <w:rsid w:val="00167107"/>
    <w:rsid w:val="001712C4"/>
    <w:rsid w:val="00175456"/>
    <w:rsid w:val="00176CC3"/>
    <w:rsid w:val="001773E3"/>
    <w:rsid w:val="00182351"/>
    <w:rsid w:val="00182A8C"/>
    <w:rsid w:val="001873B1"/>
    <w:rsid w:val="001875EC"/>
    <w:rsid w:val="00187D05"/>
    <w:rsid w:val="001955ED"/>
    <w:rsid w:val="001A2BBD"/>
    <w:rsid w:val="001A39C3"/>
    <w:rsid w:val="001B1448"/>
    <w:rsid w:val="001B3463"/>
    <w:rsid w:val="001B3D60"/>
    <w:rsid w:val="001B4E8A"/>
    <w:rsid w:val="001C48CF"/>
    <w:rsid w:val="001D129D"/>
    <w:rsid w:val="001D7527"/>
    <w:rsid w:val="001D7935"/>
    <w:rsid w:val="001E00FE"/>
    <w:rsid w:val="001E0CAB"/>
    <w:rsid w:val="001E5703"/>
    <w:rsid w:val="001E5BBB"/>
    <w:rsid w:val="001E7615"/>
    <w:rsid w:val="001F3714"/>
    <w:rsid w:val="001F49EA"/>
    <w:rsid w:val="001F53E1"/>
    <w:rsid w:val="001F7A38"/>
    <w:rsid w:val="00203E62"/>
    <w:rsid w:val="0020722A"/>
    <w:rsid w:val="002114A2"/>
    <w:rsid w:val="00211680"/>
    <w:rsid w:val="00213043"/>
    <w:rsid w:val="0021338A"/>
    <w:rsid w:val="00215316"/>
    <w:rsid w:val="00215931"/>
    <w:rsid w:val="002202FF"/>
    <w:rsid w:val="002224EE"/>
    <w:rsid w:val="0022456B"/>
    <w:rsid w:val="00224FBF"/>
    <w:rsid w:val="00230C9E"/>
    <w:rsid w:val="00252DDA"/>
    <w:rsid w:val="002538F7"/>
    <w:rsid w:val="00253E76"/>
    <w:rsid w:val="00253EC8"/>
    <w:rsid w:val="00261226"/>
    <w:rsid w:val="0026127D"/>
    <w:rsid w:val="00261BDF"/>
    <w:rsid w:val="00272845"/>
    <w:rsid w:val="00272D6D"/>
    <w:rsid w:val="00273BCF"/>
    <w:rsid w:val="00277678"/>
    <w:rsid w:val="00281447"/>
    <w:rsid w:val="0028184A"/>
    <w:rsid w:val="002870B7"/>
    <w:rsid w:val="00287C47"/>
    <w:rsid w:val="00292A65"/>
    <w:rsid w:val="00292FE5"/>
    <w:rsid w:val="0029726B"/>
    <w:rsid w:val="002A35C6"/>
    <w:rsid w:val="002A366B"/>
    <w:rsid w:val="002A4081"/>
    <w:rsid w:val="002B0A29"/>
    <w:rsid w:val="002B0CB4"/>
    <w:rsid w:val="002B2C5C"/>
    <w:rsid w:val="002B3087"/>
    <w:rsid w:val="002B3EB3"/>
    <w:rsid w:val="002C4455"/>
    <w:rsid w:val="002C5844"/>
    <w:rsid w:val="002C5FA5"/>
    <w:rsid w:val="002D02C6"/>
    <w:rsid w:val="002D2FC8"/>
    <w:rsid w:val="002D3E18"/>
    <w:rsid w:val="002E0770"/>
    <w:rsid w:val="002E2B72"/>
    <w:rsid w:val="002E3E4A"/>
    <w:rsid w:val="002E45E1"/>
    <w:rsid w:val="002E6D0A"/>
    <w:rsid w:val="002F1199"/>
    <w:rsid w:val="002F1339"/>
    <w:rsid w:val="002F16E9"/>
    <w:rsid w:val="002F22CA"/>
    <w:rsid w:val="002F2B01"/>
    <w:rsid w:val="002F3639"/>
    <w:rsid w:val="002F6017"/>
    <w:rsid w:val="002F6032"/>
    <w:rsid w:val="003029AD"/>
    <w:rsid w:val="00305890"/>
    <w:rsid w:val="00305DD0"/>
    <w:rsid w:val="00306889"/>
    <w:rsid w:val="00307F3F"/>
    <w:rsid w:val="0031301C"/>
    <w:rsid w:val="00314AFC"/>
    <w:rsid w:val="00316993"/>
    <w:rsid w:val="0032038B"/>
    <w:rsid w:val="003247F7"/>
    <w:rsid w:val="003263CA"/>
    <w:rsid w:val="003268A9"/>
    <w:rsid w:val="00330F5A"/>
    <w:rsid w:val="0034118F"/>
    <w:rsid w:val="00342636"/>
    <w:rsid w:val="00342E40"/>
    <w:rsid w:val="00343894"/>
    <w:rsid w:val="00344061"/>
    <w:rsid w:val="00355366"/>
    <w:rsid w:val="003603A8"/>
    <w:rsid w:val="003606F9"/>
    <w:rsid w:val="00360750"/>
    <w:rsid w:val="00363BE8"/>
    <w:rsid w:val="00365BEF"/>
    <w:rsid w:val="00365CBD"/>
    <w:rsid w:val="003665D1"/>
    <w:rsid w:val="00367A31"/>
    <w:rsid w:val="00370800"/>
    <w:rsid w:val="00373F61"/>
    <w:rsid w:val="00376E35"/>
    <w:rsid w:val="003804FB"/>
    <w:rsid w:val="003806DF"/>
    <w:rsid w:val="0038421A"/>
    <w:rsid w:val="0038647A"/>
    <w:rsid w:val="003A2E6B"/>
    <w:rsid w:val="003A4CBF"/>
    <w:rsid w:val="003A5778"/>
    <w:rsid w:val="003A5D9F"/>
    <w:rsid w:val="003B09EE"/>
    <w:rsid w:val="003B2AC1"/>
    <w:rsid w:val="003B530E"/>
    <w:rsid w:val="003B60A9"/>
    <w:rsid w:val="003B7B82"/>
    <w:rsid w:val="003C28D0"/>
    <w:rsid w:val="003C2C56"/>
    <w:rsid w:val="003C588D"/>
    <w:rsid w:val="003C7017"/>
    <w:rsid w:val="003C77AE"/>
    <w:rsid w:val="003C79D2"/>
    <w:rsid w:val="003D55AC"/>
    <w:rsid w:val="003D7A99"/>
    <w:rsid w:val="003E004B"/>
    <w:rsid w:val="003E0B36"/>
    <w:rsid w:val="003E1496"/>
    <w:rsid w:val="003E3F3F"/>
    <w:rsid w:val="003E63F7"/>
    <w:rsid w:val="003F0500"/>
    <w:rsid w:val="003F19DB"/>
    <w:rsid w:val="003F6BE1"/>
    <w:rsid w:val="00400586"/>
    <w:rsid w:val="00403584"/>
    <w:rsid w:val="00403F53"/>
    <w:rsid w:val="00405C7B"/>
    <w:rsid w:val="00406B95"/>
    <w:rsid w:val="00406D3E"/>
    <w:rsid w:val="004077FD"/>
    <w:rsid w:val="00410222"/>
    <w:rsid w:val="0041026E"/>
    <w:rsid w:val="00412BCE"/>
    <w:rsid w:val="0041310A"/>
    <w:rsid w:val="00413244"/>
    <w:rsid w:val="00415976"/>
    <w:rsid w:val="004159E6"/>
    <w:rsid w:val="00417F18"/>
    <w:rsid w:val="00421057"/>
    <w:rsid w:val="00421B64"/>
    <w:rsid w:val="00422722"/>
    <w:rsid w:val="00424E70"/>
    <w:rsid w:val="00425785"/>
    <w:rsid w:val="00432A3E"/>
    <w:rsid w:val="004338F0"/>
    <w:rsid w:val="00433D16"/>
    <w:rsid w:val="004343FE"/>
    <w:rsid w:val="0043479C"/>
    <w:rsid w:val="00436E42"/>
    <w:rsid w:val="00441404"/>
    <w:rsid w:val="00441C2C"/>
    <w:rsid w:val="00442855"/>
    <w:rsid w:val="004435B3"/>
    <w:rsid w:val="00443879"/>
    <w:rsid w:val="004438E6"/>
    <w:rsid w:val="004452C7"/>
    <w:rsid w:val="004466AC"/>
    <w:rsid w:val="00447F16"/>
    <w:rsid w:val="00453DBC"/>
    <w:rsid w:val="004631DA"/>
    <w:rsid w:val="004648FD"/>
    <w:rsid w:val="00470C28"/>
    <w:rsid w:val="0047206F"/>
    <w:rsid w:val="00472536"/>
    <w:rsid w:val="00472E12"/>
    <w:rsid w:val="004739A6"/>
    <w:rsid w:val="0047652C"/>
    <w:rsid w:val="00482E12"/>
    <w:rsid w:val="004837AE"/>
    <w:rsid w:val="004840F4"/>
    <w:rsid w:val="00484336"/>
    <w:rsid w:val="0048531C"/>
    <w:rsid w:val="0048615B"/>
    <w:rsid w:val="0048620A"/>
    <w:rsid w:val="004903E5"/>
    <w:rsid w:val="0049102C"/>
    <w:rsid w:val="004A2565"/>
    <w:rsid w:val="004A2B6A"/>
    <w:rsid w:val="004A67B5"/>
    <w:rsid w:val="004B147A"/>
    <w:rsid w:val="004B4101"/>
    <w:rsid w:val="004B44C7"/>
    <w:rsid w:val="004B4EDA"/>
    <w:rsid w:val="004B6E21"/>
    <w:rsid w:val="004B78B0"/>
    <w:rsid w:val="004B7F96"/>
    <w:rsid w:val="004B7FCE"/>
    <w:rsid w:val="004C0A10"/>
    <w:rsid w:val="004C1486"/>
    <w:rsid w:val="004C1A92"/>
    <w:rsid w:val="004C2256"/>
    <w:rsid w:val="004C6211"/>
    <w:rsid w:val="004D05DE"/>
    <w:rsid w:val="004D0C70"/>
    <w:rsid w:val="004D0EEE"/>
    <w:rsid w:val="004D481C"/>
    <w:rsid w:val="004D4F8F"/>
    <w:rsid w:val="004D5B6B"/>
    <w:rsid w:val="004E27A5"/>
    <w:rsid w:val="004E4DCD"/>
    <w:rsid w:val="004E5E15"/>
    <w:rsid w:val="004E63F8"/>
    <w:rsid w:val="004E652B"/>
    <w:rsid w:val="004E72AC"/>
    <w:rsid w:val="004F0289"/>
    <w:rsid w:val="004F221F"/>
    <w:rsid w:val="004F2823"/>
    <w:rsid w:val="004F6E52"/>
    <w:rsid w:val="00502134"/>
    <w:rsid w:val="00502CDE"/>
    <w:rsid w:val="00503550"/>
    <w:rsid w:val="00506162"/>
    <w:rsid w:val="00506D8C"/>
    <w:rsid w:val="00513BED"/>
    <w:rsid w:val="00515831"/>
    <w:rsid w:val="00516EAB"/>
    <w:rsid w:val="00516ED0"/>
    <w:rsid w:val="00523682"/>
    <w:rsid w:val="00531E47"/>
    <w:rsid w:val="005334B7"/>
    <w:rsid w:val="0054160D"/>
    <w:rsid w:val="00544052"/>
    <w:rsid w:val="00545887"/>
    <w:rsid w:val="00546D94"/>
    <w:rsid w:val="005471E5"/>
    <w:rsid w:val="005509C2"/>
    <w:rsid w:val="00550DBE"/>
    <w:rsid w:val="00551848"/>
    <w:rsid w:val="00553303"/>
    <w:rsid w:val="00555BB5"/>
    <w:rsid w:val="005600E2"/>
    <w:rsid w:val="0056087A"/>
    <w:rsid w:val="00561599"/>
    <w:rsid w:val="00561AB6"/>
    <w:rsid w:val="00562FA8"/>
    <w:rsid w:val="005650E0"/>
    <w:rsid w:val="005711FB"/>
    <w:rsid w:val="0057420B"/>
    <w:rsid w:val="00575639"/>
    <w:rsid w:val="005758B7"/>
    <w:rsid w:val="00576376"/>
    <w:rsid w:val="005778A1"/>
    <w:rsid w:val="005806C4"/>
    <w:rsid w:val="00582577"/>
    <w:rsid w:val="00582FF3"/>
    <w:rsid w:val="00591B43"/>
    <w:rsid w:val="00595625"/>
    <w:rsid w:val="00597493"/>
    <w:rsid w:val="005A03F2"/>
    <w:rsid w:val="005A0E79"/>
    <w:rsid w:val="005A2BFB"/>
    <w:rsid w:val="005A2F51"/>
    <w:rsid w:val="005A3644"/>
    <w:rsid w:val="005A71DF"/>
    <w:rsid w:val="005B02BD"/>
    <w:rsid w:val="005B1565"/>
    <w:rsid w:val="005B475F"/>
    <w:rsid w:val="005B5A1D"/>
    <w:rsid w:val="005C00EF"/>
    <w:rsid w:val="005C1C6D"/>
    <w:rsid w:val="005C3BF1"/>
    <w:rsid w:val="005C3D5F"/>
    <w:rsid w:val="005C41B3"/>
    <w:rsid w:val="005C4675"/>
    <w:rsid w:val="005C55CC"/>
    <w:rsid w:val="005C778A"/>
    <w:rsid w:val="005D29A3"/>
    <w:rsid w:val="005D2F8A"/>
    <w:rsid w:val="005E1F5F"/>
    <w:rsid w:val="005F78C6"/>
    <w:rsid w:val="00600940"/>
    <w:rsid w:val="00603921"/>
    <w:rsid w:val="0061463F"/>
    <w:rsid w:val="00614692"/>
    <w:rsid w:val="00617574"/>
    <w:rsid w:val="00617B4E"/>
    <w:rsid w:val="00617E47"/>
    <w:rsid w:val="00620FAE"/>
    <w:rsid w:val="00622128"/>
    <w:rsid w:val="006239E4"/>
    <w:rsid w:val="00623E6A"/>
    <w:rsid w:val="00625A81"/>
    <w:rsid w:val="00626D70"/>
    <w:rsid w:val="00637485"/>
    <w:rsid w:val="00641336"/>
    <w:rsid w:val="0064245E"/>
    <w:rsid w:val="006436F0"/>
    <w:rsid w:val="00643F6F"/>
    <w:rsid w:val="00646E72"/>
    <w:rsid w:val="00646EC7"/>
    <w:rsid w:val="006539A2"/>
    <w:rsid w:val="00653FBD"/>
    <w:rsid w:val="00654C4E"/>
    <w:rsid w:val="006565A0"/>
    <w:rsid w:val="00657CC6"/>
    <w:rsid w:val="00662BF2"/>
    <w:rsid w:val="006705C4"/>
    <w:rsid w:val="0067570E"/>
    <w:rsid w:val="006802CF"/>
    <w:rsid w:val="0068283B"/>
    <w:rsid w:val="006839EB"/>
    <w:rsid w:val="006849D7"/>
    <w:rsid w:val="00690613"/>
    <w:rsid w:val="00692118"/>
    <w:rsid w:val="0069472B"/>
    <w:rsid w:val="006957DF"/>
    <w:rsid w:val="006961B5"/>
    <w:rsid w:val="00696994"/>
    <w:rsid w:val="00696E46"/>
    <w:rsid w:val="00697508"/>
    <w:rsid w:val="006A7632"/>
    <w:rsid w:val="006A7C60"/>
    <w:rsid w:val="006B15D0"/>
    <w:rsid w:val="006B1B1C"/>
    <w:rsid w:val="006B4D28"/>
    <w:rsid w:val="006C016C"/>
    <w:rsid w:val="006C226C"/>
    <w:rsid w:val="006C4108"/>
    <w:rsid w:val="006C6B61"/>
    <w:rsid w:val="006E0226"/>
    <w:rsid w:val="007078EF"/>
    <w:rsid w:val="00711D6D"/>
    <w:rsid w:val="007148BD"/>
    <w:rsid w:val="00723E39"/>
    <w:rsid w:val="007242CA"/>
    <w:rsid w:val="007250D2"/>
    <w:rsid w:val="00733866"/>
    <w:rsid w:val="007347C4"/>
    <w:rsid w:val="00734971"/>
    <w:rsid w:val="007356F8"/>
    <w:rsid w:val="0073649D"/>
    <w:rsid w:val="007417D5"/>
    <w:rsid w:val="007422D1"/>
    <w:rsid w:val="00750FC0"/>
    <w:rsid w:val="00750FFD"/>
    <w:rsid w:val="007517D9"/>
    <w:rsid w:val="007533C8"/>
    <w:rsid w:val="007539E0"/>
    <w:rsid w:val="00755E34"/>
    <w:rsid w:val="00761DBC"/>
    <w:rsid w:val="00765534"/>
    <w:rsid w:val="0077356F"/>
    <w:rsid w:val="00773D68"/>
    <w:rsid w:val="007772EA"/>
    <w:rsid w:val="00791A58"/>
    <w:rsid w:val="00793D41"/>
    <w:rsid w:val="00795328"/>
    <w:rsid w:val="00795D4C"/>
    <w:rsid w:val="007A0766"/>
    <w:rsid w:val="007A0815"/>
    <w:rsid w:val="007A0CD1"/>
    <w:rsid w:val="007A1668"/>
    <w:rsid w:val="007B4C04"/>
    <w:rsid w:val="007B60BE"/>
    <w:rsid w:val="007B63AE"/>
    <w:rsid w:val="007C3665"/>
    <w:rsid w:val="007C49FA"/>
    <w:rsid w:val="007D3D65"/>
    <w:rsid w:val="007D3F6E"/>
    <w:rsid w:val="007D45B8"/>
    <w:rsid w:val="007D52F0"/>
    <w:rsid w:val="007D730B"/>
    <w:rsid w:val="007D7DE9"/>
    <w:rsid w:val="007E233A"/>
    <w:rsid w:val="007E32AE"/>
    <w:rsid w:val="007F1981"/>
    <w:rsid w:val="007F2411"/>
    <w:rsid w:val="007F36AB"/>
    <w:rsid w:val="007F3E7B"/>
    <w:rsid w:val="00800E9F"/>
    <w:rsid w:val="008069C2"/>
    <w:rsid w:val="00812DA5"/>
    <w:rsid w:val="00816027"/>
    <w:rsid w:val="008200BB"/>
    <w:rsid w:val="008207FF"/>
    <w:rsid w:val="0082235F"/>
    <w:rsid w:val="008229C1"/>
    <w:rsid w:val="008233AA"/>
    <w:rsid w:val="00830E39"/>
    <w:rsid w:val="00832161"/>
    <w:rsid w:val="00835A91"/>
    <w:rsid w:val="00845921"/>
    <w:rsid w:val="00845C6A"/>
    <w:rsid w:val="0084777F"/>
    <w:rsid w:val="008527ED"/>
    <w:rsid w:val="008530E6"/>
    <w:rsid w:val="00853325"/>
    <w:rsid w:val="008578CE"/>
    <w:rsid w:val="00857C9B"/>
    <w:rsid w:val="0086255E"/>
    <w:rsid w:val="00862914"/>
    <w:rsid w:val="00863D09"/>
    <w:rsid w:val="0086439B"/>
    <w:rsid w:val="00864643"/>
    <w:rsid w:val="00864BAE"/>
    <w:rsid w:val="00870242"/>
    <w:rsid w:val="008750F8"/>
    <w:rsid w:val="0087558F"/>
    <w:rsid w:val="008757C5"/>
    <w:rsid w:val="00876FF0"/>
    <w:rsid w:val="008826ED"/>
    <w:rsid w:val="00885246"/>
    <w:rsid w:val="00885B64"/>
    <w:rsid w:val="00885BCD"/>
    <w:rsid w:val="00885FD1"/>
    <w:rsid w:val="00886B15"/>
    <w:rsid w:val="0089005F"/>
    <w:rsid w:val="00893339"/>
    <w:rsid w:val="00894BC4"/>
    <w:rsid w:val="008977D3"/>
    <w:rsid w:val="00897FFB"/>
    <w:rsid w:val="008A0104"/>
    <w:rsid w:val="008A0BBF"/>
    <w:rsid w:val="008A3EA1"/>
    <w:rsid w:val="008A7946"/>
    <w:rsid w:val="008B00C3"/>
    <w:rsid w:val="008B1518"/>
    <w:rsid w:val="008B3E2B"/>
    <w:rsid w:val="008B4615"/>
    <w:rsid w:val="008C3B5F"/>
    <w:rsid w:val="008C5D00"/>
    <w:rsid w:val="008D1FAF"/>
    <w:rsid w:val="008D485B"/>
    <w:rsid w:val="008D4D80"/>
    <w:rsid w:val="008D6173"/>
    <w:rsid w:val="008E6F37"/>
    <w:rsid w:val="008E7D18"/>
    <w:rsid w:val="008F215F"/>
    <w:rsid w:val="008F2932"/>
    <w:rsid w:val="008F2AA6"/>
    <w:rsid w:val="008F77C3"/>
    <w:rsid w:val="0090098C"/>
    <w:rsid w:val="009015EE"/>
    <w:rsid w:val="00903817"/>
    <w:rsid w:val="009039A7"/>
    <w:rsid w:val="00903E4E"/>
    <w:rsid w:val="00903EFF"/>
    <w:rsid w:val="00910A72"/>
    <w:rsid w:val="00915CE5"/>
    <w:rsid w:val="00916319"/>
    <w:rsid w:val="00921354"/>
    <w:rsid w:val="00925C56"/>
    <w:rsid w:val="0092714E"/>
    <w:rsid w:val="009503B1"/>
    <w:rsid w:val="00951EE0"/>
    <w:rsid w:val="00955112"/>
    <w:rsid w:val="00955448"/>
    <w:rsid w:val="00955F47"/>
    <w:rsid w:val="00960E12"/>
    <w:rsid w:val="009619D9"/>
    <w:rsid w:val="009706D0"/>
    <w:rsid w:val="00971E9E"/>
    <w:rsid w:val="0097605C"/>
    <w:rsid w:val="00982EA7"/>
    <w:rsid w:val="00983BD4"/>
    <w:rsid w:val="00987885"/>
    <w:rsid w:val="009878BF"/>
    <w:rsid w:val="00994ECD"/>
    <w:rsid w:val="00996ADE"/>
    <w:rsid w:val="00996F11"/>
    <w:rsid w:val="009A31AF"/>
    <w:rsid w:val="009A5510"/>
    <w:rsid w:val="009B5C64"/>
    <w:rsid w:val="009B5FEF"/>
    <w:rsid w:val="009C0EEB"/>
    <w:rsid w:val="009C146E"/>
    <w:rsid w:val="009C179F"/>
    <w:rsid w:val="009C4292"/>
    <w:rsid w:val="009C4A13"/>
    <w:rsid w:val="009C5F07"/>
    <w:rsid w:val="009D460F"/>
    <w:rsid w:val="009D57AB"/>
    <w:rsid w:val="009D5906"/>
    <w:rsid w:val="009D6DE7"/>
    <w:rsid w:val="009E01FB"/>
    <w:rsid w:val="009E456D"/>
    <w:rsid w:val="009E568F"/>
    <w:rsid w:val="009E5837"/>
    <w:rsid w:val="009E6DA7"/>
    <w:rsid w:val="00A02698"/>
    <w:rsid w:val="00A07E89"/>
    <w:rsid w:val="00A07F5C"/>
    <w:rsid w:val="00A130DD"/>
    <w:rsid w:val="00A13CEC"/>
    <w:rsid w:val="00A15F92"/>
    <w:rsid w:val="00A2064A"/>
    <w:rsid w:val="00A21E66"/>
    <w:rsid w:val="00A22883"/>
    <w:rsid w:val="00A235C7"/>
    <w:rsid w:val="00A23E51"/>
    <w:rsid w:val="00A246B3"/>
    <w:rsid w:val="00A24B5D"/>
    <w:rsid w:val="00A27D25"/>
    <w:rsid w:val="00A3081C"/>
    <w:rsid w:val="00A30D6E"/>
    <w:rsid w:val="00A32B69"/>
    <w:rsid w:val="00A32FFA"/>
    <w:rsid w:val="00A36D95"/>
    <w:rsid w:val="00A41904"/>
    <w:rsid w:val="00A428FC"/>
    <w:rsid w:val="00A42BEF"/>
    <w:rsid w:val="00A43C97"/>
    <w:rsid w:val="00A440FC"/>
    <w:rsid w:val="00A45B77"/>
    <w:rsid w:val="00A47E04"/>
    <w:rsid w:val="00A51658"/>
    <w:rsid w:val="00A526ED"/>
    <w:rsid w:val="00A55A28"/>
    <w:rsid w:val="00A56A53"/>
    <w:rsid w:val="00A64157"/>
    <w:rsid w:val="00A666DE"/>
    <w:rsid w:val="00A66A95"/>
    <w:rsid w:val="00A66F8B"/>
    <w:rsid w:val="00A734DB"/>
    <w:rsid w:val="00A7437B"/>
    <w:rsid w:val="00A74CF5"/>
    <w:rsid w:val="00A7530E"/>
    <w:rsid w:val="00A83017"/>
    <w:rsid w:val="00A8781B"/>
    <w:rsid w:val="00A9330F"/>
    <w:rsid w:val="00A95DF9"/>
    <w:rsid w:val="00AA09EE"/>
    <w:rsid w:val="00AA1602"/>
    <w:rsid w:val="00AA3D05"/>
    <w:rsid w:val="00AA7E5B"/>
    <w:rsid w:val="00AA7EEB"/>
    <w:rsid w:val="00AB028F"/>
    <w:rsid w:val="00AB04E5"/>
    <w:rsid w:val="00AB799F"/>
    <w:rsid w:val="00AC08E2"/>
    <w:rsid w:val="00AC4DD5"/>
    <w:rsid w:val="00AC50DA"/>
    <w:rsid w:val="00AC75C3"/>
    <w:rsid w:val="00AC7F32"/>
    <w:rsid w:val="00AD2E86"/>
    <w:rsid w:val="00AD4543"/>
    <w:rsid w:val="00AD6ECA"/>
    <w:rsid w:val="00AD71B2"/>
    <w:rsid w:val="00AE0104"/>
    <w:rsid w:val="00AE254E"/>
    <w:rsid w:val="00AE427B"/>
    <w:rsid w:val="00AE4C1A"/>
    <w:rsid w:val="00AE5880"/>
    <w:rsid w:val="00AE7DD3"/>
    <w:rsid w:val="00B00F64"/>
    <w:rsid w:val="00B010CC"/>
    <w:rsid w:val="00B02AA0"/>
    <w:rsid w:val="00B03257"/>
    <w:rsid w:val="00B04A7C"/>
    <w:rsid w:val="00B05862"/>
    <w:rsid w:val="00B059B4"/>
    <w:rsid w:val="00B06413"/>
    <w:rsid w:val="00B07B88"/>
    <w:rsid w:val="00B1481F"/>
    <w:rsid w:val="00B16F2E"/>
    <w:rsid w:val="00B17101"/>
    <w:rsid w:val="00B17D3B"/>
    <w:rsid w:val="00B23130"/>
    <w:rsid w:val="00B23BAD"/>
    <w:rsid w:val="00B246CF"/>
    <w:rsid w:val="00B26BD7"/>
    <w:rsid w:val="00B34967"/>
    <w:rsid w:val="00B34B66"/>
    <w:rsid w:val="00B37762"/>
    <w:rsid w:val="00B40B01"/>
    <w:rsid w:val="00B40BEE"/>
    <w:rsid w:val="00B447A2"/>
    <w:rsid w:val="00B45267"/>
    <w:rsid w:val="00B46431"/>
    <w:rsid w:val="00B522E0"/>
    <w:rsid w:val="00B54303"/>
    <w:rsid w:val="00B70ECB"/>
    <w:rsid w:val="00B71A65"/>
    <w:rsid w:val="00B72529"/>
    <w:rsid w:val="00B75492"/>
    <w:rsid w:val="00B755F7"/>
    <w:rsid w:val="00B80661"/>
    <w:rsid w:val="00B83BB1"/>
    <w:rsid w:val="00B85AC2"/>
    <w:rsid w:val="00B90681"/>
    <w:rsid w:val="00BA0BD1"/>
    <w:rsid w:val="00BA57A7"/>
    <w:rsid w:val="00BA5B59"/>
    <w:rsid w:val="00BB6B82"/>
    <w:rsid w:val="00BC3327"/>
    <w:rsid w:val="00BC5B08"/>
    <w:rsid w:val="00BC5D71"/>
    <w:rsid w:val="00BC6810"/>
    <w:rsid w:val="00BD3AC5"/>
    <w:rsid w:val="00BD5F9B"/>
    <w:rsid w:val="00BE0560"/>
    <w:rsid w:val="00BE275A"/>
    <w:rsid w:val="00BE36C0"/>
    <w:rsid w:val="00BE3C14"/>
    <w:rsid w:val="00BE4B05"/>
    <w:rsid w:val="00BE7DA9"/>
    <w:rsid w:val="00BF0C5B"/>
    <w:rsid w:val="00BF12EF"/>
    <w:rsid w:val="00BF14E2"/>
    <w:rsid w:val="00BF2596"/>
    <w:rsid w:val="00BF3722"/>
    <w:rsid w:val="00BF49E6"/>
    <w:rsid w:val="00BF577B"/>
    <w:rsid w:val="00C02B2E"/>
    <w:rsid w:val="00C102B6"/>
    <w:rsid w:val="00C10CE9"/>
    <w:rsid w:val="00C129B7"/>
    <w:rsid w:val="00C12FF5"/>
    <w:rsid w:val="00C1593E"/>
    <w:rsid w:val="00C161FF"/>
    <w:rsid w:val="00C16401"/>
    <w:rsid w:val="00C238B1"/>
    <w:rsid w:val="00C259BF"/>
    <w:rsid w:val="00C31554"/>
    <w:rsid w:val="00C31D91"/>
    <w:rsid w:val="00C324A5"/>
    <w:rsid w:val="00C35226"/>
    <w:rsid w:val="00C352D0"/>
    <w:rsid w:val="00C43B6D"/>
    <w:rsid w:val="00C45404"/>
    <w:rsid w:val="00C461D0"/>
    <w:rsid w:val="00C4736A"/>
    <w:rsid w:val="00C5151A"/>
    <w:rsid w:val="00C51AB6"/>
    <w:rsid w:val="00C6169B"/>
    <w:rsid w:val="00C61D9B"/>
    <w:rsid w:val="00C63FFE"/>
    <w:rsid w:val="00C64850"/>
    <w:rsid w:val="00C71DB3"/>
    <w:rsid w:val="00C726B2"/>
    <w:rsid w:val="00C76C68"/>
    <w:rsid w:val="00C821E2"/>
    <w:rsid w:val="00C84A95"/>
    <w:rsid w:val="00C852E2"/>
    <w:rsid w:val="00C865E5"/>
    <w:rsid w:val="00C87B83"/>
    <w:rsid w:val="00C87CB0"/>
    <w:rsid w:val="00C91BA8"/>
    <w:rsid w:val="00C92DED"/>
    <w:rsid w:val="00CA5A36"/>
    <w:rsid w:val="00CA664D"/>
    <w:rsid w:val="00CB1561"/>
    <w:rsid w:val="00CB45A7"/>
    <w:rsid w:val="00CC0637"/>
    <w:rsid w:val="00CC0D0E"/>
    <w:rsid w:val="00CC1FB2"/>
    <w:rsid w:val="00CC5C3D"/>
    <w:rsid w:val="00CD052B"/>
    <w:rsid w:val="00CD316E"/>
    <w:rsid w:val="00CD3B18"/>
    <w:rsid w:val="00CE003C"/>
    <w:rsid w:val="00CE01D9"/>
    <w:rsid w:val="00CE0522"/>
    <w:rsid w:val="00CE1FEC"/>
    <w:rsid w:val="00CE464A"/>
    <w:rsid w:val="00CE522A"/>
    <w:rsid w:val="00CE5461"/>
    <w:rsid w:val="00CE6895"/>
    <w:rsid w:val="00CF4A31"/>
    <w:rsid w:val="00CF62A2"/>
    <w:rsid w:val="00D018D2"/>
    <w:rsid w:val="00D02F29"/>
    <w:rsid w:val="00D07174"/>
    <w:rsid w:val="00D159CC"/>
    <w:rsid w:val="00D15C6D"/>
    <w:rsid w:val="00D21B1E"/>
    <w:rsid w:val="00D21BF2"/>
    <w:rsid w:val="00D23881"/>
    <w:rsid w:val="00D31BCE"/>
    <w:rsid w:val="00D352D6"/>
    <w:rsid w:val="00D42F41"/>
    <w:rsid w:val="00D44F85"/>
    <w:rsid w:val="00D54C86"/>
    <w:rsid w:val="00D624A5"/>
    <w:rsid w:val="00D63CFE"/>
    <w:rsid w:val="00D67C0C"/>
    <w:rsid w:val="00D81B1F"/>
    <w:rsid w:val="00D8757A"/>
    <w:rsid w:val="00D91F68"/>
    <w:rsid w:val="00D92411"/>
    <w:rsid w:val="00DA2D42"/>
    <w:rsid w:val="00DA359B"/>
    <w:rsid w:val="00DA4865"/>
    <w:rsid w:val="00DB491A"/>
    <w:rsid w:val="00DC31F2"/>
    <w:rsid w:val="00DD27CB"/>
    <w:rsid w:val="00DD3169"/>
    <w:rsid w:val="00DD7A8C"/>
    <w:rsid w:val="00DE45A1"/>
    <w:rsid w:val="00DE5C53"/>
    <w:rsid w:val="00DF2126"/>
    <w:rsid w:val="00DF2659"/>
    <w:rsid w:val="00DF3A85"/>
    <w:rsid w:val="00E057D6"/>
    <w:rsid w:val="00E068AC"/>
    <w:rsid w:val="00E07B95"/>
    <w:rsid w:val="00E105A0"/>
    <w:rsid w:val="00E112F6"/>
    <w:rsid w:val="00E15CBF"/>
    <w:rsid w:val="00E209BA"/>
    <w:rsid w:val="00E20EAE"/>
    <w:rsid w:val="00E21885"/>
    <w:rsid w:val="00E21C21"/>
    <w:rsid w:val="00E22384"/>
    <w:rsid w:val="00E22D35"/>
    <w:rsid w:val="00E25A91"/>
    <w:rsid w:val="00E33075"/>
    <w:rsid w:val="00E37D49"/>
    <w:rsid w:val="00E40761"/>
    <w:rsid w:val="00E41238"/>
    <w:rsid w:val="00E462E4"/>
    <w:rsid w:val="00E62863"/>
    <w:rsid w:val="00E63890"/>
    <w:rsid w:val="00E6614F"/>
    <w:rsid w:val="00E73339"/>
    <w:rsid w:val="00E74C95"/>
    <w:rsid w:val="00E82DDF"/>
    <w:rsid w:val="00E862F8"/>
    <w:rsid w:val="00E9024F"/>
    <w:rsid w:val="00E913AF"/>
    <w:rsid w:val="00E92001"/>
    <w:rsid w:val="00E92448"/>
    <w:rsid w:val="00E9528B"/>
    <w:rsid w:val="00E95AB1"/>
    <w:rsid w:val="00EA02D6"/>
    <w:rsid w:val="00EA2D7B"/>
    <w:rsid w:val="00EA3949"/>
    <w:rsid w:val="00EA61B1"/>
    <w:rsid w:val="00EB15B1"/>
    <w:rsid w:val="00EB61CF"/>
    <w:rsid w:val="00EC088D"/>
    <w:rsid w:val="00EC3C57"/>
    <w:rsid w:val="00EC3DD3"/>
    <w:rsid w:val="00EC6A1B"/>
    <w:rsid w:val="00EC6B60"/>
    <w:rsid w:val="00EC7011"/>
    <w:rsid w:val="00EC74D9"/>
    <w:rsid w:val="00ED4365"/>
    <w:rsid w:val="00ED46C7"/>
    <w:rsid w:val="00ED4B90"/>
    <w:rsid w:val="00EE2114"/>
    <w:rsid w:val="00EE633C"/>
    <w:rsid w:val="00EF10E3"/>
    <w:rsid w:val="00EF2065"/>
    <w:rsid w:val="00EF588B"/>
    <w:rsid w:val="00EF6176"/>
    <w:rsid w:val="00F00D19"/>
    <w:rsid w:val="00F01878"/>
    <w:rsid w:val="00F02558"/>
    <w:rsid w:val="00F02E4E"/>
    <w:rsid w:val="00F0406A"/>
    <w:rsid w:val="00F045DC"/>
    <w:rsid w:val="00F07918"/>
    <w:rsid w:val="00F13643"/>
    <w:rsid w:val="00F1512C"/>
    <w:rsid w:val="00F16C39"/>
    <w:rsid w:val="00F20E89"/>
    <w:rsid w:val="00F22A3D"/>
    <w:rsid w:val="00F25667"/>
    <w:rsid w:val="00F25F14"/>
    <w:rsid w:val="00F267D8"/>
    <w:rsid w:val="00F3225B"/>
    <w:rsid w:val="00F35C2F"/>
    <w:rsid w:val="00F36CB9"/>
    <w:rsid w:val="00F36DCE"/>
    <w:rsid w:val="00F4415C"/>
    <w:rsid w:val="00F50281"/>
    <w:rsid w:val="00F51401"/>
    <w:rsid w:val="00F63091"/>
    <w:rsid w:val="00F6446A"/>
    <w:rsid w:val="00F67BB8"/>
    <w:rsid w:val="00F73FC1"/>
    <w:rsid w:val="00F74CEC"/>
    <w:rsid w:val="00F768C4"/>
    <w:rsid w:val="00F77206"/>
    <w:rsid w:val="00F82FFC"/>
    <w:rsid w:val="00F85163"/>
    <w:rsid w:val="00F8563D"/>
    <w:rsid w:val="00F869DD"/>
    <w:rsid w:val="00F9138B"/>
    <w:rsid w:val="00F95D00"/>
    <w:rsid w:val="00FA33DD"/>
    <w:rsid w:val="00FA4659"/>
    <w:rsid w:val="00FA4AFE"/>
    <w:rsid w:val="00FA6ADC"/>
    <w:rsid w:val="00FB1E0C"/>
    <w:rsid w:val="00FB4A1E"/>
    <w:rsid w:val="00FB571A"/>
    <w:rsid w:val="00FB6A0C"/>
    <w:rsid w:val="00FC35D1"/>
    <w:rsid w:val="00FC4A97"/>
    <w:rsid w:val="00FC4AEC"/>
    <w:rsid w:val="00FC5D65"/>
    <w:rsid w:val="00FC7E65"/>
    <w:rsid w:val="00FD3049"/>
    <w:rsid w:val="00FD3C17"/>
    <w:rsid w:val="00FD4855"/>
    <w:rsid w:val="00FD5945"/>
    <w:rsid w:val="00FE246F"/>
    <w:rsid w:val="00FE5606"/>
    <w:rsid w:val="00FE58A8"/>
    <w:rsid w:val="00FF03F1"/>
    <w:rsid w:val="00FF1084"/>
    <w:rsid w:val="00FF2206"/>
    <w:rsid w:val="00FF33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A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character" w:styleId="FootnoteReference">
    <w:name w:val="footnote reference"/>
    <w:basedOn w:val="DefaultParagraphFont"/>
    <w:uiPriority w:val="99"/>
    <w:semiHidden/>
    <w:unhideWhenUsed/>
    <w:rsid w:val="00F36DCE"/>
    <w:rPr>
      <w:rFonts w:ascii="Times New Roman" w:hAnsi="Times New Roman" w:cs="Times New Roman"/>
      <w:vertAlign w:val="superscript"/>
      <w:rtl w:val="0"/>
      <w:cs w:val="0"/>
    </w:rPr>
  </w:style>
  <w:style w:type="character" w:styleId="Emphasis">
    <w:name w:val="Emphasis"/>
    <w:basedOn w:val="DefaultParagraphFont"/>
    <w:uiPriority w:val="20"/>
    <w:qFormat/>
    <w:rsid w:val="000679AD"/>
    <w:rPr>
      <w:rFonts w:ascii="Times New Roman" w:hAnsi="Times New Roman" w:cs="Times New Roman"/>
      <w:i/>
      <w:i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59076-AB70-4E28-B7D8-DF866FF7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276</TotalTime>
  <Pages>4</Pages>
  <Words>1180</Words>
  <Characters>6726</Characters>
  <Application>Microsoft Office Word</Application>
  <DocSecurity>0</DocSecurity>
  <Lines>0</Lines>
  <Paragraphs>0</Paragraphs>
  <ScaleCrop>false</ScaleCrop>
  <Company>Kancelaria NR SR</Company>
  <LinksUpToDate>false</LinksUpToDate>
  <CharactersWithSpaces>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Holubová, Petra</cp:lastModifiedBy>
  <cp:revision>144</cp:revision>
  <cp:lastPrinted>2016-11-21T14:56:00Z</cp:lastPrinted>
  <dcterms:created xsi:type="dcterms:W3CDTF">2015-03-09T15:36:00Z</dcterms:created>
  <dcterms:modified xsi:type="dcterms:W3CDTF">2016-11-21T14:56:00Z</dcterms:modified>
</cp:coreProperties>
</file>