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46241" w:rsidP="00A46241">
      <w:pPr>
        <w:bidi w:val="0"/>
        <w:rPr>
          <w:rFonts w:ascii="Times New Roman" w:hAnsi="Times New Roman" w:cs="Times New Roman"/>
          <w:b/>
          <w:caps/>
        </w:rPr>
      </w:pPr>
      <w:r>
        <w:rPr>
          <w:rFonts w:ascii="Times New Roman" w:hAnsi="Times New Roman" w:cs="Times New Roman"/>
          <w:b/>
          <w:caps/>
        </w:rPr>
        <w:t>Výbor Národnej rady Slovenskej republiky</w:t>
      </w:r>
    </w:p>
    <w:p w:rsidR="00A46241" w:rsidP="00A46241">
      <w:pPr>
        <w:bidi w:val="0"/>
        <w:rPr>
          <w:b/>
          <w:caps/>
        </w:rPr>
      </w:pPr>
      <w:r>
        <w:rPr>
          <w:rFonts w:ascii="Times New Roman" w:hAnsi="Times New Roman" w:cs="Times New Roman"/>
          <w:b/>
          <w:caps/>
        </w:rPr>
        <w:t xml:space="preserve">                             pre sociálne veci</w:t>
      </w:r>
    </w:p>
    <w:p w:rsidR="00A46241" w:rsidP="00A46241">
      <w:pPr>
        <w:bidi w:val="0"/>
        <w:jc w:val="both"/>
        <w:rPr>
          <w:b/>
          <w:bCs/>
        </w:rPr>
      </w:pPr>
    </w:p>
    <w:p w:rsidR="00A46241" w:rsidRPr="00E4639D" w:rsidP="00A46241">
      <w:pPr>
        <w:bidi w:val="0"/>
        <w:jc w:val="both"/>
        <w:rPr>
          <w:rFonts w:ascii="Times New Roman" w:hAnsi="Times New Roman" w:cs="Times New Roman"/>
          <w:sz w:val="22"/>
          <w:szCs w:val="22"/>
        </w:rPr>
      </w:pPr>
      <w:r w:rsidRPr="00E4639D">
        <w:rPr>
          <w:rFonts w:ascii="Times New Roman" w:hAnsi="Times New Roman" w:cs="Times New Roman"/>
          <w:bCs/>
          <w:sz w:val="22"/>
          <w:szCs w:val="22"/>
        </w:rPr>
        <w:t>Číslo: CRD-1</w:t>
      </w:r>
      <w:r w:rsidR="00C75F84">
        <w:rPr>
          <w:rFonts w:ascii="Times New Roman" w:hAnsi="Times New Roman" w:cs="Times New Roman"/>
          <w:bCs/>
          <w:sz w:val="22"/>
          <w:szCs w:val="22"/>
        </w:rPr>
        <w:t>743</w:t>
      </w:r>
      <w:r w:rsidRPr="00E4639D">
        <w:rPr>
          <w:rFonts w:ascii="Times New Roman" w:hAnsi="Times New Roman" w:cs="Times New Roman"/>
          <w:bCs/>
          <w:sz w:val="22"/>
          <w:szCs w:val="22"/>
        </w:rPr>
        <w:t>/2016</w:t>
        <w:tab/>
      </w:r>
      <w:r w:rsidRPr="00E4639D">
        <w:rPr>
          <w:rFonts w:ascii="Times New Roman" w:hAnsi="Times New Roman" w:cs="Times New Roman"/>
          <w:b/>
          <w:bCs/>
          <w:sz w:val="22"/>
          <w:szCs w:val="22"/>
        </w:rPr>
        <w:tab/>
        <w:tab/>
        <w:tab/>
        <w:tab/>
        <w:tab/>
      </w:r>
      <w:r w:rsidR="005F6AF3">
        <w:rPr>
          <w:rFonts w:ascii="Times New Roman" w:hAnsi="Times New Roman" w:cs="Times New Roman"/>
          <w:b/>
          <w:bCs/>
          <w:sz w:val="22"/>
          <w:szCs w:val="22"/>
        </w:rPr>
        <w:tab/>
      </w:r>
      <w:r w:rsidRPr="00E4639D">
        <w:rPr>
          <w:rFonts w:ascii="Times New Roman" w:hAnsi="Times New Roman" w:cs="Times New Roman"/>
          <w:b/>
          <w:bCs/>
          <w:sz w:val="22"/>
          <w:szCs w:val="22"/>
        </w:rPr>
        <w:tab/>
      </w:r>
      <w:r w:rsidR="005F6AF3">
        <w:rPr>
          <w:rFonts w:ascii="Times New Roman" w:hAnsi="Times New Roman" w:cs="Times New Roman"/>
          <w:b/>
          <w:bCs/>
          <w:sz w:val="22"/>
          <w:szCs w:val="22"/>
        </w:rPr>
        <w:t>13</w:t>
      </w:r>
      <w:r w:rsidRPr="00E4639D">
        <w:rPr>
          <w:rFonts w:ascii="Times New Roman" w:hAnsi="Times New Roman" w:cs="Times New Roman"/>
          <w:sz w:val="22"/>
          <w:szCs w:val="22"/>
        </w:rPr>
        <w:t>. schôdza výboru</w:t>
      </w:r>
    </w:p>
    <w:p w:rsidR="00A46241" w:rsidRPr="00E4639D" w:rsidP="00A46241">
      <w:pPr>
        <w:bidi w:val="0"/>
        <w:jc w:val="both"/>
        <w:rPr>
          <w:rFonts w:ascii="Times New Roman" w:hAnsi="Times New Roman" w:cs="Times New Roman"/>
          <w:b/>
          <w:bCs/>
        </w:rPr>
      </w:pPr>
    </w:p>
    <w:p w:rsidR="00A46241" w:rsidRPr="00E4639D" w:rsidP="00A46241">
      <w:pPr>
        <w:bidi w:val="0"/>
        <w:jc w:val="center"/>
        <w:rPr>
          <w:rFonts w:ascii="Times New Roman" w:hAnsi="Times New Roman" w:cs="Times New Roman"/>
          <w:b/>
          <w:bCs/>
          <w:sz w:val="28"/>
          <w:szCs w:val="28"/>
        </w:rPr>
      </w:pPr>
      <w:r w:rsidR="005F6AF3">
        <w:rPr>
          <w:rFonts w:ascii="Times New Roman" w:hAnsi="Times New Roman" w:cs="Times New Roman"/>
          <w:b/>
          <w:bCs/>
          <w:sz w:val="28"/>
          <w:szCs w:val="28"/>
        </w:rPr>
        <w:t>29</w:t>
      </w:r>
    </w:p>
    <w:p w:rsidR="00A46241" w:rsidRPr="00E4639D" w:rsidP="00A46241">
      <w:pPr>
        <w:bidi w:val="0"/>
        <w:jc w:val="center"/>
        <w:rPr>
          <w:rFonts w:ascii="Times New Roman" w:hAnsi="Times New Roman" w:cs="Times New Roman"/>
          <w:b/>
          <w:bCs/>
          <w:sz w:val="28"/>
          <w:szCs w:val="28"/>
        </w:rPr>
      </w:pPr>
    </w:p>
    <w:p w:rsidR="00A46241" w:rsidRPr="00E4639D" w:rsidP="00A46241">
      <w:pPr>
        <w:bidi w:val="0"/>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A46241" w:rsidRPr="00E4639D" w:rsidP="00A46241">
      <w:pPr>
        <w:bidi w:val="0"/>
        <w:jc w:val="center"/>
        <w:rPr>
          <w:rFonts w:ascii="Times New Roman" w:hAnsi="Times New Roman" w:cs="Times New Roman"/>
          <w:b/>
          <w:bCs/>
          <w:spacing w:val="50"/>
          <w:sz w:val="16"/>
          <w:szCs w:val="16"/>
        </w:rPr>
      </w:pPr>
    </w:p>
    <w:p w:rsidR="00A46241" w:rsidRPr="00E4639D" w:rsidP="00A46241">
      <w:pPr>
        <w:bidi w:val="0"/>
        <w:jc w:val="center"/>
        <w:rPr>
          <w:rFonts w:ascii="Times New Roman" w:hAnsi="Times New Roman" w:cs="Times New Roman"/>
          <w:b/>
        </w:rPr>
      </w:pPr>
      <w:r w:rsidRPr="00E4639D">
        <w:rPr>
          <w:rFonts w:ascii="Times New Roman" w:hAnsi="Times New Roman" w:cs="Times New Roman"/>
          <w:b/>
        </w:rPr>
        <w:t>Výboru Národnej rady Slovenskej republiky</w:t>
      </w:r>
    </w:p>
    <w:p w:rsidR="00A46241" w:rsidRPr="00E4639D" w:rsidP="00A46241">
      <w:pPr>
        <w:bidi w:val="0"/>
        <w:jc w:val="center"/>
        <w:rPr>
          <w:rFonts w:ascii="Times New Roman" w:hAnsi="Times New Roman" w:cs="Times New Roman"/>
          <w:b/>
        </w:rPr>
      </w:pPr>
      <w:r w:rsidRPr="00E4639D">
        <w:rPr>
          <w:rFonts w:ascii="Times New Roman" w:hAnsi="Times New Roman" w:cs="Times New Roman"/>
          <w:b/>
        </w:rPr>
        <w:t>pre sociálne veci</w:t>
      </w:r>
    </w:p>
    <w:p w:rsidR="00A46241" w:rsidRPr="00E4639D" w:rsidP="00A46241">
      <w:pPr>
        <w:bidi w:val="0"/>
        <w:jc w:val="center"/>
        <w:rPr>
          <w:rFonts w:ascii="Times New Roman" w:hAnsi="Times New Roman" w:cs="Times New Roman"/>
          <w:b/>
        </w:rPr>
      </w:pPr>
      <w:r w:rsidRPr="00E4639D">
        <w:rPr>
          <w:rFonts w:ascii="Times New Roman" w:hAnsi="Times New Roman" w:cs="Times New Roman"/>
          <w:b/>
        </w:rPr>
        <w:t xml:space="preserve">z </w:t>
      </w:r>
      <w:r w:rsidR="005F6AF3">
        <w:rPr>
          <w:rFonts w:ascii="Times New Roman" w:hAnsi="Times New Roman" w:cs="Times New Roman"/>
          <w:b/>
        </w:rPr>
        <w:t>15</w:t>
      </w:r>
      <w:r w:rsidRPr="00E4639D">
        <w:rPr>
          <w:rFonts w:ascii="Times New Roman" w:hAnsi="Times New Roman" w:cs="Times New Roman"/>
          <w:b/>
        </w:rPr>
        <w:t xml:space="preserve">. </w:t>
      </w:r>
      <w:r>
        <w:rPr>
          <w:rFonts w:ascii="Times New Roman" w:hAnsi="Times New Roman" w:cs="Times New Roman"/>
          <w:b/>
        </w:rPr>
        <w:t>novembra</w:t>
      </w:r>
      <w:r w:rsidRPr="00E4639D">
        <w:rPr>
          <w:rFonts w:ascii="Times New Roman" w:hAnsi="Times New Roman" w:cs="Times New Roman"/>
          <w:b/>
        </w:rPr>
        <w:t xml:space="preserve"> 201</w:t>
      </w:r>
      <w:r>
        <w:rPr>
          <w:rFonts w:ascii="Times New Roman" w:hAnsi="Times New Roman" w:cs="Times New Roman"/>
          <w:b/>
        </w:rPr>
        <w:t>6</w:t>
      </w:r>
    </w:p>
    <w:p w:rsidR="00A46241" w:rsidRPr="00E4639D" w:rsidP="00A46241">
      <w:pPr>
        <w:tabs>
          <w:tab w:val="left" w:pos="-1985"/>
          <w:tab w:val="left" w:pos="709"/>
          <w:tab w:val="left" w:pos="1077"/>
        </w:tabs>
        <w:bidi w:val="0"/>
        <w:jc w:val="both"/>
        <w:rPr>
          <w:rFonts w:ascii="Times New Roman" w:hAnsi="Times New Roman" w:cs="Times New Roman"/>
          <w:lang w:val="cs-CZ"/>
        </w:rPr>
      </w:pPr>
    </w:p>
    <w:p w:rsidR="00A46241" w:rsidRPr="00A46241" w:rsidP="00A46241">
      <w:pPr>
        <w:tabs>
          <w:tab w:val="left" w:pos="-1985"/>
          <w:tab w:val="left" w:pos="709"/>
          <w:tab w:val="left" w:pos="1077"/>
        </w:tabs>
        <w:bidi w:val="0"/>
        <w:jc w:val="both"/>
        <w:rPr>
          <w:rFonts w:ascii="Times New Roman" w:hAnsi="Times New Roman" w:cs="Times New Roman"/>
          <w:lang w:val="cs-CZ"/>
        </w:rPr>
      </w:pPr>
    </w:p>
    <w:p w:rsidR="00A46241" w:rsidRPr="00A46241" w:rsidP="00A46241">
      <w:pPr>
        <w:bidi w:val="0"/>
        <w:jc w:val="both"/>
        <w:rPr>
          <w:rFonts w:ascii="Times New Roman" w:hAnsi="Times New Roman" w:cs="Times New Roman"/>
          <w:bCs/>
        </w:rPr>
      </w:pPr>
      <w:r w:rsidRPr="00A46241">
        <w:rPr>
          <w:rFonts w:ascii="Times New Roman" w:hAnsi="Times New Roman" w:cs="Times New Roman"/>
        </w:rPr>
        <w:t xml:space="preserve">k vládnemu </w:t>
      </w:r>
      <w:r w:rsidRPr="00A46241">
        <w:rPr>
          <w:rFonts w:ascii="Times New Roman" w:hAnsi="Times New Roman" w:cs="Times New Roman"/>
          <w:color w:val="000000"/>
        </w:rPr>
        <w:t xml:space="preserve">návrhu </w:t>
      </w:r>
      <w:r w:rsidRPr="00A46241">
        <w:rPr>
          <w:rFonts w:ascii="Times New Roman" w:hAnsi="Times New Roman" w:cs="Times New Roman"/>
          <w:sz w:val="22"/>
          <w:szCs w:val="22"/>
        </w:rPr>
        <w:t xml:space="preserve">zákona, ktorým sa mení a dopĺňa zákon Národnej rady Slovenskej republiky </w:t>
      </w:r>
      <w:r w:rsidR="00057321">
        <w:rPr>
          <w:rFonts w:ascii="Times New Roman" w:hAnsi="Times New Roman" w:cs="Times New Roman"/>
          <w:sz w:val="22"/>
          <w:szCs w:val="22"/>
        </w:rPr>
        <w:br/>
      </w:r>
      <w:r w:rsidRPr="00A46241">
        <w:rPr>
          <w:rFonts w:ascii="Times New Roman" w:hAnsi="Times New Roman" w:cs="Times New Roman"/>
          <w:sz w:val="22"/>
          <w:szCs w:val="22"/>
        </w:rPr>
        <w:t xml:space="preserve">č. 233/1995 Z. z. o súdnych exekútoroch a exekučnej činnosti (Exekučný poriadok) a o zmene a doplnení ďalších zákonov v znení neskorších predpisov a ktorým sa menia a dopĺňajú niektoré zákony </w:t>
      </w:r>
      <w:r w:rsidRPr="00A46241">
        <w:rPr>
          <w:rFonts w:ascii="Times New Roman" w:hAnsi="Times New Roman" w:cs="Times New Roman"/>
          <w:bCs/>
          <w:sz w:val="22"/>
          <w:szCs w:val="22"/>
        </w:rPr>
        <w:t xml:space="preserve">(tlač 248) </w:t>
      </w:r>
    </w:p>
    <w:p w:rsidR="00A46241" w:rsidRPr="00E4639D" w:rsidP="00A46241">
      <w:pPr>
        <w:bidi w:val="0"/>
        <w:jc w:val="both"/>
        <w:rPr>
          <w:rFonts w:ascii="Times New Roman" w:hAnsi="Times New Roman" w:cs="Times New Roman"/>
          <w:bCs/>
        </w:rPr>
      </w:pPr>
    </w:p>
    <w:p w:rsidR="00A46241" w:rsidRPr="00E4639D" w:rsidP="00A46241">
      <w:pPr>
        <w:bidi w:val="0"/>
        <w:ind w:left="708"/>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A46241" w:rsidRPr="00E4639D" w:rsidP="00A46241">
      <w:pPr>
        <w:bidi w:val="0"/>
        <w:ind w:left="708"/>
        <w:jc w:val="both"/>
        <w:rPr>
          <w:rFonts w:ascii="Times New Roman" w:hAnsi="Times New Roman" w:cs="Times New Roman"/>
          <w:b/>
        </w:rPr>
      </w:pPr>
      <w:r w:rsidRPr="00E4639D">
        <w:rPr>
          <w:rFonts w:ascii="Times New Roman" w:hAnsi="Times New Roman" w:cs="Times New Roman"/>
          <w:b/>
        </w:rPr>
        <w:t>po prerokovaní</w:t>
      </w:r>
    </w:p>
    <w:p w:rsidR="00A46241" w:rsidRPr="00E4639D" w:rsidP="00A46241">
      <w:pPr>
        <w:bidi w:val="0"/>
        <w:ind w:left="708"/>
        <w:jc w:val="both"/>
        <w:rPr>
          <w:rFonts w:ascii="Times New Roman" w:hAnsi="Times New Roman" w:cs="Times New Roman"/>
          <w:b/>
        </w:rPr>
      </w:pPr>
    </w:p>
    <w:p w:rsidR="00A46241" w:rsidRPr="00E4639D" w:rsidP="00A46241">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súhlasí</w:t>
      </w:r>
    </w:p>
    <w:p w:rsidR="00A46241" w:rsidRPr="00E4639D" w:rsidP="00A46241">
      <w:pPr>
        <w:tabs>
          <w:tab w:val="left" w:pos="-1985"/>
          <w:tab w:val="left" w:pos="709"/>
          <w:tab w:val="left" w:pos="1077"/>
        </w:tabs>
        <w:bidi w:val="0"/>
        <w:jc w:val="both"/>
        <w:rPr>
          <w:rFonts w:ascii="Times New Roman" w:hAnsi="Times New Roman" w:cs="Times New Roman"/>
        </w:rPr>
      </w:pPr>
    </w:p>
    <w:p w:rsidR="00A46241" w:rsidRPr="00E4639D" w:rsidP="00A46241">
      <w:pPr>
        <w:bidi w:val="0"/>
        <w:jc w:val="both"/>
        <w:rPr>
          <w:rFonts w:ascii="Times New Roman" w:hAnsi="Times New Roman" w:cs="Times New Roman"/>
        </w:rPr>
      </w:pPr>
      <w:r w:rsidRPr="00E4639D">
        <w:rPr>
          <w:rFonts w:ascii="Times New Roman" w:hAnsi="Times New Roman" w:cs="Times New Roman"/>
        </w:rPr>
        <w:tab/>
        <w:t xml:space="preserve">     s vládnym návrhom </w:t>
      </w:r>
      <w:r w:rsidRPr="00A46241">
        <w:rPr>
          <w:rFonts w:ascii="Times New Roman" w:hAnsi="Times New Roman" w:cs="Times New Roman"/>
          <w:sz w:val="22"/>
          <w:szCs w:val="22"/>
        </w:rPr>
        <w:t xml:space="preserve">zákona, ktorým sa mení a dopĺňa zákon Národnej rady Slovenskej republiky č. 233/1995 Z. z. o súdnych exekútoroch a exekučnej činnosti (Exekučný poriadok) a o zmene a doplnení ďalších zákonov v znení neskorších predpisov a ktorým sa menia a dopĺňajú niektoré zákony </w:t>
      </w:r>
      <w:r w:rsidRPr="00A46241">
        <w:rPr>
          <w:rFonts w:ascii="Times New Roman" w:hAnsi="Times New Roman" w:cs="Times New Roman"/>
          <w:bCs/>
          <w:sz w:val="22"/>
          <w:szCs w:val="22"/>
        </w:rPr>
        <w:t>(tlač 248)</w:t>
      </w:r>
      <w:r w:rsidRPr="00E4639D">
        <w:rPr>
          <w:rFonts w:ascii="Times New Roman" w:hAnsi="Times New Roman" w:cs="Times New Roman"/>
        </w:rPr>
        <w:t>;</w:t>
      </w:r>
    </w:p>
    <w:p w:rsidR="00A46241" w:rsidRPr="00E4639D" w:rsidP="00A46241">
      <w:pPr>
        <w:tabs>
          <w:tab w:val="left" w:pos="-1985"/>
          <w:tab w:val="left" w:pos="709"/>
          <w:tab w:val="left" w:pos="1077"/>
        </w:tabs>
        <w:bidi w:val="0"/>
        <w:jc w:val="both"/>
        <w:rPr>
          <w:rFonts w:ascii="Times New Roman" w:hAnsi="Times New Roman" w:cs="Times New Roman"/>
        </w:rPr>
      </w:pPr>
    </w:p>
    <w:p w:rsidR="00A46241" w:rsidRPr="00E4639D" w:rsidP="00A46241">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odporúča</w:t>
      </w:r>
    </w:p>
    <w:p w:rsidR="00A46241" w:rsidRPr="00E4639D" w:rsidP="00A46241">
      <w:pPr>
        <w:tabs>
          <w:tab w:val="left" w:pos="-1985"/>
          <w:tab w:val="left" w:pos="709"/>
          <w:tab w:val="left" w:pos="1077"/>
        </w:tabs>
        <w:bidi w:val="0"/>
        <w:jc w:val="both"/>
        <w:rPr>
          <w:rFonts w:ascii="Times New Roman" w:hAnsi="Times New Roman" w:cs="Times New Roman"/>
          <w:b/>
          <w:bCs/>
        </w:rPr>
      </w:pPr>
      <w:r w:rsidRPr="00E4639D">
        <w:rPr>
          <w:rFonts w:ascii="Times New Roman" w:hAnsi="Times New Roman" w:cs="Times New Roman"/>
          <w:b/>
          <w:bCs/>
        </w:rPr>
        <w:t xml:space="preserve">          </w:t>
      </w:r>
      <w:r w:rsidR="00BC5B83">
        <w:rPr>
          <w:rFonts w:ascii="Times New Roman" w:hAnsi="Times New Roman" w:cs="Times New Roman"/>
          <w:b/>
          <w:bCs/>
        </w:rPr>
        <w:tab/>
      </w:r>
      <w:r w:rsidRPr="00E4639D">
        <w:rPr>
          <w:rFonts w:ascii="Times New Roman" w:hAnsi="Times New Roman" w:cs="Times New Roman"/>
          <w:b/>
          <w:bCs/>
        </w:rPr>
        <w:t xml:space="preserve"> </w:t>
        <w:tab/>
        <w:t>Národnej rade Slovenskej republiky</w:t>
      </w:r>
    </w:p>
    <w:p w:rsidR="00A46241" w:rsidRPr="00E4639D" w:rsidP="00A46241">
      <w:pPr>
        <w:tabs>
          <w:tab w:val="left" w:pos="-1985"/>
          <w:tab w:val="left" w:pos="709"/>
          <w:tab w:val="left" w:pos="1077"/>
        </w:tabs>
        <w:bidi w:val="0"/>
        <w:jc w:val="both"/>
        <w:rPr>
          <w:rFonts w:ascii="Times New Roman" w:hAnsi="Times New Roman" w:cs="Times New Roman"/>
          <w:b/>
          <w:bCs/>
        </w:rPr>
      </w:pPr>
    </w:p>
    <w:p w:rsidR="00A46241" w:rsidRPr="00E4639D" w:rsidP="00057321">
      <w:pPr>
        <w:bidi w:val="0"/>
        <w:jc w:val="both"/>
        <w:rPr>
          <w:rFonts w:ascii="Times New Roman" w:hAnsi="Times New Roman" w:cs="Times New Roman"/>
        </w:rPr>
      </w:pPr>
      <w:r w:rsidRPr="00E4639D">
        <w:rPr>
          <w:rFonts w:ascii="Times New Roman" w:hAnsi="Times New Roman" w:cs="Times New Roman"/>
        </w:rPr>
        <w:tab/>
        <w:t xml:space="preserve">      vládny návrh </w:t>
      </w:r>
      <w:r w:rsidRPr="00A46241">
        <w:rPr>
          <w:rFonts w:ascii="Times New Roman" w:hAnsi="Times New Roman" w:cs="Times New Roman"/>
          <w:sz w:val="22"/>
          <w:szCs w:val="22"/>
        </w:rPr>
        <w:t xml:space="preserve">zákona, ktorým sa mení a dopĺňa zákon Národnej rady Slovenskej republiky č. 233/1995 Z. z. o súdnych exekútoroch a exekučnej činnosti (Exekučný poriadok) a o zmene a doplnení ďalších zákonov v znení neskorších predpisov a ktorým sa menia a dopĺňajú niektoré zákony </w:t>
      </w:r>
      <w:r w:rsidRPr="00A46241">
        <w:rPr>
          <w:rFonts w:ascii="Times New Roman" w:hAnsi="Times New Roman" w:cs="Times New Roman"/>
          <w:bCs/>
          <w:sz w:val="22"/>
          <w:szCs w:val="22"/>
        </w:rPr>
        <w:t>(tlač 248)</w:t>
      </w:r>
      <w:r w:rsidRPr="00E4639D">
        <w:rPr>
          <w:rFonts w:ascii="Times New Roman" w:hAnsi="Times New Roman" w:cs="Times New Roman"/>
        </w:rPr>
        <w:t xml:space="preserve"> s</w:t>
      </w:r>
      <w:r w:rsidRPr="00E4639D">
        <w:rPr>
          <w:rFonts w:ascii="Times New Roman" w:hAnsi="Times New Roman" w:cs="Times New Roman"/>
          <w:bCs/>
        </w:rPr>
        <w:t xml:space="preserve"> pozmeňujúcimi a doplňujúcimi návrhmi, ktoré tvoria prílohu tohto uznesenia </w:t>
      </w:r>
      <w:r w:rsidRPr="00E4639D">
        <w:rPr>
          <w:rFonts w:ascii="Times New Roman" w:hAnsi="Times New Roman" w:cs="Times New Roman"/>
          <w:b/>
        </w:rPr>
        <w:t>schváliť</w:t>
      </w:r>
      <w:r w:rsidRPr="00E4639D">
        <w:rPr>
          <w:rFonts w:ascii="Times New Roman" w:hAnsi="Times New Roman" w:cs="Times New Roman"/>
        </w:rPr>
        <w:t>;</w:t>
      </w:r>
    </w:p>
    <w:p w:rsidR="00A46241" w:rsidRPr="00E4639D" w:rsidP="00057321">
      <w:pPr>
        <w:bidi w:val="0"/>
        <w:jc w:val="both"/>
        <w:rPr>
          <w:rFonts w:ascii="Times New Roman" w:hAnsi="Times New Roman" w:cs="Times New Roman"/>
        </w:rPr>
      </w:pPr>
    </w:p>
    <w:p w:rsidR="00A46241" w:rsidRPr="00E4639D" w:rsidP="00A46241">
      <w:pPr>
        <w:numPr>
          <w:numId w:val="1"/>
        </w:numPr>
        <w:bidi w:val="0"/>
        <w:rPr>
          <w:rFonts w:ascii="Times New Roman" w:hAnsi="Times New Roman" w:cs="Times New Roman"/>
          <w:b/>
          <w:spacing w:val="38"/>
        </w:rPr>
      </w:pPr>
      <w:r w:rsidRPr="00E4639D">
        <w:rPr>
          <w:rFonts w:ascii="Times New Roman" w:hAnsi="Times New Roman" w:cs="Times New Roman"/>
          <w:b/>
          <w:spacing w:val="38"/>
        </w:rPr>
        <w:t>ukladá</w:t>
      </w:r>
    </w:p>
    <w:p w:rsidR="00A46241" w:rsidRPr="00E4639D" w:rsidP="00A46241">
      <w:pPr>
        <w:bidi w:val="0"/>
        <w:ind w:left="1065"/>
        <w:jc w:val="both"/>
        <w:rPr>
          <w:rFonts w:ascii="Times New Roman" w:hAnsi="Times New Roman" w:cs="Times New Roman"/>
          <w:b/>
          <w:bCs/>
        </w:rPr>
      </w:pPr>
      <w:r w:rsidRPr="00E4639D">
        <w:rPr>
          <w:rFonts w:ascii="Times New Roman" w:hAnsi="Times New Roman" w:cs="Times New Roman"/>
          <w:b/>
          <w:bCs/>
        </w:rPr>
        <w:t>predsed</w:t>
      </w:r>
      <w:r w:rsidR="007307BF">
        <w:rPr>
          <w:rFonts w:ascii="Times New Roman" w:hAnsi="Times New Roman" w:cs="Times New Roman"/>
          <w:b/>
          <w:bCs/>
        </w:rPr>
        <w:t xml:space="preserve">níčke </w:t>
      </w:r>
      <w:r w:rsidRPr="00E4639D">
        <w:rPr>
          <w:rFonts w:ascii="Times New Roman" w:hAnsi="Times New Roman" w:cs="Times New Roman"/>
          <w:b/>
          <w:bCs/>
        </w:rPr>
        <w:t>výboru</w:t>
      </w:r>
    </w:p>
    <w:p w:rsidR="00A46241" w:rsidRPr="00E4639D" w:rsidP="00A46241">
      <w:pPr>
        <w:tabs>
          <w:tab w:val="left" w:pos="-1985"/>
          <w:tab w:val="left" w:pos="709"/>
          <w:tab w:val="left" w:pos="1077"/>
        </w:tabs>
        <w:bidi w:val="0"/>
        <w:jc w:val="both"/>
        <w:rPr>
          <w:rFonts w:ascii="Times New Roman" w:hAnsi="Times New Roman" w:cs="Times New Roman"/>
        </w:rPr>
      </w:pPr>
      <w:r w:rsidRPr="00E4639D">
        <w:rPr>
          <w:rFonts w:ascii="Times New Roman" w:hAnsi="Times New Roman" w:cs="Times New Roman"/>
          <w:bCs/>
        </w:rPr>
        <w:tab/>
        <w:tab/>
      </w:r>
      <w:r w:rsidRPr="00E4639D">
        <w:rPr>
          <w:rFonts w:ascii="Times New Roman" w:hAnsi="Times New Roman" w:cs="Times New Roman"/>
        </w:rPr>
        <w:tab/>
        <w:tab/>
      </w:r>
    </w:p>
    <w:p w:rsidR="00A46241" w:rsidRPr="00E4639D" w:rsidP="00A46241">
      <w:pPr>
        <w:tabs>
          <w:tab w:val="left" w:pos="-1985"/>
          <w:tab w:val="left" w:pos="709"/>
          <w:tab w:val="left" w:pos="1077"/>
        </w:tabs>
        <w:bidi w:val="0"/>
        <w:jc w:val="both"/>
        <w:rPr>
          <w:rFonts w:ascii="Times New Roman" w:hAnsi="Times New Roman" w:cs="Times New Roman"/>
          <w:sz w:val="22"/>
          <w:szCs w:val="22"/>
          <w:lang w:val="cs-CZ"/>
        </w:rPr>
      </w:pPr>
      <w:r w:rsidRPr="00E4639D">
        <w:rPr>
          <w:rFonts w:ascii="Times New Roman" w:hAnsi="Times New Roman" w:cs="Times New Roman"/>
        </w:rPr>
        <w:tab/>
        <w:tab/>
        <w:t xml:space="preserve">informovať o prijatom uznesení výboru predsedu gestorského Ústavnoprávneho výboru Národnej rady Slovenskej republiky. </w:t>
      </w:r>
    </w:p>
    <w:p w:rsidR="00A46241" w:rsidRPr="00E4639D" w:rsidP="00A46241">
      <w:pPr>
        <w:bidi w:val="0"/>
        <w:ind w:left="6372"/>
        <w:rPr>
          <w:rFonts w:ascii="Times New Roman" w:hAnsi="Times New Roman" w:cs="Times New Roman"/>
          <w:b/>
        </w:rPr>
      </w:pPr>
    </w:p>
    <w:p w:rsidR="00A46241" w:rsidRPr="00E4639D" w:rsidP="00A46241">
      <w:pPr>
        <w:bidi w:val="0"/>
        <w:ind w:left="6372"/>
        <w:rPr>
          <w:rFonts w:ascii="Times New Roman" w:hAnsi="Times New Roman" w:cs="Times New Roman"/>
          <w:b/>
        </w:rPr>
      </w:pPr>
    </w:p>
    <w:p w:rsidR="00A46241" w:rsidRPr="00E4639D" w:rsidP="00A46241">
      <w:pPr>
        <w:bidi w:val="0"/>
        <w:ind w:left="5664" w:firstLine="708"/>
        <w:rPr>
          <w:rStyle w:val="Strong"/>
          <w:rFonts w:eastAsia="Arial Unicode MS" w:hint="default"/>
        </w:rPr>
      </w:pPr>
      <w:r w:rsidRPr="00E4639D">
        <w:rPr>
          <w:rStyle w:val="Strong"/>
          <w:rFonts w:eastAsia="Arial Unicode MS"/>
        </w:rPr>
        <w:t>Alena  B a </w:t>
      </w:r>
      <w:r w:rsidRPr="00E4639D">
        <w:rPr>
          <w:rStyle w:val="Strong"/>
          <w:rFonts w:eastAsia="Arial Unicode MS" w:hint="default"/>
        </w:rPr>
        <w:t>š</w:t>
      </w:r>
      <w:r w:rsidRPr="00E4639D">
        <w:rPr>
          <w:rStyle w:val="Strong"/>
          <w:rFonts w:eastAsia="Arial Unicode MS" w:hint="default"/>
        </w:rPr>
        <w:t xml:space="preserve"> i s t o v </w:t>
      </w:r>
      <w:r w:rsidRPr="00E4639D">
        <w:rPr>
          <w:rStyle w:val="Strong"/>
          <w:rFonts w:eastAsia="Arial Unicode MS" w:hint="default"/>
        </w:rPr>
        <w:t>á</w:t>
      </w:r>
    </w:p>
    <w:p w:rsidR="00A46241" w:rsidRPr="00E4639D" w:rsidP="00A46241">
      <w:pPr>
        <w:bidi w:val="0"/>
        <w:ind w:left="4248" w:firstLine="708"/>
        <w:rPr>
          <w:rStyle w:val="Strong"/>
          <w:rFonts w:eastAsia="Arial Unicode MS" w:hint="default"/>
        </w:rPr>
      </w:pPr>
      <w:r w:rsidRPr="00E4639D">
        <w:rPr>
          <w:rStyle w:val="Strong"/>
          <w:rFonts w:eastAsia="Arial Unicode MS" w:hint="default"/>
        </w:rPr>
        <w:t xml:space="preserve">                        predsedníč</w:t>
      </w:r>
      <w:r w:rsidRPr="00E4639D">
        <w:rPr>
          <w:rStyle w:val="Strong"/>
          <w:rFonts w:eastAsia="Arial Unicode MS" w:hint="default"/>
        </w:rPr>
        <w:t>ka vý</w:t>
      </w:r>
      <w:r w:rsidRPr="00E4639D">
        <w:rPr>
          <w:rStyle w:val="Strong"/>
          <w:rFonts w:eastAsia="Arial Unicode MS" w:hint="default"/>
        </w:rPr>
        <w:t>boru</w:t>
      </w:r>
    </w:p>
    <w:p w:rsidR="00A46241" w:rsidRPr="00E4639D" w:rsidP="00A46241">
      <w:pPr>
        <w:tabs>
          <w:tab w:val="left" w:pos="5760"/>
        </w:tabs>
        <w:bidi w:val="0"/>
        <w:rPr>
          <w:rStyle w:val="Strong"/>
          <w:rFonts w:eastAsia="Arial Unicode MS"/>
        </w:rPr>
      </w:pPr>
      <w:r w:rsidRPr="00E4639D">
        <w:rPr>
          <w:rFonts w:ascii="Times New Roman" w:hAnsi="Times New Roman" w:cs="Times New Roman"/>
        </w:rPr>
        <w:tab/>
      </w:r>
    </w:p>
    <w:p w:rsidR="00A46241" w:rsidRPr="00E4639D" w:rsidP="00A46241">
      <w:pPr>
        <w:bidi w:val="0"/>
        <w:rPr>
          <w:rStyle w:val="Strong"/>
          <w:rFonts w:eastAsiaTheme="majorEastAsia" w:hint="default"/>
        </w:rPr>
      </w:pPr>
      <w:r w:rsidRPr="00E4639D">
        <w:rPr>
          <w:rStyle w:val="Strong"/>
          <w:rFonts w:eastAsiaTheme="majorEastAsia" w:hint="default"/>
        </w:rPr>
        <w:t>overovatelia vý</w:t>
      </w:r>
      <w:r w:rsidRPr="00E4639D">
        <w:rPr>
          <w:rStyle w:val="Strong"/>
          <w:rFonts w:eastAsiaTheme="majorEastAsia" w:hint="default"/>
        </w:rPr>
        <w:t>boru:</w:t>
      </w:r>
    </w:p>
    <w:p w:rsidR="00A46241" w:rsidRPr="00E4639D" w:rsidP="00A46241">
      <w:pPr>
        <w:bidi w:val="0"/>
        <w:rPr>
          <w:rFonts w:ascii="Times New Roman" w:hAnsi="Times New Roman" w:cs="Times New Roman"/>
          <w:iCs/>
        </w:rPr>
      </w:pPr>
      <w:r w:rsidRPr="00E4639D">
        <w:rPr>
          <w:rFonts w:ascii="Times New Roman" w:hAnsi="Times New Roman" w:cs="Times New Roman"/>
          <w:b/>
          <w:bCs/>
          <w:iCs/>
        </w:rPr>
        <w:t xml:space="preserve">Petra Krištúfková </w:t>
      </w:r>
    </w:p>
    <w:p w:rsidR="00A46241" w:rsidRPr="00E4639D" w:rsidP="00A46241">
      <w:pPr>
        <w:bidi w:val="0"/>
        <w:rPr>
          <w:rFonts w:ascii="Times New Roman" w:hAnsi="Times New Roman" w:cs="Times New Roman"/>
          <w:b/>
          <w:bCs/>
          <w:iCs/>
        </w:rPr>
      </w:pPr>
      <w:r w:rsidRPr="00E4639D">
        <w:rPr>
          <w:rFonts w:ascii="Times New Roman" w:hAnsi="Times New Roman" w:cs="Times New Roman"/>
          <w:b/>
          <w:bCs/>
          <w:iCs/>
        </w:rPr>
        <w:t>Magdaléna Kuciaňová</w:t>
      </w:r>
    </w:p>
    <w:p w:rsidR="00A46241" w:rsidP="00A46241">
      <w:pPr>
        <w:bidi w:val="0"/>
        <w:rPr>
          <w:rFonts w:ascii="Times New Roman" w:hAnsi="Times New Roman" w:cs="Times New Roman"/>
          <w:b/>
          <w:caps/>
        </w:rPr>
      </w:pPr>
      <w:r>
        <w:rPr>
          <w:rFonts w:ascii="Times New Roman" w:hAnsi="Times New Roman" w:cs="Times New Roman"/>
          <w:b/>
          <w:caps/>
        </w:rPr>
        <w:t>Výbor Národnej rady Slovenskej republiky</w:t>
      </w:r>
    </w:p>
    <w:p w:rsidR="00A46241" w:rsidP="00A46241">
      <w:pPr>
        <w:bidi w:val="0"/>
        <w:rPr>
          <w:b/>
          <w:caps/>
        </w:rPr>
      </w:pPr>
      <w:r>
        <w:rPr>
          <w:rFonts w:ascii="Times New Roman" w:hAnsi="Times New Roman" w:cs="Times New Roman"/>
          <w:b/>
          <w:caps/>
        </w:rPr>
        <w:t xml:space="preserve">                             pre sociálne veci</w:t>
      </w:r>
    </w:p>
    <w:p w:rsidR="00A46241" w:rsidRPr="00E4639D" w:rsidP="00A46241">
      <w:pPr>
        <w:bidi w:val="0"/>
        <w:jc w:val="both"/>
        <w:rPr>
          <w:rFonts w:ascii="Times New Roman" w:hAnsi="Times New Roman" w:cs="Times New Roman"/>
          <w:b/>
          <w:bCs/>
        </w:rPr>
      </w:pPr>
    </w:p>
    <w:p w:rsidR="00A46241" w:rsidRPr="00E4639D" w:rsidP="00A46241">
      <w:pPr>
        <w:bidi w:val="0"/>
        <w:jc w:val="both"/>
        <w:rPr>
          <w:rFonts w:ascii="Times New Roman" w:hAnsi="Times New Roman" w:cs="Times New Roman"/>
          <w:sz w:val="22"/>
          <w:szCs w:val="22"/>
          <w:lang w:val="cs-CZ"/>
        </w:rPr>
      </w:pPr>
      <w:r w:rsidRPr="00E4639D">
        <w:rPr>
          <w:rFonts w:ascii="Times New Roman" w:hAnsi="Times New Roman" w:cs="Times New Roman"/>
        </w:rPr>
        <w:t> </w:t>
      </w:r>
    </w:p>
    <w:p w:rsidR="00A46241" w:rsidRPr="00E4639D" w:rsidP="00A46241">
      <w:pPr>
        <w:bidi w:val="0"/>
        <w:ind w:firstLine="708"/>
        <w:jc w:val="both"/>
        <w:rPr>
          <w:rFonts w:ascii="Times New Roman" w:hAnsi="Times New Roman" w:cs="Times New Roman"/>
          <w:sz w:val="22"/>
          <w:szCs w:val="22"/>
        </w:rPr>
      </w:pPr>
      <w:r w:rsidRPr="00E4639D">
        <w:rPr>
          <w:rFonts w:ascii="Times New Roman" w:hAnsi="Times New Roman" w:cs="Times New Roman"/>
          <w:sz w:val="22"/>
          <w:szCs w:val="22"/>
        </w:rPr>
        <w:tab/>
        <w:tab/>
        <w:tab/>
        <w:tab/>
        <w:tab/>
        <w:tab/>
        <w:tab/>
        <w:tab/>
        <w:t>Príloha k uzneseniu č.</w:t>
      </w:r>
      <w:r w:rsidR="00BE4574">
        <w:rPr>
          <w:rFonts w:ascii="Times New Roman" w:hAnsi="Times New Roman" w:cs="Times New Roman"/>
          <w:sz w:val="22"/>
          <w:szCs w:val="22"/>
        </w:rPr>
        <w:t xml:space="preserve"> 29</w:t>
      </w:r>
      <w:r w:rsidRPr="00E4639D">
        <w:rPr>
          <w:rFonts w:ascii="Times New Roman" w:hAnsi="Times New Roman" w:cs="Times New Roman"/>
          <w:sz w:val="22"/>
          <w:szCs w:val="22"/>
        </w:rPr>
        <w:t xml:space="preserve"> </w:t>
      </w:r>
    </w:p>
    <w:p w:rsidR="00A46241" w:rsidRPr="00E4639D" w:rsidP="00A46241">
      <w:pPr>
        <w:bidi w:val="0"/>
        <w:jc w:val="center"/>
        <w:rPr>
          <w:rFonts w:ascii="Times New Roman" w:hAnsi="Times New Roman" w:cs="Times New Roman"/>
        </w:rPr>
      </w:pPr>
    </w:p>
    <w:p w:rsidR="00A46241" w:rsidRPr="00E4639D" w:rsidP="00A46241">
      <w:pPr>
        <w:bidi w:val="0"/>
        <w:jc w:val="center"/>
        <w:rPr>
          <w:rFonts w:ascii="Times New Roman" w:hAnsi="Times New Roman" w:cs="Times New Roman"/>
        </w:rPr>
      </w:pPr>
    </w:p>
    <w:p w:rsidR="00A46241" w:rsidRPr="00E4639D" w:rsidP="00A46241">
      <w:pPr>
        <w:bidi w:val="0"/>
        <w:jc w:val="both"/>
        <w:rPr>
          <w:rFonts w:ascii="Times New Roman" w:hAnsi="Times New Roman" w:cs="Times New Roman"/>
          <w:lang w:val="cs-CZ"/>
        </w:rPr>
      </w:pPr>
    </w:p>
    <w:p w:rsidR="00A46241" w:rsidRPr="00E4639D" w:rsidP="00A46241">
      <w:pPr>
        <w:bidi w:val="0"/>
        <w:jc w:val="center"/>
        <w:rPr>
          <w:rFonts w:ascii="Times New Roman" w:hAnsi="Times New Roman" w:cs="Times New Roman"/>
          <w:b/>
        </w:rPr>
      </w:pPr>
      <w:r w:rsidRPr="00E4639D">
        <w:rPr>
          <w:rFonts w:ascii="Times New Roman" w:hAnsi="Times New Roman" w:cs="Times New Roman"/>
          <w:b/>
        </w:rPr>
        <w:t>Pozmeňujúce a doplňujúce návrhy</w:t>
      </w:r>
    </w:p>
    <w:p w:rsidR="00A46241" w:rsidRPr="00E4639D" w:rsidP="00A46241">
      <w:pPr>
        <w:bidi w:val="0"/>
        <w:jc w:val="center"/>
        <w:rPr>
          <w:rFonts w:ascii="Times New Roman" w:hAnsi="Times New Roman" w:cs="Times New Roman"/>
          <w:b/>
          <w:sz w:val="28"/>
          <w:szCs w:val="28"/>
          <w:lang w:val="cs-CZ"/>
        </w:rPr>
      </w:pPr>
    </w:p>
    <w:p w:rsidR="00A46241" w:rsidRPr="00E4639D" w:rsidP="00A46241">
      <w:pPr>
        <w:bidi w:val="0"/>
        <w:jc w:val="both"/>
        <w:rPr>
          <w:rFonts w:ascii="Times New Roman" w:hAnsi="Times New Roman" w:cs="Times New Roman"/>
          <w:lang w:val="cs-CZ"/>
        </w:rPr>
      </w:pPr>
    </w:p>
    <w:p w:rsidR="0092044C" w:rsidP="00A46241">
      <w:pPr>
        <w:bidi w:val="0"/>
        <w:jc w:val="both"/>
        <w:rPr>
          <w:rFonts w:ascii="Times New Roman" w:hAnsi="Times New Roman" w:cs="Times New Roman"/>
          <w:bCs/>
          <w:sz w:val="22"/>
          <w:szCs w:val="22"/>
        </w:rPr>
      </w:pPr>
      <w:r w:rsidRPr="00E4639D" w:rsidR="00A46241">
        <w:rPr>
          <w:rFonts w:ascii="Times New Roman" w:hAnsi="Times New Roman" w:cs="Times New Roman"/>
        </w:rPr>
        <w:t xml:space="preserve">k vládnemu návrhu </w:t>
      </w:r>
      <w:r w:rsidRPr="00A46241" w:rsidR="00A46241">
        <w:rPr>
          <w:rFonts w:ascii="Times New Roman" w:hAnsi="Times New Roman" w:cs="Times New Roman"/>
          <w:sz w:val="22"/>
          <w:szCs w:val="22"/>
        </w:rPr>
        <w:t>zákona, ktorým sa mení a dopĺňa zákon Národnej rady Slovenskej republiky</w:t>
      </w:r>
      <w:r>
        <w:rPr>
          <w:rFonts w:ascii="Times New Roman" w:hAnsi="Times New Roman" w:cs="Times New Roman"/>
          <w:sz w:val="22"/>
          <w:szCs w:val="22"/>
        </w:rPr>
        <w:br/>
      </w:r>
      <w:r w:rsidRPr="00A46241" w:rsidR="00A46241">
        <w:rPr>
          <w:rFonts w:ascii="Times New Roman" w:hAnsi="Times New Roman" w:cs="Times New Roman"/>
          <w:sz w:val="22"/>
          <w:szCs w:val="22"/>
        </w:rPr>
        <w:t xml:space="preserve">č. 233/1995 Z. z. o súdnych exekútoroch a exekučnej činnosti (Exekučný poriadok) a o zmene a doplnení ďalších zákonov v znení neskorších predpisov a ktorým sa menia a dopĺňajú niektoré zákony </w:t>
      </w:r>
      <w:r w:rsidRPr="00A46241" w:rsidR="00A46241">
        <w:rPr>
          <w:rFonts w:ascii="Times New Roman" w:hAnsi="Times New Roman" w:cs="Times New Roman"/>
          <w:bCs/>
          <w:sz w:val="22"/>
          <w:szCs w:val="22"/>
        </w:rPr>
        <w:t>(tlač 248)</w:t>
      </w:r>
    </w:p>
    <w:p w:rsidR="00A46241" w:rsidRPr="00E4639D" w:rsidP="0092044C">
      <w:pPr>
        <w:bidi w:val="0"/>
        <w:jc w:val="both"/>
        <w:rPr>
          <w:rFonts w:ascii="Times New Roman" w:hAnsi="Times New Roman" w:cs="Times New Roman"/>
        </w:rPr>
      </w:pPr>
      <w:r w:rsidR="0092044C">
        <w:rPr>
          <w:rFonts w:ascii="Times New Roman" w:hAnsi="Times New Roman" w:cs="Times New Roman"/>
          <w:color w:val="000000"/>
        </w:rPr>
        <w:t>_</w:t>
      </w:r>
      <w:r w:rsidRPr="00E4639D">
        <w:rPr>
          <w:rFonts w:ascii="Times New Roman" w:hAnsi="Times New Roman" w:cs="Times New Roman"/>
          <w:color w:val="000000"/>
        </w:rPr>
        <w:t>___________________________________________________________________</w:t>
      </w:r>
      <w:r>
        <w:rPr>
          <w:rFonts w:ascii="Times New Roman" w:hAnsi="Times New Roman" w:cs="Times New Roman"/>
          <w:color w:val="000000"/>
        </w:rPr>
        <w:t>_______</w:t>
      </w:r>
    </w:p>
    <w:p w:rsidR="00A46241" w:rsidRPr="00E4639D" w:rsidP="00A46241">
      <w:pPr>
        <w:bidi w:val="0"/>
        <w:rPr>
          <w:rFonts w:ascii="Times New Roman" w:hAnsi="Times New Roman" w:cs="Times New Roman"/>
        </w:rPr>
      </w:pPr>
    </w:p>
    <w:p w:rsidR="00AA74CF" w:rsidP="00AA74CF">
      <w:pPr>
        <w:pStyle w:val="ListParagraph"/>
        <w:bidi w:val="0"/>
        <w:ind w:left="0"/>
        <w:jc w:val="both"/>
        <w:rPr>
          <w:rFonts w:ascii="Times New Roman" w:hAnsi="Times New Roman"/>
          <w:sz w:val="24"/>
          <w:szCs w:val="24"/>
          <w:u w:val="single"/>
        </w:rPr>
      </w:pP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7 § 45 ods. 2 písm. a)</w:t>
      </w:r>
    </w:p>
    <w:p w:rsidR="00AA74CF" w:rsidRPr="00AA74CF" w:rsidP="00AA74CF">
      <w:pPr>
        <w:bidi w:val="0"/>
        <w:spacing w:line="360" w:lineRule="auto"/>
        <w:ind w:left="709" w:hanging="709"/>
        <w:jc w:val="both"/>
        <w:rPr>
          <w:rFonts w:ascii="Times New Roman" w:hAnsi="Times New Roman" w:cs="Times New Roman"/>
        </w:rPr>
      </w:pPr>
      <w:r w:rsidRPr="00AA74CF">
        <w:rPr>
          <w:rFonts w:ascii="Times New Roman" w:hAnsi="Times New Roman" w:cs="Times New Roman"/>
        </w:rPr>
        <w:tab/>
        <w:t>V čl. I bod 7 § 45 ods. 2 písm. a) sa v poznámke pod čiarou k odkazu 7f na konci pripájajú slová „(Ú. v. EÚ C 202, 7. júna 2016)“.</w:t>
      </w:r>
    </w:p>
    <w:p w:rsidR="00AA74CF" w:rsidRPr="00AA74CF" w:rsidP="00AA74CF">
      <w:pPr>
        <w:bidi w:val="0"/>
        <w:spacing w:line="360" w:lineRule="auto"/>
        <w:jc w:val="both"/>
        <w:rPr>
          <w:rFonts w:ascii="Times New Roman" w:hAnsi="Times New Roman" w:cs="Times New Roman"/>
        </w:rPr>
      </w:pPr>
    </w:p>
    <w:p w:rsidR="00AA74CF" w:rsidRPr="00AA74CF" w:rsidP="00AA74CF">
      <w:pPr>
        <w:bidi w:val="0"/>
        <w:ind w:left="4248"/>
        <w:jc w:val="both"/>
        <w:rPr>
          <w:rFonts w:ascii="Times New Roman" w:hAnsi="Times New Roman" w:cs="Times New Roman"/>
        </w:rPr>
      </w:pPr>
      <w:r w:rsidRPr="00AA74CF">
        <w:rPr>
          <w:rFonts w:ascii="Times New Roman" w:hAnsi="Times New Roman" w:cs="Times New Roman"/>
        </w:rPr>
        <w:t xml:space="preserve">Ide o legislatívno-technickú úpravu v súvislosti so zaužívaným spôsobom citácie Zmluvy o fungovaní Európskej únie. </w:t>
      </w:r>
    </w:p>
    <w:p w:rsidR="00AA74CF"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 xml:space="preserve">K čl. I bod 7 § 48 ods. 5 </w:t>
      </w:r>
    </w:p>
    <w:p w:rsidR="00AA74CF" w:rsidRPr="00AA74CF" w:rsidP="00AA74CF">
      <w:pPr>
        <w:bidi w:val="0"/>
        <w:spacing w:line="360" w:lineRule="auto"/>
        <w:ind w:left="644"/>
        <w:jc w:val="both"/>
        <w:rPr>
          <w:rFonts w:ascii="Times New Roman" w:hAnsi="Times New Roman" w:cs="Times New Roman"/>
        </w:rPr>
      </w:pPr>
      <w:r w:rsidRPr="00AA74CF">
        <w:rPr>
          <w:rFonts w:ascii="Times New Roman" w:hAnsi="Times New Roman" w:cs="Times New Roman"/>
        </w:rPr>
        <w:t>V čl. I bod 7 § 48 ods. 5  sa v poznámke pod čiarou k odkazu 7k slová „nariadenie (ES) č. 650/2012 z júla 2012 o právomoci, rozhodnom práve, uznávaní a výkone verejných listín v dedičských veciach a o zavedení európskeho osvedčenia o dedičstve (Ú. v. ES L 201, 27. 7. 2012)“ nahrádzajú slovami „nariadenie Európskeho parlamentu a Rady (EÚ) č. 650/2012 zo 4. júla 2012 o právomoci, rozhodnom práve, uznávaní a výkone rozhodnutí a prijatí a výkone verejných listín v dedičských veciach a o zavedení európskeho osvedčenia o dedičstve (Ú. v. EÚ L 201, 27. 7. 2012) v platnom znení“.</w:t>
      </w:r>
    </w:p>
    <w:p w:rsidR="00AA74CF" w:rsidRPr="00AA74CF" w:rsidP="00AA74CF">
      <w:pPr>
        <w:bidi w:val="0"/>
        <w:spacing w:line="276" w:lineRule="auto"/>
        <w:ind w:left="4248"/>
        <w:jc w:val="both"/>
        <w:rPr>
          <w:rFonts w:ascii="Times New Roman" w:hAnsi="Times New Roman" w:cs="Times New Roman"/>
        </w:rPr>
      </w:pPr>
    </w:p>
    <w:p w:rsidR="00AA74CF" w:rsidRPr="00AA74CF" w:rsidP="00AA74CF">
      <w:pPr>
        <w:bidi w:val="0"/>
        <w:ind w:left="4247"/>
        <w:jc w:val="both"/>
        <w:rPr>
          <w:rFonts w:ascii="Times New Roman" w:hAnsi="Times New Roman" w:cs="Times New Roman"/>
        </w:rPr>
      </w:pPr>
      <w:r w:rsidRPr="00AA74CF">
        <w:rPr>
          <w:rFonts w:ascii="Times New Roman" w:hAnsi="Times New Roman" w:cs="Times New Roman"/>
        </w:rPr>
        <w:t>Ide o legislatívno-technickú úpravu názvu citovaného právneho aktu EÚ.</w:t>
      </w:r>
    </w:p>
    <w:p w:rsidR="00AA74CF" w:rsidP="00AA74CF">
      <w:pPr>
        <w:pStyle w:val="ListParagraph"/>
        <w:bidi w:val="0"/>
        <w:spacing w:line="240" w:lineRule="auto"/>
        <w:ind w:left="644"/>
        <w:jc w:val="both"/>
        <w:rPr>
          <w:rFonts w:ascii="Times New Roman" w:hAnsi="Times New Roman"/>
          <w:sz w:val="24"/>
          <w:szCs w:val="24"/>
          <w:u w:val="single"/>
        </w:rPr>
      </w:pPr>
    </w:p>
    <w:p w:rsidR="00AA74CF" w:rsidP="00AA74CF">
      <w:pPr>
        <w:pStyle w:val="ListParagraph"/>
        <w:bidi w:val="0"/>
        <w:spacing w:line="240" w:lineRule="auto"/>
        <w:ind w:left="644"/>
        <w:jc w:val="both"/>
        <w:rPr>
          <w:rFonts w:ascii="Times New Roman" w:hAnsi="Times New Roman"/>
          <w:sz w:val="24"/>
          <w:szCs w:val="24"/>
          <w:u w:val="single"/>
        </w:rPr>
      </w:pPr>
    </w:p>
    <w:p w:rsidR="00AA74CF" w:rsidP="00AA74CF">
      <w:pPr>
        <w:pStyle w:val="ListParagraph"/>
        <w:bidi w:val="0"/>
        <w:spacing w:line="240" w:lineRule="auto"/>
        <w:ind w:left="644"/>
        <w:jc w:val="both"/>
        <w:rPr>
          <w:rFonts w:ascii="Times New Roman" w:hAnsi="Times New Roman"/>
          <w:sz w:val="24"/>
          <w:szCs w:val="24"/>
          <w:u w:val="single"/>
        </w:rPr>
      </w:pPr>
    </w:p>
    <w:p w:rsidR="00EE79C3"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 xml:space="preserve">K čl. bod 7 § 53 ods. 2 písm. d) </w:t>
      </w:r>
    </w:p>
    <w:p w:rsidR="00AA74CF" w:rsidRPr="00AA74CF" w:rsidP="00AA74CF">
      <w:pPr>
        <w:bidi w:val="0"/>
        <w:spacing w:line="360" w:lineRule="auto"/>
        <w:ind w:left="644" w:firstLine="61"/>
        <w:jc w:val="both"/>
        <w:rPr>
          <w:rFonts w:ascii="Times New Roman" w:hAnsi="Times New Roman" w:cs="Times New Roman"/>
        </w:rPr>
      </w:pPr>
      <w:r w:rsidRPr="00AA74CF">
        <w:rPr>
          <w:rFonts w:ascii="Times New Roman" w:hAnsi="Times New Roman" w:cs="Times New Roman"/>
        </w:rPr>
        <w:t xml:space="preserve">V čl. I bod 7 § 53 ods. 2 písm. d) sa v poznámke pod čiarou k odkazu 7o vypúšťajú slová“ v platnom znení“. </w:t>
      </w:r>
    </w:p>
    <w:p w:rsidR="00AA74CF" w:rsidRPr="00AA74CF" w:rsidP="00AA74CF">
      <w:pPr>
        <w:bidi w:val="0"/>
        <w:spacing w:line="360" w:lineRule="auto"/>
        <w:ind w:left="644" w:firstLine="61"/>
        <w:jc w:val="both"/>
        <w:rPr>
          <w:rFonts w:ascii="Times New Roman" w:hAnsi="Times New Roman" w:cs="Times New Roman"/>
        </w:rPr>
      </w:pPr>
    </w:p>
    <w:p w:rsidR="00AA74CF" w:rsidRPr="00AA74CF" w:rsidP="00AA74CF">
      <w:pPr>
        <w:bidi w:val="0"/>
        <w:ind w:left="4247"/>
        <w:jc w:val="both"/>
        <w:rPr>
          <w:rFonts w:ascii="Times New Roman" w:hAnsi="Times New Roman" w:cs="Times New Roman"/>
        </w:rPr>
      </w:pPr>
      <w:r w:rsidRPr="00AA74CF">
        <w:rPr>
          <w:rFonts w:ascii="Times New Roman" w:hAnsi="Times New Roman" w:cs="Times New Roman"/>
        </w:rPr>
        <w:t xml:space="preserve">Ide o legislatívno-technickú úpravu v súvislosti so zaužívaným spôsobom skrátenej citácie právneho aktu EÚ. </w:t>
      </w:r>
    </w:p>
    <w:p w:rsidR="00AA74CF" w:rsidRPr="00AA74CF" w:rsidP="00AA74CF">
      <w:pPr>
        <w:bidi w:val="0"/>
        <w:jc w:val="both"/>
        <w:rPr>
          <w:rFonts w:ascii="Times New Roman" w:hAnsi="Times New Roman" w:cs="Times New Roman"/>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7 § 54 ods. 2</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V čl. I bod 7 § 54 ods. 2 sa slovo „výkonu“ nahrádza slovami „vykonania exekúcie“.</w:t>
      </w:r>
    </w:p>
    <w:p w:rsidR="00AA74CF" w:rsidRPr="00AA74CF" w:rsidP="00AA74CF">
      <w:pPr>
        <w:pStyle w:val="ListParagraph"/>
        <w:bidi w:val="0"/>
        <w:ind w:left="644"/>
        <w:jc w:val="both"/>
        <w:rPr>
          <w:rFonts w:ascii="Times New Roman" w:hAnsi="Times New Roman"/>
          <w:sz w:val="24"/>
          <w:szCs w:val="24"/>
        </w:rPr>
      </w:pPr>
    </w:p>
    <w:p w:rsidR="00AA74CF" w:rsidRPr="00AA74CF" w:rsidP="00AA74CF">
      <w:pPr>
        <w:pStyle w:val="ListParagraph"/>
        <w:bidi w:val="0"/>
        <w:spacing w:line="240" w:lineRule="auto"/>
        <w:ind w:left="4241"/>
        <w:jc w:val="both"/>
        <w:rPr>
          <w:rFonts w:ascii="Times New Roman" w:hAnsi="Times New Roman"/>
          <w:sz w:val="24"/>
          <w:szCs w:val="24"/>
        </w:rPr>
      </w:pPr>
      <w:r w:rsidRPr="00AA74CF">
        <w:rPr>
          <w:rFonts w:ascii="Times New Roman" w:hAnsi="Times New Roman"/>
          <w:sz w:val="24"/>
          <w:szCs w:val="24"/>
        </w:rPr>
        <w:t>Legislatívno-technická pripomienka, ktorou sa  zosúlaďuje pojem v celom ustanovení.</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 xml:space="preserve">K čl. I bod 11 </w:t>
      </w:r>
    </w:p>
    <w:p w:rsidR="00AA74CF" w:rsidRPr="00AA74CF" w:rsidP="00AA74CF">
      <w:pPr>
        <w:pStyle w:val="ListParagraph"/>
        <w:bidi w:val="0"/>
        <w:jc w:val="both"/>
        <w:rPr>
          <w:rFonts w:ascii="Times New Roman" w:hAnsi="Times New Roman"/>
          <w:sz w:val="24"/>
          <w:szCs w:val="24"/>
          <w:u w:val="single"/>
        </w:rPr>
      </w:pPr>
    </w:p>
    <w:p w:rsidR="00AA74CF" w:rsidRPr="00AA74CF" w:rsidP="00AA74CF">
      <w:pPr>
        <w:pStyle w:val="ListParagraph"/>
        <w:bidi w:val="0"/>
        <w:jc w:val="both"/>
        <w:rPr>
          <w:rFonts w:ascii="Times New Roman" w:hAnsi="Times New Roman"/>
          <w:sz w:val="24"/>
          <w:szCs w:val="24"/>
        </w:rPr>
      </w:pPr>
      <w:r w:rsidRPr="00AA74CF">
        <w:rPr>
          <w:rFonts w:ascii="Times New Roman" w:hAnsi="Times New Roman"/>
          <w:sz w:val="24"/>
          <w:szCs w:val="24"/>
        </w:rPr>
        <w:t xml:space="preserve">V čl. I bod 11 sa v celom texte slová „8c“ nahrádzajú slovami „8d“. </w:t>
      </w:r>
    </w:p>
    <w:p w:rsidR="00AA74CF" w:rsidRPr="00AA74CF" w:rsidP="00AA74CF">
      <w:pPr>
        <w:pStyle w:val="ListParagraph"/>
        <w:bidi w:val="0"/>
        <w:ind w:left="4245"/>
        <w:rPr>
          <w:rFonts w:ascii="Times New Roman" w:hAnsi="Times New Roman"/>
        </w:rPr>
      </w:pPr>
    </w:p>
    <w:p w:rsidR="00AA74CF" w:rsidRPr="00AA74CF" w:rsidP="00AA74CF">
      <w:pPr>
        <w:pStyle w:val="ListParagraph"/>
        <w:bidi w:val="0"/>
        <w:spacing w:line="240" w:lineRule="auto"/>
        <w:ind w:left="4245"/>
        <w:jc w:val="both"/>
        <w:rPr>
          <w:rFonts w:ascii="Times New Roman" w:hAnsi="Times New Roman"/>
          <w:sz w:val="24"/>
          <w:szCs w:val="24"/>
        </w:rPr>
      </w:pPr>
      <w:r w:rsidRPr="00AA74CF">
        <w:rPr>
          <w:rFonts w:ascii="Times New Roman" w:hAnsi="Times New Roman"/>
          <w:sz w:val="24"/>
          <w:szCs w:val="24"/>
        </w:rPr>
        <w:t xml:space="preserve">Legislatívno-technická pripomienka, ktorou sa  upresňuje označenie nového odkazu, nakoľko odkaz „8c“ je použitý v § 71 ods. 2 písm. f) Exekučného poriadku. </w:t>
      </w:r>
    </w:p>
    <w:p w:rsidR="00AA74CF" w:rsidRPr="00AA74CF" w:rsidP="00AA74CF">
      <w:pPr>
        <w:pStyle w:val="ListParagraph"/>
        <w:bidi w:val="0"/>
        <w:spacing w:line="240" w:lineRule="auto"/>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29</w:t>
      </w:r>
    </w:p>
    <w:p w:rsidR="00AA74CF" w:rsidRPr="00AA74CF" w:rsidP="00AA74CF">
      <w:pPr>
        <w:pStyle w:val="ListParagraph"/>
        <w:bidi w:val="0"/>
        <w:jc w:val="both"/>
        <w:rPr>
          <w:rFonts w:ascii="Times New Roman" w:hAnsi="Times New Roman"/>
          <w:sz w:val="24"/>
          <w:szCs w:val="24"/>
          <w:u w:val="single"/>
        </w:rPr>
      </w:pPr>
    </w:p>
    <w:p w:rsidR="00AA74CF" w:rsidRPr="00AA74CF" w:rsidP="00AA74CF">
      <w:pPr>
        <w:pStyle w:val="ListParagraph"/>
        <w:bidi w:val="0"/>
        <w:jc w:val="both"/>
        <w:rPr>
          <w:rFonts w:ascii="Times New Roman" w:hAnsi="Times New Roman"/>
          <w:sz w:val="24"/>
          <w:szCs w:val="24"/>
        </w:rPr>
      </w:pPr>
      <w:r w:rsidRPr="00AA74CF">
        <w:rPr>
          <w:rFonts w:ascii="Times New Roman" w:hAnsi="Times New Roman"/>
          <w:sz w:val="24"/>
          <w:szCs w:val="24"/>
        </w:rPr>
        <w:t xml:space="preserve">V čl. I bod 29 sa slová „8c“ nahrádzajú slovami „8d“. </w:t>
      </w:r>
    </w:p>
    <w:p w:rsidR="00AA74CF" w:rsidRPr="00AA74CF" w:rsidP="00AA74CF">
      <w:pPr>
        <w:bidi w:val="0"/>
        <w:rPr>
          <w:rFonts w:ascii="Times New Roman" w:hAnsi="Times New Roman" w:cs="Times New Roman"/>
        </w:rPr>
      </w:pPr>
    </w:p>
    <w:p w:rsidR="00AA74CF" w:rsidRPr="00AA74CF" w:rsidP="00AA74CF">
      <w:pPr>
        <w:pStyle w:val="ListParagraph"/>
        <w:bidi w:val="0"/>
        <w:spacing w:line="240" w:lineRule="auto"/>
        <w:ind w:left="4247"/>
        <w:jc w:val="both"/>
        <w:rPr>
          <w:rFonts w:ascii="Times New Roman" w:hAnsi="Times New Roman"/>
          <w:sz w:val="24"/>
          <w:szCs w:val="24"/>
        </w:rPr>
      </w:pPr>
      <w:r w:rsidRPr="00AA74CF">
        <w:rPr>
          <w:rFonts w:ascii="Times New Roman" w:hAnsi="Times New Roman"/>
          <w:sz w:val="24"/>
          <w:szCs w:val="24"/>
        </w:rPr>
        <w:t xml:space="preserve">Legislatívno-technická pripomienka, ktorou sa  upresňuje označenie nového odkazu, nakoľko odkaz „8c“ je použitý v § 71 ods. 2 písm. f) Exekučného poriadku. </w:t>
      </w:r>
    </w:p>
    <w:p w:rsidR="00AA74CF" w:rsidRPr="00AA74CF" w:rsidP="00AA74CF">
      <w:pPr>
        <w:bidi w:val="0"/>
        <w:jc w:val="both"/>
        <w:rPr>
          <w:rFonts w:ascii="Times New Roman" w:hAnsi="Times New Roman" w:cs="Times New Roman"/>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46 § 122</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V čl. I bod 46 § 122 sa v poslednej vete slová „Tretia a štvrtá“ nahrádzajú slovami „Druhá a tretia.</w:t>
      </w:r>
    </w:p>
    <w:p w:rsidR="00AA74CF" w:rsidRPr="00AA74CF" w:rsidP="00AA74CF">
      <w:pPr>
        <w:pStyle w:val="ListParagraph"/>
        <w:bidi w:val="0"/>
        <w:ind w:left="644"/>
        <w:jc w:val="both"/>
        <w:rPr>
          <w:rFonts w:ascii="Times New Roman" w:hAnsi="Times New Roman"/>
          <w:sz w:val="24"/>
          <w:szCs w:val="24"/>
        </w:rPr>
      </w:pPr>
    </w:p>
    <w:p w:rsidR="00AA74CF" w:rsidRPr="00AA74CF" w:rsidP="00AA74CF">
      <w:pPr>
        <w:pStyle w:val="ListParagraph"/>
        <w:bidi w:val="0"/>
        <w:spacing w:line="240" w:lineRule="auto"/>
        <w:ind w:left="4241"/>
        <w:jc w:val="both"/>
        <w:rPr>
          <w:rFonts w:ascii="Times New Roman" w:hAnsi="Times New Roman"/>
          <w:sz w:val="24"/>
          <w:szCs w:val="24"/>
        </w:rPr>
      </w:pPr>
      <w:r w:rsidRPr="00AA74CF">
        <w:rPr>
          <w:rFonts w:ascii="Times New Roman" w:hAnsi="Times New Roman"/>
          <w:sz w:val="24"/>
          <w:szCs w:val="24"/>
        </w:rPr>
        <w:t xml:space="preserve">Legislatívno-technická pripomienka, ktorou sa opravuje nesprávny odkaz na vety v odseku, nakoľko celý odsek má len štyri vety. </w:t>
      </w:r>
    </w:p>
    <w:p w:rsidR="00AA74CF" w:rsidP="00AA74CF">
      <w:pPr>
        <w:pStyle w:val="ListParagraph"/>
        <w:bidi w:val="0"/>
        <w:spacing w:line="240" w:lineRule="auto"/>
        <w:ind w:left="644"/>
        <w:jc w:val="both"/>
        <w:rPr>
          <w:rFonts w:ascii="Times New Roman" w:hAnsi="Times New Roman"/>
          <w:sz w:val="24"/>
          <w:szCs w:val="24"/>
          <w:u w:val="single"/>
        </w:rPr>
      </w:pPr>
    </w:p>
    <w:p w:rsid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81</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spacing w:line="360" w:lineRule="auto"/>
        <w:jc w:val="both"/>
        <w:rPr>
          <w:rFonts w:ascii="Times New Roman" w:hAnsi="Times New Roman"/>
          <w:sz w:val="24"/>
          <w:szCs w:val="24"/>
        </w:rPr>
      </w:pPr>
      <w:r w:rsidRPr="00AA74CF">
        <w:rPr>
          <w:rFonts w:ascii="Times New Roman" w:hAnsi="Times New Roman"/>
          <w:sz w:val="24"/>
          <w:szCs w:val="24"/>
        </w:rPr>
        <w:t>V čl. I sa za bod 81 vkladá nový bod 82, ktorý znie:</w:t>
      </w:r>
    </w:p>
    <w:p w:rsidR="00AA74CF" w:rsidRPr="00AA74CF" w:rsidP="00AA74CF">
      <w:pPr>
        <w:pStyle w:val="ListParagraph"/>
        <w:bidi w:val="0"/>
        <w:spacing w:line="360" w:lineRule="auto"/>
        <w:jc w:val="both"/>
        <w:rPr>
          <w:rFonts w:ascii="Times New Roman" w:hAnsi="Times New Roman"/>
          <w:sz w:val="24"/>
          <w:szCs w:val="24"/>
        </w:rPr>
      </w:pPr>
      <w:r w:rsidRPr="00AA74CF">
        <w:rPr>
          <w:rFonts w:ascii="Times New Roman" w:hAnsi="Times New Roman"/>
          <w:sz w:val="24"/>
          <w:szCs w:val="24"/>
        </w:rPr>
        <w:t>„82. V § 165 ods. 2 sa slová „(§ 162 ods. 1)“ nahrádzajú slovami „(§ 162)“.</w:t>
      </w:r>
    </w:p>
    <w:p w:rsidR="00AA74CF" w:rsidRPr="00AA74CF" w:rsidP="00AA74CF">
      <w:pPr>
        <w:pStyle w:val="ListParagraph"/>
        <w:bidi w:val="0"/>
        <w:ind w:left="644"/>
        <w:jc w:val="both"/>
        <w:rPr>
          <w:rFonts w:ascii="Times New Roman" w:hAnsi="Times New Roman"/>
          <w:sz w:val="24"/>
          <w:szCs w:val="24"/>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Nasledujúce body sa primerane prečíslujú.</w:t>
      </w:r>
    </w:p>
    <w:p w:rsidR="00AA74CF" w:rsidRPr="00AA74CF" w:rsidP="00AA74CF">
      <w:pPr>
        <w:pStyle w:val="ListParagraph"/>
        <w:bidi w:val="0"/>
        <w:spacing w:line="240" w:lineRule="auto"/>
        <w:jc w:val="both"/>
        <w:rPr>
          <w:rFonts w:ascii="Times New Roman" w:hAnsi="Times New Roman"/>
          <w:sz w:val="24"/>
          <w:szCs w:val="24"/>
        </w:rPr>
      </w:pPr>
    </w:p>
    <w:p w:rsidR="00AA74CF" w:rsidRPr="00AA74CF" w:rsidP="00AA74CF">
      <w:pPr>
        <w:pStyle w:val="ListParagraph"/>
        <w:bidi w:val="0"/>
        <w:spacing w:line="240" w:lineRule="auto"/>
        <w:ind w:left="4245"/>
        <w:jc w:val="both"/>
        <w:rPr>
          <w:rFonts w:ascii="Times New Roman" w:hAnsi="Times New Roman"/>
          <w:sz w:val="24"/>
          <w:szCs w:val="24"/>
        </w:rPr>
      </w:pPr>
      <w:r w:rsidRPr="00AA74CF">
        <w:rPr>
          <w:rFonts w:ascii="Times New Roman" w:hAnsi="Times New Roman"/>
          <w:sz w:val="24"/>
          <w:szCs w:val="24"/>
        </w:rPr>
        <w:t>Legislatívno-technická pripomienka ktorou sa reaguje na znenie bodu 79 v čl. I, v ktorom sa navrhuje nové znenie § 162 bez delenia na odseky.</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97</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V čl. I sa za bod 97 vkladá nový bod 98, ktorý znie:</w:t>
      </w:r>
    </w:p>
    <w:p w:rsidR="00AA74CF" w:rsidRPr="00AA74CF" w:rsidP="00AA74CF">
      <w:pPr>
        <w:bidi w:val="0"/>
        <w:spacing w:after="200" w:line="276" w:lineRule="auto"/>
        <w:ind w:left="360"/>
        <w:contextualSpacing/>
        <w:jc w:val="both"/>
        <w:rPr>
          <w:rFonts w:ascii="Times New Roman" w:hAnsi="Times New Roman" w:cs="Times New Roman"/>
          <w:lang w:eastAsia="en-US"/>
        </w:rPr>
      </w:pPr>
      <w:r w:rsidRPr="00AA74CF">
        <w:rPr>
          <w:rFonts w:ascii="Times New Roman" w:hAnsi="Times New Roman" w:cs="Times New Roman"/>
          <w:lang w:eastAsia="en-US"/>
        </w:rPr>
        <w:t xml:space="preserve">    „98. V § 205 sa vypúšťa nadpis nad paragrafom.“.</w:t>
      </w:r>
    </w:p>
    <w:p w:rsidR="00AA74CF" w:rsidRPr="00AA74CF" w:rsidP="00AA74CF">
      <w:pPr>
        <w:pStyle w:val="ListParagraph"/>
        <w:bidi w:val="0"/>
        <w:ind w:left="644"/>
        <w:jc w:val="both"/>
        <w:rPr>
          <w:rFonts w:ascii="Times New Roman" w:hAnsi="Times New Roman"/>
          <w:sz w:val="24"/>
          <w:szCs w:val="24"/>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Nasledujúce body sa primerane prečíslujú.</w:t>
      </w: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ab/>
        <w:tab/>
        <w:tab/>
        <w:tab/>
        <w:tab/>
        <w:tab/>
      </w:r>
    </w:p>
    <w:p w:rsidR="00AA74CF" w:rsidRPr="00AA74CF" w:rsidP="00AA74CF">
      <w:pPr>
        <w:pStyle w:val="ListParagraph"/>
        <w:bidi w:val="0"/>
        <w:spacing w:line="240" w:lineRule="auto"/>
        <w:ind w:left="4247"/>
        <w:jc w:val="both"/>
        <w:rPr>
          <w:rFonts w:ascii="Times New Roman" w:hAnsi="Times New Roman"/>
          <w:sz w:val="24"/>
          <w:szCs w:val="24"/>
        </w:rPr>
      </w:pPr>
      <w:r w:rsidRPr="00AA74CF">
        <w:rPr>
          <w:rFonts w:ascii="Times New Roman" w:hAnsi="Times New Roman"/>
          <w:sz w:val="24"/>
          <w:szCs w:val="24"/>
        </w:rPr>
        <w:t xml:space="preserve">Legislatívno-technická pripomienka ktorou sa vypúšťa nadbytočný nadpis nad paragrafom, nakoľko rovnaký nadpis sa vkladá pod paragraf v čl. I bod 98. </w:t>
      </w:r>
    </w:p>
    <w:p w:rsidR="00AA74CF"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107</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V čl. I sa vypúšťa bod 107.</w:t>
      </w:r>
    </w:p>
    <w:p w:rsidR="00AA74CF" w:rsidRPr="00AA74CF" w:rsidP="00AA74CF">
      <w:pPr>
        <w:pStyle w:val="ListParagraph"/>
        <w:bidi w:val="0"/>
        <w:ind w:left="644"/>
        <w:jc w:val="both"/>
        <w:rPr>
          <w:rFonts w:ascii="Times New Roman" w:hAnsi="Times New Roman"/>
          <w:sz w:val="24"/>
          <w:szCs w:val="24"/>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Nasledujúce body sa primerane prečíslujú.</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spacing w:line="240" w:lineRule="auto"/>
        <w:ind w:left="4244"/>
        <w:jc w:val="both"/>
        <w:rPr>
          <w:rFonts w:ascii="Times New Roman" w:hAnsi="Times New Roman"/>
          <w:sz w:val="24"/>
          <w:szCs w:val="24"/>
        </w:rPr>
      </w:pPr>
      <w:r w:rsidRPr="00AA74CF">
        <w:rPr>
          <w:rFonts w:ascii="Times New Roman" w:hAnsi="Times New Roman"/>
          <w:sz w:val="24"/>
          <w:szCs w:val="24"/>
        </w:rPr>
        <w:t>Vypúšťa sa nadbytočné ustanovenie, nakoľko poznámka pod čiarou k odkazu 3j sa nevypúšťa a zostáva súčasťou právneho predpisu.</w:t>
      </w:r>
    </w:p>
    <w:p w:rsidR="00AA74CF"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110 § 243g ods. 1</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V čl. I bod 110 § 243g ods. 1 sa slová „15. februárom“ nahrádzajú slovami „1. februárom“.</w:t>
      </w:r>
    </w:p>
    <w:p w:rsidR="00AA74CF" w:rsidRPr="00AA74CF" w:rsidP="00AA74CF">
      <w:pPr>
        <w:pStyle w:val="ListParagraph"/>
        <w:bidi w:val="0"/>
        <w:ind w:left="644"/>
        <w:jc w:val="both"/>
        <w:rPr>
          <w:rFonts w:ascii="Times New Roman" w:hAnsi="Times New Roman"/>
          <w:sz w:val="24"/>
          <w:szCs w:val="24"/>
        </w:rPr>
      </w:pPr>
    </w:p>
    <w:p w:rsidR="00AA74CF" w:rsidRPr="00AA74CF" w:rsidP="00AA74CF">
      <w:pPr>
        <w:pStyle w:val="ListParagraph"/>
        <w:bidi w:val="0"/>
        <w:spacing w:line="240" w:lineRule="auto"/>
        <w:ind w:left="4241"/>
        <w:jc w:val="both"/>
        <w:rPr>
          <w:rFonts w:ascii="Times New Roman" w:hAnsi="Times New Roman"/>
          <w:sz w:val="24"/>
          <w:szCs w:val="24"/>
        </w:rPr>
      </w:pPr>
      <w:r w:rsidRPr="00AA74CF">
        <w:rPr>
          <w:rFonts w:ascii="Times New Roman" w:hAnsi="Times New Roman"/>
          <w:sz w:val="24"/>
          <w:szCs w:val="24"/>
        </w:rPr>
        <w:t>Legislatívno-technická pripomienka ktorou sa opravuje nesprávny dátum v prechodnom ustanovení, nakoľko zákon má nadobudnúť účinnosť 1. februára 2017.</w:t>
      </w:r>
    </w:p>
    <w:p w:rsidR="00AA74CF"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bidi w:val="0"/>
        <w:spacing w:line="240" w:lineRule="auto"/>
        <w:ind w:left="644"/>
        <w:jc w:val="both"/>
        <w:rPr>
          <w:rFonts w:ascii="Times New Roman" w:hAnsi="Times New Roman"/>
          <w:sz w:val="24"/>
          <w:szCs w:val="24"/>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 bod 110 § 243i ods. 1</w:t>
      </w:r>
    </w:p>
    <w:p w:rsidR="00AA74CF" w:rsidRPr="00AA74CF" w:rsidP="00AA74CF">
      <w:pPr>
        <w:bidi w:val="0"/>
        <w:ind w:left="284" w:firstLine="360"/>
        <w:jc w:val="both"/>
        <w:rPr>
          <w:rFonts w:ascii="Times New Roman" w:hAnsi="Times New Roman" w:cs="Times New Roman"/>
        </w:rPr>
      </w:pPr>
      <w:r w:rsidRPr="00AA74CF">
        <w:rPr>
          <w:rFonts w:ascii="Times New Roman" w:hAnsi="Times New Roman" w:cs="Times New Roman"/>
        </w:rPr>
        <w:t>V čl. I bod 110 § 243i ods. 1 sa slová „po 1. júli“ nahrádzajú slovami „po 30. júni“.</w:t>
      </w:r>
    </w:p>
    <w:p w:rsidR="00AA74CF" w:rsidRPr="00AA74CF" w:rsidP="00AA74CF">
      <w:pPr>
        <w:bidi w:val="0"/>
        <w:ind w:left="284" w:firstLine="360"/>
        <w:jc w:val="both"/>
        <w:rPr>
          <w:rFonts w:ascii="Times New Roman" w:hAnsi="Times New Roman" w:cs="Times New Roman"/>
        </w:rPr>
      </w:pPr>
    </w:p>
    <w:p w:rsidR="00AA74CF" w:rsidRPr="00AA74CF" w:rsidP="00AA74CF">
      <w:pPr>
        <w:bidi w:val="0"/>
        <w:ind w:left="4241"/>
        <w:jc w:val="both"/>
        <w:rPr>
          <w:rFonts w:ascii="Times New Roman" w:hAnsi="Times New Roman" w:cs="Times New Roman"/>
        </w:rPr>
      </w:pPr>
      <w:r w:rsidRPr="00AA74CF">
        <w:rPr>
          <w:rFonts w:ascii="Times New Roman" w:hAnsi="Times New Roman" w:cs="Times New Roman"/>
        </w:rPr>
        <w:t>Legislatívno-technická pripomienka ktorou sa opravuje nesprávny dátum vzhľadom na znenie predchádzajúceho textu prechodného ustanovenia.</w:t>
      </w:r>
    </w:p>
    <w:p w:rsidR="00AA74CF" w:rsidRPr="00AA74CF" w:rsidP="00AA74CF">
      <w:pPr>
        <w:bidi w:val="0"/>
        <w:jc w:val="both"/>
        <w:rPr>
          <w:rFonts w:ascii="Times New Roman" w:hAnsi="Times New Roman" w:cs="Times New Roman"/>
          <w:u w:val="single"/>
        </w:rPr>
      </w:pPr>
    </w:p>
    <w:p w:rsidR="00AA74CF" w:rsidRPr="00AA74CF" w:rsidP="00AA74CF">
      <w:pPr>
        <w:pStyle w:val="ListParagraph"/>
        <w:numPr>
          <w:numId w:val="2"/>
        </w:numPr>
        <w:bidi w:val="0"/>
        <w:jc w:val="both"/>
        <w:rPr>
          <w:rFonts w:ascii="Times New Roman" w:hAnsi="Times New Roman"/>
          <w:sz w:val="24"/>
          <w:szCs w:val="24"/>
          <w:u w:val="single"/>
        </w:rPr>
      </w:pPr>
      <w:r w:rsidRPr="00AA74CF">
        <w:rPr>
          <w:rFonts w:ascii="Times New Roman" w:hAnsi="Times New Roman"/>
          <w:sz w:val="24"/>
          <w:szCs w:val="24"/>
          <w:u w:val="single"/>
        </w:rPr>
        <w:t>K čl. II bod 4</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ind w:left="644"/>
        <w:jc w:val="both"/>
        <w:rPr>
          <w:rFonts w:ascii="Times New Roman" w:hAnsi="Times New Roman"/>
          <w:sz w:val="24"/>
          <w:szCs w:val="24"/>
        </w:rPr>
      </w:pPr>
      <w:r w:rsidRPr="00AA74CF">
        <w:rPr>
          <w:rFonts w:ascii="Times New Roman" w:hAnsi="Times New Roman"/>
          <w:sz w:val="24"/>
          <w:szCs w:val="24"/>
        </w:rPr>
        <w:t>V čl. II bod 4 v celom texte sa slová „§ 11b“ nahrádzajú slovami „§ 11c“ a slová „§ 11c“ sa nahrádzajú slovami „§ 11d“.</w:t>
      </w:r>
    </w:p>
    <w:p w:rsidR="00AA74CF" w:rsidRPr="00AA74CF" w:rsidP="00AA74CF">
      <w:pPr>
        <w:pStyle w:val="ListParagraph"/>
        <w:bidi w:val="0"/>
        <w:ind w:left="644"/>
        <w:jc w:val="both"/>
        <w:rPr>
          <w:rFonts w:ascii="Times New Roman" w:hAnsi="Times New Roman"/>
          <w:sz w:val="24"/>
          <w:szCs w:val="24"/>
          <w:u w:val="single"/>
        </w:rPr>
      </w:pPr>
    </w:p>
    <w:p w:rsidR="00AA74CF" w:rsidRPr="00AA74CF" w:rsidP="00AA74CF">
      <w:pPr>
        <w:pStyle w:val="ListParagraph"/>
        <w:bidi w:val="0"/>
        <w:spacing w:line="240" w:lineRule="auto"/>
        <w:ind w:left="4241"/>
        <w:jc w:val="both"/>
        <w:rPr>
          <w:rFonts w:ascii="Times New Roman" w:hAnsi="Times New Roman"/>
          <w:sz w:val="24"/>
          <w:szCs w:val="24"/>
        </w:rPr>
      </w:pPr>
      <w:r w:rsidRPr="00AA74CF">
        <w:rPr>
          <w:rFonts w:ascii="Times New Roman" w:hAnsi="Times New Roman"/>
          <w:sz w:val="24"/>
          <w:szCs w:val="24"/>
        </w:rPr>
        <w:t>Legislatívno-technická pripomienka ktorou sa reaguje na vloženie § 11c v čl. II návrhu zákona o upomínacom konaní a o doplnení niektorých zákonov  (tlač 176) schváleného na 10. schôdzi Národnej rady Slovenskej republiky dňa 25. októbra 2016.</w:t>
      </w:r>
    </w:p>
    <w:p w:rsidR="00AA74CF" w:rsidRPr="00AA74CF" w:rsidP="00AA74CF">
      <w:pPr>
        <w:pStyle w:val="ListParagraph"/>
        <w:bidi w:val="0"/>
        <w:ind w:left="644"/>
        <w:jc w:val="both"/>
        <w:rPr>
          <w:rFonts w:ascii="Times New Roman" w:hAnsi="Times New Roman"/>
          <w:sz w:val="24"/>
          <w:szCs w:val="24"/>
          <w:u w:val="single"/>
        </w:rPr>
      </w:pPr>
    </w:p>
    <w:p w:rsidR="00653009" w:rsidRPr="00653009" w:rsidP="00653009">
      <w:pPr>
        <w:pStyle w:val="ListParagraph"/>
        <w:numPr>
          <w:numId w:val="2"/>
        </w:numPr>
        <w:bidi w:val="0"/>
        <w:jc w:val="both"/>
        <w:rPr>
          <w:rFonts w:ascii="Times New Roman" w:hAnsi="Times New Roman"/>
          <w:u w:val="single"/>
        </w:rPr>
      </w:pPr>
      <w:r w:rsidRPr="00653009">
        <w:rPr>
          <w:rFonts w:ascii="Times New Roman" w:hAnsi="Times New Roman"/>
          <w:u w:val="single"/>
        </w:rPr>
        <w:t xml:space="preserve">K čl. IV bod 4 </w:t>
      </w:r>
    </w:p>
    <w:p w:rsidR="00653009" w:rsidRPr="00653009" w:rsidP="00364AE7">
      <w:pPr>
        <w:bidi w:val="0"/>
        <w:ind w:left="284" w:firstLine="360"/>
        <w:jc w:val="both"/>
        <w:rPr>
          <w:rFonts w:ascii="Times New Roman" w:hAnsi="Times New Roman"/>
        </w:rPr>
      </w:pPr>
      <w:r w:rsidRPr="00653009">
        <w:rPr>
          <w:rFonts w:ascii="Times New Roman" w:hAnsi="Times New Roman"/>
        </w:rPr>
        <w:t xml:space="preserve">V čl. IV </w:t>
      </w:r>
      <w:r>
        <w:rPr>
          <w:rFonts w:ascii="Times New Roman" w:hAnsi="Times New Roman"/>
        </w:rPr>
        <w:t>bod 4</w:t>
      </w:r>
      <w:r w:rsidRPr="00653009">
        <w:rPr>
          <w:rFonts w:ascii="Times New Roman" w:hAnsi="Times New Roman"/>
        </w:rPr>
        <w:t xml:space="preserve"> znie:</w:t>
      </w:r>
    </w:p>
    <w:p w:rsidR="00653009" w:rsidRPr="00B15FEB" w:rsidP="00364AE7">
      <w:pPr>
        <w:bidi w:val="0"/>
        <w:ind w:left="644"/>
        <w:jc w:val="both"/>
      </w:pPr>
      <w:r w:rsidRPr="00B15FEB">
        <w:rPr>
          <w:rFonts w:ascii="Times New Roman" w:hAnsi="Times New Roman" w:cs="Times New Roman"/>
        </w:rPr>
        <w:t>„4. V § 142 ods. 1 druhej vete sa za slovo „Zaplatením“ vkladajú slová „odplaty za postúpenie“.“.</w:t>
      </w:r>
    </w:p>
    <w:p w:rsidR="00653009" w:rsidRPr="00653009" w:rsidP="00653009">
      <w:pPr>
        <w:shd w:val="clear" w:color="auto" w:fill="FFFFFF"/>
        <w:autoSpaceDE w:val="0"/>
        <w:autoSpaceDN w:val="0"/>
        <w:bidi w:val="0"/>
        <w:adjustRightInd w:val="0"/>
        <w:ind w:left="4248"/>
        <w:jc w:val="both"/>
        <w:rPr>
          <w:rFonts w:ascii="Times New Roman" w:hAnsi="Times New Roman" w:cs="Times New Roman"/>
          <w:b/>
        </w:rPr>
      </w:pPr>
      <w:r w:rsidRPr="00653009">
        <w:rPr>
          <w:rFonts w:ascii="Times New Roman" w:hAnsi="Times New Roman" w:cs="Times New Roman"/>
        </w:rPr>
        <w:t>Legislatívno-technická úprava reagujúca na vo vládnom návrhu zákona nesprávne vyskloňované slovo „postúpenú“.</w:t>
      </w:r>
    </w:p>
    <w:p w:rsidR="00653009" w:rsidRPr="00653009" w:rsidP="00653009">
      <w:pPr>
        <w:pStyle w:val="ListParagraph"/>
        <w:numPr>
          <w:numId w:val="2"/>
        </w:numPr>
        <w:shd w:val="clear" w:color="auto" w:fill="FFFFFF"/>
        <w:autoSpaceDE w:val="0"/>
        <w:autoSpaceDN w:val="0"/>
        <w:bidi w:val="0"/>
        <w:adjustRightInd w:val="0"/>
        <w:jc w:val="both"/>
        <w:rPr>
          <w:rFonts w:ascii="Times New Roman" w:hAnsi="Times New Roman"/>
          <w:u w:val="single"/>
        </w:rPr>
      </w:pPr>
      <w:r w:rsidRPr="00653009">
        <w:rPr>
          <w:rFonts w:ascii="Times New Roman" w:hAnsi="Times New Roman"/>
          <w:u w:val="single"/>
        </w:rPr>
        <w:t>K čl. IV bod 6</w:t>
      </w:r>
    </w:p>
    <w:p w:rsidR="00653009" w:rsidRPr="00653009" w:rsidP="00364AE7">
      <w:pPr>
        <w:bidi w:val="0"/>
        <w:ind w:left="284" w:firstLine="284"/>
        <w:jc w:val="both"/>
        <w:rPr>
          <w:rFonts w:ascii="Times New Roman" w:hAnsi="Times New Roman"/>
        </w:rPr>
      </w:pPr>
      <w:r w:rsidRPr="00653009">
        <w:rPr>
          <w:rFonts w:ascii="Times New Roman" w:hAnsi="Times New Roman"/>
        </w:rPr>
        <w:t xml:space="preserve">V čl. IV </w:t>
      </w:r>
      <w:r w:rsidR="00364AE7">
        <w:rPr>
          <w:rFonts w:ascii="Times New Roman" w:hAnsi="Times New Roman"/>
        </w:rPr>
        <w:t xml:space="preserve">bod </w:t>
      </w:r>
      <w:r w:rsidRPr="00653009">
        <w:rPr>
          <w:rFonts w:ascii="Times New Roman" w:hAnsi="Times New Roman"/>
        </w:rPr>
        <w:t xml:space="preserve">6 znie: </w:t>
      </w:r>
    </w:p>
    <w:p w:rsidR="00653009" w:rsidP="00364AE7">
      <w:pPr>
        <w:bidi w:val="0"/>
        <w:ind w:left="644"/>
        <w:jc w:val="both"/>
        <w:rPr>
          <w:rFonts w:ascii="Times New Roman" w:hAnsi="Times New Roman" w:cs="Times New Roman"/>
        </w:rPr>
      </w:pPr>
      <w:r>
        <w:rPr>
          <w:rFonts w:ascii="Times New Roman" w:hAnsi="Times New Roman" w:cs="Times New Roman"/>
        </w:rPr>
        <w:t>„6. V § 148 ods. 4 prvej vete sa za slovo „osobu“ vkladá slovo „najskôr“.“.</w:t>
      </w:r>
    </w:p>
    <w:p w:rsidR="00653009" w:rsidP="00653009">
      <w:pPr>
        <w:shd w:val="clear" w:color="auto" w:fill="FFFFFF"/>
        <w:autoSpaceDE w:val="0"/>
        <w:autoSpaceDN w:val="0"/>
        <w:bidi w:val="0"/>
        <w:adjustRightInd w:val="0"/>
        <w:ind w:left="2832"/>
        <w:jc w:val="both"/>
        <w:rPr>
          <w:rFonts w:ascii="Times New Roman" w:hAnsi="Times New Roman" w:cs="Times New Roman"/>
          <w:b/>
          <w:i/>
        </w:rPr>
      </w:pPr>
    </w:p>
    <w:p w:rsidR="00653009" w:rsidP="00653009">
      <w:pPr>
        <w:shd w:val="clear" w:color="auto" w:fill="FFFFFF"/>
        <w:autoSpaceDE w:val="0"/>
        <w:autoSpaceDN w:val="0"/>
        <w:bidi w:val="0"/>
        <w:adjustRightInd w:val="0"/>
        <w:ind w:left="2832"/>
        <w:jc w:val="both"/>
        <w:rPr>
          <w:rFonts w:ascii="Times New Roman" w:hAnsi="Times New Roman" w:cs="Times New Roman"/>
          <w:b/>
          <w:i/>
        </w:rPr>
      </w:pPr>
    </w:p>
    <w:p w:rsidR="00653009" w:rsidP="00364AE7">
      <w:pPr>
        <w:shd w:val="clear" w:color="auto" w:fill="FFFFFF"/>
        <w:autoSpaceDE w:val="0"/>
        <w:autoSpaceDN w:val="0"/>
        <w:bidi w:val="0"/>
        <w:adjustRightInd w:val="0"/>
        <w:ind w:left="4248"/>
        <w:jc w:val="both"/>
        <w:rPr>
          <w:rFonts w:ascii="Times New Roman" w:hAnsi="Times New Roman" w:cs="Times New Roman"/>
        </w:rPr>
      </w:pPr>
      <w:r w:rsidRPr="00364AE7">
        <w:rPr>
          <w:rFonts w:ascii="Times New Roman" w:hAnsi="Times New Roman" w:cs="Times New Roman"/>
        </w:rPr>
        <w:t>V právnej úprave „mandátnej správy“ pohľadávok Sociálnej poisťovne na inú osobu navrhujem spresnenie okamihu, ktorým môže Sociálna poisťovňa previesť vymáhanie pohľadávok na inú osobu. Navrhujem, aby okamih prevedenia pohľadávok do „mandátnej správy“ inej osobe nebol viazaný výlučne len na deň nadobudnutia právoplatnosti rozhodnutia, ktorým bola pohľadávka predpísaná, ale aby sa umožnilo previesť pohľadávky do „mandátnej správy“ inej osobe aj po nadobudnutí právoplatnosti takéhoto rozhodnutia.</w:t>
      </w:r>
    </w:p>
    <w:p w:rsidR="00655E38" w:rsidP="00364AE7">
      <w:pPr>
        <w:shd w:val="clear" w:color="auto" w:fill="FFFFFF"/>
        <w:autoSpaceDE w:val="0"/>
        <w:autoSpaceDN w:val="0"/>
        <w:bidi w:val="0"/>
        <w:adjustRightInd w:val="0"/>
        <w:ind w:left="4248"/>
        <w:jc w:val="both"/>
        <w:rPr>
          <w:rFonts w:ascii="Times New Roman" w:hAnsi="Times New Roman" w:cs="Times New Roman"/>
        </w:rPr>
      </w:pPr>
    </w:p>
    <w:p w:rsidR="00655E38" w:rsidRPr="00364AE7" w:rsidP="00364AE7">
      <w:pPr>
        <w:shd w:val="clear" w:color="auto" w:fill="FFFFFF"/>
        <w:autoSpaceDE w:val="0"/>
        <w:autoSpaceDN w:val="0"/>
        <w:bidi w:val="0"/>
        <w:adjustRightInd w:val="0"/>
        <w:ind w:left="4248"/>
        <w:jc w:val="both"/>
        <w:rPr>
          <w:rFonts w:ascii="Times New Roman" w:hAnsi="Times New Roman" w:cs="Times New Roman"/>
        </w:rPr>
      </w:pPr>
    </w:p>
    <w:p w:rsidR="00653009" w:rsidRPr="00364AE7" w:rsidP="00364AE7">
      <w:pPr>
        <w:pStyle w:val="ListParagraph"/>
        <w:numPr>
          <w:numId w:val="2"/>
        </w:numPr>
        <w:bidi w:val="0"/>
        <w:jc w:val="both"/>
        <w:rPr>
          <w:rFonts w:ascii="Times New Roman" w:hAnsi="Times New Roman"/>
          <w:u w:val="single"/>
        </w:rPr>
      </w:pPr>
      <w:r w:rsidRPr="00364AE7" w:rsidR="00364AE7">
        <w:rPr>
          <w:rFonts w:ascii="Times New Roman" w:hAnsi="Times New Roman"/>
          <w:u w:val="single"/>
        </w:rPr>
        <w:t>K čl. IV bod 14</w:t>
      </w:r>
      <w:r w:rsidR="00364AE7">
        <w:rPr>
          <w:rFonts w:ascii="Times New Roman" w:hAnsi="Times New Roman"/>
          <w:u w:val="single"/>
        </w:rPr>
        <w:t xml:space="preserve"> § 225k ods. </w:t>
      </w:r>
      <w:r w:rsidR="00E20774">
        <w:rPr>
          <w:rFonts w:ascii="Times New Roman" w:hAnsi="Times New Roman"/>
          <w:u w:val="single"/>
        </w:rPr>
        <w:t>3</w:t>
      </w:r>
      <w:r w:rsidR="00364AE7">
        <w:rPr>
          <w:rFonts w:ascii="Times New Roman" w:hAnsi="Times New Roman"/>
          <w:u w:val="single"/>
        </w:rPr>
        <w:t xml:space="preserve"> </w:t>
      </w:r>
    </w:p>
    <w:p w:rsidR="00653009" w:rsidRPr="00364AE7" w:rsidP="00364AE7">
      <w:pPr>
        <w:bidi w:val="0"/>
        <w:ind w:left="284"/>
        <w:jc w:val="both"/>
        <w:rPr>
          <w:rFonts w:ascii="Times New Roman" w:hAnsi="Times New Roman"/>
        </w:rPr>
      </w:pPr>
      <w:r w:rsidRPr="00364AE7">
        <w:rPr>
          <w:rFonts w:ascii="Times New Roman" w:hAnsi="Times New Roman"/>
        </w:rPr>
        <w:t xml:space="preserve">V čl. IV </w:t>
      </w:r>
      <w:r w:rsidR="00364AE7">
        <w:rPr>
          <w:rFonts w:ascii="Times New Roman" w:hAnsi="Times New Roman"/>
        </w:rPr>
        <w:t>bod 14</w:t>
      </w:r>
      <w:r w:rsidRPr="00364AE7">
        <w:rPr>
          <w:rFonts w:ascii="Times New Roman" w:hAnsi="Times New Roman"/>
        </w:rPr>
        <w:t xml:space="preserve"> § 225k odsek 3 znie:</w:t>
      </w:r>
    </w:p>
    <w:p w:rsidR="00653009" w:rsidP="00653009">
      <w:pPr>
        <w:bidi w:val="0"/>
        <w:ind w:left="360"/>
        <w:jc w:val="both"/>
        <w:rPr>
          <w:rFonts w:ascii="Times New Roman" w:hAnsi="Times New Roman" w:cs="Times New Roman"/>
        </w:rPr>
      </w:pPr>
      <w:r>
        <w:rPr>
          <w:rFonts w:ascii="Times New Roman" w:hAnsi="Times New Roman" w:cs="Times New Roman"/>
        </w:rPr>
        <w:t>„(3) 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w:t>
      </w:r>
    </w:p>
    <w:p w:rsidR="00653009" w:rsidP="00653009">
      <w:pPr>
        <w:shd w:val="clear" w:color="auto" w:fill="FFFFFF"/>
        <w:autoSpaceDE w:val="0"/>
        <w:autoSpaceDN w:val="0"/>
        <w:bidi w:val="0"/>
        <w:adjustRightInd w:val="0"/>
        <w:ind w:left="2829"/>
        <w:jc w:val="both"/>
        <w:rPr>
          <w:rFonts w:ascii="Times New Roman" w:hAnsi="Times New Roman" w:cs="Times New Roman"/>
          <w:i/>
          <w:u w:val="single"/>
        </w:rPr>
      </w:pPr>
    </w:p>
    <w:p w:rsidR="00653009" w:rsidRPr="00364AE7" w:rsidP="00364AE7">
      <w:pPr>
        <w:shd w:val="clear" w:color="auto" w:fill="FFFFFF"/>
        <w:autoSpaceDE w:val="0"/>
        <w:autoSpaceDN w:val="0"/>
        <w:bidi w:val="0"/>
        <w:adjustRightInd w:val="0"/>
        <w:ind w:left="3540"/>
        <w:jc w:val="both"/>
        <w:rPr>
          <w:rFonts w:ascii="Times New Roman" w:hAnsi="Times New Roman" w:cs="Times New Roman"/>
        </w:rPr>
      </w:pPr>
      <w:r w:rsidRPr="00364AE7">
        <w:rPr>
          <w:rFonts w:ascii="Times New Roman" w:hAnsi="Times New Roman" w:cs="Times New Roman"/>
        </w:rPr>
        <w:t xml:space="preserve">Navrhujem, aby zákonom ustanovené peňažné prostriedky, ktoré nepodliehajú vymáhaniu pohľadávok prikázaním pohľadávky z účtu účastníka konania vedenom v banke alebo pobočke zahraničnej banky, preukazoval účastník konania písomným vyhlásením priamo banke alebo pobočke zahraničnej banky. Súčasne navrhujem ustanoviť zákaz banke alebo pobočke zahraničnej banky odpísať preukázané peňažné prostriedky nepodliehajúce vymáhaniu pohľadávok prikázaním pohľadávky z účtu účastníka konania, a to od okamihu preukázania. Navrhovanou úpravou sa zosúlaďuje právna úprava preukazovania peňažných prostriedkov, ktoré zo zákona nepodliehajú vymáhaniu pohľadávok v sociálnom poistení prikázaním pohľadávky z účtu účastníka konania vedenom v banke alebo pobočke zahraničnej banky s právnou úpravou daňového exekučného konania podľa daňového poriadku. </w:t>
      </w:r>
    </w:p>
    <w:p w:rsidR="00E20774" w:rsidRPr="00E8542C" w:rsidP="00E8542C">
      <w:pPr>
        <w:pStyle w:val="ListParagraph"/>
        <w:numPr>
          <w:numId w:val="2"/>
        </w:numPr>
        <w:bidi w:val="0"/>
        <w:jc w:val="both"/>
        <w:rPr>
          <w:rFonts w:ascii="Times New Roman" w:hAnsi="Times New Roman"/>
          <w:sz w:val="24"/>
          <w:szCs w:val="24"/>
        </w:rPr>
      </w:pPr>
      <w:r w:rsidRPr="00E8542C" w:rsidR="00364AE7">
        <w:rPr>
          <w:rFonts w:ascii="Times New Roman" w:hAnsi="Times New Roman"/>
          <w:u w:val="single"/>
        </w:rPr>
        <w:t>K čl. IV bod 14</w:t>
      </w:r>
      <w:r w:rsidRPr="00E8542C">
        <w:rPr>
          <w:rFonts w:ascii="Times New Roman" w:hAnsi="Times New Roman"/>
          <w:u w:val="single"/>
        </w:rPr>
        <w:t xml:space="preserve"> § 225l</w:t>
      </w:r>
    </w:p>
    <w:p w:rsidR="00653009" w:rsidRPr="00E20774" w:rsidP="00E20774">
      <w:pPr>
        <w:bidi w:val="0"/>
        <w:ind w:left="284"/>
        <w:jc w:val="both"/>
        <w:rPr>
          <w:rFonts w:ascii="Times New Roman" w:hAnsi="Times New Roman" w:cs="Times New Roman"/>
        </w:rPr>
      </w:pPr>
      <w:r w:rsidRPr="00E20774">
        <w:rPr>
          <w:rFonts w:ascii="Times New Roman" w:hAnsi="Times New Roman" w:cs="Times New Roman"/>
        </w:rPr>
        <w:t xml:space="preserve">V čl. IV </w:t>
      </w:r>
      <w:r w:rsidRPr="00E20774" w:rsidR="00364AE7">
        <w:rPr>
          <w:rFonts w:ascii="Times New Roman" w:hAnsi="Times New Roman" w:cs="Times New Roman"/>
        </w:rPr>
        <w:t>bod 14</w:t>
      </w:r>
      <w:r w:rsidRPr="00E20774">
        <w:rPr>
          <w:rFonts w:ascii="Times New Roman" w:hAnsi="Times New Roman" w:cs="Times New Roman"/>
        </w:rPr>
        <w:t xml:space="preserve"> § 225l sa za slovami „</w:t>
      </w:r>
      <w:r w:rsidRPr="00E20774">
        <w:rPr>
          <w:rFonts w:ascii="Times New Roman" w:hAnsi="Times New Roman"/>
        </w:rPr>
        <w:t>začatie vymáhania pohľadávok prikázaním pohľadávky“ čiarka nahrádza slovom „a“ a vypúšťajú sa slová</w:t>
      </w:r>
      <w:r w:rsidRPr="00E20774">
        <w:rPr>
          <w:rFonts w:ascii="Times New Roman" w:hAnsi="Times New Roman" w:cs="Times New Roman"/>
        </w:rPr>
        <w:t xml:space="preserve"> „a oznámenie podľa § 225k ods. 3“</w:t>
      </w:r>
    </w:p>
    <w:p w:rsidR="00653009" w:rsidP="00E20774">
      <w:pPr>
        <w:pStyle w:val="ListParagraph"/>
        <w:bidi w:val="0"/>
        <w:spacing w:after="0" w:line="240" w:lineRule="auto"/>
        <w:jc w:val="both"/>
        <w:rPr>
          <w:rFonts w:ascii="Times New Roman" w:hAnsi="Times New Roman"/>
          <w:sz w:val="24"/>
          <w:szCs w:val="24"/>
        </w:rPr>
      </w:pPr>
    </w:p>
    <w:p w:rsidR="00653009" w:rsidP="00364AE7">
      <w:pPr>
        <w:shd w:val="clear" w:color="auto" w:fill="FFFFFF"/>
        <w:autoSpaceDE w:val="0"/>
        <w:autoSpaceDN w:val="0"/>
        <w:bidi w:val="0"/>
        <w:adjustRightInd w:val="0"/>
        <w:ind w:left="3540"/>
        <w:jc w:val="both"/>
        <w:rPr>
          <w:rFonts w:ascii="Times New Roman" w:hAnsi="Times New Roman" w:cs="Times New Roman"/>
        </w:rPr>
      </w:pPr>
      <w:r w:rsidRPr="00364AE7">
        <w:rPr>
          <w:rFonts w:ascii="Times New Roman" w:hAnsi="Times New Roman" w:cs="Times New Roman"/>
        </w:rPr>
        <w:t>Legislatívno-technická úprava súvisiaca s úpravou v § 225k ods. 3.</w:t>
      </w:r>
    </w:p>
    <w:p w:rsidR="00653009" w:rsidRPr="00E8542C" w:rsidP="00E8542C">
      <w:pPr>
        <w:pStyle w:val="ListParagraph"/>
        <w:numPr>
          <w:numId w:val="2"/>
        </w:numPr>
        <w:shd w:val="clear" w:color="auto" w:fill="FFFFFF"/>
        <w:autoSpaceDE w:val="0"/>
        <w:autoSpaceDN w:val="0"/>
        <w:bidi w:val="0"/>
        <w:adjustRightInd w:val="0"/>
        <w:jc w:val="both"/>
        <w:rPr>
          <w:rFonts w:ascii="Times New Roman" w:hAnsi="Times New Roman"/>
          <w:u w:val="single"/>
        </w:rPr>
      </w:pPr>
      <w:r w:rsidRPr="00E8542C" w:rsidR="00364AE7">
        <w:rPr>
          <w:rFonts w:ascii="Times New Roman" w:hAnsi="Times New Roman"/>
          <w:u w:val="single"/>
        </w:rPr>
        <w:t>K čl. IV</w:t>
      </w:r>
      <w:r w:rsidR="00E8542C">
        <w:rPr>
          <w:rFonts w:ascii="Times New Roman" w:hAnsi="Times New Roman"/>
          <w:u w:val="single"/>
        </w:rPr>
        <w:t xml:space="preserve">     </w:t>
      </w:r>
    </w:p>
    <w:p w:rsidR="00653009" w:rsidRPr="00364AE7" w:rsidP="00E20774">
      <w:pPr>
        <w:bidi w:val="0"/>
        <w:ind w:left="360"/>
        <w:jc w:val="both"/>
        <w:rPr>
          <w:rFonts w:ascii="Times New Roman" w:hAnsi="Times New Roman"/>
        </w:rPr>
      </w:pPr>
      <w:r w:rsidRPr="00364AE7">
        <w:rPr>
          <w:rFonts w:ascii="Times New Roman" w:hAnsi="Times New Roman"/>
        </w:rPr>
        <w:t>Čl. IV sa dopĺňa 19. bodom, ktorý znie:</w:t>
      </w:r>
    </w:p>
    <w:p w:rsidR="00653009" w:rsidRPr="00CC60D5" w:rsidP="00E20774">
      <w:pPr>
        <w:pStyle w:val="ListParagraph"/>
        <w:bidi w:val="0"/>
        <w:spacing w:after="0" w:line="240" w:lineRule="auto"/>
        <w:ind w:left="436"/>
        <w:jc w:val="both"/>
        <w:rPr>
          <w:rFonts w:ascii="Times New Roman" w:hAnsi="Times New Roman"/>
          <w:sz w:val="24"/>
          <w:szCs w:val="24"/>
        </w:rPr>
      </w:pPr>
      <w:r w:rsidRPr="00CC60D5">
        <w:rPr>
          <w:rFonts w:ascii="Times New Roman" w:hAnsi="Times New Roman"/>
          <w:sz w:val="24"/>
          <w:szCs w:val="24"/>
        </w:rPr>
        <w:t xml:space="preserve">„19. § 240 sa dopĺňa odsekom 3, ktorý znie: </w:t>
      </w:r>
    </w:p>
    <w:p w:rsidR="00653009" w:rsidRPr="00CC60D5" w:rsidP="00E20774">
      <w:pPr>
        <w:pStyle w:val="ListParagraph"/>
        <w:bidi w:val="0"/>
        <w:spacing w:after="0" w:line="240" w:lineRule="auto"/>
        <w:ind w:left="436"/>
        <w:jc w:val="both"/>
        <w:rPr>
          <w:rFonts w:ascii="Times New Roman" w:hAnsi="Times New Roman"/>
          <w:sz w:val="24"/>
          <w:szCs w:val="24"/>
        </w:rPr>
      </w:pPr>
      <w:r w:rsidRPr="00CC60D5">
        <w:rPr>
          <w:rFonts w:ascii="Times New Roman" w:hAnsi="Times New Roman"/>
          <w:sz w:val="24"/>
          <w:szCs w:val="24"/>
        </w:rPr>
        <w:t>„(3) Sociálna poisťovňa penále nepredpíše, ak ide o nevymáhateľnú pohľadávku podľa osobitného predpisu.</w:t>
      </w:r>
      <w:r w:rsidRPr="00CC60D5">
        <w:rPr>
          <w:rFonts w:ascii="Times New Roman" w:hAnsi="Times New Roman"/>
          <w:sz w:val="24"/>
          <w:szCs w:val="24"/>
          <w:vertAlign w:val="superscript"/>
        </w:rPr>
        <w:t>102ab</w:t>
      </w:r>
      <w:r w:rsidRPr="00CC60D5">
        <w:rPr>
          <w:rFonts w:ascii="Times New Roman" w:hAnsi="Times New Roman"/>
          <w:sz w:val="24"/>
          <w:szCs w:val="24"/>
        </w:rPr>
        <w:t>)“.</w:t>
      </w:r>
    </w:p>
    <w:p w:rsidR="00653009" w:rsidRPr="00CC60D5" w:rsidP="00E20774">
      <w:pPr>
        <w:pStyle w:val="ListParagraph"/>
        <w:bidi w:val="0"/>
        <w:spacing w:after="0" w:line="240" w:lineRule="auto"/>
        <w:ind w:left="436"/>
        <w:jc w:val="both"/>
        <w:rPr>
          <w:rFonts w:ascii="Times New Roman" w:hAnsi="Times New Roman"/>
          <w:sz w:val="24"/>
          <w:szCs w:val="24"/>
        </w:rPr>
      </w:pPr>
    </w:p>
    <w:p w:rsidR="00653009" w:rsidRPr="00CC60D5" w:rsidP="00E20774">
      <w:pPr>
        <w:pStyle w:val="ListParagraph"/>
        <w:bidi w:val="0"/>
        <w:spacing w:after="0" w:line="240" w:lineRule="auto"/>
        <w:ind w:left="436"/>
        <w:jc w:val="both"/>
        <w:rPr>
          <w:rFonts w:ascii="Times New Roman" w:hAnsi="Times New Roman"/>
          <w:sz w:val="24"/>
          <w:szCs w:val="24"/>
        </w:rPr>
      </w:pPr>
      <w:r w:rsidRPr="00CC60D5">
        <w:rPr>
          <w:rFonts w:ascii="Times New Roman" w:hAnsi="Times New Roman"/>
          <w:sz w:val="24"/>
          <w:szCs w:val="24"/>
        </w:rPr>
        <w:t>Poznámka pod čiarou k odkazu 102ab znie:</w:t>
      </w:r>
    </w:p>
    <w:p w:rsidR="00653009" w:rsidRPr="00CC60D5" w:rsidP="00E20774">
      <w:pPr>
        <w:pStyle w:val="ListParagraph"/>
        <w:bidi w:val="0"/>
        <w:spacing w:after="0" w:line="240" w:lineRule="auto"/>
        <w:ind w:left="436"/>
        <w:jc w:val="both"/>
        <w:rPr>
          <w:rFonts w:ascii="Times New Roman" w:hAnsi="Times New Roman"/>
          <w:sz w:val="24"/>
          <w:szCs w:val="24"/>
        </w:rPr>
      </w:pPr>
      <w:r w:rsidRPr="00CC60D5">
        <w:rPr>
          <w:rFonts w:ascii="Times New Roman" w:hAnsi="Times New Roman"/>
          <w:sz w:val="24"/>
          <w:szCs w:val="24"/>
        </w:rPr>
        <w:t>„</w:t>
      </w:r>
      <w:r w:rsidRPr="00CC60D5">
        <w:rPr>
          <w:rFonts w:ascii="Times New Roman" w:hAnsi="Times New Roman"/>
          <w:sz w:val="24"/>
          <w:szCs w:val="24"/>
          <w:vertAlign w:val="superscript"/>
        </w:rPr>
        <w:t>102ab</w:t>
      </w:r>
      <w:r w:rsidRPr="00CC60D5">
        <w:rPr>
          <w:rFonts w:ascii="Times New Roman" w:hAnsi="Times New Roman"/>
          <w:sz w:val="24"/>
          <w:szCs w:val="24"/>
        </w:rPr>
        <w:t>) Zákon č. 7/2005 Z. z. v znení neskorších predpisov.“.“.</w:t>
      </w:r>
    </w:p>
    <w:p w:rsidR="00653009" w:rsidRPr="00CC60D5" w:rsidP="00653009">
      <w:pPr>
        <w:pStyle w:val="ListParagraph"/>
        <w:bidi w:val="0"/>
        <w:spacing w:after="0" w:line="240" w:lineRule="auto"/>
        <w:ind w:left="360"/>
        <w:jc w:val="both"/>
        <w:rPr>
          <w:rFonts w:ascii="Times New Roman" w:hAnsi="Times New Roman"/>
          <w:sz w:val="24"/>
          <w:szCs w:val="24"/>
        </w:rPr>
      </w:pPr>
    </w:p>
    <w:p w:rsidR="00653009" w:rsidRPr="00E20774" w:rsidP="00E20774">
      <w:pPr>
        <w:shd w:val="clear" w:color="auto" w:fill="FFFFFF"/>
        <w:autoSpaceDE w:val="0"/>
        <w:autoSpaceDN w:val="0"/>
        <w:bidi w:val="0"/>
        <w:adjustRightInd w:val="0"/>
        <w:ind w:left="284"/>
        <w:jc w:val="both"/>
        <w:rPr>
          <w:rFonts w:ascii="Times New Roman" w:hAnsi="Times New Roman"/>
        </w:rPr>
      </w:pPr>
      <w:r w:rsidRPr="00E20774">
        <w:rPr>
          <w:rFonts w:ascii="Times New Roman" w:hAnsi="Times New Roman"/>
        </w:rPr>
        <w:t>Čl. VI o účinnosti zákona sa upraví tak, aby 19. bod čl. IV nadobudol účinnosť 1. marca 2017.</w:t>
      </w:r>
    </w:p>
    <w:p w:rsidR="00653009" w:rsidRPr="00CC60D5" w:rsidP="00653009">
      <w:pPr>
        <w:shd w:val="clear" w:color="auto" w:fill="FFFFFF"/>
        <w:autoSpaceDE w:val="0"/>
        <w:autoSpaceDN w:val="0"/>
        <w:bidi w:val="0"/>
        <w:adjustRightInd w:val="0"/>
        <w:jc w:val="both"/>
        <w:rPr>
          <w:rFonts w:ascii="Times New Roman" w:hAnsi="Times New Roman" w:cs="Times New Roman"/>
        </w:rPr>
      </w:pPr>
    </w:p>
    <w:p w:rsidR="00653009" w:rsidRPr="00CC60D5" w:rsidP="00653009">
      <w:pPr>
        <w:shd w:val="clear" w:color="auto" w:fill="FFFFFF"/>
        <w:autoSpaceDE w:val="0"/>
        <w:autoSpaceDN w:val="0"/>
        <w:bidi w:val="0"/>
        <w:adjustRightInd w:val="0"/>
        <w:ind w:left="2829"/>
        <w:jc w:val="both"/>
        <w:rPr>
          <w:rFonts w:ascii="Times New Roman" w:hAnsi="Times New Roman" w:cs="Times New Roman"/>
          <w:b/>
          <w:i/>
        </w:rPr>
      </w:pPr>
    </w:p>
    <w:p w:rsidR="00653009" w:rsidRPr="00364AE7" w:rsidP="00364AE7">
      <w:pPr>
        <w:shd w:val="clear" w:color="auto" w:fill="FFFFFF"/>
        <w:autoSpaceDE w:val="0"/>
        <w:autoSpaceDN w:val="0"/>
        <w:bidi w:val="0"/>
        <w:adjustRightInd w:val="0"/>
        <w:ind w:left="3540"/>
        <w:jc w:val="both"/>
        <w:rPr>
          <w:rFonts w:ascii="Times New Roman" w:hAnsi="Times New Roman" w:cs="Times New Roman"/>
        </w:rPr>
      </w:pPr>
      <w:r w:rsidRPr="00364AE7">
        <w:rPr>
          <w:rFonts w:ascii="Times New Roman" w:hAnsi="Times New Roman" w:cs="Times New Roman"/>
        </w:rPr>
        <w:t xml:space="preserve">Nevymáhateľné pohľadávky podľa zákona o konkurze a reštrukturalizácii by sa podľa súčasného znenia zákona o sociálnom poistení museli aj napriek ich nevymáhateľnosti (podľa zákona č. 7/2005 Z. z.) predpísať a následne odpísať. Z dôvodu zadefinovania týchto pohľadávok ako trvalo nevymáhateľných v osobitnom predpise, ako aj irelevantnosti predpísania a následného odpísania pohľadávky sa navrhuje ustanoviť priamo v zákone o sociálnom poistení  výnimku z povinnosti Sociálnej poisťovne  predpísať penále, ktoré by po jeho vzniku, t. j. predpísaní zostalo naďalej nevymáhateľné. Tento krok je možné považovať za nadbytočný.  </w:t>
      </w:r>
    </w:p>
    <w:p w:rsidR="00653009" w:rsidRPr="00E8542C" w:rsidP="00E8542C">
      <w:pPr>
        <w:pStyle w:val="ListParagraph"/>
        <w:numPr>
          <w:numId w:val="2"/>
        </w:numPr>
        <w:shd w:val="clear" w:color="auto" w:fill="FFFFFF"/>
        <w:autoSpaceDE w:val="0"/>
        <w:autoSpaceDN w:val="0"/>
        <w:bidi w:val="0"/>
        <w:adjustRightInd w:val="0"/>
        <w:jc w:val="both"/>
        <w:rPr>
          <w:rFonts w:ascii="Times New Roman" w:hAnsi="Times New Roman"/>
          <w:u w:val="single"/>
        </w:rPr>
      </w:pPr>
      <w:r w:rsidRPr="00E8542C" w:rsidR="00364AE7">
        <w:rPr>
          <w:rFonts w:ascii="Times New Roman" w:hAnsi="Times New Roman"/>
          <w:u w:val="single"/>
        </w:rPr>
        <w:t>K čl. VI</w:t>
      </w:r>
    </w:p>
    <w:p w:rsidR="00653009" w:rsidRPr="00364AE7" w:rsidP="00364AE7">
      <w:pPr>
        <w:bidi w:val="0"/>
        <w:ind w:left="284"/>
        <w:jc w:val="both"/>
        <w:rPr>
          <w:rFonts w:ascii="Times New Roman" w:hAnsi="Times New Roman"/>
        </w:rPr>
      </w:pPr>
      <w:r w:rsidRPr="00364AE7">
        <w:rPr>
          <w:rFonts w:ascii="Times New Roman" w:hAnsi="Times New Roman"/>
        </w:rPr>
        <w:t>V čl. VI sa účinnosť zákona upraví tak, aby novelizácia ustanovenia § 240 obsiahnutá v 18. bode čl. IV nadobudla účinnosť 1. apríla 2017.</w:t>
      </w:r>
    </w:p>
    <w:p w:rsidR="00364AE7" w:rsidP="00653009">
      <w:pPr>
        <w:shd w:val="clear" w:color="auto" w:fill="FFFFFF"/>
        <w:autoSpaceDE w:val="0"/>
        <w:autoSpaceDN w:val="0"/>
        <w:bidi w:val="0"/>
        <w:adjustRightInd w:val="0"/>
        <w:ind w:left="2829"/>
        <w:jc w:val="both"/>
        <w:rPr>
          <w:rFonts w:ascii="Times New Roman" w:hAnsi="Times New Roman" w:cs="Times New Roman"/>
          <w:i/>
        </w:rPr>
      </w:pPr>
    </w:p>
    <w:p w:rsidR="00653009" w:rsidRPr="00364AE7" w:rsidP="00364AE7">
      <w:pPr>
        <w:shd w:val="clear" w:color="auto" w:fill="FFFFFF"/>
        <w:autoSpaceDE w:val="0"/>
        <w:autoSpaceDN w:val="0"/>
        <w:bidi w:val="0"/>
        <w:adjustRightInd w:val="0"/>
        <w:ind w:left="3540"/>
        <w:jc w:val="both"/>
        <w:rPr>
          <w:rFonts w:ascii="Times New Roman" w:hAnsi="Times New Roman" w:cs="Times New Roman"/>
        </w:rPr>
      </w:pPr>
      <w:r w:rsidRPr="00364AE7">
        <w:rPr>
          <w:rFonts w:ascii="Times New Roman" w:hAnsi="Times New Roman" w:cs="Times New Roman"/>
        </w:rPr>
        <w:t xml:space="preserve">Podľa novely exekučného poriadku navrhovanej v čl. I (§ 61f) účinky splnenia vymáhaného nároku nastávajú len vtedy, ak sa plnenie v rozsahu, v ktorom prislúcha exekútorovi, dostane exekútorovi. To znamená, že na rozdiel od súčasnej platnej právnej úpravy, kedy môže povinný splniť svoju pohľadávku aj priamo oprávnenému, podľa navrhovanej úpravy aj pohľadávky Sociálnej poisťovne, ktoré bude vymáhať exekútor, sa musia plniť výlučne exekútorovi. Novelizáciou § 240 obsiahnutou v 18. bode čl. IV sa zabezpečuje určovanie sumy penále do dňa zaplatenia dlžnej sumy poistného na sociálne poistenie a povinných príspevkov na starobné dôchodkové sporenie exekútorovi. Je potrebné, aby účinky tejto právnej úpravy nastali súčasne s účinkami právnej úpravy § 61f novely exekučného poriadku obsiahnutej v čl. I, t. j. od 1. apríla 2017. </w:t>
      </w:r>
    </w:p>
    <w:p w:rsidR="00653009" w:rsidP="00653009">
      <w:pPr>
        <w:shd w:val="clear" w:color="auto" w:fill="FFFFFF"/>
        <w:autoSpaceDE w:val="0"/>
        <w:autoSpaceDN w:val="0"/>
        <w:bidi w:val="0"/>
        <w:adjustRightInd w:val="0"/>
        <w:jc w:val="both"/>
        <w:rPr>
          <w:rFonts w:ascii="Times New Roman" w:hAnsi="Times New Roman" w:cs="Times New Roman"/>
        </w:rPr>
      </w:pPr>
    </w:p>
    <w:p w:rsidR="00653009" w:rsidRPr="00540387" w:rsidP="00653009">
      <w:pPr>
        <w:shd w:val="clear" w:color="auto" w:fill="FFFFFF"/>
        <w:autoSpaceDE w:val="0"/>
        <w:autoSpaceDN w:val="0"/>
        <w:bidi w:val="0"/>
        <w:adjustRightInd w:val="0"/>
        <w:jc w:val="both"/>
        <w:rPr>
          <w:rFonts w:ascii="Times New Roman" w:hAnsi="Times New Roman" w:cs="Times New Roman"/>
        </w:rPr>
      </w:pPr>
    </w:p>
    <w:p w:rsidR="00653009" w:rsidRPr="00AA74CF">
      <w:pPr>
        <w:bidi w:val="0"/>
        <w:rPr>
          <w:rFonts w:ascii="Times New Roman" w:hAnsi="Times New Roman" w:cs="Times New Roman"/>
        </w:rPr>
      </w:pPr>
    </w:p>
    <w:sectPr w:rsidSect="00AA74CF">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CF" w:rsidRPr="00AA74CF">
    <w:pPr>
      <w:pStyle w:val="Footer"/>
      <w:bidi w:val="0"/>
      <w:jc w:val="right"/>
      <w:rPr>
        <w:rFonts w:ascii="Times New Roman" w:hAnsi="Times New Roman" w:cs="Times New Roman"/>
      </w:rPr>
    </w:pPr>
    <w:r w:rsidRPr="00AA74CF">
      <w:rPr>
        <w:rFonts w:ascii="Times New Roman" w:hAnsi="Times New Roman" w:cs="Times New Roman"/>
      </w:rPr>
      <w:fldChar w:fldCharType="begin"/>
    </w:r>
    <w:r w:rsidRPr="00AA74CF">
      <w:rPr>
        <w:rFonts w:ascii="Times New Roman" w:hAnsi="Times New Roman" w:cs="Times New Roman"/>
      </w:rPr>
      <w:instrText>PAGE   \* MERGEFORMAT</w:instrText>
    </w:r>
    <w:r w:rsidRPr="00AA74CF">
      <w:rPr>
        <w:rFonts w:ascii="Times New Roman" w:hAnsi="Times New Roman" w:cs="Times New Roman"/>
      </w:rPr>
      <w:fldChar w:fldCharType="separate"/>
    </w:r>
    <w:r w:rsidR="007307BF">
      <w:rPr>
        <w:rFonts w:ascii="Times New Roman" w:hAnsi="Times New Roman" w:cs="Times New Roman"/>
        <w:noProof/>
      </w:rPr>
      <w:t>7</w:t>
    </w:r>
    <w:r w:rsidRPr="00AA74CF">
      <w:rPr>
        <w:rFonts w:ascii="Times New Roman" w:hAnsi="Times New Roman" w:cs="Times New Roman"/>
      </w:rPr>
      <w:fldChar w:fldCharType="end"/>
    </w:r>
  </w:p>
  <w:p w:rsidR="00AA74C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52BA"/>
    <w:multiLevelType w:val="hybridMultilevel"/>
    <w:tmpl w:val="00D07D82"/>
    <w:lvl w:ilvl="0">
      <w:start w:val="1"/>
      <w:numFmt w:val="decimal"/>
      <w:lvlText w:val="%1."/>
      <w:lvlJc w:val="left"/>
      <w:pPr>
        <w:ind w:left="4260" w:hanging="360"/>
      </w:pPr>
      <w:rPr>
        <w:rFonts w:cs="Times New Roman"/>
        <w:rtl w:val="0"/>
        <w:cs w:val="0"/>
      </w:rPr>
    </w:lvl>
    <w:lvl w:ilvl="1">
      <w:start w:val="1"/>
      <w:numFmt w:val="lowerLetter"/>
      <w:lvlText w:val="%2."/>
      <w:lvlJc w:val="left"/>
      <w:pPr>
        <w:ind w:left="4980" w:hanging="360"/>
      </w:pPr>
      <w:rPr>
        <w:rFonts w:cs="Times New Roman"/>
        <w:rtl w:val="0"/>
        <w:cs w:val="0"/>
      </w:rPr>
    </w:lvl>
    <w:lvl w:ilvl="2">
      <w:start w:val="1"/>
      <w:numFmt w:val="lowerRoman"/>
      <w:lvlText w:val="%3."/>
      <w:lvlJc w:val="right"/>
      <w:pPr>
        <w:ind w:left="5700" w:hanging="180"/>
      </w:pPr>
      <w:rPr>
        <w:rFonts w:cs="Times New Roman"/>
        <w:rtl w:val="0"/>
        <w:cs w:val="0"/>
      </w:rPr>
    </w:lvl>
    <w:lvl w:ilvl="3">
      <w:start w:val="1"/>
      <w:numFmt w:val="decimal"/>
      <w:lvlText w:val="%4."/>
      <w:lvlJc w:val="left"/>
      <w:pPr>
        <w:ind w:left="6420" w:hanging="360"/>
      </w:pPr>
      <w:rPr>
        <w:rFonts w:cs="Times New Roman"/>
        <w:rtl w:val="0"/>
        <w:cs w:val="0"/>
      </w:rPr>
    </w:lvl>
    <w:lvl w:ilvl="4">
      <w:start w:val="1"/>
      <w:numFmt w:val="lowerLetter"/>
      <w:lvlText w:val="%5."/>
      <w:lvlJc w:val="left"/>
      <w:pPr>
        <w:ind w:left="7140" w:hanging="360"/>
      </w:pPr>
      <w:rPr>
        <w:rFonts w:cs="Times New Roman"/>
        <w:rtl w:val="0"/>
        <w:cs w:val="0"/>
      </w:rPr>
    </w:lvl>
    <w:lvl w:ilvl="5">
      <w:start w:val="1"/>
      <w:numFmt w:val="lowerRoman"/>
      <w:lvlText w:val="%6."/>
      <w:lvlJc w:val="right"/>
      <w:pPr>
        <w:ind w:left="7860" w:hanging="180"/>
      </w:pPr>
      <w:rPr>
        <w:rFonts w:cs="Times New Roman"/>
        <w:rtl w:val="0"/>
        <w:cs w:val="0"/>
      </w:rPr>
    </w:lvl>
    <w:lvl w:ilvl="6">
      <w:start w:val="1"/>
      <w:numFmt w:val="decimal"/>
      <w:lvlText w:val="%7."/>
      <w:lvlJc w:val="left"/>
      <w:pPr>
        <w:ind w:left="8580" w:hanging="360"/>
      </w:pPr>
      <w:rPr>
        <w:rFonts w:cs="Times New Roman"/>
        <w:rtl w:val="0"/>
        <w:cs w:val="0"/>
      </w:rPr>
    </w:lvl>
    <w:lvl w:ilvl="7">
      <w:start w:val="1"/>
      <w:numFmt w:val="lowerLetter"/>
      <w:lvlText w:val="%8."/>
      <w:lvlJc w:val="left"/>
      <w:pPr>
        <w:ind w:left="9300" w:hanging="360"/>
      </w:pPr>
      <w:rPr>
        <w:rFonts w:cs="Times New Roman"/>
        <w:rtl w:val="0"/>
        <w:cs w:val="0"/>
      </w:rPr>
    </w:lvl>
    <w:lvl w:ilvl="8">
      <w:start w:val="1"/>
      <w:numFmt w:val="lowerRoman"/>
      <w:lvlText w:val="%9."/>
      <w:lvlJc w:val="right"/>
      <w:pPr>
        <w:ind w:left="10020" w:hanging="180"/>
      </w:pPr>
      <w:rPr>
        <w:rFonts w:cs="Times New Roman"/>
        <w:rtl w:val="0"/>
        <w:cs w:val="0"/>
      </w:rPr>
    </w:lvl>
  </w:abstractNum>
  <w:abstractNum w:abstractNumId="1">
    <w:nsid w:val="2F8007E2"/>
    <w:multiLevelType w:val="hybridMultilevel"/>
    <w:tmpl w:val="26E21990"/>
    <w:lvl w:ilvl="0">
      <w:start w:val="1"/>
      <w:numFmt w:val="decimal"/>
      <w:lvlText w:val="%1."/>
      <w:lvlJc w:val="left"/>
      <w:pPr>
        <w:ind w:left="644" w:hanging="360"/>
      </w:pPr>
      <w:rPr>
        <w:rFonts w:ascii="Times New Roman" w:hAnsi="Times New Roman" w:cs="Times New Roman" w:hint="default"/>
        <w:b w:val="0"/>
        <w:i w:val="0"/>
        <w:sz w:val="24"/>
        <w:u w:val="none" w:color="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90F276D"/>
    <w:multiLevelType w:val="hybridMultilevel"/>
    <w:tmpl w:val="6700E97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D3E7D66"/>
    <w:multiLevelType w:val="hybridMultilevel"/>
    <w:tmpl w:val="138C55A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5183625"/>
    <w:multiLevelType w:val="hybridMultilevel"/>
    <w:tmpl w:val="A8AC59EE"/>
    <w:lvl w:ilvl="0">
      <w:start w:val="1"/>
      <w:numFmt w:val="decimal"/>
      <w:lvlText w:val="%1."/>
      <w:lvlJc w:val="left"/>
      <w:pPr>
        <w:ind w:left="360" w:hanging="360"/>
      </w:pPr>
      <w:rPr>
        <w:rFonts w:ascii="Times New Roman" w:hAnsi="Times New Roman"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6">
    <w:nsid w:val="7ED2205D"/>
    <w:multiLevelType w:val="hybridMultilevel"/>
    <w:tmpl w:val="B28C42A8"/>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1"/>
  </w:num>
  <w:num w:numId="5">
    <w:abstractNumId w:val="5"/>
  </w:num>
  <w:num w:numId="6">
    <w:abstractNumId w:val="3"/>
  </w:num>
  <w:num w:numId="7">
    <w:abstractNumId w:val="2"/>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A46241"/>
    <w:rsid w:val="00032DFC"/>
    <w:rsid w:val="00057321"/>
    <w:rsid w:val="001410D6"/>
    <w:rsid w:val="002D0629"/>
    <w:rsid w:val="003316ED"/>
    <w:rsid w:val="00364AE7"/>
    <w:rsid w:val="00540387"/>
    <w:rsid w:val="005F6AF3"/>
    <w:rsid w:val="00653009"/>
    <w:rsid w:val="00655E38"/>
    <w:rsid w:val="006B702B"/>
    <w:rsid w:val="006F21BC"/>
    <w:rsid w:val="007307BF"/>
    <w:rsid w:val="0092044C"/>
    <w:rsid w:val="00A46241"/>
    <w:rsid w:val="00AA74CF"/>
    <w:rsid w:val="00B15FEB"/>
    <w:rsid w:val="00BC5B83"/>
    <w:rsid w:val="00BE4574"/>
    <w:rsid w:val="00C75F84"/>
    <w:rsid w:val="00CC60D5"/>
    <w:rsid w:val="00E20774"/>
    <w:rsid w:val="00E4639D"/>
    <w:rsid w:val="00E8542C"/>
    <w:rsid w:val="00EC3028"/>
    <w:rsid w:val="00EE79C3"/>
    <w:rsid w:val="00F708C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241"/>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trong">
    <w:name w:val="Strong"/>
    <w:basedOn w:val="DefaultParagraphFont"/>
    <w:uiPriority w:val="22"/>
    <w:qFormat/>
    <w:rsid w:val="00A46241"/>
    <w:rPr>
      <w:rFonts w:ascii="Times New Roman" w:hAnsi="Times New Roman" w:cs="Times New Roman"/>
      <w:b/>
      <w:rtl w:val="0"/>
      <w:cs w:val="0"/>
    </w:rPr>
  </w:style>
  <w:style w:type="paragraph" w:styleId="ListParagraph">
    <w:name w:val="List Paragraph"/>
    <w:basedOn w:val="Normal"/>
    <w:uiPriority w:val="34"/>
    <w:qFormat/>
    <w:rsid w:val="00AA74CF"/>
    <w:pPr>
      <w:spacing w:after="200" w:line="276" w:lineRule="auto"/>
      <w:ind w:left="720"/>
      <w:contextualSpacing/>
      <w:jc w:val="left"/>
    </w:pPr>
    <w:rPr>
      <w:rFonts w:ascii="Calibri" w:hAnsi="Calibri" w:cs="Times New Roman"/>
      <w:sz w:val="22"/>
      <w:szCs w:val="22"/>
      <w:lang w:eastAsia="en-US"/>
    </w:rPr>
  </w:style>
  <w:style w:type="paragraph" w:styleId="Header">
    <w:name w:val="header"/>
    <w:basedOn w:val="Normal"/>
    <w:link w:val="HlavikaChar"/>
    <w:uiPriority w:val="99"/>
    <w:unhideWhenUsed/>
    <w:rsid w:val="00AA74CF"/>
    <w:pPr>
      <w:tabs>
        <w:tab w:val="center" w:pos="4536"/>
        <w:tab w:val="right" w:pos="9072"/>
      </w:tabs>
      <w:jc w:val="left"/>
    </w:pPr>
  </w:style>
  <w:style w:type="character" w:customStyle="1" w:styleId="HlavikaChar">
    <w:name w:val="Hlavička Char"/>
    <w:basedOn w:val="DefaultParagraphFont"/>
    <w:link w:val="Header"/>
    <w:uiPriority w:val="99"/>
    <w:locked/>
    <w:rsid w:val="00AA74CF"/>
    <w:rPr>
      <w:rFonts w:cs="Times New Roman"/>
      <w:rtl w:val="0"/>
      <w:cs w:val="0"/>
      <w:lang w:val="x-none" w:eastAsia="sk-SK"/>
    </w:rPr>
  </w:style>
  <w:style w:type="paragraph" w:styleId="Footer">
    <w:name w:val="footer"/>
    <w:basedOn w:val="Normal"/>
    <w:link w:val="PtaChar"/>
    <w:uiPriority w:val="99"/>
    <w:unhideWhenUsed/>
    <w:rsid w:val="00AA74CF"/>
    <w:pPr>
      <w:tabs>
        <w:tab w:val="center" w:pos="4536"/>
        <w:tab w:val="right" w:pos="9072"/>
      </w:tabs>
      <w:jc w:val="left"/>
    </w:pPr>
  </w:style>
  <w:style w:type="character" w:customStyle="1" w:styleId="PtaChar">
    <w:name w:val="Päta Char"/>
    <w:basedOn w:val="DefaultParagraphFont"/>
    <w:link w:val="Footer"/>
    <w:uiPriority w:val="99"/>
    <w:locked/>
    <w:rsid w:val="00AA74CF"/>
    <w:rPr>
      <w:rFonts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48</TotalTime>
  <Pages>7</Pages>
  <Words>1595</Words>
  <Characters>9092</Characters>
  <Application>Microsoft Office Word</Application>
  <DocSecurity>0</DocSecurity>
  <Lines>0</Lines>
  <Paragraphs>0</Paragraphs>
  <ScaleCrop>false</ScaleCrop>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14</cp:revision>
  <cp:lastPrinted>2016-11-11T12:20:00Z</cp:lastPrinted>
  <dcterms:created xsi:type="dcterms:W3CDTF">2016-09-26T13:32:00Z</dcterms:created>
  <dcterms:modified xsi:type="dcterms:W3CDTF">2016-11-18T10:34:00Z</dcterms:modified>
</cp:coreProperties>
</file>