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3EF0" w:rsidP="00493EF0">
      <w:pPr>
        <w:bidi w:val="0"/>
        <w:rPr>
          <w:b/>
          <w:bCs/>
        </w:rPr>
      </w:pPr>
      <w:r>
        <w:rPr>
          <w:b/>
          <w:bCs/>
        </w:rPr>
        <w:t xml:space="preserve">                    </w:t>
      </w:r>
      <w:r w:rsidRPr="00A97678">
        <w:rPr>
          <w:b/>
          <w:bCs/>
        </w:rPr>
        <w:t xml:space="preserve">Výbor </w:t>
      </w:r>
    </w:p>
    <w:p w:rsidR="00493EF0" w:rsidRPr="00A97678" w:rsidP="00493EF0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493EF0" w:rsidRPr="0076273D" w:rsidP="00493EF0">
      <w:pPr>
        <w:bidi w:val="0"/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493EF0" w:rsidP="00493EF0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 w:rsidRPr="00E75A12">
        <w:rPr>
          <w:b/>
        </w:rPr>
        <w:t>1</w:t>
      </w:r>
      <w:r w:rsidR="004E1CE3">
        <w:rPr>
          <w:b/>
        </w:rPr>
        <w:t>3</w:t>
      </w:r>
      <w:r w:rsidRPr="00E75A12">
        <w:rPr>
          <w:b/>
        </w:rPr>
        <w:t>.</w:t>
      </w:r>
      <w:r>
        <w:t xml:space="preserve"> schôdza výboru</w:t>
      </w:r>
    </w:p>
    <w:p w:rsidR="00493EF0" w:rsidRPr="0076273D" w:rsidP="00493EF0">
      <w:pPr>
        <w:bidi w:val="0"/>
        <w:jc w:val="right"/>
      </w:pPr>
      <w:r>
        <w:tab/>
        <w:tab/>
        <w:tab/>
        <w:tab/>
        <w:tab/>
        <w:tab/>
        <w:tab/>
        <w:tab/>
        <w:t>Číslo: CRD-1724/2016</w:t>
      </w:r>
    </w:p>
    <w:p w:rsidR="00493EF0" w:rsidP="00493EF0">
      <w:pPr>
        <w:bidi w:val="0"/>
        <w:jc w:val="center"/>
        <w:rPr>
          <w:b/>
          <w:bCs/>
          <w:sz w:val="28"/>
        </w:rPr>
      </w:pPr>
    </w:p>
    <w:p w:rsidR="00634B80" w:rsidP="00493EF0">
      <w:pPr>
        <w:bidi w:val="0"/>
        <w:jc w:val="center"/>
        <w:rPr>
          <w:b/>
          <w:bCs/>
          <w:sz w:val="28"/>
        </w:rPr>
      </w:pPr>
    </w:p>
    <w:p w:rsidR="00493EF0" w:rsidP="00493EF0">
      <w:pPr>
        <w:bidi w:val="0"/>
        <w:jc w:val="center"/>
        <w:rPr>
          <w:b/>
          <w:bCs/>
          <w:sz w:val="28"/>
        </w:rPr>
      </w:pPr>
    </w:p>
    <w:p w:rsidR="00493EF0" w:rsidP="00493EF0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2E2681">
        <w:rPr>
          <w:b/>
          <w:bCs/>
          <w:sz w:val="28"/>
        </w:rPr>
        <w:t>2</w:t>
      </w:r>
    </w:p>
    <w:p w:rsidR="00493EF0" w:rsidP="00493EF0">
      <w:pPr>
        <w:bidi w:val="0"/>
        <w:jc w:val="center"/>
        <w:rPr>
          <w:b/>
          <w:bCs/>
        </w:rPr>
      </w:pPr>
    </w:p>
    <w:p w:rsidR="00493EF0" w:rsidP="00493EF0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493EF0" w:rsidP="00493EF0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93EF0" w:rsidP="00493EF0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493EF0" w:rsidRPr="0076273D" w:rsidP="00493EF0">
      <w:pPr>
        <w:bidi w:val="0"/>
        <w:jc w:val="center"/>
        <w:rPr>
          <w:b/>
          <w:bCs/>
        </w:rPr>
      </w:pPr>
      <w:r>
        <w:rPr>
          <w:b/>
          <w:bCs/>
        </w:rPr>
        <w:t>z </w:t>
      </w:r>
      <w:r w:rsidR="004E1CE3">
        <w:rPr>
          <w:b/>
          <w:bCs/>
        </w:rPr>
        <w:t xml:space="preserve"> 15</w:t>
      </w:r>
      <w:r>
        <w:rPr>
          <w:b/>
          <w:bCs/>
        </w:rPr>
        <w:t>. novembra  2016</w:t>
      </w:r>
    </w:p>
    <w:p w:rsidR="00493EF0" w:rsidP="00493EF0">
      <w:pPr>
        <w:bidi w:val="0"/>
      </w:pPr>
    </w:p>
    <w:p w:rsidR="00493EF0" w:rsidRPr="00811985" w:rsidP="00493EF0">
      <w:pPr>
        <w:bidi w:val="0"/>
        <w:jc w:val="both"/>
        <w:rPr>
          <w:b/>
        </w:rPr>
      </w:pPr>
      <w:r w:rsidRPr="007C3627">
        <w:t>k</w:t>
      </w:r>
      <w:r>
        <w:rPr>
          <w:b/>
        </w:rPr>
        <w:t> </w:t>
      </w:r>
      <w:r w:rsidRPr="00CB5619">
        <w:rPr>
          <w:b/>
        </w:rPr>
        <w:t>vládnemu návrhu</w:t>
      </w:r>
      <w:r w:rsidRPr="00493EF0">
        <w:t xml:space="preserve"> </w:t>
      </w:r>
      <w:r w:rsidRPr="00493EF0">
        <w:rPr>
          <w:b/>
        </w:rPr>
        <w:t xml:space="preserve">zákona, ktorým sa mení a dopĺňa zákon č. 448/2008 Z. z. o sociálnych službách a o zmene a doplnení zákona č. 455/1991 Zb. o živnostenskom podnikaní (živnostenský zákon) v znení neskorších predpisov a ktorým sa mení zákon č. 355/2007 Z. z. o ochrane, podpore a rozvoji verejného zdravia a o zmene a doplnení niektorých zákonov  v znení neskorších predpisov </w:t>
      </w:r>
      <w:r>
        <w:t xml:space="preserve">(tlač 242) </w:t>
      </w:r>
      <w:r>
        <w:rPr>
          <w:b/>
        </w:rPr>
        <w:t xml:space="preserve"> </w:t>
      </w:r>
      <w:r w:rsidRPr="007C3627">
        <w:t>a</w:t>
      </w:r>
    </w:p>
    <w:p w:rsidR="00493EF0" w:rsidP="00493EF0">
      <w:pPr>
        <w:pStyle w:val="BodyText"/>
        <w:bidi w:val="0"/>
        <w:rPr>
          <w:b/>
        </w:rPr>
      </w:pPr>
    </w:p>
    <w:p w:rsidR="00493EF0" w:rsidP="00493EF0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493EF0" w:rsidRPr="00B3375E" w:rsidP="00493EF0">
      <w:pPr>
        <w:pStyle w:val="BodyText"/>
        <w:bidi w:val="0"/>
        <w:rPr>
          <w:bCs/>
        </w:rPr>
      </w:pPr>
    </w:p>
    <w:p w:rsidR="00493EF0" w:rsidRPr="008D6BF9" w:rsidP="00493EF0">
      <w:pPr>
        <w:bidi w:val="0"/>
        <w:jc w:val="both"/>
      </w:pPr>
      <w:r w:rsidRPr="007C3627">
        <w:tab/>
        <w:t>prerokoval</w:t>
      </w:r>
      <w:r w:rsidRPr="00CB5619">
        <w:t xml:space="preserve"> </w:t>
      </w:r>
      <w:r>
        <w:t>vládny návrh</w:t>
      </w:r>
      <w:r w:rsidRPr="00493EF0">
        <w:t xml:space="preserve"> </w:t>
      </w:r>
      <w:r>
        <w:t>zákona, ktorým sa mení a dopĺňa zákon č. 448/2008 Z. z. o sociálnych službách a o zmene a doplnení zákona č. 455/1991 Zb. o živnostenskom podnikaní (živnostenský zákon) v znení neskorších predpisov a ktorým sa mení zákon č. 355/2007 Z. z. o ochrane, podpore a rozvoji verejného zdravia a o zmene a doplnení niektorých zákonov  v znení neskorších predpisov (tlač 242)</w:t>
      </w:r>
      <w:r w:rsidRPr="008D6BF9">
        <w:t>;</w:t>
      </w:r>
    </w:p>
    <w:p w:rsidR="00493EF0" w:rsidRPr="008D6BF9" w:rsidP="00493EF0">
      <w:pPr>
        <w:pStyle w:val="BodyText"/>
        <w:bidi w:val="0"/>
      </w:pPr>
    </w:p>
    <w:p w:rsidR="00493EF0" w:rsidP="00493EF0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493EF0" w:rsidP="00493EF0">
      <w:pPr>
        <w:pStyle w:val="BodyText"/>
        <w:bidi w:val="0"/>
        <w:ind w:left="705"/>
        <w:rPr>
          <w:b/>
          <w:bCs/>
        </w:rPr>
      </w:pPr>
    </w:p>
    <w:p w:rsidR="00493EF0" w:rsidRPr="008D6BF9" w:rsidP="00493EF0">
      <w:pPr>
        <w:bidi w:val="0"/>
        <w:jc w:val="both"/>
      </w:pPr>
      <w:r w:rsidRPr="007C3627">
        <w:tab/>
        <w:t xml:space="preserve">      s</w:t>
      </w:r>
      <w:r w:rsidRPr="00CB5619">
        <w:t xml:space="preserve"> </w:t>
      </w:r>
      <w:r>
        <w:t>vládnym návrhom</w:t>
      </w:r>
      <w:r w:rsidRPr="00493EF0">
        <w:t xml:space="preserve"> </w:t>
      </w:r>
      <w:r>
        <w:t>zákona, ktorým sa mení a dopĺňa zákon č. 448/2008 Z. z. o sociálnych službách a o zmene a doplnení zákona č. 455/1991 Zb. o živnostenskom podnikaní (živnostenský zákon) v znení neskorších predpisov a ktorým sa mení zákon č. 355/2007 Z. z. o ochrane, podpore a rozvoji verejného zdravia a o zmene a doplnení niektorých zákonov  v znení neskorších predpisov (tlač 242)</w:t>
      </w:r>
      <w:r w:rsidRPr="008D6BF9">
        <w:t xml:space="preserve">; </w:t>
      </w:r>
    </w:p>
    <w:p w:rsidR="00493EF0" w:rsidP="00493EF0">
      <w:pPr>
        <w:pStyle w:val="BodyText"/>
        <w:bidi w:val="0"/>
      </w:pPr>
    </w:p>
    <w:p w:rsidR="00493EF0" w:rsidP="00493EF0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493EF0" w:rsidP="00493EF0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93EF0" w:rsidP="00493EF0">
      <w:pPr>
        <w:pStyle w:val="BodyText"/>
        <w:bidi w:val="0"/>
        <w:ind w:left="1065"/>
      </w:pPr>
    </w:p>
    <w:p w:rsidR="00493EF0" w:rsidP="00493EF0">
      <w:pPr>
        <w:bidi w:val="0"/>
        <w:jc w:val="both"/>
      </w:pPr>
      <w:r w:rsidRPr="00D41CAE">
        <w:tab/>
        <w:t xml:space="preserve">      </w:t>
      </w:r>
      <w:r>
        <w:t xml:space="preserve">vládny návrh zákona, ktorým sa mení a dopĺňa zákon č. 448/2008 Z. z. o sociálnych službách a o zmene a doplnení zákona č. 455/1991 Zb. o živnostenskom podnikaní (živnostenský zákon) v znení neskorších predpisov a ktorým sa mení zákon č. 355/2007 Z. z. o ochrane, podpore a rozvoji verejného zdravia a o zmene a doplnení niektorých zákonov  v znení neskorších predpisov (tlač 242) </w:t>
      </w:r>
      <w:r w:rsidR="004709B3">
        <w:t>s</w:t>
      </w:r>
      <w:r w:rsidRPr="00D41CAE">
        <w:t xml:space="preserve">chváliť </w:t>
      </w:r>
      <w:r>
        <w:t>s pozmeňujúcimi a doplňujúcimi návrhmi:</w:t>
      </w:r>
    </w:p>
    <w:p w:rsidR="00493EF0" w:rsidP="00493EF0">
      <w:pPr>
        <w:bidi w:val="0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(1.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 1. bod sa za slová „v celom texte zákona“ vkladajú slová „okrem § 109 ods. 4“.</w:t>
      </w: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ktorou sa navrhuje vyňatie § 109 ods. 4, obsahom ktorého je prechodné ustanovenie, ktoré nie je možné vzhľadom na jeho obsah meniť.</w:t>
      </w: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(4.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4. bod § 2 ods. 5 sa slová „ alebo návratom“ nahrádzajú slovami „alebo s návratom“ a slová „alebo zárobkovú“ sa nahrádzajú slovami „alebo vykonáva zárobkovú“.</w:t>
      </w: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ktorou sa precizuje predmetné ustanovenie.</w:t>
      </w: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(7.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7. bod § 9 ods. 4 písmeno b) znie: 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>„b) vykonáva obslužnú činnosť podľa § 17 v priamom styku s prijímateľom sociálnej služby alebo riadi vykonávanie tejto činnosti, alebo“.</w:t>
      </w: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účelom ktorej je preformulovanie ustanovenia do formy, z ktorej je zrejmé, že v priamom styku s prijímateľom sociálnej služby sa vykonáva výhradne obslužná činnosť.</w:t>
      </w:r>
    </w:p>
    <w:p w:rsidR="00634B80" w:rsidRPr="00634B80" w:rsidP="00634B80">
      <w:pPr>
        <w:bidi w:val="0"/>
        <w:ind w:left="786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(7.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7. bod § 9 ods. 4 písmeno c) znie: </w:t>
      </w:r>
    </w:p>
    <w:p w:rsidR="00634B80" w:rsidRPr="00634B80" w:rsidP="00634B80">
      <w:pPr>
        <w:autoSpaceDE w:val="0"/>
        <w:autoSpaceDN w:val="0"/>
        <w:bidi w:val="0"/>
        <w:adjustRightInd w:val="0"/>
        <w:contextualSpacing/>
        <w:jc w:val="both"/>
      </w:pPr>
      <w:r w:rsidRPr="00634B80">
        <w:t>„c) vykonáva ďalšiu činnosť podľa § 18 v priamom styku s prijímateľom sociálnej služby alebo riadi vykonávanie tejto činnosti.“.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účelom ktorej je preformulovanie ustanovenia do formy, z ktorej je zrejmé, že v priamom styku s prijímateľom sociálnej služby sa vykonáva výhradne ďalšia činnosť podľa § 18.</w:t>
      </w: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(13.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13. bod sa slová „v zariadení uvedenom“ nahrádzajú slovami „v zariadeniach uvedených“ a slová „v tomto zariadení“ sa vypúšťajú.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ktorou sa vypúšťajú slová z dôvodu nadbytočnosti.</w:t>
      </w:r>
    </w:p>
    <w:p w:rsidR="00634B80" w:rsidP="00634B80">
      <w:pPr>
        <w:bidi w:val="0"/>
        <w:contextualSpacing/>
        <w:jc w:val="both"/>
      </w:pPr>
    </w:p>
    <w:p w:rsidR="00634B80" w:rsidP="00634B80">
      <w:pPr>
        <w:bidi w:val="0"/>
        <w:contextualSpacing/>
        <w:jc w:val="both"/>
      </w:pPr>
    </w:p>
    <w:p w:rsidR="00634B80" w:rsidP="00634B80">
      <w:pPr>
        <w:bidi w:val="0"/>
        <w:contextualSpacing/>
        <w:jc w:val="both"/>
      </w:pPr>
    </w:p>
    <w:p w:rsidR="00634B80" w:rsidRPr="00634B80" w:rsidP="00634B80">
      <w:pPr>
        <w:bidi w:val="0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(17.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17. bod § 31 ods. 1 a 3 a v § 32 ods. 1 sa slová „zabezpečiť sama alebo s pomocou rodiny osobnú starostlivosť o maloleté dieťa“ nahrádzajú slovami „zabezpečiť osobnú starostlivosť o maloleté dieťa sama alebo s pomocou rodiny“. 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účelom ktorej je zmena formulácie ustanovenia do jednoznačnejšej formy.</w:t>
      </w:r>
    </w:p>
    <w:p w:rsidR="00634B80" w:rsidRPr="00634B80" w:rsidP="00634B80">
      <w:pPr>
        <w:bidi w:val="0"/>
        <w:ind w:left="786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(18. bod návrhu)</w:t>
      </w:r>
    </w:p>
    <w:p w:rsid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18. bod § 32a ods. 1 písm. a) sa slová „alebo návratom“ nahrádzajú slovami „alebo s návratom“ a v písm. b) a § 32b ods. 1 sa slová „alebo vysokej škole“ nahrádzajú slovami „alebo na vysokej škole“.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gramatickú úpravu.</w:t>
      </w:r>
    </w:p>
    <w:p w:rsidR="00634B80" w:rsidRPr="00634B80" w:rsidP="00634B80">
      <w:pPr>
        <w:bidi w:val="0"/>
        <w:ind w:left="786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(18.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18. bod § 32b ods. 1 sa slová „so vstupom alebo návratom na trh práce alebo zárobkovú činnosť“ nahrádzajú slovami „so vstupom alebo s návratom na trh práce alebo vykonáva zárobkovú činnosť“ a v ods. 3 sa slová „je možné“ nahrádzajú slovom „možno“. 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ktorou sa precizuje predmetné ustanovenie.</w:t>
      </w:r>
    </w:p>
    <w:p w:rsidR="00634B80" w:rsidRPr="00634B80" w:rsidP="00634B80">
      <w:pPr>
        <w:bidi w:val="0"/>
        <w:ind w:left="786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(19.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19. bod § 33a ods. 1 sa slová „a ďalších činností alebo súboru týchto činností“ nahrádzajú slovami „a ďalších činností alebo vykonávanie súboru týchto činností“. 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ktorou sa precizuje predmetné ustanovenie.</w:t>
      </w:r>
    </w:p>
    <w:p w:rsidR="00634B80" w:rsidRPr="00634B80" w:rsidP="00634B80">
      <w:pPr>
        <w:bidi w:val="0"/>
        <w:ind w:left="786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(20.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20. bod sa slová „a jej stupeň“ nahrádzajú slovami „ak jej stupeň“. 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ktorou sa precizuje predmetné ustanovenie.</w:t>
      </w:r>
    </w:p>
    <w:p w:rsidR="00634B80" w:rsidRPr="00634B80" w:rsidP="00634B80">
      <w:pPr>
        <w:bidi w:val="0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(58. bod návrhu)</w:t>
      </w:r>
    </w:p>
    <w:p w:rsid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58. bod sa v úvodnej vete a v texte slová „§ 110zb“ nahrádzajú slovami „§ 110ab“, a v texte sa slová „§ 110za“ nahrádzajú slovami „§ 110aa“. 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v rámci ktorej sa mení označenie ustanovení v súlade s legislatívnymi pravidlami tvorby zákonov.</w:t>
      </w:r>
    </w:p>
    <w:p w:rsid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bidi w:val="0"/>
        <w:spacing w:before="100" w:beforeAutospacing="1"/>
        <w:contextualSpacing/>
        <w:jc w:val="both"/>
      </w:pPr>
    </w:p>
    <w:p w:rsidR="00634B80" w:rsidRPr="00634B80" w:rsidP="00634B80">
      <w:pPr>
        <w:numPr>
          <w:numId w:val="2"/>
        </w:numPr>
        <w:bidi w:val="0"/>
        <w:contextualSpacing/>
        <w:jc w:val="both"/>
      </w:pPr>
      <w:r w:rsidRPr="00634B80">
        <w:rPr>
          <w:u w:val="single"/>
        </w:rPr>
        <w:t>K čl. I (58. bod návrhu)</w:t>
      </w:r>
    </w:p>
    <w:p w:rsidR="00634B80" w:rsidRPr="00634B80" w:rsidP="00634B80">
      <w:pPr>
        <w:bidi w:val="0"/>
        <w:spacing w:before="100" w:beforeAutospacing="1"/>
        <w:contextualSpacing/>
        <w:jc w:val="both"/>
      </w:pPr>
      <w:r w:rsidRPr="00634B80">
        <w:t xml:space="preserve">             V čl. I 58. bod § 110za ods. 3 sa slová „31. decembri 2017“ nahrádzajú slovami „31. decembri 2016“. </w:t>
      </w:r>
    </w:p>
    <w:p w:rsidR="00634B80" w:rsidRPr="00634B80" w:rsidP="00634B80">
      <w:pPr>
        <w:bidi w:val="0"/>
        <w:spacing w:before="100" w:beforeAutospacing="1"/>
        <w:ind w:left="4247"/>
        <w:contextualSpacing/>
        <w:jc w:val="both"/>
      </w:pPr>
      <w:r w:rsidRPr="00634B80">
        <w:t>Ide o legislatívno-technickú úpravu, ktorou sa z dôvodu uvedenia nesprávneho dátumu  upravuje prechodné ustanovenie.</w:t>
      </w:r>
    </w:p>
    <w:p w:rsidR="00634B80" w:rsidRPr="00634B80" w:rsidP="00634B80">
      <w:pPr>
        <w:bidi w:val="0"/>
      </w:pPr>
    </w:p>
    <w:p w:rsidR="00493EF0" w:rsidP="00634B80">
      <w:pPr>
        <w:bidi w:val="0"/>
      </w:pPr>
    </w:p>
    <w:p w:rsidR="00634B80" w:rsidRPr="00634B80" w:rsidP="00634B80">
      <w:pPr>
        <w:bidi w:val="0"/>
      </w:pPr>
    </w:p>
    <w:p w:rsidR="00493EF0" w:rsidRPr="00634B80" w:rsidP="00634B80">
      <w:pPr>
        <w:bidi w:val="0"/>
        <w:jc w:val="both"/>
      </w:pPr>
    </w:p>
    <w:p w:rsidR="00493EF0" w:rsidRPr="00FC407E" w:rsidP="00493EF0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493EF0" w:rsidRPr="00FC407E" w:rsidP="00493EF0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493EF0" w:rsidRPr="00FC407E" w:rsidP="00493EF0">
      <w:pPr>
        <w:pStyle w:val="BodyText"/>
        <w:bidi w:val="0"/>
        <w:ind w:left="705"/>
        <w:rPr>
          <w:b/>
          <w:bCs/>
        </w:rPr>
      </w:pPr>
    </w:p>
    <w:p w:rsidR="00493EF0" w:rsidP="00493EF0">
      <w:pPr>
        <w:pStyle w:val="BodyText"/>
        <w:bidi w:val="0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sociálne veci.</w:t>
      </w:r>
    </w:p>
    <w:p w:rsidR="00493EF0" w:rsidP="00493EF0">
      <w:pPr>
        <w:pStyle w:val="BodyText"/>
        <w:bidi w:val="0"/>
        <w:rPr>
          <w:bCs/>
        </w:rPr>
      </w:pPr>
    </w:p>
    <w:p w:rsidR="00493EF0" w:rsidP="00493EF0">
      <w:pPr>
        <w:pStyle w:val="BodyText"/>
        <w:bidi w:val="0"/>
        <w:rPr>
          <w:bCs/>
        </w:rPr>
      </w:pPr>
    </w:p>
    <w:p w:rsidR="00634B80" w:rsidP="00493EF0">
      <w:pPr>
        <w:pStyle w:val="BodyText"/>
        <w:bidi w:val="0"/>
        <w:rPr>
          <w:bCs/>
        </w:rPr>
      </w:pPr>
    </w:p>
    <w:p w:rsidR="00634B80" w:rsidP="00493EF0">
      <w:pPr>
        <w:pStyle w:val="BodyText"/>
        <w:bidi w:val="0"/>
        <w:rPr>
          <w:bCs/>
        </w:rPr>
      </w:pPr>
    </w:p>
    <w:p w:rsidR="00493EF0" w:rsidP="00493EF0">
      <w:pPr>
        <w:pStyle w:val="BodyText"/>
        <w:bidi w:val="0"/>
        <w:rPr>
          <w:bCs/>
        </w:rPr>
      </w:pPr>
    </w:p>
    <w:p w:rsidR="00493EF0" w:rsidP="00493EF0">
      <w:pPr>
        <w:bidi w:val="0"/>
        <w:ind w:left="4956" w:firstLine="708"/>
        <w:jc w:val="both"/>
      </w:pPr>
    </w:p>
    <w:p w:rsidR="00493EF0" w:rsidP="00493EF0">
      <w:pPr>
        <w:bidi w:val="0"/>
        <w:ind w:left="4956" w:firstLine="708"/>
        <w:jc w:val="both"/>
      </w:pPr>
    </w:p>
    <w:p w:rsidR="00493EF0" w:rsidRPr="00D10FF1" w:rsidP="00493EF0">
      <w:pPr>
        <w:bidi w:val="0"/>
        <w:ind w:left="4956" w:firstLine="708"/>
        <w:jc w:val="both"/>
        <w:rPr>
          <w:b/>
        </w:rPr>
      </w:pPr>
      <w:r w:rsidRPr="00D10FF1">
        <w:rPr>
          <w:b/>
        </w:rPr>
        <w:t xml:space="preserve">           Štefan  Z e l n í k </w:t>
      </w:r>
    </w:p>
    <w:p w:rsidR="00493EF0" w:rsidP="00493EF0">
      <w:pPr>
        <w:bidi w:val="0"/>
        <w:ind w:left="4956" w:firstLine="708"/>
        <w:jc w:val="both"/>
      </w:pPr>
      <w:r>
        <w:t xml:space="preserve">  </w:t>
        <w:tab/>
        <w:t xml:space="preserve"> predseda výboru</w:t>
      </w:r>
    </w:p>
    <w:p w:rsidR="00493EF0" w:rsidP="00493EF0">
      <w:pPr>
        <w:bidi w:val="0"/>
        <w:ind w:left="4956" w:firstLine="708"/>
        <w:jc w:val="both"/>
      </w:pPr>
    </w:p>
    <w:p w:rsidR="00493EF0" w:rsidP="00493EF0">
      <w:pPr>
        <w:bidi w:val="0"/>
        <w:ind w:firstLine="705"/>
        <w:jc w:val="right"/>
      </w:pPr>
    </w:p>
    <w:p w:rsidR="00493EF0" w:rsidRPr="001C6FFA" w:rsidP="00493EF0">
      <w:pPr>
        <w:pStyle w:val="BodyText"/>
        <w:bidi w:val="0"/>
        <w:rPr>
          <w:b/>
        </w:rPr>
      </w:pPr>
      <w:r>
        <w:rPr>
          <w:b/>
        </w:rPr>
        <w:t xml:space="preserve">Jana  C i g á n i k o v á </w:t>
      </w:r>
      <w:r w:rsidRPr="001C6FFA">
        <w:rPr>
          <w:b/>
        </w:rPr>
        <w:t xml:space="preserve"> </w:t>
      </w:r>
    </w:p>
    <w:p w:rsidR="00493EF0" w:rsidP="00493EF0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493EF0" w:rsidP="00493EF0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 w:val="0"/>
          <w:bCs w:val="0"/>
        </w:rPr>
      </w:pPr>
    </w:p>
    <w:p w:rsidR="00493EF0" w:rsidP="00493EF0">
      <w:pPr>
        <w:bidi w:val="0"/>
      </w:pPr>
    </w:p>
    <w:p w:rsidR="00493EF0" w:rsidP="00493EF0">
      <w:pPr>
        <w:bidi w:val="0"/>
      </w:pPr>
    </w:p>
    <w:p w:rsidR="00493EF0" w:rsidP="00493EF0">
      <w:pPr>
        <w:bidi w:val="0"/>
      </w:pPr>
    </w:p>
    <w:p w:rsidR="00D5608B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80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4709B3">
      <w:rPr>
        <w:noProof/>
      </w:rPr>
      <w:t>2</w:t>
    </w:r>
    <w:r>
      <w:fldChar w:fldCharType="end"/>
    </w:r>
  </w:p>
  <w:p w:rsidR="00634B80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3EF0"/>
    <w:rsid w:val="001C6FFA"/>
    <w:rsid w:val="002E2681"/>
    <w:rsid w:val="004709B3"/>
    <w:rsid w:val="00493EF0"/>
    <w:rsid w:val="004E1CE3"/>
    <w:rsid w:val="00627E2B"/>
    <w:rsid w:val="00634B80"/>
    <w:rsid w:val="0076273D"/>
    <w:rsid w:val="007C3627"/>
    <w:rsid w:val="00811985"/>
    <w:rsid w:val="008D6BF9"/>
    <w:rsid w:val="00A97678"/>
    <w:rsid w:val="00B3375E"/>
    <w:rsid w:val="00CB5619"/>
    <w:rsid w:val="00D10FF1"/>
    <w:rsid w:val="00D41CAE"/>
    <w:rsid w:val="00D5608B"/>
    <w:rsid w:val="00E33B9B"/>
    <w:rsid w:val="00E75A12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F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93EF0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493EF0"/>
    <w:rPr>
      <w:rFonts w:asciiTheme="majorHAnsi" w:eastAsiaTheme="majorEastAsia" w:hAnsiTheme="majorHAnsi" w:cs="Times New Roman"/>
      <w:b/>
      <w:i/>
      <w:iCs/>
      <w:color w:val="5B9BD5" w:themeColor="accent1" w:themeShade="F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493EF0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93EF0"/>
    <w:rPr>
      <w:rFonts w:eastAsia="Times New Roman" w:cs="Times New Roman"/>
      <w:bCs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34B8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34B80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34B8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34B80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34B8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4B8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4</Pages>
  <Words>915</Words>
  <Characters>5219</Characters>
  <Application>Microsoft Office Word</Application>
  <DocSecurity>0</DocSecurity>
  <Lines>0</Lines>
  <Paragraphs>0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5</cp:revision>
  <cp:lastPrinted>2016-11-16T12:18:00Z</cp:lastPrinted>
  <dcterms:created xsi:type="dcterms:W3CDTF">2016-10-10T14:53:00Z</dcterms:created>
  <dcterms:modified xsi:type="dcterms:W3CDTF">2016-11-16T12:19:00Z</dcterms:modified>
</cp:coreProperties>
</file>