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380774" w:rsidP="00C5238B">
      <w:pPr>
        <w:bidi w:val="0"/>
        <w:jc w:val="center"/>
        <w:rPr>
          <w:rFonts w:ascii="Book Antiqua" w:hAnsi="Book Antiqua" w:cs="Arial"/>
          <w:b/>
        </w:rPr>
      </w:pPr>
      <w:r w:rsidR="00634B93"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C5238B" w:rsidRPr="00430035" w:rsidP="00C5238B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C5238B" w:rsidRPr="00AC7C7A" w:rsidP="00C5238B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position:absolute;visibility:visible;z-index:251659264" filled="f" stroked="t">
            <v:path arrowok="t"/>
            <o:lock v:ext="edit" aspectratio="f" shapetype="t"/>
          </v:shape>
        </w:pict>
      </w:r>
    </w:p>
    <w:p w:rsidR="00C5238B" w:rsidRPr="00AC7C7A" w:rsidP="000B2FAE">
      <w:pPr>
        <w:bidi w:val="0"/>
        <w:ind w:firstLine="708"/>
        <w:jc w:val="both"/>
        <w:rPr>
          <w:rFonts w:ascii="Book Antiqua" w:hAnsi="Book Antiqua" w:cs="Arial"/>
        </w:rPr>
      </w:pPr>
      <w:r w:rsidR="000B2FAE">
        <w:rPr>
          <w:rFonts w:ascii="Book Antiqua" w:hAnsi="Book Antiqua" w:cs="Arial"/>
        </w:rPr>
        <w:t>N</w:t>
      </w:r>
      <w:r w:rsidRPr="00AC7C7A" w:rsidR="000B2FAE">
        <w:rPr>
          <w:rFonts w:ascii="Book Antiqua" w:hAnsi="Book Antiqua" w:cs="Arial"/>
        </w:rPr>
        <w:t>ávrh</w:t>
      </w:r>
      <w:r w:rsidR="000B2FAE">
        <w:rPr>
          <w:rFonts w:ascii="Book Antiqua" w:hAnsi="Book Antiqua" w:cs="Arial"/>
        </w:rPr>
        <w:t xml:space="preserve"> ústavného</w:t>
      </w:r>
      <w:r w:rsidRPr="00AC7C7A" w:rsidR="000B2FAE">
        <w:rPr>
          <w:rFonts w:ascii="Book Antiqua" w:hAnsi="Book Antiqua" w:cs="Arial"/>
        </w:rPr>
        <w:t xml:space="preserve"> zákona, ktorým sa mení</w:t>
      </w:r>
      <w:r w:rsidR="000B2FAE">
        <w:rPr>
          <w:rFonts w:ascii="Book Antiqua" w:hAnsi="Book Antiqua" w:cs="Arial"/>
        </w:rPr>
        <w:t xml:space="preserve"> </w:t>
      </w:r>
      <w:r w:rsidRPr="008D4FF3" w:rsidR="000B2FAE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 w:rsidR="000B2FAE">
        <w:rPr>
          <w:rFonts w:ascii="Book Antiqua" w:hAnsi="Book Antiqua"/>
        </w:rPr>
        <w:t>č. 460/1992 Zb. v znení neskorších predpisov</w:t>
      </w:r>
      <w:r w:rsidRPr="000B2FAE" w:rsidR="000B2FAE">
        <w:rPr>
          <w:rFonts w:ascii="Book Antiqua" w:hAnsi="Book Antiqua" w:cs="Arial"/>
        </w:rPr>
        <w:t xml:space="preserve"> </w:t>
      </w:r>
      <w:r w:rsidR="000B2FAE">
        <w:rPr>
          <w:rFonts w:ascii="Book Antiqua" w:hAnsi="Book Antiqua" w:cs="Arial"/>
        </w:rPr>
        <w:t xml:space="preserve">predkladajú </w:t>
      </w:r>
      <w:r w:rsidRPr="00AC7C7A" w:rsidR="000B2FAE">
        <w:rPr>
          <w:rFonts w:ascii="Book Antiqua" w:hAnsi="Book Antiqua" w:cs="Arial"/>
        </w:rPr>
        <w:t>do Nár</w:t>
      </w:r>
      <w:r w:rsidR="000B2FAE"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r>
        <w:rPr>
          <w:rFonts w:ascii="Book Antiqua" w:hAnsi="Book Antiqua" w:cs="Arial"/>
        </w:rPr>
        <w:t>Kotleba</w:t>
      </w:r>
      <w:r w:rsidR="008D4FF3">
        <w:rPr>
          <w:rFonts w:ascii="Book Antiqua" w:hAnsi="Book Antiqua" w:cs="Arial"/>
        </w:rPr>
        <w:t xml:space="preserve"> – Ľudová strana </w:t>
      </w:r>
      <w:r w:rsidR="00D01ABB">
        <w:rPr>
          <w:rFonts w:ascii="Book Antiqua" w:hAnsi="Book Antiqua" w:cs="Arial"/>
        </w:rPr>
        <w:br/>
      </w:r>
      <w:r w:rsidR="008D4FF3">
        <w:rPr>
          <w:rFonts w:ascii="Book Antiqua" w:hAnsi="Book Antiqua" w:cs="Arial"/>
        </w:rPr>
        <w:t>Naše Slovensko</w:t>
      </w:r>
      <w:r w:rsidR="000B2FAE">
        <w:rPr>
          <w:rFonts w:ascii="Book Antiqua" w:hAnsi="Book Antiqua" w:cs="Arial"/>
        </w:rPr>
        <w:t xml:space="preserve"> </w:t>
      </w:r>
      <w:r w:rsidR="00D70F0C">
        <w:rPr>
          <w:rFonts w:ascii="Book Antiqua" w:hAnsi="Book Antiqua" w:cs="Arial"/>
        </w:rPr>
        <w:t xml:space="preserve">Marian Kotleba, Rastislav </w:t>
      </w:r>
      <w:r w:rsidR="004047D5">
        <w:rPr>
          <w:rFonts w:ascii="Book Antiqua" w:hAnsi="Book Antiqua" w:cs="Arial"/>
        </w:rPr>
        <w:t>Schlosá</w:t>
      </w:r>
      <w:r w:rsidR="002F7715">
        <w:rPr>
          <w:rFonts w:ascii="Book Antiqua" w:hAnsi="Book Antiqua" w:cs="Arial"/>
        </w:rPr>
        <w:t>r</w:t>
      </w:r>
      <w:r w:rsidR="009B6771">
        <w:rPr>
          <w:rFonts w:ascii="Book Antiqua" w:hAnsi="Book Antiqua" w:cs="Arial"/>
        </w:rPr>
        <w:t xml:space="preserve"> a</w:t>
      </w:r>
      <w:r w:rsidR="00D70F0C"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  <w:color w:val="000000" w:themeColor="tx1" w:themeShade="FF"/>
        </w:rPr>
        <w:t>Milan Uhrík</w:t>
      </w:r>
      <w:r w:rsidR="000B2FAE">
        <w:rPr>
          <w:rFonts w:ascii="Book Antiqua" w:hAnsi="Book Antiqua" w:cs="Arial"/>
        </w:rPr>
        <w:t>.</w:t>
      </w:r>
      <w:r w:rsidR="00D70F0C">
        <w:rPr>
          <w:rFonts w:ascii="Book Antiqua" w:hAnsi="Book Antiqua" w:cs="Arial"/>
        </w:rPr>
        <w:t xml:space="preserve"> </w:t>
      </w:r>
    </w:p>
    <w:p w:rsidR="00943111" w:rsidP="00943111">
      <w:pPr>
        <w:bidi w:val="0"/>
        <w:ind w:firstLine="708"/>
        <w:jc w:val="both"/>
        <w:rPr>
          <w:rFonts w:ascii="Book Antiqua" w:hAnsi="Book Antiqua" w:cs="Arial"/>
        </w:rPr>
      </w:pPr>
      <w:r w:rsidRPr="00380774" w:rsidR="00C5238B">
        <w:rPr>
          <w:rFonts w:ascii="Book Antiqua" w:hAnsi="Book Antiqua" w:cs="Arial"/>
        </w:rPr>
        <w:t>Cieľom legislatívneho návrhu je</w:t>
      </w:r>
      <w:r>
        <w:rPr>
          <w:rFonts w:ascii="Book Antiqua" w:hAnsi="Book Antiqua" w:cs="Arial"/>
        </w:rPr>
        <w:t xml:space="preserve"> vytvoriť ústavné predpoklady pre obnovenie </w:t>
      </w:r>
      <w:r w:rsidR="00C100B4">
        <w:rPr>
          <w:rFonts w:ascii="Book Antiqua" w:hAnsi="Book Antiqua" w:cs="Arial"/>
        </w:rPr>
        <w:t>zvrchovanos</w:t>
      </w:r>
      <w:r>
        <w:rPr>
          <w:rFonts w:ascii="Book Antiqua" w:hAnsi="Book Antiqua" w:cs="Arial"/>
        </w:rPr>
        <w:t>ti (suverenity)</w:t>
      </w:r>
      <w:r w:rsidR="00C100B4">
        <w:rPr>
          <w:rFonts w:ascii="Book Antiqua" w:hAnsi="Book Antiqua" w:cs="Arial"/>
        </w:rPr>
        <w:t xml:space="preserve"> Slovenskej republiky</w:t>
      </w:r>
      <w:r>
        <w:rPr>
          <w:rFonts w:ascii="Book Antiqua" w:hAnsi="Book Antiqua" w:cs="Arial"/>
        </w:rPr>
        <w:t>, ktorú náš</w:t>
      </w:r>
      <w:r w:rsidR="007E538E">
        <w:rPr>
          <w:rFonts w:ascii="Book Antiqua" w:hAnsi="Book Antiqua" w:cs="Arial"/>
        </w:rPr>
        <w:t xml:space="preserve"> štát</w:t>
      </w:r>
      <w:r>
        <w:rPr>
          <w:rFonts w:ascii="Book Antiqua" w:hAnsi="Book Antiqua" w:cs="Arial"/>
        </w:rPr>
        <w:t xml:space="preserve"> stratil po vstupe do Európskej únie v roku 2004. Súčasne je cieľom tohto návrhu zosúladiť tie ustanovenia Ústavy SR, </w:t>
        <w:br/>
        <w:t>ktoré si vzájomne odporujú.</w:t>
      </w:r>
    </w:p>
    <w:p w:rsidR="00D137DF" w:rsidRPr="00D137DF" w:rsidP="00D137DF">
      <w:pPr>
        <w:bidi w:val="0"/>
        <w:ind w:firstLine="708"/>
        <w:jc w:val="both"/>
        <w:rPr>
          <w:rFonts w:ascii="Book Antiqua" w:hAnsi="Book Antiqua" w:cs="Arial"/>
        </w:rPr>
      </w:pPr>
      <w:r w:rsidRPr="00D137DF">
        <w:rPr>
          <w:rFonts w:ascii="Book Antiqua" w:hAnsi="Book Antiqua" w:cs="Arial"/>
        </w:rPr>
        <w:t>Zvrchovanosť</w:t>
      </w:r>
      <w:r w:rsidR="009B6771">
        <w:rPr>
          <w:rFonts w:ascii="Book Antiqua" w:hAnsi="Book Antiqua" w:cs="Arial"/>
        </w:rPr>
        <w:t xml:space="preserve"> </w:t>
      </w:r>
      <w:r w:rsidRPr="00D137DF">
        <w:rPr>
          <w:rFonts w:ascii="Book Antiqua" w:hAnsi="Book Antiqua" w:cs="Arial"/>
        </w:rPr>
        <w:t>je jedným zo základných ústavných princípov</w:t>
      </w:r>
      <w:r w:rsidR="007E538E">
        <w:rPr>
          <w:rFonts w:ascii="Book Antiqua" w:hAnsi="Book Antiqua" w:cs="Arial"/>
        </w:rPr>
        <w:t xml:space="preserve"> a pilierov</w:t>
      </w:r>
      <w:r w:rsidRPr="00D137DF">
        <w:rPr>
          <w:rFonts w:ascii="Book Antiqua" w:hAnsi="Book Antiqua" w:cs="Arial"/>
        </w:rPr>
        <w:t xml:space="preserve"> na kto</w:t>
      </w:r>
      <w:r w:rsidR="00943111">
        <w:rPr>
          <w:rFonts w:ascii="Book Antiqua" w:hAnsi="Book Antiqua" w:cs="Arial"/>
        </w:rPr>
        <w:t>rých</w:t>
      </w:r>
      <w:r w:rsidR="007E538E">
        <w:rPr>
          <w:rFonts w:ascii="Book Antiqua" w:hAnsi="Book Antiqua" w:cs="Arial"/>
        </w:rPr>
        <w:t xml:space="preserve"> musí stáť</w:t>
      </w:r>
      <w:r w:rsidR="00943111">
        <w:rPr>
          <w:rFonts w:ascii="Book Antiqua" w:hAnsi="Book Antiqua" w:cs="Arial"/>
        </w:rPr>
        <w:t xml:space="preserve"> Slovenská republika. </w:t>
      </w:r>
      <w:r w:rsidRPr="00D137DF">
        <w:rPr>
          <w:rFonts w:ascii="Book Antiqua" w:hAnsi="Book Antiqua" w:cs="Arial"/>
        </w:rPr>
        <w:t xml:space="preserve">Jej dôležitosť dokazuje fakt, že je ustanovená hneď v prvom článku,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v </w:t>
      </w:r>
      <w:r w:rsidRPr="00D137DF">
        <w:rPr>
          <w:rFonts w:ascii="Book Antiqua" w:hAnsi="Book Antiqua" w:cs="Arial"/>
        </w:rPr>
        <w:t>prvom odseku a</w:t>
      </w:r>
      <w:r>
        <w:rPr>
          <w:rFonts w:ascii="Book Antiqua" w:hAnsi="Book Antiqua" w:cs="Arial"/>
        </w:rPr>
        <w:t xml:space="preserve"> v</w:t>
      </w:r>
      <w:r w:rsidRPr="00D137DF">
        <w:rPr>
          <w:rFonts w:ascii="Book Antiqua" w:hAnsi="Book Antiqua" w:cs="Arial"/>
        </w:rPr>
        <w:t> prvej vete Ústavy SR, ktorá znie takto: „</w:t>
      </w:r>
      <w:r w:rsidRPr="00D137DF">
        <w:rPr>
          <w:rFonts w:ascii="Book Antiqua" w:hAnsi="Book Antiqua"/>
          <w:lang w:eastAsia="sk-SK"/>
        </w:rPr>
        <w:t xml:space="preserve">Slovenská republika je </w:t>
      </w:r>
      <w:r w:rsidRPr="00D137DF">
        <w:rPr>
          <w:rFonts w:ascii="Book Antiqua" w:hAnsi="Book Antiqua"/>
          <w:b/>
          <w:lang w:eastAsia="sk-SK"/>
        </w:rPr>
        <w:t>zvrchovaný</w:t>
      </w:r>
      <w:r w:rsidRPr="00D137DF">
        <w:rPr>
          <w:rFonts w:ascii="Book Antiqua" w:hAnsi="Book Antiqua"/>
          <w:lang w:eastAsia="sk-SK"/>
        </w:rPr>
        <w:t xml:space="preserve">, demokratický a právny štát.“ </w:t>
      </w:r>
    </w:p>
    <w:p w:rsidR="000306D0" w:rsidP="000306D0">
      <w:pPr>
        <w:bidi w:val="0"/>
        <w:ind w:firstLine="708"/>
        <w:jc w:val="both"/>
        <w:rPr>
          <w:rFonts w:ascii="Book Antiqua" w:hAnsi="Book Antiqua"/>
        </w:rPr>
      </w:pPr>
      <w:r w:rsidRPr="008E4C57">
        <w:rPr>
          <w:rFonts w:ascii="Book Antiqua" w:hAnsi="Book Antiqua" w:cs="Arial"/>
        </w:rPr>
        <w:t xml:space="preserve">Zvrchovanosť </w:t>
      </w:r>
      <w:r>
        <w:rPr>
          <w:rFonts w:ascii="Book Antiqua" w:hAnsi="Book Antiqua" w:cs="Arial"/>
        </w:rPr>
        <w:t>znamená</w:t>
      </w:r>
      <w:r w:rsidRPr="008E4C57">
        <w:rPr>
          <w:rFonts w:ascii="Book Antiqua" w:hAnsi="Book Antiqua" w:cs="Arial"/>
        </w:rPr>
        <w:t xml:space="preserve"> </w:t>
      </w:r>
      <w:r w:rsidRPr="008E4C57">
        <w:rPr>
          <w:rFonts w:ascii="Book Antiqua" w:hAnsi="Book Antiqua"/>
        </w:rPr>
        <w:t xml:space="preserve">nezávislosť štátnej moci od akejkoľvek inej moci mimo hraníc daného štátu. Znamená, že štát nie je podrobený vôli a záujmom iného štátu </w:t>
      </w:r>
      <w:r>
        <w:rPr>
          <w:rFonts w:ascii="Book Antiqua" w:hAnsi="Book Antiqua"/>
        </w:rPr>
        <w:t xml:space="preserve">ani </w:t>
      </w:r>
      <w:r w:rsidRPr="008E4C57">
        <w:rPr>
          <w:rFonts w:ascii="Book Antiqua" w:hAnsi="Book Antiqua"/>
        </w:rPr>
        <w:t>medzištátnych združení.</w:t>
      </w:r>
    </w:p>
    <w:p w:rsidR="0090226D" w:rsidP="001C329B">
      <w:pPr>
        <w:bidi w:val="0"/>
        <w:ind w:firstLine="708"/>
        <w:jc w:val="both"/>
        <w:rPr>
          <w:rFonts w:ascii="Book Antiqua" w:hAnsi="Book Antiqua" w:cs="Arial"/>
        </w:rPr>
      </w:pPr>
      <w:r w:rsidR="00D137DF">
        <w:rPr>
          <w:rFonts w:ascii="Book Antiqua" w:hAnsi="Book Antiqua" w:cs="Arial"/>
        </w:rPr>
        <w:t>Praktický význam</w:t>
      </w:r>
      <w:r w:rsidR="007E538E">
        <w:rPr>
          <w:rFonts w:ascii="Book Antiqua" w:hAnsi="Book Antiqua" w:cs="Arial"/>
        </w:rPr>
        <w:t xml:space="preserve"> </w:t>
      </w:r>
      <w:r w:rsidR="00D137DF">
        <w:rPr>
          <w:rFonts w:ascii="Book Antiqua" w:hAnsi="Book Antiqua" w:cs="Arial"/>
        </w:rPr>
        <w:t>zvrchovanosti spočíva v tom, že l</w:t>
      </w:r>
      <w:r w:rsidR="00E427CD">
        <w:rPr>
          <w:rFonts w:ascii="Book Antiqua" w:hAnsi="Book Antiqua" w:cs="Arial"/>
        </w:rPr>
        <w:t>en občania Slovenskej republiky</w:t>
      </w:r>
      <w:r w:rsidR="00D137DF"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</w:rPr>
        <w:br/>
      </w:r>
      <w:r w:rsidR="00D137DF">
        <w:rPr>
          <w:rFonts w:ascii="Book Antiqua" w:hAnsi="Book Antiqua" w:cs="Arial"/>
        </w:rPr>
        <w:t xml:space="preserve">a ich volení zástupcovia </w:t>
      </w:r>
      <w:r w:rsidR="007E538E">
        <w:rPr>
          <w:rFonts w:ascii="Book Antiqua" w:hAnsi="Book Antiqua" w:cs="Arial"/>
        </w:rPr>
        <w:t>majú právo</w:t>
      </w:r>
      <w:r w:rsidR="00D137DF">
        <w:rPr>
          <w:rFonts w:ascii="Book Antiqua" w:hAnsi="Book Antiqua" w:cs="Arial"/>
        </w:rPr>
        <w:t xml:space="preserve"> rozhodovať o tom, akými zákonmi budú viazaní, aké</w:t>
      </w:r>
      <w:r w:rsidR="00410C14">
        <w:rPr>
          <w:rFonts w:ascii="Book Antiqua" w:hAnsi="Book Antiqua" w:cs="Arial"/>
        </w:rPr>
        <w:t xml:space="preserve"> </w:t>
      </w:r>
      <w:r w:rsidR="00D137DF">
        <w:rPr>
          <w:rFonts w:ascii="Book Antiqua" w:hAnsi="Book Antiqua" w:cs="Arial"/>
        </w:rPr>
        <w:t xml:space="preserve">práva a povinnosti </w:t>
      </w:r>
      <w:r w:rsidR="00410C14">
        <w:rPr>
          <w:rFonts w:ascii="Book Antiqua" w:hAnsi="Book Antiqua" w:cs="Arial"/>
        </w:rPr>
        <w:t xml:space="preserve">budú mať </w:t>
      </w:r>
      <w:r w:rsidR="00E427CD">
        <w:rPr>
          <w:rFonts w:ascii="Book Antiqua" w:hAnsi="Book Antiqua" w:cs="Arial"/>
        </w:rPr>
        <w:t xml:space="preserve">a </w:t>
      </w:r>
      <w:r w:rsidR="00D137DF">
        <w:rPr>
          <w:rFonts w:ascii="Book Antiqua" w:hAnsi="Book Antiqua" w:cs="Arial"/>
        </w:rPr>
        <w:t>ako budú upravené ich vzájo</w:t>
      </w:r>
      <w:r w:rsidR="00410C14">
        <w:rPr>
          <w:rFonts w:ascii="Book Antiqua" w:hAnsi="Book Antiqua" w:cs="Arial"/>
        </w:rPr>
        <w:t xml:space="preserve">mné právne vzťahy. </w:t>
      </w:r>
      <w:r w:rsidR="007E538E">
        <w:rPr>
          <w:rFonts w:ascii="Book Antiqua" w:hAnsi="Book Antiqua" w:cs="Arial"/>
        </w:rPr>
        <w:t>Z</w:t>
      </w:r>
      <w:r w:rsidR="00410C14">
        <w:rPr>
          <w:rFonts w:ascii="Book Antiqua" w:hAnsi="Book Antiqua" w:cs="Arial"/>
        </w:rPr>
        <w:t xml:space="preserve">vrchovanosť </w:t>
      </w:r>
      <w:r w:rsidR="00D137DF">
        <w:rPr>
          <w:rFonts w:ascii="Book Antiqua" w:hAnsi="Book Antiqua" w:cs="Arial"/>
        </w:rPr>
        <w:t>zabezpečuje, že z tohto rozhodovania</w:t>
      </w:r>
      <w:r w:rsidR="00410C14">
        <w:rPr>
          <w:rFonts w:ascii="Book Antiqua" w:hAnsi="Book Antiqua" w:cs="Arial"/>
        </w:rPr>
        <w:t xml:space="preserve"> o občanoch </w:t>
      </w:r>
      <w:r w:rsidR="008E4C57">
        <w:rPr>
          <w:rFonts w:ascii="Book Antiqua" w:hAnsi="Book Antiqua" w:cs="Arial"/>
        </w:rPr>
        <w:t>Slovenskej republiky</w:t>
      </w:r>
      <w:r w:rsidR="00D137DF">
        <w:rPr>
          <w:rFonts w:ascii="Book Antiqua" w:hAnsi="Book Antiqua" w:cs="Arial"/>
        </w:rPr>
        <w:t xml:space="preserve"> je vylúčená akákoľvek cudzia moc a jej predstavitelia</w:t>
      </w:r>
      <w:r w:rsidR="00410C14">
        <w:rPr>
          <w:rFonts w:ascii="Book Antiqua" w:hAnsi="Book Antiqua" w:cs="Arial"/>
        </w:rPr>
        <w:t>, ktorí častokrát otvorene či skryto sledujú a presadzujú vlastné záujmy a ciele, poškodzujúce občanov</w:t>
      </w:r>
      <w:r w:rsidR="008E4C57">
        <w:rPr>
          <w:rFonts w:ascii="Book Antiqua" w:hAnsi="Book Antiqua" w:cs="Arial"/>
        </w:rPr>
        <w:t xml:space="preserve"> Slovenskej republiky</w:t>
      </w:r>
      <w:r w:rsidR="00410C14">
        <w:rPr>
          <w:rFonts w:ascii="Book Antiqua" w:hAnsi="Book Antiqua" w:cs="Arial"/>
        </w:rPr>
        <w:t xml:space="preserve">. </w:t>
      </w:r>
      <w:r w:rsidR="00D31D18">
        <w:rPr>
          <w:rFonts w:ascii="Book Antiqua" w:hAnsi="Book Antiqua" w:cs="Arial"/>
        </w:rPr>
        <w:t>Vďaka tomu je zvrchovanosť rozhodujúcim faktorom prosperity</w:t>
      </w:r>
      <w:r w:rsidR="00E427CD">
        <w:rPr>
          <w:rFonts w:ascii="Book Antiqua" w:hAnsi="Book Antiqua" w:cs="Arial"/>
        </w:rPr>
        <w:t xml:space="preserve"> a bezpečnosti</w:t>
      </w:r>
      <w:r w:rsidR="00D31D18">
        <w:rPr>
          <w:rFonts w:ascii="Book Antiqua" w:hAnsi="Book Antiqua" w:cs="Arial"/>
        </w:rPr>
        <w:t xml:space="preserve"> občanov Slovenskej republiky.</w:t>
      </w:r>
    </w:p>
    <w:p w:rsidR="009B6771" w:rsidP="000306D0">
      <w:pPr>
        <w:bidi w:val="0"/>
        <w:ind w:firstLine="708"/>
        <w:jc w:val="both"/>
        <w:rPr>
          <w:rFonts w:ascii="Book Antiqua" w:hAnsi="Book Antiqua"/>
        </w:rPr>
      </w:pPr>
      <w:r w:rsidR="000306D0">
        <w:rPr>
          <w:rFonts w:ascii="Book Antiqua" w:hAnsi="Book Antiqua"/>
        </w:rPr>
        <w:t>Zvrchovanosť Slovenskej republiky je</w:t>
      </w:r>
      <w:r w:rsidR="007E538E">
        <w:rPr>
          <w:rFonts w:ascii="Book Antiqua" w:hAnsi="Book Antiqua"/>
        </w:rPr>
        <w:t xml:space="preserve"> však</w:t>
      </w:r>
      <w:r>
        <w:rPr>
          <w:rFonts w:ascii="Book Antiqua" w:hAnsi="Book Antiqua"/>
        </w:rPr>
        <w:t xml:space="preserve"> v súčasnosti</w:t>
      </w:r>
      <w:r w:rsidR="000306D0">
        <w:rPr>
          <w:rFonts w:ascii="Book Antiqua" w:hAnsi="Book Antiqua"/>
        </w:rPr>
        <w:t xml:space="preserve"> zásadným spôsobom obmedzená ustanovením </w:t>
      </w:r>
      <w:r w:rsidR="001D2A63">
        <w:rPr>
          <w:rFonts w:ascii="Book Antiqua" w:hAnsi="Book Antiqua"/>
        </w:rPr>
        <w:t>č</w:t>
      </w:r>
      <w:r w:rsidR="008E4C57">
        <w:rPr>
          <w:rFonts w:ascii="Book Antiqua" w:hAnsi="Book Antiqua"/>
        </w:rPr>
        <w:t>l. 7 ods. 2 druh</w:t>
      </w:r>
      <w:r w:rsidR="000306D0">
        <w:rPr>
          <w:rFonts w:ascii="Book Antiqua" w:hAnsi="Book Antiqua"/>
        </w:rPr>
        <w:t>ej</w:t>
      </w:r>
      <w:r w:rsidR="008E4C57">
        <w:rPr>
          <w:rFonts w:ascii="Book Antiqua" w:hAnsi="Book Antiqua"/>
        </w:rPr>
        <w:t xml:space="preserve"> vet</w:t>
      </w:r>
      <w:r w:rsidR="000306D0">
        <w:rPr>
          <w:rFonts w:ascii="Book Antiqua" w:hAnsi="Book Antiqua"/>
        </w:rPr>
        <w:t>y</w:t>
      </w:r>
      <w:r w:rsidR="008E4C57">
        <w:rPr>
          <w:rFonts w:ascii="Book Antiqua" w:hAnsi="Book Antiqua"/>
        </w:rPr>
        <w:t xml:space="preserve"> Ústavy SR</w:t>
      </w:r>
      <w:r w:rsidR="000306D0">
        <w:rPr>
          <w:rFonts w:ascii="Book Antiqua" w:hAnsi="Book Antiqua"/>
        </w:rPr>
        <w:t>, ktoré</w:t>
      </w:r>
      <w:r w:rsidR="008E4C57">
        <w:rPr>
          <w:rFonts w:ascii="Book Antiqua" w:hAnsi="Book Antiqua"/>
        </w:rPr>
        <w:t xml:space="preserve"> znie: </w:t>
      </w:r>
      <w:r w:rsidRPr="008E4C57" w:rsidR="008E4C57">
        <w:rPr>
          <w:rFonts w:ascii="Book Antiqua" w:hAnsi="Book Antiqua"/>
          <w:b/>
        </w:rPr>
        <w:t>„Právne záväzné akty Európskych spoločenstiev a Európskej únie majú prednosť pred zákonmi Slovenskej republiky.“</w:t>
      </w:r>
      <w:r w:rsidR="000306D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br/>
      </w:r>
      <w:r>
        <w:rPr>
          <w:rFonts w:ascii="Book Antiqua" w:hAnsi="Book Antiqua"/>
        </w:rPr>
        <w:t xml:space="preserve">Toto ustanovenie </w:t>
      </w:r>
      <w:r w:rsidR="008E4C57">
        <w:rPr>
          <w:rFonts w:ascii="Book Antiqua" w:hAnsi="Book Antiqua"/>
        </w:rPr>
        <w:t>je v priamom rozpore s ústavným princípom zvrchovanosti</w:t>
      </w:r>
      <w:r w:rsidR="00B74755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ktorý je zakotvený v čl. 1 ods. 1 prvej vete Ústavy SR takto: </w:t>
      </w:r>
      <w:r w:rsidRPr="009B6771">
        <w:rPr>
          <w:rFonts w:ascii="Book Antiqua" w:hAnsi="Book Antiqua"/>
          <w:b/>
        </w:rPr>
        <w:t>„</w:t>
      </w:r>
      <w:r w:rsidRPr="009B6771">
        <w:rPr>
          <w:rFonts w:ascii="Book Antiqua" w:hAnsi="Book Antiqua"/>
          <w:b/>
          <w:lang w:eastAsia="sk-SK"/>
        </w:rPr>
        <w:t xml:space="preserve">Slovenská republika je zvrchovaný, demokratický </w:t>
        <w:br/>
        <w:t>a právny štát.“</w:t>
      </w:r>
    </w:p>
    <w:p w:rsidR="00A45E13" w:rsidP="00A45E13">
      <w:pPr>
        <w:bidi w:val="0"/>
        <w:ind w:firstLine="708"/>
        <w:jc w:val="both"/>
        <w:rPr>
          <w:rFonts w:ascii="Book Antiqua" w:hAnsi="Book Antiqua"/>
        </w:rPr>
      </w:pPr>
      <w:r w:rsidR="009B6771">
        <w:rPr>
          <w:rFonts w:ascii="Book Antiqua" w:hAnsi="Book Antiqua"/>
        </w:rPr>
        <w:t xml:space="preserve">Na základe </w:t>
      </w:r>
      <w:r w:rsidR="001D2A63">
        <w:rPr>
          <w:rFonts w:ascii="Book Antiqua" w:hAnsi="Book Antiqua"/>
        </w:rPr>
        <w:t>ustanovenia</w:t>
      </w:r>
      <w:r w:rsidR="009B6771">
        <w:rPr>
          <w:rFonts w:ascii="Book Antiqua" w:hAnsi="Book Antiqua"/>
        </w:rPr>
        <w:t xml:space="preserve"> čl. 7 ods. 2 druhej vety</w:t>
      </w:r>
      <w:r w:rsidR="000306D0">
        <w:rPr>
          <w:rFonts w:ascii="Book Antiqua" w:hAnsi="Book Antiqua"/>
        </w:rPr>
        <w:t xml:space="preserve"> Ústavy SR</w:t>
      </w:r>
      <w:r w:rsidR="006E2DE1">
        <w:rPr>
          <w:rFonts w:ascii="Book Antiqua" w:hAnsi="Book Antiqua"/>
        </w:rPr>
        <w:t xml:space="preserve"> sú občania Slovenskej republiky a ich volení zástupcovia povinní prijímať a dodržiavať právne záväzné akty Európskych spoločenstiev a Európskej únie</w:t>
      </w:r>
      <w:r w:rsidR="00FF26E1">
        <w:rPr>
          <w:rFonts w:ascii="Book Antiqua" w:hAnsi="Book Antiqua"/>
        </w:rPr>
        <w:t xml:space="preserve"> (ďalej len „predpisy EÚ“)</w:t>
      </w:r>
      <w:r w:rsidR="006E2DE1">
        <w:rPr>
          <w:rFonts w:ascii="Book Antiqua" w:hAnsi="Book Antiqua"/>
        </w:rPr>
        <w:t xml:space="preserve"> bez výnimky aj vtedy, ak s týmito </w:t>
      </w:r>
      <w:r w:rsidR="00FF26E1">
        <w:rPr>
          <w:rFonts w:ascii="Book Antiqua" w:hAnsi="Book Antiqua"/>
        </w:rPr>
        <w:t>predpismi EÚ</w:t>
      </w:r>
      <w:r>
        <w:rPr>
          <w:rFonts w:ascii="Book Antiqua" w:hAnsi="Book Antiqua"/>
        </w:rPr>
        <w:t xml:space="preserve"> nesúhlasia </w:t>
      </w:r>
      <w:r w:rsidR="006E2DE1">
        <w:rPr>
          <w:rFonts w:ascii="Book Antiqua" w:hAnsi="Book Antiqua"/>
        </w:rPr>
        <w:t>alebo</w:t>
      </w:r>
      <w:r w:rsidR="00CB3C43">
        <w:rPr>
          <w:rFonts w:ascii="Book Antiqua" w:hAnsi="Book Antiqua"/>
        </w:rPr>
        <w:t xml:space="preserve"> ak tieto </w:t>
      </w:r>
      <w:r w:rsidR="00FF26E1">
        <w:rPr>
          <w:rFonts w:ascii="Book Antiqua" w:hAnsi="Book Antiqua"/>
        </w:rPr>
        <w:t>predpisy EÚ</w:t>
      </w:r>
      <w:r w:rsidR="006E2DE1">
        <w:rPr>
          <w:rFonts w:ascii="Book Antiqua" w:hAnsi="Book Antiqua"/>
        </w:rPr>
        <w:t xml:space="preserve"> poškodzujú ich oprávnené záujmy. </w:t>
      </w:r>
      <w:r w:rsidR="00E7342A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Ak sú predpisy EÚ vydané formou nariadení, tieto nariadenia majú dokonca automatickú platnosť na území Slovenskej republiky a zakladajú práva a povinnosti našich občanov bez ohľadu na to, </w:t>
      </w:r>
      <w:r w:rsidR="000306D0">
        <w:rPr>
          <w:rFonts w:ascii="Book Antiqua" w:hAnsi="Book Antiqua"/>
        </w:rPr>
        <w:br/>
      </w:r>
      <w:r>
        <w:rPr>
          <w:rFonts w:ascii="Book Antiqua" w:hAnsi="Book Antiqua"/>
        </w:rPr>
        <w:t>či sú súčasťou našich vlastných zákonov.</w:t>
      </w:r>
    </w:p>
    <w:p w:rsidR="00FF26E1" w:rsidRPr="00A45E13" w:rsidP="0054454E">
      <w:pPr>
        <w:bidi w:val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prípade, že by </w:t>
      </w:r>
      <w:r w:rsidR="0054454E">
        <w:rPr>
          <w:rFonts w:ascii="Book Antiqua" w:hAnsi="Book Antiqua"/>
        </w:rPr>
        <w:t>poslanci NR SR</w:t>
      </w:r>
      <w:r>
        <w:rPr>
          <w:rFonts w:ascii="Book Antiqua" w:hAnsi="Book Antiqua"/>
        </w:rPr>
        <w:t xml:space="preserve"> </w:t>
      </w:r>
      <w:r w:rsidR="00E7342A">
        <w:rPr>
          <w:rFonts w:ascii="Book Antiqua" w:hAnsi="Book Antiqua"/>
        </w:rPr>
        <w:t>nezaviedli</w:t>
      </w:r>
      <w:r w:rsidR="0054454E">
        <w:rPr>
          <w:rFonts w:ascii="Book Antiqua" w:hAnsi="Book Antiqua"/>
        </w:rPr>
        <w:t xml:space="preserve"> (neimplementovali)</w:t>
      </w:r>
      <w:r>
        <w:rPr>
          <w:rFonts w:ascii="Book Antiqua" w:hAnsi="Book Antiqua"/>
        </w:rPr>
        <w:t xml:space="preserve"> </w:t>
      </w:r>
      <w:r w:rsidR="00017FAA">
        <w:rPr>
          <w:rFonts w:ascii="Book Antiqua" w:hAnsi="Book Antiqua"/>
        </w:rPr>
        <w:t>predpisy</w:t>
      </w:r>
      <w:r>
        <w:rPr>
          <w:rFonts w:ascii="Book Antiqua" w:hAnsi="Book Antiqua"/>
        </w:rPr>
        <w:t xml:space="preserve"> EÚ</w:t>
      </w:r>
      <w:r w:rsidR="0054454E">
        <w:rPr>
          <w:rFonts w:ascii="Book Antiqua" w:hAnsi="Book Antiqua"/>
        </w:rPr>
        <w:t xml:space="preserve"> do zákonov Slovenskej republiky</w:t>
      </w:r>
      <w:r w:rsidR="00E7342A">
        <w:rPr>
          <w:rFonts w:ascii="Book Antiqua" w:hAnsi="Book Antiqua"/>
        </w:rPr>
        <w:t>,</w:t>
      </w:r>
      <w:r w:rsidR="00017FAA">
        <w:rPr>
          <w:rFonts w:ascii="Book Antiqua" w:hAnsi="Book Antiqua"/>
        </w:rPr>
        <w:t xml:space="preserve"> alebo by prijali</w:t>
      </w:r>
      <w:r w:rsidR="0054454E">
        <w:rPr>
          <w:rFonts w:ascii="Book Antiqua" w:hAnsi="Book Antiqua"/>
        </w:rPr>
        <w:t xml:space="preserve"> zákony</w:t>
      </w:r>
      <w:r w:rsidR="00017FAA">
        <w:rPr>
          <w:rFonts w:ascii="Book Antiqua" w:hAnsi="Book Antiqua"/>
        </w:rPr>
        <w:t>, ktoré sú v rozpore s predpismi EÚ</w:t>
      </w:r>
      <w:r>
        <w:rPr>
          <w:rFonts w:ascii="Book Antiqua" w:hAnsi="Book Antiqua"/>
        </w:rPr>
        <w:t>, pri aplikácii týchto zákonov by dostali</w:t>
      </w:r>
      <w:r w:rsidR="00E7342A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prednosť predpisy E</w:t>
      </w:r>
      <w:r w:rsidRPr="00FF26E1">
        <w:rPr>
          <w:rFonts w:ascii="Book Antiqua" w:hAnsi="Book Antiqua"/>
        </w:rPr>
        <w:t>Ú</w:t>
      </w:r>
      <w:r>
        <w:rPr>
          <w:rFonts w:ascii="Book Antiqua" w:hAnsi="Book Antiqua"/>
        </w:rPr>
        <w:t xml:space="preserve">. Navyše </w:t>
      </w:r>
      <w:r w:rsidR="00017FAA">
        <w:rPr>
          <w:rFonts w:ascii="Book Antiqua" w:hAnsi="Book Antiqua"/>
        </w:rPr>
        <w:t>Európska komisia</w:t>
      </w:r>
      <w:r w:rsidR="00E427CD">
        <w:rPr>
          <w:rFonts w:ascii="Book Antiqua" w:hAnsi="Book Antiqua"/>
        </w:rPr>
        <w:t xml:space="preserve"> môže podať</w:t>
      </w:r>
      <w:r w:rsidR="00017FAA">
        <w:rPr>
          <w:rFonts w:ascii="Book Antiqua" w:hAnsi="Book Antiqua"/>
        </w:rPr>
        <w:t xml:space="preserve"> na Slovenskú republiku žalobu na Súdnom dvore Európskej únie (Európsko</w:t>
      </w:r>
      <w:r w:rsidR="00E427CD">
        <w:rPr>
          <w:rFonts w:ascii="Book Antiqua" w:hAnsi="Book Antiqua"/>
        </w:rPr>
        <w:t>m súdnom dvore), ktorý môže Slovenskej republike uložiť</w:t>
      </w:r>
      <w:r w:rsidR="00017FAA">
        <w:rPr>
          <w:rFonts w:ascii="Book Antiqua" w:hAnsi="Book Antiqua"/>
        </w:rPr>
        <w:t xml:space="preserve"> povinnosť zaplatiť paušálnu pokutu v minimálnej výške 886 000 Eur a penále </w:t>
      </w:r>
      <w:r w:rsidRPr="00017FAA" w:rsidR="00017FAA">
        <w:rPr>
          <w:rStyle w:val="Strong"/>
          <w:rFonts w:ascii="Book Antiqua" w:hAnsi="Book Antiqua"/>
          <w:b w:val="0"/>
        </w:rPr>
        <w:t>v rozpätí od 1 071 Eur do 64 260 Eur</w:t>
      </w:r>
      <w:r w:rsidR="00017FAA">
        <w:rPr>
          <w:rStyle w:val="Strong"/>
          <w:rFonts w:ascii="Book Antiqua" w:hAnsi="Book Antiqua"/>
          <w:b w:val="0"/>
        </w:rPr>
        <w:t xml:space="preserve"> za každý deň omeškania s implementáciou </w:t>
      </w:r>
      <w:r w:rsidR="0054454E">
        <w:rPr>
          <w:rStyle w:val="Strong"/>
          <w:rFonts w:ascii="Book Antiqua" w:hAnsi="Book Antiqua"/>
          <w:b w:val="0"/>
        </w:rPr>
        <w:t>predpisov EÚ.</w:t>
      </w:r>
      <w:r w:rsidR="0054454E">
        <w:rPr>
          <w:rFonts w:ascii="Book Antiqua" w:hAnsi="Book Antiqua"/>
        </w:rPr>
        <w:t xml:space="preserve"> </w:t>
      </w:r>
      <w:r w:rsidRPr="00127E9B" w:rsidR="00127E9B">
        <w:rPr>
          <w:rFonts w:ascii="Book Antiqua" w:hAnsi="Book Antiqua"/>
          <w:b/>
        </w:rPr>
        <w:t>Z</w:t>
      </w:r>
      <w:r w:rsidR="001677D7">
        <w:rPr>
          <w:rFonts w:ascii="Book Antiqua" w:hAnsi="Book Antiqua"/>
          <w:b/>
        </w:rPr>
        <w:t xml:space="preserve"> uvedeného</w:t>
      </w:r>
      <w:r w:rsidRPr="00127E9B" w:rsidR="00127E9B">
        <w:rPr>
          <w:rFonts w:ascii="Book Antiqua" w:hAnsi="Book Antiqua"/>
          <w:b/>
        </w:rPr>
        <w:t xml:space="preserve"> vyplýva, že štátna moc</w:t>
      </w:r>
      <w:r w:rsidR="00051A90">
        <w:rPr>
          <w:rFonts w:ascii="Book Antiqua" w:hAnsi="Book Antiqua"/>
          <w:b/>
        </w:rPr>
        <w:t xml:space="preserve"> Slovenskej republiky</w:t>
      </w:r>
      <w:r w:rsidRPr="00127E9B" w:rsidR="00127E9B">
        <w:rPr>
          <w:rFonts w:ascii="Book Antiqua" w:hAnsi="Book Antiqua"/>
          <w:b/>
        </w:rPr>
        <w:t xml:space="preserve">, </w:t>
      </w:r>
      <w:r w:rsidR="001677D7">
        <w:rPr>
          <w:rFonts w:ascii="Book Antiqua" w:hAnsi="Book Antiqua"/>
          <w:b/>
        </w:rPr>
        <w:br/>
      </w:r>
      <w:r w:rsidRPr="00127E9B" w:rsidR="00127E9B">
        <w:rPr>
          <w:rFonts w:ascii="Book Antiqua" w:hAnsi="Book Antiqua"/>
          <w:b/>
        </w:rPr>
        <w:t>ktorá pochádza od občanov</w:t>
      </w:r>
      <w:r w:rsidR="00051A90">
        <w:rPr>
          <w:rFonts w:ascii="Book Antiqua" w:hAnsi="Book Antiqua"/>
          <w:b/>
        </w:rPr>
        <w:t xml:space="preserve"> Slovenskej republiky</w:t>
      </w:r>
      <w:r w:rsidRPr="00127E9B" w:rsidR="00127E9B">
        <w:rPr>
          <w:rFonts w:ascii="Book Antiqua" w:hAnsi="Book Antiqua"/>
          <w:b/>
        </w:rPr>
        <w:t xml:space="preserve"> sa</w:t>
      </w:r>
      <w:r w:rsidR="00E7342A">
        <w:rPr>
          <w:rFonts w:ascii="Book Antiqua" w:hAnsi="Book Antiqua"/>
          <w:b/>
        </w:rPr>
        <w:t xml:space="preserve"> v súčasnosti</w:t>
      </w:r>
      <w:r w:rsidRPr="00127E9B" w:rsidR="00127E9B">
        <w:rPr>
          <w:rFonts w:ascii="Book Antiqua" w:hAnsi="Book Antiqua"/>
          <w:b/>
        </w:rPr>
        <w:t xml:space="preserve"> musí</w:t>
      </w:r>
      <w:r w:rsidR="00813349">
        <w:rPr>
          <w:rFonts w:ascii="Book Antiqua" w:hAnsi="Book Antiqua"/>
          <w:b/>
        </w:rPr>
        <w:t xml:space="preserve"> </w:t>
      </w:r>
      <w:r w:rsidRPr="00127E9B" w:rsidR="00127E9B">
        <w:rPr>
          <w:rFonts w:ascii="Book Antiqua" w:hAnsi="Book Antiqua"/>
          <w:b/>
        </w:rPr>
        <w:t>povinne</w:t>
      </w:r>
      <w:r w:rsidR="0054454E">
        <w:rPr>
          <w:rFonts w:ascii="Book Antiqua" w:hAnsi="Book Antiqua"/>
          <w:b/>
        </w:rPr>
        <w:t xml:space="preserve"> pod hrozbou finančných sankcií</w:t>
      </w:r>
      <w:r w:rsidRPr="00127E9B" w:rsidR="00127E9B">
        <w:rPr>
          <w:rFonts w:ascii="Book Antiqua" w:hAnsi="Book Antiqua"/>
          <w:b/>
        </w:rPr>
        <w:t xml:space="preserve"> podrobovať cudzej moci, ktorú predstavuje Európska únia.</w:t>
      </w:r>
    </w:p>
    <w:p w:rsidR="00E7342A" w:rsidP="00475273">
      <w:pPr>
        <w:bidi w:val="0"/>
        <w:ind w:firstLine="708"/>
        <w:jc w:val="both"/>
        <w:rPr>
          <w:rFonts w:ascii="Book Antiqua" w:hAnsi="Book Antiqua" w:cs="Arial"/>
        </w:rPr>
      </w:pPr>
      <w:r w:rsidR="00475273">
        <w:rPr>
          <w:rFonts w:ascii="Book Antiqua" w:hAnsi="Book Antiqua" w:cs="Arial"/>
        </w:rPr>
        <w:t>S</w:t>
      </w:r>
      <w:r w:rsidR="001677D7">
        <w:rPr>
          <w:rFonts w:ascii="Book Antiqua" w:hAnsi="Book Antiqua" w:cs="Arial"/>
        </w:rPr>
        <w:t xml:space="preserve">lovenská republika </w:t>
      </w:r>
      <w:r>
        <w:rPr>
          <w:rFonts w:ascii="Book Antiqua" w:hAnsi="Book Antiqua" w:cs="Arial"/>
        </w:rPr>
        <w:t>dnes nie je zvrchovaným štátom</w:t>
      </w:r>
      <w:r w:rsidR="00475273">
        <w:rPr>
          <w:rFonts w:ascii="Book Antiqua" w:hAnsi="Book Antiqua" w:cs="Arial"/>
        </w:rPr>
        <w:t>. V rámci Európskej únie sa totiž musí o rozhodovacie právomoci deliť s ďalšími</w:t>
      </w:r>
      <w:r w:rsidRPr="00A919A0" w:rsidR="00475273">
        <w:rPr>
          <w:rFonts w:ascii="Book Antiqua" w:hAnsi="Book Antiqua" w:cs="Arial"/>
        </w:rPr>
        <w:t xml:space="preserve"> </w:t>
      </w:r>
      <w:r w:rsidR="00475273">
        <w:rPr>
          <w:rFonts w:ascii="Book Antiqua" w:hAnsi="Book Antiqua" w:cs="Arial"/>
        </w:rPr>
        <w:t>členskými štátmi. Ký</w:t>
      </w:r>
      <w:r w:rsidR="002A7652">
        <w:rPr>
          <w:rFonts w:ascii="Book Antiqua" w:hAnsi="Book Antiqua" w:cs="Arial"/>
        </w:rPr>
        <w:t xml:space="preserve">m pred rokom 1993 sa v rámci </w:t>
      </w:r>
      <w:r w:rsidRPr="002A7652" w:rsidR="002A7652">
        <w:rPr>
          <w:rFonts w:ascii="Book Antiqua" w:hAnsi="Book Antiqua"/>
          <w:bCs/>
        </w:rPr>
        <w:t>Českej a Slovenskej Federatívnej republiky</w:t>
      </w:r>
      <w:r w:rsidR="002A7652">
        <w:rPr>
          <w:rFonts w:ascii="Book Antiqua" w:hAnsi="Book Antiqua" w:cs="Arial"/>
        </w:rPr>
        <w:t xml:space="preserve"> (ČSFR) Slovenská</w:t>
      </w:r>
      <w:r w:rsidR="00475273">
        <w:rPr>
          <w:rFonts w:ascii="Book Antiqua" w:hAnsi="Book Antiqua" w:cs="Arial"/>
        </w:rPr>
        <w:t xml:space="preserve"> republika delila o právomoci len s</w:t>
      </w:r>
      <w:r w:rsidR="002A7652">
        <w:rPr>
          <w:rFonts w:ascii="Book Antiqua" w:hAnsi="Book Antiqua" w:cs="Arial"/>
        </w:rPr>
        <w:t> </w:t>
      </w:r>
      <w:r w:rsidR="00475273">
        <w:rPr>
          <w:rFonts w:ascii="Book Antiqua" w:hAnsi="Book Antiqua" w:cs="Arial"/>
        </w:rPr>
        <w:t>Českou</w:t>
      </w:r>
      <w:r w:rsidR="002A7652">
        <w:rPr>
          <w:rFonts w:ascii="Book Antiqua" w:hAnsi="Book Antiqua" w:cs="Arial"/>
        </w:rPr>
        <w:t xml:space="preserve"> </w:t>
      </w:r>
      <w:r w:rsidR="00475273">
        <w:rPr>
          <w:rFonts w:ascii="Book Antiqua" w:hAnsi="Book Antiqua" w:cs="Arial"/>
        </w:rPr>
        <w:t>republikou, dnes sa musí deliť o právomoci s ďalšími 27 členskými štátmi</w:t>
      </w:r>
      <w:r w:rsidR="002A7652">
        <w:rPr>
          <w:rFonts w:ascii="Book Antiqua" w:hAnsi="Book Antiqua" w:cs="Arial"/>
        </w:rPr>
        <w:t xml:space="preserve"> Európskej únie</w:t>
      </w:r>
      <w:r w:rsidR="00475273">
        <w:rPr>
          <w:rFonts w:ascii="Book Antiqua" w:hAnsi="Book Antiqua" w:cs="Arial"/>
        </w:rPr>
        <w:t xml:space="preserve">. </w:t>
      </w:r>
      <w:r w:rsidRPr="00E7342A">
        <w:rPr>
          <w:rFonts w:ascii="Book Antiqua" w:hAnsi="Book Antiqua" w:cs="Arial"/>
          <w:b/>
        </w:rPr>
        <w:t xml:space="preserve">Miera zvrchovanosti Slovenskej republiky v rámci Európskej únie je teda v oblastiach, ktoré patria </w:t>
      </w:r>
      <w:r>
        <w:rPr>
          <w:rFonts w:ascii="Book Antiqua" w:hAnsi="Book Antiqua" w:cs="Arial"/>
          <w:b/>
        </w:rPr>
        <w:t>v zmysle Zmluvy o fungovaní EÚ</w:t>
      </w:r>
      <w:r w:rsidRPr="00E7342A">
        <w:rPr>
          <w:rFonts w:ascii="Book Antiqua" w:hAnsi="Book Antiqua" w:cs="Arial"/>
          <w:b/>
        </w:rPr>
        <w:t xml:space="preserve"> do tzv. výlučnej a spoločnej právomoci Európskej únie, ešte omnoho menši</w:t>
      </w:r>
      <w:r>
        <w:rPr>
          <w:rFonts w:ascii="Book Antiqua" w:hAnsi="Book Antiqua" w:cs="Arial"/>
          <w:b/>
        </w:rPr>
        <w:t>a</w:t>
      </w:r>
      <w:r w:rsidRPr="00E7342A">
        <w:rPr>
          <w:rFonts w:ascii="Book Antiqua" w:hAnsi="Book Antiqua" w:cs="Arial"/>
          <w:b/>
        </w:rPr>
        <w:t xml:space="preserve">, ako </w:t>
      </w:r>
      <w:r>
        <w:rPr>
          <w:rFonts w:ascii="Book Antiqua" w:hAnsi="Book Antiqua" w:cs="Arial"/>
          <w:b/>
        </w:rPr>
        <w:t>bola</w:t>
      </w:r>
      <w:r w:rsidRPr="00E7342A">
        <w:rPr>
          <w:rFonts w:ascii="Book Antiqua" w:hAnsi="Book Antiqua" w:cs="Arial"/>
          <w:b/>
        </w:rPr>
        <w:t xml:space="preserve"> v rámci bývalej Č</w:t>
      </w:r>
      <w:r>
        <w:rPr>
          <w:rFonts w:ascii="Book Antiqua" w:hAnsi="Book Antiqua" w:cs="Arial"/>
          <w:b/>
        </w:rPr>
        <w:t>SSR a Č</w:t>
      </w:r>
      <w:r w:rsidRPr="00E7342A">
        <w:rPr>
          <w:rFonts w:ascii="Book Antiqua" w:hAnsi="Book Antiqua" w:cs="Arial"/>
          <w:b/>
        </w:rPr>
        <w:t>SFR.</w:t>
      </w:r>
    </w:p>
    <w:p w:rsidR="00475273" w:rsidP="00982B79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Zároveň platí, že v tých oblastiach, v ktorých sa prijímajú rozhodnutia kvalifikovanou väčšinou (teda nie jednomyseľne) nemá Slovenská republika rovnoprávne postavenie s inými čle</w:t>
      </w:r>
      <w:r w:rsidR="00982B79">
        <w:rPr>
          <w:rFonts w:ascii="Book Antiqua" w:hAnsi="Book Antiqua" w:cs="Arial"/>
        </w:rPr>
        <w:t xml:space="preserve">nskými štátmi. Napr. podľa Zmluvy z Nice, ktorá je na požiadanie aplikovateľná </w:t>
      </w:r>
      <w:r w:rsidR="007E538E">
        <w:rPr>
          <w:rFonts w:ascii="Book Antiqua" w:hAnsi="Book Antiqua" w:cs="Arial"/>
        </w:rPr>
        <w:br/>
      </w:r>
      <w:r w:rsidR="00982B79">
        <w:rPr>
          <w:rFonts w:ascii="Book Antiqua" w:hAnsi="Book Antiqua" w:cs="Arial"/>
        </w:rPr>
        <w:t xml:space="preserve">do 31. marca 2017 má Slovenská republika len 7 hlasov, kým Spolková republika Nemecko, Francúzska republika alebo Talianska republika má 29 hlasov. </w:t>
      </w:r>
      <w:r w:rsidR="004047D5">
        <w:rPr>
          <w:rFonts w:ascii="Book Antiqua" w:hAnsi="Book Antiqua" w:cs="Arial"/>
        </w:rPr>
        <w:t xml:space="preserve">Počet hlasov Slovenskej republiky </w:t>
      </w:r>
      <w:r w:rsidR="007E538E">
        <w:rPr>
          <w:rFonts w:ascii="Book Antiqua" w:hAnsi="Book Antiqua" w:cs="Arial"/>
        </w:rPr>
        <w:br/>
      </w:r>
      <w:r w:rsidR="004047D5">
        <w:rPr>
          <w:rFonts w:ascii="Book Antiqua" w:hAnsi="Book Antiqua" w:cs="Arial"/>
        </w:rPr>
        <w:t xml:space="preserve">je menší ako v ďalších 16 členských štátoch Európskej únie. </w:t>
      </w:r>
      <w:r>
        <w:rPr>
          <w:rFonts w:ascii="Book Antiqua" w:hAnsi="Book Antiqua" w:cs="Arial"/>
        </w:rPr>
        <w:t xml:space="preserve">Napokon  mieru, akou sa </w:t>
      </w:r>
      <w:r w:rsidR="007E538E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S</w:t>
      </w:r>
      <w:r w:rsidR="004047D5">
        <w:rPr>
          <w:rFonts w:ascii="Book Antiqua" w:hAnsi="Book Antiqua" w:cs="Arial"/>
        </w:rPr>
        <w:t>lovenská republika</w:t>
      </w:r>
      <w:r>
        <w:rPr>
          <w:rFonts w:ascii="Book Antiqua" w:hAnsi="Book Antiqua" w:cs="Arial"/>
        </w:rPr>
        <w:t xml:space="preserve"> podieľa na rozhodovaní E</w:t>
      </w:r>
      <w:r w:rsidR="004047D5">
        <w:rPr>
          <w:rFonts w:ascii="Book Antiqua" w:hAnsi="Book Antiqua" w:cs="Arial"/>
        </w:rPr>
        <w:t>urópskej únie</w:t>
      </w:r>
      <w:r>
        <w:rPr>
          <w:rFonts w:ascii="Book Antiqua" w:hAnsi="Book Antiqua" w:cs="Arial"/>
        </w:rPr>
        <w:t>, resp. silu rozhodovacej právomoci S</w:t>
      </w:r>
      <w:r w:rsidR="004047D5">
        <w:rPr>
          <w:rFonts w:ascii="Book Antiqua" w:hAnsi="Book Antiqua" w:cs="Arial"/>
        </w:rPr>
        <w:t>lovenskej republiky v Európskej únii</w:t>
      </w:r>
      <w:r>
        <w:rPr>
          <w:rFonts w:ascii="Book Antiqua" w:hAnsi="Book Antiqua" w:cs="Arial"/>
        </w:rPr>
        <w:t xml:space="preserve"> najlepšie vyjadruje po</w:t>
      </w:r>
      <w:r w:rsidR="004047D5">
        <w:rPr>
          <w:rFonts w:ascii="Book Antiqua" w:hAnsi="Book Antiqua" w:cs="Arial"/>
        </w:rPr>
        <w:t>čet hlasov</w:t>
      </w:r>
      <w:r w:rsidR="001677D7">
        <w:rPr>
          <w:rFonts w:ascii="Book Antiqua" w:hAnsi="Book Antiqua" w:cs="Arial"/>
        </w:rPr>
        <w:t>, resp. zastúpenie</w:t>
      </w:r>
      <w:r w:rsidR="004047D5">
        <w:rPr>
          <w:rFonts w:ascii="Book Antiqua" w:hAnsi="Book Antiqua" w:cs="Arial"/>
        </w:rPr>
        <w:t xml:space="preserve"> Slovenskej republiky</w:t>
      </w:r>
      <w:r>
        <w:rPr>
          <w:rFonts w:ascii="Book Antiqua" w:hAnsi="Book Antiqua" w:cs="Arial"/>
        </w:rPr>
        <w:t xml:space="preserve"> v Rade E</w:t>
      </w:r>
      <w:r w:rsidR="004047D5">
        <w:rPr>
          <w:rFonts w:ascii="Book Antiqua" w:hAnsi="Book Antiqua" w:cs="Arial"/>
        </w:rPr>
        <w:t>urópskej únie</w:t>
      </w:r>
      <w:r w:rsidR="002F5B87">
        <w:rPr>
          <w:rFonts w:ascii="Book Antiqua" w:hAnsi="Book Antiqua" w:cs="Arial"/>
        </w:rPr>
        <w:t xml:space="preserve">, </w:t>
      </w:r>
      <w:r>
        <w:rPr>
          <w:rFonts w:ascii="Book Antiqua" w:hAnsi="Book Antiqua" w:cs="Arial"/>
        </w:rPr>
        <w:t>v Európskom parlamente</w:t>
      </w:r>
      <w:r w:rsidR="001677D7">
        <w:rPr>
          <w:rFonts w:ascii="Book Antiqua" w:hAnsi="Book Antiqua" w:cs="Arial"/>
        </w:rPr>
        <w:t xml:space="preserve">, </w:t>
      </w:r>
      <w:r w:rsidR="002F5B87">
        <w:rPr>
          <w:rFonts w:ascii="Book Antiqua" w:hAnsi="Book Antiqua" w:cs="Arial"/>
        </w:rPr>
        <w:t>v Európskej komisii</w:t>
      </w:r>
      <w:r w:rsidR="001677D7">
        <w:rPr>
          <w:rFonts w:ascii="Book Antiqua" w:hAnsi="Book Antiqua" w:cs="Arial"/>
        </w:rPr>
        <w:t xml:space="preserve"> a na Európskom súdnom dvore</w:t>
      </w:r>
      <w:r>
        <w:rPr>
          <w:rFonts w:ascii="Book Antiqua" w:hAnsi="Book Antiqua" w:cs="Arial"/>
        </w:rPr>
        <w:t>:</w:t>
      </w:r>
    </w:p>
    <w:p w:rsidR="00E7342A" w:rsidP="00982B79">
      <w:pPr>
        <w:bidi w:val="0"/>
        <w:ind w:firstLine="708"/>
        <w:jc w:val="both"/>
        <w:rPr>
          <w:rFonts w:ascii="Book Antiqua" w:hAnsi="Book Antiqua" w:cs="Arial"/>
        </w:rPr>
      </w:pPr>
    </w:p>
    <w:tbl>
      <w:tblPr>
        <w:tblStyle w:val="TableNormal"/>
        <w:tblW w:w="9561" w:type="dxa"/>
        <w:jc w:val="center"/>
        <w:tblInd w:w="-9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82"/>
        <w:gridCol w:w="2126"/>
        <w:gridCol w:w="1418"/>
        <w:gridCol w:w="1235"/>
      </w:tblGrid>
      <w:tr>
        <w:tblPrEx>
          <w:tblW w:w="9561" w:type="dxa"/>
          <w:jc w:val="center"/>
          <w:tblInd w:w="-92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95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75273" w:rsidRPr="00D93BED" w:rsidP="001C6DB8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Podiel Slovenskej republiky na rozhodovaní orgánov Európskej únie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475273" w:rsidRPr="00D93BED" w:rsidP="001C6DB8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Orgán Európskej únie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</w:tcPr>
          <w:p w:rsidR="00475273" w:rsidRPr="00D93BED" w:rsidP="001C6DB8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t>hlasov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t xml:space="preserve">, </w:t>
              <w:br/>
              <w:t>resp. zastúpenie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SR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extDirection w:val="lrTb"/>
            <w:vAlign w:val="center"/>
          </w:tcPr>
          <w:p w:rsidR="00475273" w:rsidRPr="00D93BED" w:rsidP="001677D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Celkový počet 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textDirection w:val="lrTb"/>
            <w:vAlign w:val="center"/>
          </w:tcPr>
          <w:p w:rsidR="00475273" w:rsidRPr="00D93BED" w:rsidP="001C6DB8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Podiel SR </w:t>
            </w:r>
            <w:r w:rsidR="00803EAF">
              <w:rPr>
                <w:rFonts w:ascii="Book Antiqua" w:hAnsi="Book Antiqua"/>
                <w:color w:val="000000"/>
                <w:lang w:eastAsia="sk-SK"/>
              </w:rPr>
              <w:br/>
            </w:r>
            <w:r>
              <w:rPr>
                <w:rFonts w:ascii="Book Antiqua" w:hAnsi="Book Antiqua"/>
                <w:color w:val="000000"/>
                <w:lang w:eastAsia="sk-SK"/>
              </w:rPr>
              <w:t>v %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6C7C80" w:rsidRPr="00803EAF" w:rsidP="006C7C80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Európsky parlament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7C80" w:rsidRPr="00D93BED" w:rsidP="006C7C80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6C7C80" w:rsidRPr="00D93BED" w:rsidP="006C7C80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7C80" w:rsidRPr="006C7C80" w:rsidP="006C7C80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6C7C80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1,7</w:t>
            </w:r>
            <w:r w:rsidR="00B7475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 xml:space="preserve"> </w:t>
            </w:r>
            <w:r w:rsidRPr="006C7C80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%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D6BF3" w:rsidRPr="00D93BED" w:rsidP="00B74755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Style w:val="FootnoteReference"/>
                <w:rFonts w:ascii="Book Antiqua" w:hAnsi="Book Antiqua"/>
                <w:b/>
                <w:color w:val="000000"/>
                <w:rtl w:val="0"/>
                <w:lang w:eastAsia="sk-SK"/>
              </w:rPr>
              <w:footnoteReference w:id="2"/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  <w:br/>
              <w:t>(podľa Lisabonskej zmluvy,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v závislosti od počtu štátov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1D6BF3" w:rsidRPr="00D93BED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="00B35A1A">
              <w:rPr>
                <w:rFonts w:ascii="Book Antiqua" w:hAnsi="Book Antiqua"/>
                <w:color w:val="000000" w:themeColor="tx1" w:themeShade="FF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1D6BF3" w:rsidRPr="00D93BED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="00B35A1A">
              <w:rPr>
                <w:rFonts w:ascii="Book Antiqua" w:hAnsi="Book Antiqua"/>
                <w:color w:val="000000" w:themeColor="tx1" w:themeShade="FF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1D6BF3" w:rsidRPr="006C7C80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="00B35A1A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 xml:space="preserve"> </w:t>
            </w:r>
            <w:r w:rsidR="00B35A1A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%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D6BF3" w:rsidRPr="00803EAF" w:rsidP="00B35A1A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  <w:br/>
              <w:t xml:space="preserve">(podľa Lisabonskej zmluvy,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v závislosti od počtu 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>obyvateľov</w:t>
            </w:r>
            <w:r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="002A7652">
              <w:rPr>
                <w:rFonts w:ascii="Book Antiqua" w:hAnsi="Book Antiqua"/>
                <w:color w:val="000000" w:themeColor="tx1" w:themeShade="FF"/>
                <w:lang w:eastAsia="sk-SK"/>
              </w:rPr>
              <w:t>5 410 800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="002A7652">
              <w:rPr>
                <w:rFonts w:ascii="Book Antiqua" w:hAnsi="Book Antiqua"/>
                <w:color w:val="000000" w:themeColor="tx1" w:themeShade="FF"/>
                <w:lang w:eastAsia="sk-SK"/>
              </w:rPr>
              <w:t>505 572 500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="00B7475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 xml:space="preserve">1,0 </w:t>
            </w:r>
            <w:r w:rsidR="002A7652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%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D6BF3" w:rsidRPr="00803EAF" w:rsidP="001D6BF3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Európska komisia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1D6BF3" w:rsidRPr="006C7C80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%</w:t>
            </w:r>
          </w:p>
        </w:tc>
      </w:tr>
      <w:tr>
        <w:tblPrEx>
          <w:tblW w:w="9561" w:type="dxa"/>
          <w:jc w:val="center"/>
          <w:tblInd w:w="-929" w:type="dxa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Európsky súdny dvor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1D6BF3" w:rsidP="001D6BF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%</w:t>
            </w:r>
          </w:p>
        </w:tc>
      </w:tr>
    </w:tbl>
    <w:p w:rsidR="00475273" w:rsidRPr="00005CA9" w:rsidP="00475273">
      <w:pPr>
        <w:bidi w:val="0"/>
        <w:jc w:val="both"/>
        <w:rPr>
          <w:rFonts w:ascii="Book Antiqua" w:hAnsi="Book Antiqua" w:cs="Arial"/>
          <w:sz w:val="2"/>
          <w:u w:val="single"/>
        </w:rPr>
      </w:pPr>
    </w:p>
    <w:p w:rsidR="001677D7" w:rsidP="00475273">
      <w:pPr>
        <w:bidi w:val="0"/>
        <w:jc w:val="both"/>
        <w:rPr>
          <w:rFonts w:ascii="Book Antiqua" w:hAnsi="Book Antiqua" w:cs="Arial"/>
        </w:rPr>
      </w:pPr>
      <w:r w:rsidR="00475273">
        <w:rPr>
          <w:rFonts w:ascii="Book Antiqua" w:hAnsi="Book Antiqua" w:cs="Arial"/>
        </w:rPr>
        <w:tab/>
      </w:r>
    </w:p>
    <w:p w:rsidR="00982B79" w:rsidRPr="001677D7" w:rsidP="001677D7">
      <w:pPr>
        <w:bidi w:val="0"/>
        <w:ind w:firstLine="708"/>
        <w:jc w:val="both"/>
        <w:rPr>
          <w:rFonts w:ascii="Book Antiqua" w:hAnsi="Book Antiqua" w:cs="Arial"/>
          <w:b/>
        </w:rPr>
      </w:pPr>
      <w:r w:rsidRPr="001677D7">
        <w:rPr>
          <w:rFonts w:ascii="Book Antiqua" w:hAnsi="Book Antiqua" w:cs="Arial"/>
          <w:b/>
        </w:rPr>
        <w:t>Z uvedeného vyplýva, že</w:t>
      </w:r>
      <w:r w:rsidR="00E7342A">
        <w:rPr>
          <w:rFonts w:ascii="Book Antiqua" w:hAnsi="Book Antiqua" w:cs="Arial"/>
          <w:b/>
        </w:rPr>
        <w:t xml:space="preserve"> v súčasnosti</w:t>
      </w:r>
      <w:r w:rsidRPr="001677D7">
        <w:rPr>
          <w:rFonts w:ascii="Book Antiqua" w:hAnsi="Book Antiqua" w:cs="Arial"/>
          <w:b/>
        </w:rPr>
        <w:t xml:space="preserve"> o</w:t>
      </w:r>
      <w:r w:rsidRPr="001677D7" w:rsidR="001D6BF3">
        <w:rPr>
          <w:rFonts w:ascii="Book Antiqua" w:hAnsi="Book Antiqua" w:cs="Arial"/>
          <w:b/>
        </w:rPr>
        <w:t xml:space="preserve"> navrhovaní, schvaľovaní, výkone </w:t>
      </w:r>
      <w:r w:rsidR="00E7342A">
        <w:rPr>
          <w:rFonts w:ascii="Book Antiqua" w:hAnsi="Book Antiqua" w:cs="Arial"/>
          <w:b/>
        </w:rPr>
        <w:br/>
      </w:r>
      <w:r w:rsidRPr="001677D7" w:rsidR="001D6BF3">
        <w:rPr>
          <w:rFonts w:ascii="Book Antiqua" w:hAnsi="Book Antiqua" w:cs="Arial"/>
          <w:b/>
        </w:rPr>
        <w:t>a posudzovaní</w:t>
      </w:r>
      <w:r w:rsidRPr="001677D7">
        <w:rPr>
          <w:rFonts w:ascii="Book Antiqua" w:hAnsi="Book Antiqua" w:cs="Arial"/>
          <w:b/>
        </w:rPr>
        <w:t> predpiso</w:t>
      </w:r>
      <w:r w:rsidRPr="001677D7" w:rsidR="001D6BF3">
        <w:rPr>
          <w:rFonts w:ascii="Book Antiqua" w:hAnsi="Book Antiqua" w:cs="Arial"/>
          <w:b/>
        </w:rPr>
        <w:t>v</w:t>
      </w:r>
      <w:r w:rsidRPr="001677D7">
        <w:rPr>
          <w:rFonts w:ascii="Book Antiqua" w:hAnsi="Book Antiqua" w:cs="Arial"/>
          <w:b/>
        </w:rPr>
        <w:t xml:space="preserve"> EÚ, ktoré majú prednosť pred zákonmi Slovenskej republiky, </w:t>
      </w:r>
      <w:r w:rsidR="00E7342A">
        <w:rPr>
          <w:rFonts w:ascii="Book Antiqua" w:hAnsi="Book Antiqua" w:cs="Arial"/>
          <w:b/>
        </w:rPr>
        <w:br/>
      </w:r>
      <w:r w:rsidRPr="001677D7">
        <w:rPr>
          <w:rFonts w:ascii="Book Antiqua" w:hAnsi="Book Antiqua" w:cs="Arial"/>
          <w:b/>
        </w:rPr>
        <w:t>a teda o osude Slovenskej republiky a jej občano</w:t>
      </w:r>
      <w:r w:rsidR="00E7342A">
        <w:rPr>
          <w:rFonts w:ascii="Book Antiqua" w:hAnsi="Book Antiqua" w:cs="Arial"/>
          <w:b/>
        </w:rPr>
        <w:t>v</w:t>
      </w:r>
      <w:r w:rsidRPr="001677D7">
        <w:rPr>
          <w:rFonts w:ascii="Book Antiqua" w:hAnsi="Book Antiqua" w:cs="Arial"/>
          <w:b/>
        </w:rPr>
        <w:t xml:space="preserve"> v oblastiach, v ktorých má E</w:t>
      </w:r>
      <w:r w:rsidR="001677D7">
        <w:rPr>
          <w:rFonts w:ascii="Book Antiqua" w:hAnsi="Book Antiqua" w:cs="Arial"/>
          <w:b/>
        </w:rPr>
        <w:t>urópska únia</w:t>
      </w:r>
      <w:r w:rsidRPr="001677D7" w:rsidR="001677D7">
        <w:rPr>
          <w:rFonts w:ascii="Book Antiqua" w:hAnsi="Book Antiqua" w:cs="Arial"/>
          <w:b/>
        </w:rPr>
        <w:t xml:space="preserve"> </w:t>
      </w:r>
      <w:r w:rsidR="00E7342A">
        <w:rPr>
          <w:rFonts w:ascii="Book Antiqua" w:hAnsi="Book Antiqua" w:cs="Arial"/>
          <w:b/>
        </w:rPr>
        <w:br/>
      </w:r>
      <w:r w:rsidRPr="001677D7" w:rsidR="001677D7">
        <w:rPr>
          <w:rFonts w:ascii="Book Antiqua" w:hAnsi="Book Antiqua" w:cs="Arial"/>
          <w:b/>
        </w:rPr>
        <w:t>tzv.</w:t>
      </w:r>
      <w:r w:rsidRPr="001677D7">
        <w:rPr>
          <w:rFonts w:ascii="Book Antiqua" w:hAnsi="Book Antiqua" w:cs="Arial"/>
          <w:b/>
        </w:rPr>
        <w:t xml:space="preserve"> výlučnú aleb</w:t>
      </w:r>
      <w:r w:rsidRPr="001677D7" w:rsidR="002A7652">
        <w:rPr>
          <w:rFonts w:ascii="Book Antiqua" w:hAnsi="Book Antiqua" w:cs="Arial"/>
          <w:b/>
        </w:rPr>
        <w:t>o spoločnú právomoc, rozhodujú v priemere z</w:t>
      </w:r>
      <w:r w:rsidR="00B74755">
        <w:rPr>
          <w:rFonts w:ascii="Book Antiqua" w:hAnsi="Book Antiqua" w:cs="Arial"/>
          <w:b/>
        </w:rPr>
        <w:t> </w:t>
      </w:r>
      <w:r w:rsidRPr="001677D7">
        <w:rPr>
          <w:rFonts w:ascii="Book Antiqua" w:hAnsi="Book Antiqua" w:cs="Arial"/>
          <w:b/>
        </w:rPr>
        <w:t>9</w:t>
      </w:r>
      <w:r w:rsidRPr="001677D7" w:rsidR="002A7652">
        <w:rPr>
          <w:rFonts w:ascii="Book Antiqua" w:hAnsi="Book Antiqua" w:cs="Arial"/>
          <w:b/>
        </w:rPr>
        <w:t>7</w:t>
      </w:r>
      <w:r w:rsidR="00B74755">
        <w:rPr>
          <w:rFonts w:ascii="Book Antiqua" w:hAnsi="Book Antiqua" w:cs="Arial"/>
          <w:b/>
        </w:rPr>
        <w:t xml:space="preserve"> </w:t>
      </w:r>
      <w:r w:rsidRPr="001677D7">
        <w:rPr>
          <w:rFonts w:ascii="Book Antiqua" w:hAnsi="Book Antiqua" w:cs="Arial"/>
          <w:b/>
        </w:rPr>
        <w:t xml:space="preserve">% iné členské štáty EÚ </w:t>
      </w:r>
      <w:r w:rsidR="00E7342A">
        <w:rPr>
          <w:rFonts w:ascii="Book Antiqua" w:hAnsi="Book Antiqua" w:cs="Arial"/>
          <w:b/>
        </w:rPr>
        <w:br/>
      </w:r>
      <w:r w:rsidRPr="001677D7">
        <w:rPr>
          <w:rFonts w:ascii="Book Antiqua" w:hAnsi="Book Antiqua" w:cs="Arial"/>
          <w:b/>
        </w:rPr>
        <w:t xml:space="preserve">– </w:t>
      </w:r>
      <w:r w:rsidR="00E7342A">
        <w:rPr>
          <w:rFonts w:ascii="Book Antiqua" w:hAnsi="Book Antiqua" w:cs="Arial"/>
          <w:b/>
        </w:rPr>
        <w:t xml:space="preserve">to znamená </w:t>
      </w:r>
      <w:r w:rsidRPr="001677D7">
        <w:rPr>
          <w:rFonts w:ascii="Book Antiqua" w:hAnsi="Book Antiqua" w:cs="Arial"/>
          <w:b/>
        </w:rPr>
        <w:t>cudzia moc!</w:t>
      </w:r>
    </w:p>
    <w:p w:rsidR="00127E9B" w:rsidP="00475273">
      <w:pPr>
        <w:bidi w:val="0"/>
        <w:jc w:val="both"/>
        <w:rPr>
          <w:rFonts w:ascii="Book Antiqua" w:hAnsi="Book Antiqua"/>
        </w:rPr>
      </w:pPr>
      <w:r w:rsidRPr="00380774" w:rsidR="00475273">
        <w:rPr>
          <w:rFonts w:ascii="Book Antiqua" w:hAnsi="Book Antiqua" w:cs="Arial"/>
        </w:rPr>
        <w:t xml:space="preserve"> </w:t>
      </w:r>
      <w:r w:rsidR="00982B79">
        <w:rPr>
          <w:rFonts w:ascii="Book Antiqua" w:hAnsi="Book Antiqua" w:cs="Arial"/>
        </w:rPr>
        <w:tab/>
      </w:r>
      <w:r w:rsidR="00F80ADF">
        <w:rPr>
          <w:rFonts w:ascii="Book Antiqua" w:hAnsi="Book Antiqua"/>
        </w:rPr>
        <w:t>K podrobeniu</w:t>
      </w:r>
      <w:r>
        <w:rPr>
          <w:rFonts w:ascii="Book Antiqua" w:hAnsi="Book Antiqua"/>
        </w:rPr>
        <w:t xml:space="preserve"> štátnej moci Slovenskej republiky cudz</w:t>
      </w:r>
      <w:r w:rsidR="00E7342A">
        <w:rPr>
          <w:rFonts w:ascii="Book Antiqua" w:hAnsi="Book Antiqua"/>
        </w:rPr>
        <w:t>ou mocou</w:t>
      </w:r>
      <w:r>
        <w:rPr>
          <w:rFonts w:ascii="Book Antiqua" w:hAnsi="Book Antiqua"/>
        </w:rPr>
        <w:t xml:space="preserve"> Európskej únie </w:t>
      </w:r>
      <w:r w:rsidR="004047D5">
        <w:rPr>
          <w:rFonts w:ascii="Book Antiqua" w:hAnsi="Book Antiqua"/>
        </w:rPr>
        <w:t xml:space="preserve">pritom </w:t>
      </w:r>
      <w:r w:rsidR="00E7342A">
        <w:rPr>
          <w:rFonts w:ascii="Book Antiqua" w:hAnsi="Book Antiqua"/>
        </w:rPr>
        <w:t xml:space="preserve">podľa Zmluvy o fungovaní EÚ </w:t>
      </w:r>
      <w:r w:rsidR="00F80ADF">
        <w:rPr>
          <w:rFonts w:ascii="Book Antiqua" w:hAnsi="Book Antiqua"/>
        </w:rPr>
        <w:t>došlo v nasledovných</w:t>
      </w:r>
      <w:r>
        <w:rPr>
          <w:rFonts w:ascii="Book Antiqua" w:hAnsi="Book Antiqua"/>
        </w:rPr>
        <w:t xml:space="preserve"> oblastiach, v ktorých má Európska únia</w:t>
      </w:r>
      <w:r w:rsidR="001677D7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</w:p>
    <w:p w:rsidR="00127E9B" w:rsidP="00127E9B">
      <w:pPr>
        <w:pStyle w:val="ListParagraph"/>
        <w:numPr>
          <w:numId w:val="6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>tzv. výlučnú právomoc</w:t>
      </w:r>
      <w:r>
        <w:rPr>
          <w:rStyle w:val="FootnoteReference"/>
          <w:rFonts w:ascii="Book Antiqua" w:hAnsi="Book Antiqua" w:cs="Calibri"/>
          <w:u w:val="single"/>
          <w:rtl w:val="0"/>
        </w:rPr>
        <w:footnoteReference w:id="3"/>
      </w:r>
      <w:r w:rsidRPr="00127E9B">
        <w:rPr>
          <w:rFonts w:ascii="Book Antiqua" w:hAnsi="Book Antiqua"/>
        </w:rPr>
        <w:t>, t. j. v</w:t>
      </w:r>
      <w:r>
        <w:rPr>
          <w:rFonts w:ascii="Book Antiqua" w:hAnsi="Book Antiqua"/>
        </w:rPr>
        <w:t> </w:t>
      </w:r>
      <w:r w:rsidRPr="00127E9B">
        <w:rPr>
          <w:rFonts w:ascii="Book Antiqua" w:hAnsi="Book Antiqua"/>
        </w:rPr>
        <w:t>oblastiach</w:t>
      </w:r>
      <w:r>
        <w:rPr>
          <w:rFonts w:ascii="Book Antiqua" w:hAnsi="Book Antiqua"/>
        </w:rPr>
        <w:t>:</w:t>
      </w:r>
    </w:p>
    <w:p w:rsidR="00127E9B" w:rsidRPr="00F95F33" w:rsidP="00F95F33">
      <w:pPr>
        <w:pStyle w:val="ListParagraph"/>
        <w:numPr>
          <w:ilvl w:val="1"/>
          <w:numId w:val="6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colná  únia; </w:t>
      </w:r>
    </w:p>
    <w:p w:rsidR="00F95F33" w:rsidP="00F95F33">
      <w:pPr>
        <w:pStyle w:val="ListParagraph"/>
        <w:numPr>
          <w:ilvl w:val="1"/>
          <w:numId w:val="6"/>
        </w:numPr>
        <w:bidi w:val="0"/>
        <w:jc w:val="both"/>
        <w:rPr>
          <w:rFonts w:ascii="Book Antiqua" w:hAnsi="Book Antiqua"/>
        </w:rPr>
      </w:pPr>
      <w:r w:rsidRPr="00F95F33" w:rsidR="00127E9B">
        <w:rPr>
          <w:rFonts w:ascii="Book Antiqua" w:hAnsi="Book Antiqua"/>
        </w:rPr>
        <w:t xml:space="preserve">ustanovenie  pravidiel  hospodárskej  súťaže  potrebných  na  fungovanie  vnútorného  trhu; </w:t>
      </w:r>
    </w:p>
    <w:p w:rsidR="00F95F33" w:rsidP="00F95F33">
      <w:pPr>
        <w:pStyle w:val="ListParagraph"/>
        <w:numPr>
          <w:ilvl w:val="1"/>
          <w:numId w:val="6"/>
        </w:numPr>
        <w:bidi w:val="0"/>
        <w:jc w:val="both"/>
        <w:rPr>
          <w:rFonts w:ascii="Book Antiqua" w:hAnsi="Book Antiqua"/>
        </w:rPr>
      </w:pPr>
      <w:r w:rsidRPr="00F95F33" w:rsidR="00127E9B">
        <w:rPr>
          <w:rFonts w:ascii="Book Antiqua" w:hAnsi="Book Antiqua"/>
        </w:rPr>
        <w:t xml:space="preserve">menová  politika  pre  členské  štáty,  ktorých  menou  je  euro; </w:t>
      </w:r>
    </w:p>
    <w:p w:rsidR="00F95F33" w:rsidP="00F95F33">
      <w:pPr>
        <w:pStyle w:val="ListParagraph"/>
        <w:numPr>
          <w:ilvl w:val="1"/>
          <w:numId w:val="6"/>
        </w:numPr>
        <w:bidi w:val="0"/>
        <w:jc w:val="both"/>
        <w:rPr>
          <w:rFonts w:ascii="Book Antiqua" w:hAnsi="Book Antiqua"/>
        </w:rPr>
      </w:pPr>
      <w:r w:rsidRPr="00F95F33" w:rsidR="00127E9B">
        <w:rPr>
          <w:rFonts w:ascii="Book Antiqua" w:hAnsi="Book Antiqua"/>
        </w:rPr>
        <w:t xml:space="preserve">ochrana  morských  biologických  zdrojov  v  rámci  spoločnej  politiky  rybného  hospodárstva; </w:t>
      </w:r>
    </w:p>
    <w:p w:rsidR="00127E9B" w:rsidRPr="00F95F33" w:rsidP="00F95F33">
      <w:pPr>
        <w:pStyle w:val="ListParagraph"/>
        <w:numPr>
          <w:ilvl w:val="1"/>
          <w:numId w:val="6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spoločná  obchodná  politika.</w:t>
      </w:r>
    </w:p>
    <w:p w:rsidR="00127E9B" w:rsidP="00127E9B">
      <w:pPr>
        <w:pStyle w:val="ListParagraph"/>
        <w:numPr>
          <w:numId w:val="6"/>
        </w:numPr>
        <w:bidi w:val="0"/>
        <w:jc w:val="both"/>
        <w:rPr>
          <w:rFonts w:ascii="Book Antiqua" w:hAnsi="Book Antiqua"/>
        </w:rPr>
      </w:pPr>
      <w:r w:rsidRPr="00F95F33" w:rsidR="00F95F33">
        <w:rPr>
          <w:rFonts w:ascii="Book Antiqua" w:hAnsi="Book Antiqua"/>
          <w:u w:val="single"/>
        </w:rPr>
        <w:t xml:space="preserve">tzv. </w:t>
      </w:r>
      <w:r w:rsidRPr="00F95F33">
        <w:rPr>
          <w:rFonts w:ascii="Book Antiqua" w:hAnsi="Book Antiqua"/>
          <w:u w:val="single"/>
        </w:rPr>
        <w:t>spoločnú právomoc</w:t>
      </w:r>
      <w:r>
        <w:rPr>
          <w:rStyle w:val="FootnoteReference"/>
          <w:rFonts w:ascii="Book Antiqua" w:hAnsi="Book Antiqua" w:cs="Calibri"/>
          <w:u w:val="single"/>
          <w:rtl w:val="0"/>
        </w:rPr>
        <w:footnoteReference w:id="4"/>
      </w:r>
      <w:r>
        <w:rPr>
          <w:rFonts w:ascii="Book Antiqua" w:hAnsi="Book Antiqua"/>
        </w:rPr>
        <w:t>, t. j. v oblastiach: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vnútorný  trh; 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sociálna  politika,  pokiaľ  ide  o  aspekty  vymedzené  v  tejto  zmluve; 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hospodárska,  sociálna  a  územná  súdržnosť; 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poľnohospodárstvo  a  rybné  hospodárstvo  s  výnimkou  ochrany  morských  biologických  zdrojov; 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životné  prostredie; ochrana  spotrebiteľa; doprava; transeurópske  siete; 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energetika;</w:t>
      </w:r>
    </w:p>
    <w:p w:rsid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priestor  slobody,  bezpečnosti  a  spravodlivosti; </w:t>
      </w:r>
    </w:p>
    <w:p w:rsidR="00F95F33" w:rsidRPr="00F95F33" w:rsidP="00F95F33">
      <w:pPr>
        <w:pStyle w:val="ListParagraph"/>
        <w:numPr>
          <w:numId w:val="9"/>
        </w:numPr>
        <w:bidi w:val="0"/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spoločné  otázky  bezpečnosti  v  záležitostiach  verejného  zdravia,  pokiaľ  ide  o  aspekty  vymedzené v Zmluve o fungovaní EÚ.</w:t>
      </w:r>
    </w:p>
    <w:p w:rsidR="00F95F33" w:rsidRPr="003A0985" w:rsidP="005510B0">
      <w:pPr>
        <w:bidi w:val="0"/>
        <w:ind w:firstLine="709"/>
        <w:jc w:val="both"/>
        <w:rPr>
          <w:rFonts w:ascii="Book Antiqua" w:hAnsi="Book Antiqua" w:cs="Calibri"/>
          <w:b/>
          <w:color w:val="000000"/>
          <w:kern w:val="1"/>
          <w:lang w:bidi="hi-IN"/>
        </w:rPr>
      </w:pPr>
      <w:r w:rsidRPr="003A0985" w:rsidR="005510B0">
        <w:rPr>
          <w:rFonts w:ascii="Book Antiqua" w:hAnsi="Book Antiqua" w:cs="Calibri"/>
          <w:b/>
          <w:color w:val="000000"/>
          <w:kern w:val="1"/>
          <w:lang w:bidi="hi-IN"/>
        </w:rPr>
        <w:t xml:space="preserve">Vzhľadom na to, že uvedené oblasti sa týkajú predovšetkým kľúčových otázok financií, ekonomiky a hospodárstva platí, že Slovenská republika sa schválením </w:t>
      </w:r>
      <w:r w:rsidRPr="003A0985" w:rsidR="005510B0">
        <w:rPr>
          <w:rFonts w:ascii="Book Antiqua" w:hAnsi="Book Antiqua"/>
          <w:b/>
        </w:rPr>
        <w:t xml:space="preserve">čl. 7 ods. 2 druhej vety Ústavy SR a následných vstupom do Európskej únie vzdala podstatnej časti svojej zvrchovanosti, čím </w:t>
      </w:r>
      <w:r w:rsidRPr="003A0985" w:rsidR="00F80ADF">
        <w:rPr>
          <w:rFonts w:ascii="Book Antiqua" w:hAnsi="Book Antiqua"/>
          <w:b/>
        </w:rPr>
        <w:t>vo veľkej miere</w:t>
      </w:r>
      <w:r w:rsidRPr="003A0985" w:rsidR="005510B0">
        <w:rPr>
          <w:rFonts w:ascii="Book Antiqua" w:hAnsi="Book Antiqua"/>
          <w:b/>
        </w:rPr>
        <w:t xml:space="preserve"> stratila svoju ne</w:t>
      </w:r>
      <w:r w:rsidRPr="003A0985" w:rsidR="00F80ADF">
        <w:rPr>
          <w:rFonts w:ascii="Book Antiqua" w:hAnsi="Book Antiqua"/>
          <w:b/>
        </w:rPr>
        <w:t>závislosť a samostatnosť, tak ťažko získanú</w:t>
      </w:r>
      <w:r w:rsidRPr="003A0985" w:rsidR="005510B0">
        <w:rPr>
          <w:rFonts w:ascii="Book Antiqua" w:hAnsi="Book Antiqua"/>
          <w:b/>
        </w:rPr>
        <w:t xml:space="preserve"> 1. januára 1993.</w:t>
      </w:r>
    </w:p>
    <w:p w:rsidR="00E36E31" w:rsidP="00E36E31">
      <w:pPr>
        <w:bidi w:val="0"/>
        <w:ind w:firstLine="708"/>
        <w:jc w:val="both"/>
        <w:rPr>
          <w:rFonts w:ascii="Book Antiqua" w:hAnsi="Book Antiqua" w:cs="Arial"/>
        </w:rPr>
      </w:pPr>
      <w:r w:rsidRPr="00E36E31">
        <w:rPr>
          <w:rFonts w:ascii="Book Antiqua" w:hAnsi="Book Antiqua"/>
        </w:rPr>
        <w:t>Odstránením</w:t>
      </w:r>
      <w:r>
        <w:rPr>
          <w:rFonts w:ascii="Book Antiqua" w:hAnsi="Book Antiqua"/>
        </w:rPr>
        <w:t xml:space="preserve"> ustanovenia</w:t>
      </w:r>
      <w:r w:rsidRPr="00E36E31">
        <w:rPr>
          <w:rFonts w:ascii="Book Antiqua" w:hAnsi="Book Antiqua"/>
        </w:rPr>
        <w:t xml:space="preserve"> čl. 7 ods. 2 druhej vety z Ústavy SR</w:t>
      </w:r>
      <w:r w:rsidRPr="00D31D18">
        <w:rPr>
          <w:rFonts w:ascii="Book Antiqua" w:hAnsi="Book Antiqua"/>
          <w:b/>
        </w:rPr>
        <w:t xml:space="preserve"> </w:t>
      </w:r>
      <w:r>
        <w:rPr>
          <w:rFonts w:ascii="Book Antiqua" w:hAnsi="Book Antiqua" w:cs="Arial"/>
        </w:rPr>
        <w:t xml:space="preserve">dôjde aj k vzájomnému zosúladeniu ustanovenia čl. 1 ods. 1 Ústavy SR s ustanovením čl. 7 ods. 2 Ústavy SR, </w:t>
        <w:br/>
        <w:t xml:space="preserve">ktoré si v súčasnosti odporujú, nakoľko prvý z nich zakotvuje princíp zvrchovanosti </w:t>
        <w:br/>
        <w:t>Slovenskej republiky a ten druhý tento princíp popiera, resp. zásadným spôsobom obmedzuje.</w:t>
      </w:r>
    </w:p>
    <w:p w:rsidR="00E36E31" w:rsidP="00E36E31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Ustanovenie čl. 7 ods. 2 druhej vety Ústavy SR je navyše zbytočným ustanovením </w:t>
        <w:br/>
        <w:t>aj z pohľadu členstva Slovenskej republiky v Európskej únii.</w:t>
      </w:r>
    </w:p>
    <w:p w:rsidR="00E36E31" w:rsidP="00E36E31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Primárne ani sekundárne právo EÚ totiž nijako nezaväzuje členské štáty Európskej únie, aby vo svojich ústavách upravili vzájomný vzťah medzi predpismi EÚ a vnútroštátnymi predpismi a tobôž členské štáty Európskej únie nezaväzuje k tomu, aby vo svojich ústavách zakotvili prednosť predpisov EÚ pred ich vnútroštátnymi predpismi. </w:t>
      </w:r>
    </w:p>
    <w:p w:rsidR="00E36E31" w:rsidP="00E36E31">
      <w:pPr>
        <w:bidi w:val="0"/>
        <w:ind w:firstLine="708"/>
        <w:jc w:val="both"/>
        <w:rPr>
          <w:rFonts w:ascii="Book Antiqua" w:hAnsi="Book Antiqua"/>
          <w:bCs/>
          <w:color w:val="000000"/>
          <w:lang w:eastAsia="sk-SK"/>
        </w:rPr>
      </w:pPr>
      <w:r>
        <w:rPr>
          <w:rFonts w:ascii="Book Antiqua" w:hAnsi="Book Antiqua" w:cs="Arial"/>
        </w:rPr>
        <w:t xml:space="preserve"> Ústavné zakotvenie tejto prednosti ani nikdy nebolo podmienkou členstva v Európskej únii. Dokazuje to aj fakt, že existujú členské štáty Európskej únie, ktoré vo svojich ústavách nijako neupravujú prednosť predpisov EÚ pred vnútroštátnymi predpismi. Ide napr. o štáty </w:t>
        <w:br/>
        <w:t xml:space="preserve">ako Maďarsko, Holandsko, Slovinská republika, Belgické kráľovstvo, Chorvátska republika </w:t>
        <w:br/>
        <w:t xml:space="preserve">alebo Španielske kráľovstvo. Dokonca existujú aj také členské štáty Európskej únie, </w:t>
        <w:br/>
        <w:t xml:space="preserve">ktoré neupravujú vo svojich ústavách ani prednosť medzinárodných zmlúv pred vnútroštátnymi predpismi. Napr. Rakúska republika, </w:t>
      </w:r>
      <w:r w:rsidRPr="00D93BED">
        <w:rPr>
          <w:rFonts w:ascii="Book Antiqua" w:hAnsi="Book Antiqua"/>
          <w:color w:val="000000"/>
          <w:lang w:eastAsia="sk-SK"/>
        </w:rPr>
        <w:t>Poľská republika</w:t>
      </w:r>
      <w:r w:rsidRPr="00D01ABB">
        <w:rPr>
          <w:rFonts w:ascii="Book Antiqua" w:hAnsi="Book Antiqua"/>
          <w:bCs/>
          <w:color w:val="000000"/>
          <w:lang w:eastAsia="sk-SK"/>
        </w:rPr>
        <w:t xml:space="preserve"> </w:t>
      </w:r>
      <w:r>
        <w:rPr>
          <w:rFonts w:ascii="Book Antiqua" w:hAnsi="Book Antiqua"/>
          <w:bCs/>
          <w:color w:val="000000"/>
          <w:lang w:eastAsia="sk-SK"/>
        </w:rPr>
        <w:t>alebo</w:t>
      </w:r>
      <w:r>
        <w:rPr>
          <w:rFonts w:ascii="Book Antiqua" w:hAnsi="Book Antiqua" w:cs="Arial"/>
        </w:rPr>
        <w:t xml:space="preserve"> </w:t>
      </w:r>
      <w:r w:rsidRPr="00D93BED">
        <w:rPr>
          <w:rFonts w:ascii="Book Antiqua" w:hAnsi="Book Antiqua"/>
          <w:bCs/>
          <w:color w:val="000000"/>
          <w:lang w:eastAsia="sk-SK"/>
        </w:rPr>
        <w:t>Luxemburské veľkovojvodstvo</w:t>
      </w:r>
      <w:r>
        <w:rPr>
          <w:rFonts w:ascii="Book Antiqua" w:hAnsi="Book Antiqua"/>
          <w:bCs/>
          <w:color w:val="000000"/>
          <w:lang w:eastAsia="sk-SK"/>
        </w:rPr>
        <w:t>.</w:t>
      </w:r>
    </w:p>
    <w:p w:rsidR="006E2DE1" w:rsidRPr="00D31D18" w:rsidP="00E36E31">
      <w:pPr>
        <w:bidi w:val="0"/>
        <w:ind w:firstLine="708"/>
        <w:jc w:val="both"/>
        <w:rPr>
          <w:rFonts w:ascii="Book Antiqua" w:hAnsi="Book Antiqua"/>
          <w:b/>
        </w:rPr>
      </w:pPr>
      <w:r w:rsidRPr="00D31D18" w:rsidR="005510B0">
        <w:rPr>
          <w:rFonts w:ascii="Book Antiqua" w:hAnsi="Book Antiqua"/>
          <w:b/>
        </w:rPr>
        <w:t xml:space="preserve">Odstránením </w:t>
      </w:r>
      <w:r w:rsidR="00E36E31">
        <w:rPr>
          <w:rFonts w:ascii="Book Antiqua" w:hAnsi="Book Antiqua"/>
          <w:b/>
        </w:rPr>
        <w:t xml:space="preserve">ustanovenia </w:t>
      </w:r>
      <w:r w:rsidRPr="00D31D18" w:rsidR="005510B0">
        <w:rPr>
          <w:rFonts w:ascii="Book Antiqua" w:hAnsi="Book Antiqua"/>
          <w:b/>
        </w:rPr>
        <w:t>čl. 7 ods. 2 druhej vety z Ústavy SR sa teda</w:t>
      </w:r>
      <w:r w:rsidR="00813349">
        <w:rPr>
          <w:rFonts w:ascii="Book Antiqua" w:hAnsi="Book Antiqua"/>
          <w:b/>
        </w:rPr>
        <w:t xml:space="preserve"> vytvoria ústavné predpoklady na to, aby bola obnovená </w:t>
      </w:r>
      <w:r w:rsidRPr="00D31D18" w:rsidR="00813349">
        <w:rPr>
          <w:rFonts w:ascii="Book Antiqua" w:hAnsi="Book Antiqua"/>
          <w:b/>
        </w:rPr>
        <w:t xml:space="preserve">zvrchovanosť </w:t>
      </w:r>
      <w:r w:rsidRPr="00D31D18" w:rsidR="005510B0">
        <w:rPr>
          <w:rFonts w:ascii="Book Antiqua" w:hAnsi="Book Antiqua"/>
          <w:b/>
        </w:rPr>
        <w:t>Slovenskej republik</w:t>
      </w:r>
      <w:r w:rsidR="00E36E31">
        <w:rPr>
          <w:rFonts w:ascii="Book Antiqua" w:hAnsi="Book Antiqua"/>
          <w:b/>
        </w:rPr>
        <w:t>y</w:t>
      </w:r>
      <w:r w:rsidRPr="00D31D18" w:rsidR="00D31D18">
        <w:rPr>
          <w:rFonts w:ascii="Book Antiqua" w:hAnsi="Book Antiqua"/>
          <w:b/>
        </w:rPr>
        <w:t>, ktorá je nielen rozhodujúcim faktorom prosperity Slovenskej republiky a je</w:t>
      </w:r>
      <w:r w:rsidR="004047D5">
        <w:rPr>
          <w:rFonts w:ascii="Book Antiqua" w:hAnsi="Book Antiqua"/>
          <w:b/>
        </w:rPr>
        <w:t>j</w:t>
      </w:r>
      <w:r w:rsidRPr="00D31D18" w:rsidR="00D31D18">
        <w:rPr>
          <w:rFonts w:ascii="Book Antiqua" w:hAnsi="Book Antiqua"/>
          <w:b/>
        </w:rPr>
        <w:t xml:space="preserve"> občanov, ale bola tiež cieľom, </w:t>
      </w:r>
      <w:r w:rsidR="00E36E31">
        <w:rPr>
          <w:rFonts w:ascii="Book Antiqua" w:hAnsi="Book Antiqua"/>
          <w:b/>
        </w:rPr>
        <w:br/>
      </w:r>
      <w:r w:rsidRPr="00D31D18" w:rsidR="00D31D18">
        <w:rPr>
          <w:rFonts w:ascii="Book Antiqua" w:hAnsi="Book Antiqua"/>
          <w:b/>
        </w:rPr>
        <w:t>za ktorý</w:t>
      </w:r>
      <w:r w:rsidR="00E36E31">
        <w:rPr>
          <w:rFonts w:ascii="Book Antiqua" w:hAnsi="Book Antiqua"/>
          <w:b/>
        </w:rPr>
        <w:t xml:space="preserve"> v minulosti</w:t>
      </w:r>
      <w:r w:rsidRPr="00D31D18" w:rsidR="00D31D18">
        <w:rPr>
          <w:rFonts w:ascii="Book Antiqua" w:hAnsi="Book Antiqua"/>
          <w:b/>
        </w:rPr>
        <w:t xml:space="preserve"> žili a umierali celé generácie Slovákov a velikánov slovenského národa.</w:t>
      </w:r>
    </w:p>
    <w:p w:rsidR="00D01ABB" w:rsidP="00D01ABB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bCs/>
          <w:color w:val="000000"/>
          <w:lang w:eastAsia="sk-SK"/>
        </w:rPr>
        <w:t xml:space="preserve">. </w:t>
      </w:r>
    </w:p>
    <w:p w:rsidR="00183462" w:rsidP="00475273">
      <w:pPr>
        <w:bidi w:val="0"/>
        <w:ind w:firstLine="708"/>
        <w:jc w:val="both"/>
        <w:rPr>
          <w:rFonts w:ascii="Book Antiqua" w:hAnsi="Book Antiqua" w:cs="Arial"/>
          <w:b/>
        </w:rPr>
      </w:pPr>
    </w:p>
    <w:p w:rsidR="00183462" w:rsidRPr="001D2A63" w:rsidP="00475273">
      <w:pPr>
        <w:bidi w:val="0"/>
        <w:ind w:firstLine="708"/>
        <w:jc w:val="both"/>
        <w:rPr>
          <w:rFonts w:ascii="Book Antiqua" w:hAnsi="Book Antiqua" w:cs="Arial"/>
          <w:b/>
        </w:rPr>
      </w:pPr>
    </w:p>
    <w:p w:rsidR="00C5238B" w:rsidRPr="00430035" w:rsidP="00C5238B">
      <w:pPr>
        <w:numPr>
          <w:numId w:val="3"/>
        </w:numPr>
        <w:bidi w:val="0"/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t>Osobitná časť</w:t>
      </w:r>
    </w:p>
    <w:p w:rsidR="00C5238B" w:rsidRPr="00AC7C7A" w:rsidP="00C5238B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Rovná spojovacia šípka 1" o:spid="_x0000_s1026" type="#_x0000_t32" style="width:455pt;height:0;margin-top:2.75pt;margin-left:-0.35pt;position:absolute;visibility:visible;z-index:251658240" filled="f" stroked="t">
            <v:path arrowok="t"/>
            <o:lock v:ext="edit" aspectratio="f" shapetype="t"/>
          </v:shape>
        </w:pict>
      </w:r>
    </w:p>
    <w:p w:rsidR="00C5238B" w:rsidRPr="009E2AC6" w:rsidP="00C5238B">
      <w:pPr>
        <w:bidi w:val="0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8A612A" w:rsidRPr="00EF71AD" w:rsidP="008A612A">
      <w:pPr>
        <w:bidi w:val="0"/>
        <w:jc w:val="both"/>
        <w:rPr>
          <w:rFonts w:ascii="Book Antiqua" w:hAnsi="Book Antiqua" w:cs="Arial"/>
          <w:u w:val="single"/>
        </w:rPr>
      </w:pPr>
      <w:r w:rsidR="009E5CD6">
        <w:rPr>
          <w:rFonts w:ascii="Book Antiqua" w:hAnsi="Book Antiqua" w:cs="Arial"/>
          <w:u w:val="single"/>
        </w:rPr>
        <w:t>K bodu 1</w:t>
      </w:r>
    </w:p>
    <w:p w:rsidR="008A612A" w:rsidRPr="008A612A" w:rsidP="008A612A">
      <w:pPr>
        <w:bidi w:val="0"/>
        <w:ind w:firstLine="708"/>
        <w:jc w:val="both"/>
        <w:rPr>
          <w:rFonts w:ascii="Book Antiqua" w:hAnsi="Book Antiqua" w:cs="Arial"/>
        </w:rPr>
      </w:pPr>
      <w:r w:rsidRPr="008A612A">
        <w:rPr>
          <w:rFonts w:ascii="Book Antiqua" w:hAnsi="Book Antiqua" w:cs="Arial"/>
        </w:rPr>
        <w:t xml:space="preserve">Vypúšťa sa </w:t>
      </w:r>
      <w:r w:rsidRPr="008A612A">
        <w:rPr>
          <w:rFonts w:ascii="Book Antiqua" w:hAnsi="Book Antiqua"/>
          <w:lang w:eastAsia="en-US"/>
        </w:rPr>
        <w:t>druhá veta</w:t>
      </w:r>
      <w:r w:rsidRPr="008A612A">
        <w:rPr>
          <w:rFonts w:ascii="Book Antiqua" w:hAnsi="Book Antiqua" w:cs="Arial"/>
        </w:rPr>
        <w:t xml:space="preserve"> v </w:t>
      </w:r>
      <w:r w:rsidRPr="008A612A">
        <w:rPr>
          <w:rFonts w:ascii="Book Antiqua" w:hAnsi="Book Antiqua"/>
          <w:lang w:eastAsia="en-US"/>
        </w:rPr>
        <w:t>čl. 7 ods. 2 Ústavy SR, ktorá ustanovuje, že „</w:t>
      </w:r>
      <w:r w:rsidRPr="008A612A">
        <w:rPr>
          <w:rFonts w:ascii="Book Antiqua" w:hAnsi="Book Antiqua"/>
        </w:rPr>
        <w:t>právne záväzné akty Európskych spoločenstiev a Európskej únie majú prednosť pred zákonmi Slovenskej republiky.“ Tým sa z Ústavy SR vypúšťa ustanovenie, ktoré je v priamom rozpore s princípom zvrchovanosti Slovenskej republiky, ustanoveným v čl. 1 ods. 1 prvej vete Ústavy SR.</w:t>
      </w:r>
      <w:r w:rsidR="009E5CD6">
        <w:rPr>
          <w:rFonts w:ascii="Book Antiqua" w:hAnsi="Book Antiqua"/>
        </w:rPr>
        <w:t xml:space="preserve"> Vytvárajú sa tak ústavné predpoklady na obnovenie zvrchovanosti (suv</w:t>
      </w:r>
      <w:r w:rsidR="007E538E">
        <w:rPr>
          <w:rFonts w:ascii="Book Antiqua" w:hAnsi="Book Antiqua"/>
        </w:rPr>
        <w:t xml:space="preserve">erenity) Slovenskej republiky, </w:t>
      </w:r>
      <w:r w:rsidR="009E5CD6">
        <w:rPr>
          <w:rFonts w:ascii="Book Antiqua" w:hAnsi="Book Antiqua"/>
        </w:rPr>
        <w:t>ktorú sme stratili vstupom do Európskej únie 1. mája 2004.</w:t>
      </w:r>
    </w:p>
    <w:p w:rsidR="008A612A" w:rsidP="000C156B">
      <w:pPr>
        <w:bidi w:val="0"/>
        <w:ind w:firstLine="708"/>
        <w:jc w:val="both"/>
        <w:rPr>
          <w:rFonts w:ascii="Book Antiqua" w:hAnsi="Book Antiqua" w:cs="Arial"/>
        </w:rPr>
      </w:pPr>
    </w:p>
    <w:p w:rsidR="00C5238B" w:rsidRPr="006C1AE0" w:rsidP="00C5238B">
      <w:pPr>
        <w:bidi w:val="0"/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P="000C156B">
      <w:pPr>
        <w:pStyle w:val="Default"/>
        <w:bidi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 w:rsidR="00C5238B">
        <w:rPr>
          <w:rFonts w:ascii="Book Antiqua" w:hAnsi="Book Antiqua" w:cs="Arial"/>
          <w:sz w:val="22"/>
          <w:szCs w:val="22"/>
        </w:rPr>
        <w:t>Navrhuje sa účinnosť</w:t>
      </w:r>
      <w:r w:rsidRPr="006C1AE0" w:rsidR="004F09B2">
        <w:rPr>
          <w:rFonts w:ascii="Book Antiqua" w:hAnsi="Book Antiqua" w:cs="Arial"/>
          <w:sz w:val="22"/>
          <w:szCs w:val="22"/>
        </w:rPr>
        <w:t xml:space="preserve"> ústavného</w:t>
      </w:r>
      <w:r w:rsidRPr="006C1AE0" w:rsidR="00C5238B">
        <w:rPr>
          <w:rFonts w:ascii="Book Antiqua" w:hAnsi="Book Antiqua" w:cs="Arial"/>
          <w:sz w:val="22"/>
          <w:szCs w:val="22"/>
        </w:rPr>
        <w:t xml:space="preserve"> zákona </w:t>
      </w:r>
      <w:r w:rsidRPr="005C4313" w:rsidR="00E36E31">
        <w:rPr>
          <w:rFonts w:ascii="Book Antiqua" w:hAnsi="Book Antiqua"/>
          <w:sz w:val="22"/>
        </w:rPr>
        <w:t xml:space="preserve">pätnástym dňom po </w:t>
      </w:r>
      <w:r w:rsidR="00E36E31">
        <w:rPr>
          <w:rFonts w:ascii="Book Antiqua" w:hAnsi="Book Antiqua"/>
          <w:sz w:val="22"/>
        </w:rPr>
        <w:t>jeho</w:t>
      </w:r>
      <w:r w:rsidRPr="005C4313" w:rsidR="00E36E31">
        <w:rPr>
          <w:rFonts w:ascii="Book Antiqua" w:hAnsi="Book Antiqua"/>
          <w:sz w:val="22"/>
        </w:rPr>
        <w:t xml:space="preserve"> vyhlásení </w:t>
      </w:r>
      <w:r w:rsidR="00E36E31">
        <w:rPr>
          <w:rFonts w:ascii="Book Antiqua" w:hAnsi="Book Antiqua"/>
          <w:sz w:val="22"/>
        </w:rPr>
        <w:br/>
      </w:r>
      <w:r w:rsidRPr="005C4313" w:rsidR="00E36E31">
        <w:rPr>
          <w:rFonts w:ascii="Book Antiqua" w:hAnsi="Book Antiqua"/>
          <w:sz w:val="22"/>
        </w:rPr>
        <w:t>v Zbierke zákonov</w:t>
      </w:r>
      <w:r w:rsidRPr="006C1AE0">
        <w:rPr>
          <w:rFonts w:ascii="Book Antiqua" w:hAnsi="Book Antiqua" w:cs="Times New Roman"/>
          <w:sz w:val="22"/>
          <w:szCs w:val="22"/>
          <w:lang w:bidi="ar-SA"/>
        </w:rPr>
        <w:t>.</w:t>
      </w:r>
    </w:p>
    <w:p w:rsidR="004D2B56" w:rsidP="00C5238B">
      <w:pPr>
        <w:bidi w:val="0"/>
        <w:jc w:val="both"/>
        <w:rPr>
          <w:rFonts w:ascii="Book Antiqua" w:hAnsi="Book Antiqua" w:cs="Arial"/>
        </w:rPr>
      </w:pPr>
    </w:p>
    <w:p w:rsidR="00265C56" w:rsidRPr="00C5238B" w:rsidP="00E00CA7">
      <w:pPr>
        <w:bidi w:val="0"/>
        <w:spacing w:after="0" w:line="240" w:lineRule="auto"/>
        <w:rPr>
          <w:rFonts w:ascii="Book Antiqua" w:hAnsi="Book Antiqua" w:cs="Arial"/>
        </w:rPr>
      </w:pPr>
    </w:p>
    <w:sectPr w:rsidSect="00475273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37D" w:rsidP="00F95F33">
      <w:pPr>
        <w:bidi w:val="0"/>
        <w:spacing w:after="0" w:line="240" w:lineRule="auto"/>
      </w:pPr>
      <w:r>
        <w:separator/>
      </w:r>
    </w:p>
  </w:footnote>
  <w:footnote w:type="continuationSeparator" w:id="1">
    <w:p w:rsidR="0006437D" w:rsidP="00F95F33">
      <w:pPr>
        <w:bidi w:val="0"/>
        <w:spacing w:after="0" w:line="240" w:lineRule="auto"/>
      </w:pPr>
      <w:r>
        <w:continuationSeparator/>
      </w:r>
    </w:p>
  </w:footnote>
  <w:footnote w:id="2">
    <w:p w:rsidR="00183462" w:rsidRPr="00B74755" w:rsidP="00B74755">
      <w:pPr>
        <w:pStyle w:val="NormalWeb"/>
        <w:bidi w:val="0"/>
        <w:spacing w:line="240" w:lineRule="auto"/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Style w:val="FootnoteReference"/>
          <w:rFonts w:ascii="Book Antiqua" w:hAnsi="Book Antiqua"/>
          <w:sz w:val="18"/>
          <w:szCs w:val="18"/>
        </w:rPr>
        <w:footnoteRef/>
      </w:r>
      <w:r w:rsidRPr="00B74755">
        <w:rPr>
          <w:rFonts w:ascii="Book Antiqua" w:hAnsi="Book Antiqua"/>
          <w:sz w:val="18"/>
          <w:szCs w:val="18"/>
        </w:rPr>
        <w:t xml:space="preserve"> V zmysle Lisabonskej zmluvy je najpoužívanejší spôsob hlasovania v Rade EÚ hlasovanie tzv. kvalifikovanou väčšinou. Kvalifikovaná väčšina sa dosahuje splnením týchto dvoch podmienok:</w:t>
      </w:r>
      <w:r>
        <w:rPr>
          <w:rFonts w:ascii="Book Antiqua" w:hAnsi="Book Antiqua"/>
          <w:sz w:val="18"/>
          <w:szCs w:val="18"/>
        </w:rPr>
        <w:t xml:space="preserve"> </w:t>
      </w:r>
    </w:p>
    <w:p w:rsidR="00183462" w:rsidRPr="00B74755" w:rsidP="00B74755">
      <w:pPr>
        <w:pStyle w:val="NormalWeb"/>
        <w:numPr>
          <w:numId w:val="11"/>
        </w:numPr>
        <w:bidi w:val="0"/>
        <w:spacing w:line="240" w:lineRule="auto"/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Fonts w:ascii="Book Antiqua" w:hAnsi="Book Antiqua"/>
          <w:bCs/>
          <w:sz w:val="18"/>
          <w:szCs w:val="18"/>
        </w:rPr>
        <w:t>za návrh hlasuje 55 % členských štátov</w:t>
      </w:r>
      <w:r w:rsidRPr="00B74755">
        <w:rPr>
          <w:rFonts w:ascii="Book Antiqua" w:hAnsi="Book Antiqua"/>
          <w:sz w:val="18"/>
          <w:szCs w:val="18"/>
        </w:rPr>
        <w:t>, čo v praxi znamená 16 z 28 členských štátov</w:t>
      </w:r>
      <w:r>
        <w:rPr>
          <w:rFonts w:ascii="Book Antiqua" w:hAnsi="Book Antiqua"/>
          <w:sz w:val="18"/>
          <w:szCs w:val="18"/>
        </w:rPr>
        <w:t xml:space="preserve"> a</w:t>
      </w:r>
    </w:p>
    <w:p w:rsidP="00B74755">
      <w:pPr>
        <w:pStyle w:val="NormalWeb"/>
        <w:numPr>
          <w:numId w:val="11"/>
        </w:numPr>
        <w:bidi w:val="0"/>
        <w:spacing w:line="240" w:lineRule="auto"/>
        <w:contextualSpacing/>
        <w:jc w:val="both"/>
        <w:rPr>
          <w:rFonts w:ascii="Times New Roman" w:hAnsi="Times New Roman"/>
        </w:rPr>
      </w:pPr>
      <w:r w:rsidRPr="00B74755" w:rsidR="00183462">
        <w:rPr>
          <w:rFonts w:ascii="Book Antiqua" w:hAnsi="Book Antiqua"/>
          <w:sz w:val="18"/>
          <w:szCs w:val="18"/>
        </w:rPr>
        <w:t xml:space="preserve">návrh podporujú členské štáty, ktoré zastupujú </w:t>
      </w:r>
      <w:r w:rsidRPr="00B74755" w:rsidR="00183462">
        <w:rPr>
          <w:rFonts w:ascii="Book Antiqua" w:hAnsi="Book Antiqua"/>
          <w:bCs/>
          <w:sz w:val="18"/>
          <w:szCs w:val="18"/>
        </w:rPr>
        <w:t>najmenej 65 % celkového počtu obyvateľov EÚ.</w:t>
      </w:r>
    </w:p>
  </w:footnote>
  <w:footnote w:id="3">
    <w:p w:rsidP="00F95F33">
      <w:pPr>
        <w:pStyle w:val="FootnoteText"/>
        <w:bidi w:val="0"/>
        <w:spacing w:after="120"/>
        <w:jc w:val="both"/>
      </w:pPr>
      <w:r w:rsidRPr="00475273" w:rsidR="00183462">
        <w:rPr>
          <w:rStyle w:val="FootnoteReference"/>
          <w:rFonts w:ascii="Book Antiqua" w:hAnsi="Book Antiqua"/>
          <w:sz w:val="18"/>
          <w:szCs w:val="18"/>
        </w:rPr>
        <w:footnoteRef/>
      </w:r>
      <w:r w:rsidRPr="00475273" w:rsidR="00183462">
        <w:rPr>
          <w:rFonts w:ascii="Book Antiqua" w:hAnsi="Book Antiqua"/>
          <w:sz w:val="18"/>
          <w:szCs w:val="18"/>
        </w:rPr>
        <w:t xml:space="preserve"> </w:t>
      </w:r>
      <w:r w:rsidRPr="00475273" w:rsidR="00183462">
        <w:rPr>
          <w:rFonts w:ascii="Book Antiqua" w:hAnsi="Book Antiqua"/>
          <w:b/>
          <w:sz w:val="18"/>
          <w:szCs w:val="18"/>
        </w:rPr>
        <w:t>Výlučnú právomoc</w:t>
      </w:r>
      <w:r w:rsidRPr="00475273" w:rsidR="00183462">
        <w:rPr>
          <w:rFonts w:ascii="Book Antiqua" w:hAnsi="Book Antiqua"/>
          <w:sz w:val="18"/>
          <w:szCs w:val="18"/>
        </w:rPr>
        <w:t xml:space="preserve"> definuje čl. 2 ods. 1 Zmluvy o fungovaní EÚ takto: „</w:t>
      </w:r>
      <w:r w:rsidR="00183462">
        <w:rPr>
          <w:rFonts w:ascii="Book Antiqua" w:hAnsi="Book Antiqua"/>
          <w:sz w:val="18"/>
          <w:szCs w:val="18"/>
        </w:rPr>
        <w:t xml:space="preserve">Ak zmluvy prenesú na Úniu </w:t>
      </w:r>
      <w:r w:rsidRPr="00475273" w:rsidR="00183462">
        <w:rPr>
          <w:rFonts w:ascii="Book Antiqua" w:hAnsi="Book Antiqua"/>
          <w:sz w:val="18"/>
          <w:szCs w:val="18"/>
        </w:rPr>
        <w:t>výlučnú právomoc v určitej oblasti, len Únia môže vykonávať l</w:t>
      </w:r>
      <w:r w:rsidR="00183462">
        <w:rPr>
          <w:rFonts w:ascii="Book Antiqua" w:hAnsi="Book Antiqua"/>
          <w:sz w:val="18"/>
          <w:szCs w:val="18"/>
        </w:rPr>
        <w:t xml:space="preserve">egislatívnu činnosť a prijímať právne </w:t>
      </w:r>
      <w:r w:rsidRPr="00475273" w:rsidR="00183462">
        <w:rPr>
          <w:rFonts w:ascii="Book Antiqua" w:hAnsi="Book Antiqua"/>
          <w:sz w:val="18"/>
          <w:szCs w:val="18"/>
        </w:rPr>
        <w:t>záväzné akty, pričom členské štáty tak môžu urobiť len vtedy, ak ich na to splnomocní Únia  alebo na vykonanie aktov Únie.“</w:t>
      </w:r>
    </w:p>
  </w:footnote>
  <w:footnote w:id="4">
    <w:p w:rsidP="00F95F33">
      <w:pPr>
        <w:pStyle w:val="FootnoteText"/>
        <w:bidi w:val="0"/>
        <w:spacing w:after="120"/>
        <w:jc w:val="both"/>
      </w:pPr>
      <w:r w:rsidRPr="00475273" w:rsidR="00183462">
        <w:rPr>
          <w:rStyle w:val="FootnoteReference"/>
          <w:rFonts w:ascii="Book Antiqua" w:hAnsi="Book Antiqua"/>
          <w:sz w:val="18"/>
          <w:szCs w:val="18"/>
        </w:rPr>
        <w:footnoteRef/>
      </w:r>
      <w:r w:rsidRPr="00475273" w:rsidR="00183462">
        <w:rPr>
          <w:rFonts w:ascii="Book Antiqua" w:hAnsi="Book Antiqua"/>
          <w:sz w:val="18"/>
          <w:szCs w:val="18"/>
        </w:rPr>
        <w:t xml:space="preserve"> </w:t>
      </w:r>
      <w:r w:rsidRPr="00475273" w:rsidR="00183462">
        <w:rPr>
          <w:rFonts w:ascii="Book Antiqua" w:hAnsi="Book Antiqua"/>
          <w:b/>
          <w:sz w:val="18"/>
          <w:szCs w:val="18"/>
        </w:rPr>
        <w:t>Spoločnú právomoc</w:t>
      </w:r>
      <w:r w:rsidRPr="00475273" w:rsidR="00183462">
        <w:rPr>
          <w:rFonts w:ascii="Book Antiqua" w:hAnsi="Book Antiqua"/>
          <w:sz w:val="18"/>
          <w:szCs w:val="18"/>
        </w:rPr>
        <w:t xml:space="preserve"> definuje čl. 2 ods. 2 Zmluvy o fungovaní EÚ takto: „Ak zmluvy prenesú na  Úniu v určitej oblasti právomoc, ktorú vykonáva spoločne s členskými štátmi, Únia a členské štáty môžu v tejto oblasti vykonávať legislatívnu činnosť a prijímať právne záväzné akty. Členské štáty vykonávajú svoju</w:t>
      </w:r>
      <w:r w:rsidR="00183462">
        <w:rPr>
          <w:rFonts w:ascii="Book Antiqua" w:hAnsi="Book Antiqua"/>
        </w:rPr>
        <w:t xml:space="preserve"> právomoc v </w:t>
      </w:r>
      <w:r w:rsidRPr="00475273" w:rsidR="00183462">
        <w:rPr>
          <w:rFonts w:ascii="Book Antiqua" w:hAnsi="Book Antiqua"/>
          <w:sz w:val="18"/>
        </w:rPr>
        <w:t>rozsahu, v akom Únia svoju právomoc nevykonala. Členské štáty opäť vykonávajú svoju právomoc v rozsahu, v akom sa Únia rozhodla prestať vykonávať svoju  právomoc.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1F1730B"/>
    <w:multiLevelType w:val="hybridMultilevel"/>
    <w:tmpl w:val="6846B37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1BEC5553"/>
    <w:multiLevelType w:val="hybridMultilevel"/>
    <w:tmpl w:val="5644F9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9C6EEA"/>
    <w:multiLevelType w:val="hybridMultilevel"/>
    <w:tmpl w:val="247C163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6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B49483F"/>
    <w:multiLevelType w:val="hybridMultilevel"/>
    <w:tmpl w:val="F6547A2A"/>
    <w:lvl w:ilvl="0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8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76322ABB"/>
    <w:multiLevelType w:val="hybridMultilevel"/>
    <w:tmpl w:val="188C2A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C5238B"/>
    <w:rsid w:val="00005CA9"/>
    <w:rsid w:val="00011AEB"/>
    <w:rsid w:val="000166A2"/>
    <w:rsid w:val="00017FAA"/>
    <w:rsid w:val="00024802"/>
    <w:rsid w:val="000306D0"/>
    <w:rsid w:val="00051A90"/>
    <w:rsid w:val="00064118"/>
    <w:rsid w:val="0006437D"/>
    <w:rsid w:val="000944BB"/>
    <w:rsid w:val="000B2FAE"/>
    <w:rsid w:val="000B5378"/>
    <w:rsid w:val="000C156B"/>
    <w:rsid w:val="000F3D18"/>
    <w:rsid w:val="00114D93"/>
    <w:rsid w:val="00126CC1"/>
    <w:rsid w:val="00127E9B"/>
    <w:rsid w:val="001632E7"/>
    <w:rsid w:val="001677D7"/>
    <w:rsid w:val="00170248"/>
    <w:rsid w:val="00183462"/>
    <w:rsid w:val="001C329B"/>
    <w:rsid w:val="001C6DB8"/>
    <w:rsid w:val="001D2A63"/>
    <w:rsid w:val="001D3E62"/>
    <w:rsid w:val="001D6BF3"/>
    <w:rsid w:val="00205740"/>
    <w:rsid w:val="002368E5"/>
    <w:rsid w:val="00265C56"/>
    <w:rsid w:val="002A7652"/>
    <w:rsid w:val="002D2E52"/>
    <w:rsid w:val="002F5B87"/>
    <w:rsid w:val="002F7715"/>
    <w:rsid w:val="00300008"/>
    <w:rsid w:val="003331AB"/>
    <w:rsid w:val="00334AA1"/>
    <w:rsid w:val="003400DA"/>
    <w:rsid w:val="00361473"/>
    <w:rsid w:val="00377562"/>
    <w:rsid w:val="00380774"/>
    <w:rsid w:val="003A0985"/>
    <w:rsid w:val="003A5DC9"/>
    <w:rsid w:val="003C1391"/>
    <w:rsid w:val="004047D5"/>
    <w:rsid w:val="00410C14"/>
    <w:rsid w:val="00422E02"/>
    <w:rsid w:val="0042757B"/>
    <w:rsid w:val="00430035"/>
    <w:rsid w:val="00462133"/>
    <w:rsid w:val="00472E03"/>
    <w:rsid w:val="00475273"/>
    <w:rsid w:val="00487A26"/>
    <w:rsid w:val="00492BE7"/>
    <w:rsid w:val="004D2B56"/>
    <w:rsid w:val="004F09B2"/>
    <w:rsid w:val="0054454E"/>
    <w:rsid w:val="005510B0"/>
    <w:rsid w:val="00595FDF"/>
    <w:rsid w:val="005B4FBA"/>
    <w:rsid w:val="005C2476"/>
    <w:rsid w:val="005C4313"/>
    <w:rsid w:val="005E3ACF"/>
    <w:rsid w:val="006061FE"/>
    <w:rsid w:val="00634B93"/>
    <w:rsid w:val="006728FA"/>
    <w:rsid w:val="006974DD"/>
    <w:rsid w:val="006C1AE0"/>
    <w:rsid w:val="006C7C80"/>
    <w:rsid w:val="006E2DE1"/>
    <w:rsid w:val="0072063B"/>
    <w:rsid w:val="007239B0"/>
    <w:rsid w:val="007462BD"/>
    <w:rsid w:val="00786005"/>
    <w:rsid w:val="007C5341"/>
    <w:rsid w:val="007E538E"/>
    <w:rsid w:val="00803EAF"/>
    <w:rsid w:val="00812F93"/>
    <w:rsid w:val="00813349"/>
    <w:rsid w:val="00820496"/>
    <w:rsid w:val="0087694E"/>
    <w:rsid w:val="0089270C"/>
    <w:rsid w:val="008977E9"/>
    <w:rsid w:val="008A612A"/>
    <w:rsid w:val="008B5E0B"/>
    <w:rsid w:val="008C4076"/>
    <w:rsid w:val="008D4FF3"/>
    <w:rsid w:val="008E4C57"/>
    <w:rsid w:val="0090226D"/>
    <w:rsid w:val="00914DA3"/>
    <w:rsid w:val="00923346"/>
    <w:rsid w:val="00934316"/>
    <w:rsid w:val="00943111"/>
    <w:rsid w:val="009605D9"/>
    <w:rsid w:val="009616F3"/>
    <w:rsid w:val="00982B79"/>
    <w:rsid w:val="009B6771"/>
    <w:rsid w:val="009E2AC6"/>
    <w:rsid w:val="009E5CD6"/>
    <w:rsid w:val="00A215B8"/>
    <w:rsid w:val="00A2216F"/>
    <w:rsid w:val="00A44C2F"/>
    <w:rsid w:val="00A45E13"/>
    <w:rsid w:val="00A919A0"/>
    <w:rsid w:val="00AC1D1E"/>
    <w:rsid w:val="00AC7C7A"/>
    <w:rsid w:val="00B105A0"/>
    <w:rsid w:val="00B35A1A"/>
    <w:rsid w:val="00B5595C"/>
    <w:rsid w:val="00B74755"/>
    <w:rsid w:val="00B845D6"/>
    <w:rsid w:val="00B97E99"/>
    <w:rsid w:val="00C100B4"/>
    <w:rsid w:val="00C46AE6"/>
    <w:rsid w:val="00C5238B"/>
    <w:rsid w:val="00C737D6"/>
    <w:rsid w:val="00C84EED"/>
    <w:rsid w:val="00CA02DD"/>
    <w:rsid w:val="00CB3C43"/>
    <w:rsid w:val="00CB42AB"/>
    <w:rsid w:val="00D01ABB"/>
    <w:rsid w:val="00D137DF"/>
    <w:rsid w:val="00D31D18"/>
    <w:rsid w:val="00D575EE"/>
    <w:rsid w:val="00D63EA2"/>
    <w:rsid w:val="00D70F0C"/>
    <w:rsid w:val="00D8188A"/>
    <w:rsid w:val="00D93BED"/>
    <w:rsid w:val="00DA1A51"/>
    <w:rsid w:val="00E00CA7"/>
    <w:rsid w:val="00E36E31"/>
    <w:rsid w:val="00E427CD"/>
    <w:rsid w:val="00E7342A"/>
    <w:rsid w:val="00E92958"/>
    <w:rsid w:val="00E93C27"/>
    <w:rsid w:val="00EA6D98"/>
    <w:rsid w:val="00EC3DE4"/>
    <w:rsid w:val="00EF1B87"/>
    <w:rsid w:val="00EF71AD"/>
    <w:rsid w:val="00F216AA"/>
    <w:rsid w:val="00F40EDF"/>
    <w:rsid w:val="00F41953"/>
    <w:rsid w:val="00F450DA"/>
    <w:rsid w:val="00F63231"/>
    <w:rsid w:val="00F80ADF"/>
    <w:rsid w:val="00F95F33"/>
    <w:rsid w:val="00FA155D"/>
    <w:rsid w:val="00FA6FFF"/>
    <w:rsid w:val="00FF26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95F33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017FA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D828-BDEA-4D56-9F93-5285DB6D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5</Pages>
  <Words>1453</Words>
  <Characters>8284</Characters>
  <Application>Microsoft Office Word</Application>
  <DocSecurity>0</DocSecurity>
  <Lines>0</Lines>
  <Paragraphs>0</Paragraphs>
  <ScaleCrop>false</ScaleCrop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10</cp:revision>
  <cp:lastPrinted>2016-08-15T08:16:00Z</cp:lastPrinted>
  <dcterms:created xsi:type="dcterms:W3CDTF">2016-11-02T21:48:00Z</dcterms:created>
  <dcterms:modified xsi:type="dcterms:W3CDTF">2016-11-04T11:27:00Z</dcterms:modified>
</cp:coreProperties>
</file>