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304A" w:rsidRPr="00093F4D" w:rsidP="00093F4D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20"/>
          <w:sz w:val="22"/>
          <w:szCs w:val="22"/>
        </w:rPr>
      </w:pPr>
      <w:r w:rsidRPr="00093F4D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NÁ</w:t>
      </w:r>
      <w:r w:rsidRPr="00093F4D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>RODNÁ</w:t>
      </w:r>
      <w:r w:rsidRPr="00093F4D">
        <w:rPr>
          <w:rFonts w:ascii="Book Antiqua" w:hAnsi="Book Antiqua" w:cs="Book Antiqua" w:hint="default"/>
          <w:b/>
          <w:bCs/>
          <w:spacing w:val="20"/>
          <w:sz w:val="22"/>
          <w:szCs w:val="22"/>
        </w:rPr>
        <w:t xml:space="preserve">  RADA  SLOVENSKEJ  REPUBLIKY</w:t>
      </w:r>
    </w:p>
    <w:p w:rsidR="00EC304A" w:rsidRPr="00093F4D" w:rsidP="00093F4D">
      <w:pPr>
        <w:bidi w:val="0"/>
        <w:spacing w:before="120" w:line="276" w:lineRule="auto"/>
        <w:rPr>
          <w:rFonts w:ascii="Book Antiqua" w:hAnsi="Book Antiqua" w:cs="Book Antiqua"/>
          <w:spacing w:val="20"/>
          <w:sz w:val="22"/>
          <w:szCs w:val="22"/>
        </w:rPr>
      </w:pPr>
    </w:p>
    <w:p w:rsidR="00EC304A" w:rsidRPr="00093F4D" w:rsidP="00093F4D">
      <w:pPr>
        <w:bidi w:val="0"/>
        <w:spacing w:before="120" w:line="276" w:lineRule="auto"/>
        <w:jc w:val="center"/>
        <w:rPr>
          <w:rFonts w:ascii="Book Antiqua" w:hAnsi="Book Antiqua" w:cs="Book Antiqua" w:hint="default"/>
          <w:spacing w:val="20"/>
          <w:sz w:val="22"/>
          <w:szCs w:val="22"/>
        </w:rPr>
      </w:pPr>
      <w:r w:rsidRPr="00093F4D">
        <w:rPr>
          <w:rFonts w:ascii="Book Antiqua" w:hAnsi="Book Antiqua" w:cs="Book Antiqua"/>
          <w:spacing w:val="20"/>
          <w:sz w:val="22"/>
          <w:szCs w:val="22"/>
        </w:rPr>
        <w:t>VI</w:t>
      </w:r>
      <w:r w:rsidRPr="00093F4D" w:rsidR="00E60F9A">
        <w:rPr>
          <w:rFonts w:ascii="Book Antiqua" w:hAnsi="Book Antiqua" w:cs="Book Antiqua"/>
          <w:spacing w:val="20"/>
          <w:sz w:val="22"/>
          <w:szCs w:val="22"/>
        </w:rPr>
        <w:t>I</w:t>
      </w:r>
      <w:r w:rsidRPr="00093F4D">
        <w:rPr>
          <w:rFonts w:ascii="Book Antiqua" w:hAnsi="Book Antiqua" w:cs="Book Antiqua" w:hint="default"/>
          <w:spacing w:val="20"/>
          <w:sz w:val="22"/>
          <w:szCs w:val="22"/>
        </w:rPr>
        <w:t>. volebné</w:t>
      </w:r>
      <w:r w:rsidRPr="00093F4D">
        <w:rPr>
          <w:rFonts w:ascii="Book Antiqua" w:hAnsi="Book Antiqua" w:cs="Book Antiqua" w:hint="default"/>
          <w:spacing w:val="20"/>
          <w:sz w:val="22"/>
          <w:szCs w:val="22"/>
        </w:rPr>
        <w:t xml:space="preserve"> obdobie</w:t>
      </w:r>
    </w:p>
    <w:p w:rsidR="00BA0632" w:rsidRPr="00093F4D" w:rsidP="00093F4D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093F4D" w:rsidP="00093F4D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spacing w:val="30"/>
          <w:sz w:val="22"/>
          <w:szCs w:val="22"/>
        </w:rPr>
      </w:pPr>
      <w:r w:rsidRPr="00093F4D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>Ná</w:t>
      </w:r>
      <w:r w:rsidRPr="00093F4D">
        <w:rPr>
          <w:rFonts w:ascii="Book Antiqua" w:hAnsi="Book Antiqua" w:cs="Book Antiqua" w:hint="default"/>
          <w:b/>
          <w:bCs/>
          <w:spacing w:val="30"/>
          <w:sz w:val="22"/>
          <w:szCs w:val="22"/>
        </w:rPr>
        <w:t xml:space="preserve">vrh </w:t>
      </w:r>
    </w:p>
    <w:p w:rsidR="00EC304A" w:rsidRPr="00093F4D" w:rsidP="00093F4D">
      <w:pPr>
        <w:bidi w:val="0"/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EC304A" w:rsidRPr="00093F4D" w:rsidP="00093F4D">
      <w:pPr>
        <w:bidi w:val="0"/>
        <w:spacing w:before="120" w:line="276" w:lineRule="auto"/>
        <w:jc w:val="center"/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</w:pPr>
      <w:r w:rsidRPr="00093F4D" w:rsidR="00093F4D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Ú</w:t>
      </w:r>
      <w:r w:rsidRPr="00093F4D" w:rsidR="00093F4D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STAVNÝ</w:t>
      </w:r>
      <w:r w:rsidRPr="00093F4D" w:rsidR="00093F4D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 xml:space="preserve"> </w:t>
      </w:r>
      <w:r w:rsidRPr="00093F4D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zá</w:t>
      </w:r>
      <w:r w:rsidRPr="00093F4D"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kon</w:t>
      </w:r>
    </w:p>
    <w:p w:rsidR="00EC304A" w:rsidRPr="00093F4D" w:rsidP="00093F4D">
      <w:pPr>
        <w:bidi w:val="0"/>
        <w:spacing w:before="120" w:line="276" w:lineRule="auto"/>
        <w:rPr>
          <w:rFonts w:ascii="Book Antiqua" w:hAnsi="Book Antiqua" w:cs="Book Antiqua"/>
          <w:sz w:val="22"/>
          <w:szCs w:val="22"/>
        </w:rPr>
      </w:pPr>
    </w:p>
    <w:p w:rsidR="00EC304A" w:rsidRPr="00093F4D" w:rsidP="00093F4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093F4D">
        <w:rPr>
          <w:rFonts w:ascii="Book Antiqua" w:hAnsi="Book Antiqua" w:cs="Book Antiqua"/>
          <w:sz w:val="22"/>
          <w:szCs w:val="22"/>
        </w:rPr>
        <w:t>z ... 201</w:t>
      </w:r>
      <w:r w:rsidR="00042144">
        <w:rPr>
          <w:rFonts w:ascii="Book Antiqua" w:hAnsi="Book Antiqua" w:cs="Book Antiqua"/>
          <w:sz w:val="22"/>
          <w:szCs w:val="22"/>
        </w:rPr>
        <w:t>7</w:t>
      </w:r>
      <w:r w:rsidRPr="00093F4D" w:rsidR="00BA0632">
        <w:rPr>
          <w:rFonts w:ascii="Book Antiqua" w:hAnsi="Book Antiqua" w:cs="Book Antiqua"/>
          <w:sz w:val="22"/>
          <w:szCs w:val="22"/>
        </w:rPr>
        <w:t>,</w:t>
      </w:r>
    </w:p>
    <w:p w:rsidR="00BA0632" w:rsidRPr="00093F4D" w:rsidP="00093F4D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EC304A" w:rsidRPr="00093F4D" w:rsidP="00093F4D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  <w:r w:rsidRPr="00093F4D" w:rsidR="00093F4D">
        <w:rPr>
          <w:rFonts w:ascii="Book Antiqua" w:hAnsi="Book Antiqua"/>
          <w:b/>
          <w:sz w:val="22"/>
          <w:szCs w:val="22"/>
        </w:rPr>
        <w:t>o </w:t>
      </w:r>
      <w:r w:rsidRPr="00093F4D" w:rsidR="00093F4D">
        <w:rPr>
          <w:rFonts w:ascii="Book Antiqua" w:hAnsi="Book Antiqua" w:hint="default"/>
          <w:b/>
          <w:sz w:val="22"/>
          <w:szCs w:val="22"/>
        </w:rPr>
        <w:t>zruš</w:t>
      </w:r>
      <w:r w:rsidRPr="00093F4D" w:rsidR="00093F4D">
        <w:rPr>
          <w:rFonts w:ascii="Book Antiqua" w:hAnsi="Book Antiqua" w:hint="default"/>
          <w:b/>
          <w:sz w:val="22"/>
          <w:szCs w:val="22"/>
        </w:rPr>
        <w:t>ení</w:t>
      </w:r>
      <w:r w:rsidRPr="00093F4D" w:rsidR="00093F4D">
        <w:rPr>
          <w:rFonts w:ascii="Book Antiqua" w:hAnsi="Book Antiqua" w:hint="default"/>
          <w:b/>
          <w:sz w:val="22"/>
          <w:szCs w:val="22"/>
        </w:rPr>
        <w:t xml:space="preserve"> niektorý</w:t>
      </w:r>
      <w:r w:rsidRPr="00093F4D" w:rsidR="00093F4D">
        <w:rPr>
          <w:rFonts w:ascii="Book Antiqua" w:hAnsi="Book Antiqua" w:hint="default"/>
          <w:b/>
          <w:sz w:val="22"/>
          <w:szCs w:val="22"/>
        </w:rPr>
        <w:t>ch rozhodnutí</w:t>
      </w:r>
      <w:r w:rsidRPr="00093F4D" w:rsidR="00093F4D">
        <w:rPr>
          <w:rFonts w:ascii="Book Antiqua" w:hAnsi="Book Antiqua" w:hint="default"/>
          <w:b/>
          <w:sz w:val="22"/>
          <w:szCs w:val="22"/>
        </w:rPr>
        <w:t xml:space="preserve"> o amnestii</w:t>
      </w:r>
    </w:p>
    <w:p w:rsidR="00EC304A" w:rsidRPr="00093F4D" w:rsidP="00093F4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093F4D" w:rsidRPr="00093F4D" w:rsidP="00093F4D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093F4D" w:rsidR="00EC304A"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rodná</w:t>
      </w:r>
      <w:r>
        <w:rPr>
          <w:rFonts w:ascii="Book Antiqua" w:hAnsi="Book Antiqua" w:cs="Book Antiqua" w:hint="default"/>
          <w:sz w:val="22"/>
          <w:szCs w:val="22"/>
        </w:rPr>
        <w:t xml:space="preserve"> rada Slovenskej republiky,</w:t>
      </w:r>
    </w:p>
    <w:p w:rsidR="00093F4D" w:rsidRPr="00093F4D" w:rsidP="00093F4D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vychá</w:t>
      </w:r>
      <w:r>
        <w:rPr>
          <w:rFonts w:ascii="Book Antiqua" w:hAnsi="Book Antiqua" w:hint="default"/>
          <w:sz w:val="22"/>
          <w:szCs w:val="22"/>
        </w:rPr>
        <w:t>dzajú</w:t>
      </w:r>
      <w:r>
        <w:rPr>
          <w:rFonts w:ascii="Book Antiqua" w:hAnsi="Book Antiqua" w:hint="default"/>
          <w:sz w:val="22"/>
          <w:szCs w:val="22"/>
        </w:rPr>
        <w:t>c z </w:t>
      </w:r>
      <w:r>
        <w:rPr>
          <w:rFonts w:ascii="Book Antiqua" w:hAnsi="Book Antiqua" w:hint="default"/>
          <w:sz w:val="22"/>
          <w:szCs w:val="22"/>
        </w:rPr>
        <w:t>presvedč</w:t>
      </w:r>
      <w:r>
        <w:rPr>
          <w:rFonts w:ascii="Book Antiqua" w:hAnsi="Book Antiqua" w:hint="default"/>
          <w:sz w:val="22"/>
          <w:szCs w:val="22"/>
        </w:rPr>
        <w:t xml:space="preserve">enia, </w:t>
      </w:r>
      <w:r w:rsidRPr="00093F4D">
        <w:rPr>
          <w:rFonts w:ascii="Book Antiqua" w:hAnsi="Book Antiqua" w:hint="default"/>
          <w:sz w:val="22"/>
          <w:szCs w:val="22"/>
        </w:rPr>
        <w:t>ž</w:t>
      </w:r>
      <w:r w:rsidRPr="00093F4D">
        <w:rPr>
          <w:rFonts w:ascii="Book Antiqua" w:hAnsi="Book Antiqua" w:hint="default"/>
          <w:sz w:val="22"/>
          <w:szCs w:val="22"/>
        </w:rPr>
        <w:t>e neoddeliteľ</w:t>
      </w:r>
      <w:r w:rsidRPr="00093F4D">
        <w:rPr>
          <w:rFonts w:ascii="Book Antiqua" w:hAnsi="Book Antiqua" w:hint="default"/>
          <w:sz w:val="22"/>
          <w:szCs w:val="22"/>
        </w:rPr>
        <w:t>nou súč</w:t>
      </w:r>
      <w:r w:rsidRPr="00093F4D">
        <w:rPr>
          <w:rFonts w:ascii="Book Antiqua" w:hAnsi="Book Antiqua" w:hint="default"/>
          <w:sz w:val="22"/>
          <w:szCs w:val="22"/>
        </w:rPr>
        <w:t>asť</w:t>
      </w:r>
      <w:r w:rsidRPr="00093F4D">
        <w:rPr>
          <w:rFonts w:ascii="Book Antiqua" w:hAnsi="Book Antiqua" w:hint="default"/>
          <w:sz w:val="22"/>
          <w:szCs w:val="22"/>
        </w:rPr>
        <w:t>ou prá</w:t>
      </w:r>
      <w:r w:rsidRPr="00093F4D">
        <w:rPr>
          <w:rFonts w:ascii="Book Antiqua" w:hAnsi="Book Antiqua" w:hint="default"/>
          <w:sz w:val="22"/>
          <w:szCs w:val="22"/>
        </w:rPr>
        <w:t>vneho š</w:t>
      </w:r>
      <w:r w:rsidRPr="00093F4D">
        <w:rPr>
          <w:rFonts w:ascii="Book Antiqua" w:hAnsi="Book Antiqua" w:hint="default"/>
          <w:sz w:val="22"/>
          <w:szCs w:val="22"/>
        </w:rPr>
        <w:t>tá</w:t>
      </w:r>
      <w:r w:rsidRPr="00093F4D">
        <w:rPr>
          <w:rFonts w:ascii="Book Antiqua" w:hAnsi="Book Antiqua" w:hint="default"/>
          <w:sz w:val="22"/>
          <w:szCs w:val="22"/>
        </w:rPr>
        <w:t>tu je konanie a </w:t>
      </w:r>
      <w:r w:rsidRPr="00093F4D">
        <w:rPr>
          <w:rFonts w:ascii="Book Antiqua" w:hAnsi="Book Antiqua" w:hint="default"/>
          <w:sz w:val="22"/>
          <w:szCs w:val="22"/>
        </w:rPr>
        <w:t>rozhodovanie ú</w:t>
      </w:r>
      <w:r w:rsidRPr="00093F4D">
        <w:rPr>
          <w:rFonts w:ascii="Book Antiqua" w:hAnsi="Book Antiqua" w:hint="default"/>
          <w:sz w:val="22"/>
          <w:szCs w:val="22"/>
        </w:rPr>
        <w:t>stavný</w:t>
      </w:r>
      <w:r w:rsidRPr="00093F4D">
        <w:rPr>
          <w:rFonts w:ascii="Book Antiqua" w:hAnsi="Book Antiqua" w:hint="default"/>
          <w:sz w:val="22"/>
          <w:szCs w:val="22"/>
        </w:rPr>
        <w:t>ch č</w:t>
      </w:r>
      <w:r w:rsidRPr="00093F4D">
        <w:rPr>
          <w:rFonts w:ascii="Book Antiqua" w:hAnsi="Book Antiqua" w:hint="default"/>
          <w:sz w:val="22"/>
          <w:szCs w:val="22"/>
        </w:rPr>
        <w:t>initeľ</w:t>
      </w:r>
      <w:r w:rsidRPr="00093F4D">
        <w:rPr>
          <w:rFonts w:ascii="Book Antiqua" w:hAnsi="Book Antiqua" w:hint="default"/>
          <w:sz w:val="22"/>
          <w:szCs w:val="22"/>
        </w:rPr>
        <w:t>ov, ktoré</w:t>
      </w:r>
      <w:r w:rsidRPr="00093F4D">
        <w:rPr>
          <w:rFonts w:ascii="Book Antiqua" w:hAnsi="Book Antiqua" w:hint="default"/>
          <w:sz w:val="22"/>
          <w:szCs w:val="22"/>
        </w:rPr>
        <w:t xml:space="preserve"> </w:t>
      </w:r>
    </w:p>
    <w:p w:rsidR="00093F4D" w:rsidP="00093F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reš</w:t>
      </w:r>
      <w:r w:rsidRPr="00093F4D">
        <w:rPr>
          <w:rFonts w:ascii="Book Antiqua" w:hAnsi="Book Antiqua" w:hint="default"/>
          <w:sz w:val="22"/>
          <w:szCs w:val="22"/>
        </w:rPr>
        <w:t>pektuje zá</w:t>
      </w:r>
      <w:r w:rsidRPr="00093F4D">
        <w:rPr>
          <w:rFonts w:ascii="Book Antiqua" w:hAnsi="Book Antiqua" w:hint="default"/>
          <w:sz w:val="22"/>
          <w:szCs w:val="22"/>
        </w:rPr>
        <w:t>ujmy vš</w:t>
      </w:r>
      <w:r w:rsidRPr="00093F4D">
        <w:rPr>
          <w:rFonts w:ascii="Book Antiqua" w:hAnsi="Book Antiqua" w:hint="default"/>
          <w:sz w:val="22"/>
          <w:szCs w:val="22"/>
        </w:rPr>
        <w:t>etký</w:t>
      </w:r>
      <w:r w:rsidRPr="00093F4D">
        <w:rPr>
          <w:rFonts w:ascii="Book Antiqua" w:hAnsi="Book Antiqua" w:hint="default"/>
          <w:sz w:val="22"/>
          <w:szCs w:val="22"/>
        </w:rPr>
        <w:t>ch obč</w:t>
      </w:r>
      <w:r w:rsidRPr="00093F4D">
        <w:rPr>
          <w:rFonts w:ascii="Book Antiqua" w:hAnsi="Book Antiqua" w:hint="default"/>
          <w:sz w:val="22"/>
          <w:szCs w:val="22"/>
        </w:rPr>
        <w:t>anov,</w:t>
      </w:r>
    </w:p>
    <w:p w:rsidR="00093F4D" w:rsidP="00093F4D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je založ</w:t>
      </w:r>
      <w:r w:rsidRPr="00093F4D">
        <w:rPr>
          <w:rFonts w:ascii="Book Antiqua" w:hAnsi="Book Antiqua" w:hint="default"/>
          <w:sz w:val="22"/>
          <w:szCs w:val="22"/>
        </w:rPr>
        <w:t>ené</w:t>
      </w:r>
      <w:r w:rsidRPr="00093F4D">
        <w:rPr>
          <w:rFonts w:ascii="Book Antiqua" w:hAnsi="Book Antiqua" w:hint="default"/>
          <w:sz w:val="22"/>
          <w:szCs w:val="22"/>
        </w:rPr>
        <w:t xml:space="preserve"> na prirodze</w:t>
      </w:r>
      <w:r>
        <w:rPr>
          <w:rFonts w:ascii="Book Antiqua" w:hAnsi="Book Antiqua"/>
          <w:sz w:val="22"/>
          <w:szCs w:val="22"/>
        </w:rPr>
        <w:t>n</w:t>
      </w:r>
      <w:r>
        <w:rPr>
          <w:rFonts w:ascii="Book Antiqua" w:hAnsi="Book Antiqua"/>
          <w:sz w:val="22"/>
          <w:szCs w:val="22"/>
        </w:rPr>
        <w:t>ej spravodlivosti a </w:t>
      </w:r>
      <w:r>
        <w:rPr>
          <w:rFonts w:ascii="Book Antiqua" w:hAnsi="Book Antiqua" w:hint="default"/>
          <w:sz w:val="22"/>
          <w:szCs w:val="22"/>
        </w:rPr>
        <w:t>sluš</w:t>
      </w:r>
      <w:r>
        <w:rPr>
          <w:rFonts w:ascii="Book Antiqua" w:hAnsi="Book Antiqua" w:hint="default"/>
          <w:sz w:val="22"/>
          <w:szCs w:val="22"/>
        </w:rPr>
        <w:t>nosti,</w:t>
      </w:r>
    </w:p>
    <w:p w:rsidR="00093F4D" w:rsidP="00093F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nevyvolá</w:t>
      </w:r>
      <w:r w:rsidRPr="00093F4D">
        <w:rPr>
          <w:rFonts w:ascii="Book Antiqua" w:hAnsi="Book Antiqua" w:hint="default"/>
          <w:sz w:val="22"/>
          <w:szCs w:val="22"/>
        </w:rPr>
        <w:t>va podozrenie zo zneuží</w:t>
      </w:r>
      <w:r w:rsidRPr="00093F4D">
        <w:rPr>
          <w:rFonts w:ascii="Book Antiqua" w:hAnsi="Book Antiqua" w:hint="default"/>
          <w:sz w:val="22"/>
          <w:szCs w:val="22"/>
        </w:rPr>
        <w:t>vania verejný</w:t>
      </w:r>
      <w:r w:rsidRPr="00093F4D">
        <w:rPr>
          <w:rFonts w:ascii="Book Antiqua" w:hAnsi="Book Antiqua" w:hint="default"/>
          <w:sz w:val="22"/>
          <w:szCs w:val="22"/>
        </w:rPr>
        <w:t>ch funkcií</w:t>
      </w:r>
      <w:r w:rsidRPr="00093F4D">
        <w:rPr>
          <w:rFonts w:ascii="Book Antiqua" w:hAnsi="Book Antiqua" w:hint="default"/>
          <w:sz w:val="22"/>
          <w:szCs w:val="22"/>
        </w:rPr>
        <w:t xml:space="preserve"> a </w:t>
      </w:r>
      <w:r w:rsidRPr="00093F4D">
        <w:rPr>
          <w:rFonts w:ascii="Book Antiqua" w:hAnsi="Book Antiqua" w:hint="default"/>
          <w:sz w:val="22"/>
          <w:szCs w:val="22"/>
        </w:rPr>
        <w:t>prá</w:t>
      </w:r>
      <w:r w:rsidRPr="00093F4D">
        <w:rPr>
          <w:rFonts w:ascii="Book Antiqua" w:hAnsi="Book Antiqua" w:hint="default"/>
          <w:sz w:val="22"/>
          <w:szCs w:val="22"/>
        </w:rPr>
        <w:t>vneho poriadku, berú</w:t>
      </w:r>
      <w:r w:rsidRPr="00093F4D">
        <w:rPr>
          <w:rFonts w:ascii="Book Antiqua" w:hAnsi="Book Antiqua" w:hint="default"/>
          <w:sz w:val="22"/>
          <w:szCs w:val="22"/>
        </w:rPr>
        <w:t>c do ú</w:t>
      </w:r>
      <w:r w:rsidRPr="00093F4D">
        <w:rPr>
          <w:rFonts w:ascii="Book Antiqua" w:hAnsi="Book Antiqua" w:hint="default"/>
          <w:sz w:val="22"/>
          <w:szCs w:val="22"/>
        </w:rPr>
        <w:t xml:space="preserve">vahy </w:t>
      </w:r>
    </w:p>
    <w:p w:rsidR="00093F4D" w:rsidP="00093F4D">
      <w:pPr>
        <w:bidi w:val="0"/>
        <w:spacing w:before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Deklará</w:t>
      </w:r>
      <w:r w:rsidRPr="00093F4D">
        <w:rPr>
          <w:rFonts w:ascii="Book Antiqua" w:hAnsi="Book Antiqua" w:hint="default"/>
          <w:sz w:val="22"/>
          <w:szCs w:val="22"/>
        </w:rPr>
        <w:t>ciu o </w:t>
      </w:r>
      <w:r w:rsidRPr="00093F4D">
        <w:rPr>
          <w:rFonts w:ascii="Book Antiqua" w:hAnsi="Book Antiqua" w:hint="default"/>
          <w:sz w:val="22"/>
          <w:szCs w:val="22"/>
        </w:rPr>
        <w:t>ochrane vš</w:t>
      </w:r>
      <w:r w:rsidRPr="00093F4D">
        <w:rPr>
          <w:rFonts w:ascii="Book Antiqua" w:hAnsi="Book Antiqua" w:hint="default"/>
          <w:sz w:val="22"/>
          <w:szCs w:val="22"/>
        </w:rPr>
        <w:t>etký</w:t>
      </w:r>
      <w:r w:rsidRPr="00093F4D">
        <w:rPr>
          <w:rFonts w:ascii="Book Antiqua" w:hAnsi="Book Antiqua" w:hint="default"/>
          <w:sz w:val="22"/>
          <w:szCs w:val="22"/>
        </w:rPr>
        <w:t>ch osô</w:t>
      </w:r>
      <w:r w:rsidRPr="00093F4D">
        <w:rPr>
          <w:rFonts w:ascii="Book Antiqua" w:hAnsi="Book Antiqua" w:hint="default"/>
          <w:sz w:val="22"/>
          <w:szCs w:val="22"/>
        </w:rPr>
        <w:t>b pred nú</w:t>
      </w:r>
      <w:r w:rsidRPr="00093F4D">
        <w:rPr>
          <w:rFonts w:ascii="Book Antiqua" w:hAnsi="Book Antiqua" w:hint="default"/>
          <w:sz w:val="22"/>
          <w:szCs w:val="22"/>
        </w:rPr>
        <w:t>tený</w:t>
      </w:r>
      <w:r w:rsidRPr="00093F4D">
        <w:rPr>
          <w:rFonts w:ascii="Book Antiqua" w:hAnsi="Book Antiqua" w:hint="default"/>
          <w:sz w:val="22"/>
          <w:szCs w:val="22"/>
        </w:rPr>
        <w:t>m zmiznutí</w:t>
      </w:r>
      <w:r w:rsidRPr="00093F4D">
        <w:rPr>
          <w:rFonts w:ascii="Book Antiqua" w:hAnsi="Book Antiqua" w:hint="default"/>
          <w:sz w:val="22"/>
          <w:szCs w:val="22"/>
        </w:rPr>
        <w:t>m, ktorá</w:t>
      </w:r>
      <w:r w:rsidRPr="00093F4D">
        <w:rPr>
          <w:rFonts w:ascii="Book Antiqua" w:hAnsi="Book Antiqua" w:hint="default"/>
          <w:sz w:val="22"/>
          <w:szCs w:val="22"/>
        </w:rPr>
        <w:t xml:space="preserve"> bola vyhlá</w:t>
      </w:r>
      <w:r w:rsidRPr="00093F4D">
        <w:rPr>
          <w:rFonts w:ascii="Book Antiqua" w:hAnsi="Book Antiqua" w:hint="default"/>
          <w:sz w:val="22"/>
          <w:szCs w:val="22"/>
        </w:rPr>
        <w:t>sená</w:t>
      </w:r>
      <w:r w:rsidRPr="00093F4D">
        <w:rPr>
          <w:rFonts w:ascii="Book Antiqua" w:hAnsi="Book Antiqua" w:hint="default"/>
          <w:sz w:val="22"/>
          <w:szCs w:val="22"/>
        </w:rPr>
        <w:t xml:space="preserve"> Rezolú</w:t>
      </w:r>
      <w:r w:rsidRPr="00093F4D">
        <w:rPr>
          <w:rFonts w:ascii="Book Antiqua" w:hAnsi="Book Antiqua" w:hint="default"/>
          <w:sz w:val="22"/>
          <w:szCs w:val="22"/>
        </w:rPr>
        <w:t>ciou Va</w:t>
      </w:r>
      <w:r>
        <w:rPr>
          <w:rFonts w:ascii="Book Antiqua" w:hAnsi="Book Antiqua" w:hint="default"/>
          <w:sz w:val="22"/>
          <w:szCs w:val="22"/>
        </w:rPr>
        <w:t>lné</w:t>
      </w:r>
      <w:r>
        <w:rPr>
          <w:rFonts w:ascii="Book Antiqua" w:hAnsi="Book Antiqua" w:hint="default"/>
          <w:sz w:val="22"/>
          <w:szCs w:val="22"/>
        </w:rPr>
        <w:t>ho zhromaž</w:t>
      </w:r>
      <w:r>
        <w:rPr>
          <w:rFonts w:ascii="Book Antiqua" w:hAnsi="Book Antiqua" w:hint="default"/>
          <w:sz w:val="22"/>
          <w:szCs w:val="22"/>
        </w:rPr>
        <w:t>denia Organizá</w:t>
      </w:r>
      <w:r>
        <w:rPr>
          <w:rFonts w:ascii="Book Antiqua" w:hAnsi="Book Antiqua" w:hint="default"/>
          <w:sz w:val="22"/>
          <w:szCs w:val="22"/>
        </w:rPr>
        <w:t>cie S</w:t>
      </w:r>
      <w:r w:rsidRPr="00093F4D">
        <w:rPr>
          <w:rFonts w:ascii="Book Antiqua" w:hAnsi="Book Antiqua" w:hint="default"/>
          <w:sz w:val="22"/>
          <w:szCs w:val="22"/>
        </w:rPr>
        <w:t>pojený</w:t>
      </w:r>
      <w:r w:rsidRPr="00093F4D">
        <w:rPr>
          <w:rFonts w:ascii="Book Antiqua" w:hAnsi="Book Antiqua" w:hint="default"/>
          <w:sz w:val="22"/>
          <w:szCs w:val="22"/>
        </w:rPr>
        <w:t>ch</w:t>
      </w:r>
      <w:r w:rsidRPr="00093F4D">
        <w:rPr>
          <w:rFonts w:ascii="Book Antiqua" w:hAnsi="Book Antiqua" w:hint="default"/>
          <w:sz w:val="22"/>
          <w:szCs w:val="22"/>
        </w:rPr>
        <w:t xml:space="preserve"> ná</w:t>
      </w:r>
      <w:r w:rsidRPr="00093F4D">
        <w:rPr>
          <w:rFonts w:ascii="Book Antiqua" w:hAnsi="Book Antiqua" w:hint="default"/>
          <w:sz w:val="22"/>
          <w:szCs w:val="22"/>
        </w:rPr>
        <w:t>rodov čí</w:t>
      </w:r>
      <w:r w:rsidRPr="00093F4D">
        <w:rPr>
          <w:rFonts w:ascii="Book Antiqua" w:hAnsi="Book Antiqua" w:hint="default"/>
          <w:sz w:val="22"/>
          <w:szCs w:val="22"/>
        </w:rPr>
        <w:t>slo 47/133 zo dň</w:t>
      </w:r>
      <w:r w:rsidRPr="00093F4D">
        <w:rPr>
          <w:rFonts w:ascii="Book Antiqua" w:hAnsi="Book Antiqua" w:hint="default"/>
          <w:sz w:val="22"/>
          <w:szCs w:val="22"/>
        </w:rPr>
        <w:t>a 18. decembra 1992 a </w:t>
      </w:r>
      <w:r w:rsidRPr="00093F4D">
        <w:rPr>
          <w:rFonts w:ascii="Book Antiqua" w:hAnsi="Book Antiqua" w:hint="default"/>
          <w:sz w:val="22"/>
          <w:szCs w:val="22"/>
        </w:rPr>
        <w:t>najmä</w:t>
      </w:r>
      <w:r w:rsidRPr="00093F4D">
        <w:rPr>
          <w:rFonts w:ascii="Book Antiqua" w:hAnsi="Book Antiqua" w:hint="default"/>
          <w:sz w:val="22"/>
          <w:szCs w:val="22"/>
        </w:rPr>
        <w:t xml:space="preserve"> č</w:t>
      </w:r>
      <w:r w:rsidRPr="00093F4D">
        <w:rPr>
          <w:rFonts w:ascii="Book Antiqua" w:hAnsi="Book Antiqua" w:hint="default"/>
          <w:sz w:val="22"/>
          <w:szCs w:val="22"/>
        </w:rPr>
        <w:t>l. 18 ods. 1 tejto deklará</w:t>
      </w:r>
      <w:r w:rsidRPr="00093F4D">
        <w:rPr>
          <w:rFonts w:ascii="Book Antiqua" w:hAnsi="Book Antiqua" w:hint="default"/>
          <w:sz w:val="22"/>
          <w:szCs w:val="22"/>
        </w:rPr>
        <w:t>cie, ktorý</w:t>
      </w:r>
      <w:r w:rsidRPr="00093F4D">
        <w:rPr>
          <w:rFonts w:ascii="Book Antiqua" w:hAnsi="Book Antiqua" w:hint="default"/>
          <w:sz w:val="22"/>
          <w:szCs w:val="22"/>
        </w:rPr>
        <w:t xml:space="preserve"> uvá</w:t>
      </w:r>
      <w:r w:rsidRPr="00093F4D">
        <w:rPr>
          <w:rFonts w:ascii="Book Antiqua" w:hAnsi="Book Antiqua" w:hint="default"/>
          <w:sz w:val="22"/>
          <w:szCs w:val="22"/>
        </w:rPr>
        <w:t>dza, ž</w:t>
      </w:r>
      <w:r w:rsidRPr="00093F4D">
        <w:rPr>
          <w:rFonts w:ascii="Book Antiqua" w:hAnsi="Book Antiqua" w:hint="default"/>
          <w:sz w:val="22"/>
          <w:szCs w:val="22"/>
        </w:rPr>
        <w:t>e osoby podozrivé</w:t>
      </w:r>
      <w:r w:rsidRPr="00093F4D">
        <w:rPr>
          <w:rFonts w:ascii="Book Antiqua" w:hAnsi="Book Antiqua" w:hint="default"/>
          <w:sz w:val="22"/>
          <w:szCs w:val="22"/>
        </w:rPr>
        <w:t xml:space="preserve"> zo spá</w:t>
      </w:r>
      <w:r w:rsidRPr="00093F4D">
        <w:rPr>
          <w:rFonts w:ascii="Book Antiqua" w:hAnsi="Book Antiqua" w:hint="default"/>
          <w:sz w:val="22"/>
          <w:szCs w:val="22"/>
        </w:rPr>
        <w:t>chania trestný</w:t>
      </w:r>
      <w:r w:rsidRPr="00093F4D">
        <w:rPr>
          <w:rFonts w:ascii="Book Antiqua" w:hAnsi="Book Antiqua" w:hint="default"/>
          <w:sz w:val="22"/>
          <w:szCs w:val="22"/>
        </w:rPr>
        <w:t>ch č</w:t>
      </w:r>
      <w:r w:rsidRPr="00093F4D">
        <w:rPr>
          <w:rFonts w:ascii="Book Antiqua" w:hAnsi="Book Antiqua" w:hint="default"/>
          <w:sz w:val="22"/>
          <w:szCs w:val="22"/>
        </w:rPr>
        <w:t>inov, ktoré</w:t>
      </w:r>
      <w:r w:rsidRPr="00093F4D">
        <w:rPr>
          <w:rFonts w:ascii="Book Antiqua" w:hAnsi="Book Antiqua" w:hint="default"/>
          <w:sz w:val="22"/>
          <w:szCs w:val="22"/>
        </w:rPr>
        <w:t xml:space="preserve"> spočí</w:t>
      </w:r>
      <w:r w:rsidRPr="00093F4D">
        <w:rPr>
          <w:rFonts w:ascii="Book Antiqua" w:hAnsi="Book Antiqua" w:hint="default"/>
          <w:sz w:val="22"/>
          <w:szCs w:val="22"/>
        </w:rPr>
        <w:t>vajú</w:t>
      </w:r>
      <w:r w:rsidRPr="00093F4D">
        <w:rPr>
          <w:rFonts w:ascii="Book Antiqua" w:hAnsi="Book Antiqua" w:hint="default"/>
          <w:sz w:val="22"/>
          <w:szCs w:val="22"/>
        </w:rPr>
        <w:t xml:space="preserve"> v </w:t>
      </w:r>
      <w:r w:rsidRPr="00093F4D">
        <w:rPr>
          <w:rFonts w:ascii="Book Antiqua" w:hAnsi="Book Antiqua" w:hint="default"/>
          <w:sz w:val="22"/>
          <w:szCs w:val="22"/>
        </w:rPr>
        <w:t>protiprá</w:t>
      </w:r>
      <w:r w:rsidRPr="00093F4D">
        <w:rPr>
          <w:rFonts w:ascii="Book Antiqua" w:hAnsi="Book Antiqua" w:hint="default"/>
          <w:sz w:val="22"/>
          <w:szCs w:val="22"/>
        </w:rPr>
        <w:t>vnom obmedzení</w:t>
      </w:r>
      <w:r w:rsidRPr="00093F4D">
        <w:rPr>
          <w:rFonts w:ascii="Book Antiqua" w:hAnsi="Book Antiqua" w:hint="default"/>
          <w:sz w:val="22"/>
          <w:szCs w:val="22"/>
        </w:rPr>
        <w:t xml:space="preserve"> osobnej slobody predstaviteľ</w:t>
      </w:r>
      <w:r w:rsidRPr="00093F4D">
        <w:rPr>
          <w:rFonts w:ascii="Book Antiqua" w:hAnsi="Book Antiqua" w:hint="default"/>
          <w:sz w:val="22"/>
          <w:szCs w:val="22"/>
        </w:rPr>
        <w:t>mi š</w:t>
      </w:r>
      <w:r w:rsidRPr="00093F4D">
        <w:rPr>
          <w:rFonts w:ascii="Book Antiqua" w:hAnsi="Book Antiqua" w:hint="default"/>
          <w:sz w:val="22"/>
          <w:szCs w:val="22"/>
        </w:rPr>
        <w:t>tá</w:t>
      </w:r>
      <w:r w:rsidRPr="00093F4D">
        <w:rPr>
          <w:rFonts w:ascii="Book Antiqua" w:hAnsi="Book Antiqua" w:hint="default"/>
          <w:sz w:val="22"/>
          <w:szCs w:val="22"/>
        </w:rPr>
        <w:t>tnej moci alebo osobami, ktoré</w:t>
      </w:r>
      <w:r w:rsidRPr="00093F4D">
        <w:rPr>
          <w:rFonts w:ascii="Book Antiqua" w:hAnsi="Book Antiqua" w:hint="default"/>
          <w:sz w:val="22"/>
          <w:szCs w:val="22"/>
        </w:rPr>
        <w:t xml:space="preserve"> </w:t>
      </w:r>
      <w:r w:rsidRPr="00093F4D">
        <w:rPr>
          <w:rFonts w:ascii="Book Antiqua" w:hAnsi="Book Antiqua" w:hint="default"/>
          <w:sz w:val="22"/>
          <w:szCs w:val="22"/>
        </w:rPr>
        <w:t>konajú</w:t>
      </w:r>
      <w:r w:rsidRPr="00093F4D">
        <w:rPr>
          <w:rFonts w:ascii="Book Antiqua" w:hAnsi="Book Antiqua" w:hint="default"/>
          <w:sz w:val="22"/>
          <w:szCs w:val="22"/>
        </w:rPr>
        <w:t xml:space="preserve"> v mene alebo v </w:t>
      </w:r>
      <w:r w:rsidRPr="00093F4D">
        <w:rPr>
          <w:rFonts w:ascii="Book Antiqua" w:hAnsi="Book Antiqua" w:hint="default"/>
          <w:sz w:val="22"/>
          <w:szCs w:val="22"/>
        </w:rPr>
        <w:t>súč</w:t>
      </w:r>
      <w:r w:rsidRPr="00093F4D">
        <w:rPr>
          <w:rFonts w:ascii="Book Antiqua" w:hAnsi="Book Antiqua" w:hint="default"/>
          <w:sz w:val="22"/>
          <w:szCs w:val="22"/>
        </w:rPr>
        <w:t>innosti s </w:t>
      </w:r>
      <w:r w:rsidRPr="00093F4D">
        <w:rPr>
          <w:rFonts w:ascii="Book Antiqua" w:hAnsi="Book Antiqua" w:hint="default"/>
          <w:sz w:val="22"/>
          <w:szCs w:val="22"/>
        </w:rPr>
        <w:t>predstaviteľ</w:t>
      </w:r>
      <w:r w:rsidRPr="00093F4D">
        <w:rPr>
          <w:rFonts w:ascii="Book Antiqua" w:hAnsi="Book Antiqua" w:hint="default"/>
          <w:sz w:val="22"/>
          <w:szCs w:val="22"/>
        </w:rPr>
        <w:t>mi š</w:t>
      </w:r>
      <w:r w:rsidRPr="00093F4D">
        <w:rPr>
          <w:rFonts w:ascii="Book Antiqua" w:hAnsi="Book Antiqua" w:hint="default"/>
          <w:sz w:val="22"/>
          <w:szCs w:val="22"/>
        </w:rPr>
        <w:t>tá</w:t>
      </w:r>
      <w:r w:rsidRPr="00093F4D">
        <w:rPr>
          <w:rFonts w:ascii="Book Antiqua" w:hAnsi="Book Antiqua" w:hint="default"/>
          <w:sz w:val="22"/>
          <w:szCs w:val="22"/>
        </w:rPr>
        <w:t>tnej moci, nemajú</w:t>
      </w:r>
      <w:r w:rsidRPr="00093F4D">
        <w:rPr>
          <w:rFonts w:ascii="Book Antiqua" w:hAnsi="Book Antiqua" w:hint="default"/>
          <w:sz w:val="22"/>
          <w:szCs w:val="22"/>
        </w:rPr>
        <w:t xml:space="preserve"> podliehať</w:t>
      </w:r>
      <w:r w:rsidRPr="00093F4D">
        <w:rPr>
          <w:rFonts w:ascii="Book Antiqua" w:hAnsi="Book Antiqua" w:hint="default"/>
          <w:sz w:val="22"/>
          <w:szCs w:val="22"/>
        </w:rPr>
        <w:t xml:space="preserve"> udeleniu amnestie alebo obdobné</w:t>
      </w:r>
      <w:r w:rsidRPr="00093F4D">
        <w:rPr>
          <w:rFonts w:ascii="Book Antiqua" w:hAnsi="Book Antiqua" w:hint="default"/>
          <w:sz w:val="22"/>
          <w:szCs w:val="22"/>
        </w:rPr>
        <w:t>mu inš</w:t>
      </w:r>
      <w:r w:rsidRPr="00093F4D">
        <w:rPr>
          <w:rFonts w:ascii="Book Antiqua" w:hAnsi="Book Antiqua" w:hint="default"/>
          <w:sz w:val="22"/>
          <w:szCs w:val="22"/>
        </w:rPr>
        <w:t>titú</w:t>
      </w:r>
      <w:r w:rsidRPr="00093F4D">
        <w:rPr>
          <w:rFonts w:ascii="Book Antiqua" w:hAnsi="Book Antiqua" w:hint="default"/>
          <w:sz w:val="22"/>
          <w:szCs w:val="22"/>
        </w:rPr>
        <w:t>tu, ktoré</w:t>
      </w:r>
      <w:r w:rsidRPr="00093F4D">
        <w:rPr>
          <w:rFonts w:ascii="Book Antiqua" w:hAnsi="Book Antiqua" w:hint="default"/>
          <w:sz w:val="22"/>
          <w:szCs w:val="22"/>
        </w:rPr>
        <w:t>ho použ</w:t>
      </w:r>
      <w:r w:rsidRPr="00093F4D">
        <w:rPr>
          <w:rFonts w:ascii="Book Antiqua" w:hAnsi="Book Antiqua" w:hint="default"/>
          <w:sz w:val="22"/>
          <w:szCs w:val="22"/>
        </w:rPr>
        <w:t>itie by malo za ná</w:t>
      </w:r>
      <w:r w:rsidRPr="00093F4D">
        <w:rPr>
          <w:rFonts w:ascii="Book Antiqua" w:hAnsi="Book Antiqua" w:hint="default"/>
          <w:sz w:val="22"/>
          <w:szCs w:val="22"/>
        </w:rPr>
        <w:t>sledok neprí</w:t>
      </w:r>
      <w:r w:rsidRPr="00093F4D">
        <w:rPr>
          <w:rFonts w:ascii="Book Antiqua" w:hAnsi="Book Antiqua" w:hint="default"/>
          <w:sz w:val="22"/>
          <w:szCs w:val="22"/>
        </w:rPr>
        <w:t>pustnosť</w:t>
      </w:r>
      <w:r w:rsidRPr="00093F4D">
        <w:rPr>
          <w:rFonts w:ascii="Book Antiqua" w:hAnsi="Book Antiqua" w:hint="default"/>
          <w:sz w:val="22"/>
          <w:szCs w:val="22"/>
        </w:rPr>
        <w:t xml:space="preserve"> trestné</w:t>
      </w:r>
      <w:r w:rsidRPr="00093F4D">
        <w:rPr>
          <w:rFonts w:ascii="Book Antiqua" w:hAnsi="Book Antiqua" w:hint="default"/>
          <w:sz w:val="22"/>
          <w:szCs w:val="22"/>
        </w:rPr>
        <w:t>ho stí</w:t>
      </w:r>
      <w:r w:rsidRPr="00093F4D">
        <w:rPr>
          <w:rFonts w:ascii="Book Antiqua" w:hAnsi="Book Antiqua" w:hint="default"/>
          <w:sz w:val="22"/>
          <w:szCs w:val="22"/>
        </w:rPr>
        <w:t>hania,</w:t>
      </w:r>
    </w:p>
    <w:p w:rsidR="00A301B4" w:rsidRPr="00093F4D" w:rsidP="00093F4D">
      <w:pPr>
        <w:bidi w:val="0"/>
        <w:spacing w:before="120" w:line="276" w:lineRule="auto"/>
        <w:ind w:firstLine="284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Medziná</w:t>
      </w:r>
      <w:r>
        <w:rPr>
          <w:rFonts w:ascii="Book Antiqua" w:hAnsi="Book Antiqua" w:hint="default"/>
          <w:sz w:val="22"/>
          <w:szCs w:val="22"/>
        </w:rPr>
        <w:t>rodný</w:t>
      </w:r>
      <w:r>
        <w:rPr>
          <w:rFonts w:ascii="Book Antiqua" w:hAnsi="Book Antiqua" w:hint="default"/>
          <w:sz w:val="22"/>
          <w:szCs w:val="22"/>
        </w:rPr>
        <w:t xml:space="preserve"> dohovor o </w:t>
      </w:r>
      <w:r>
        <w:rPr>
          <w:rFonts w:ascii="Book Antiqua" w:hAnsi="Book Antiqua" w:hint="default"/>
          <w:sz w:val="22"/>
          <w:szCs w:val="22"/>
        </w:rPr>
        <w:t>ochrane vš</w:t>
      </w:r>
      <w:r>
        <w:rPr>
          <w:rFonts w:ascii="Book Antiqua" w:hAnsi="Book Antiqua" w:hint="default"/>
          <w:sz w:val="22"/>
          <w:szCs w:val="22"/>
        </w:rPr>
        <w:t>etký</w:t>
      </w:r>
      <w:r>
        <w:rPr>
          <w:rFonts w:ascii="Book Antiqua" w:hAnsi="Book Antiqua" w:hint="default"/>
          <w:sz w:val="22"/>
          <w:szCs w:val="22"/>
        </w:rPr>
        <w:t>ch osô</w:t>
      </w:r>
      <w:r>
        <w:rPr>
          <w:rFonts w:ascii="Book Antiqua" w:hAnsi="Book Antiqua" w:hint="default"/>
          <w:sz w:val="22"/>
          <w:szCs w:val="22"/>
        </w:rPr>
        <w:t>b pred nedobrovo</w:t>
      </w:r>
      <w:r>
        <w:rPr>
          <w:rFonts w:ascii="Book Antiqua" w:hAnsi="Book Antiqua" w:hint="default"/>
          <w:sz w:val="22"/>
          <w:szCs w:val="22"/>
        </w:rPr>
        <w:t>ľ</w:t>
      </w:r>
      <w:r>
        <w:rPr>
          <w:rFonts w:ascii="Book Antiqua" w:hAnsi="Book Antiqua" w:hint="default"/>
          <w:sz w:val="22"/>
          <w:szCs w:val="22"/>
        </w:rPr>
        <w:t>ný</w:t>
      </w:r>
      <w:r>
        <w:rPr>
          <w:rFonts w:ascii="Book Antiqua" w:hAnsi="Book Antiqua" w:hint="default"/>
          <w:sz w:val="22"/>
          <w:szCs w:val="22"/>
        </w:rPr>
        <w:t>m zmiznutí</w:t>
      </w:r>
      <w:r>
        <w:rPr>
          <w:rFonts w:ascii="Book Antiqua" w:hAnsi="Book Antiqua" w:hint="default"/>
          <w:sz w:val="22"/>
          <w:szCs w:val="22"/>
        </w:rPr>
        <w:t>m</w:t>
      </w:r>
      <w:r w:rsidR="00BF3F96">
        <w:rPr>
          <w:rFonts w:ascii="Book Antiqua" w:hAnsi="Book Antiqua" w:hint="default"/>
          <w:sz w:val="22"/>
          <w:szCs w:val="22"/>
        </w:rPr>
        <w:t xml:space="preserve"> odvolá</w:t>
      </w:r>
      <w:r w:rsidR="00BF3F96">
        <w:rPr>
          <w:rFonts w:ascii="Book Antiqua" w:hAnsi="Book Antiqua" w:hint="default"/>
          <w:sz w:val="22"/>
          <w:szCs w:val="22"/>
        </w:rPr>
        <w:t>vajú</w:t>
      </w:r>
      <w:r w:rsidR="00BF3F96">
        <w:rPr>
          <w:rFonts w:ascii="Book Antiqua" w:hAnsi="Book Antiqua" w:hint="default"/>
          <w:sz w:val="22"/>
          <w:szCs w:val="22"/>
        </w:rPr>
        <w:t>ci sa na Deklará</w:t>
      </w:r>
      <w:r w:rsidR="00BF3F96">
        <w:rPr>
          <w:rFonts w:ascii="Book Antiqua" w:hAnsi="Book Antiqua" w:hint="default"/>
          <w:sz w:val="22"/>
          <w:szCs w:val="22"/>
        </w:rPr>
        <w:t>ciu o </w:t>
      </w:r>
      <w:r w:rsidR="00BF3F96">
        <w:rPr>
          <w:rFonts w:ascii="Book Antiqua" w:hAnsi="Book Antiqua" w:hint="default"/>
          <w:sz w:val="22"/>
          <w:szCs w:val="22"/>
        </w:rPr>
        <w:t>ochrane vš</w:t>
      </w:r>
      <w:r w:rsidR="00BF3F96">
        <w:rPr>
          <w:rFonts w:ascii="Book Antiqua" w:hAnsi="Book Antiqua" w:hint="default"/>
          <w:sz w:val="22"/>
          <w:szCs w:val="22"/>
        </w:rPr>
        <w:t>etký</w:t>
      </w:r>
      <w:r w:rsidR="00BF3F96">
        <w:rPr>
          <w:rFonts w:ascii="Book Antiqua" w:hAnsi="Book Antiqua" w:hint="default"/>
          <w:sz w:val="22"/>
          <w:szCs w:val="22"/>
        </w:rPr>
        <w:t>ch osô</w:t>
      </w:r>
      <w:r w:rsidR="00BF3F96">
        <w:rPr>
          <w:rFonts w:ascii="Book Antiqua" w:hAnsi="Book Antiqua" w:hint="default"/>
          <w:sz w:val="22"/>
          <w:szCs w:val="22"/>
        </w:rPr>
        <w:t>b pred nú</w:t>
      </w:r>
      <w:r w:rsidR="00BF3F96">
        <w:rPr>
          <w:rFonts w:ascii="Book Antiqua" w:hAnsi="Book Antiqua" w:hint="default"/>
          <w:sz w:val="22"/>
          <w:szCs w:val="22"/>
        </w:rPr>
        <w:t>tený</w:t>
      </w:r>
      <w:r w:rsidR="00BF3F96">
        <w:rPr>
          <w:rFonts w:ascii="Book Antiqua" w:hAnsi="Book Antiqua" w:hint="default"/>
          <w:sz w:val="22"/>
          <w:szCs w:val="22"/>
        </w:rPr>
        <w:t>m zmiznutí</w:t>
      </w:r>
      <w:r w:rsidR="00BF3F96">
        <w:rPr>
          <w:rFonts w:ascii="Book Antiqua" w:hAnsi="Book Antiqua" w:hint="default"/>
          <w:sz w:val="22"/>
          <w:szCs w:val="22"/>
        </w:rPr>
        <w:t>m</w:t>
      </w:r>
      <w:r>
        <w:rPr>
          <w:rFonts w:ascii="Book Antiqua" w:hAnsi="Book Antiqua" w:hint="default"/>
          <w:sz w:val="22"/>
          <w:szCs w:val="22"/>
        </w:rPr>
        <w:t>, ktorý</w:t>
      </w:r>
      <w:r>
        <w:rPr>
          <w:rFonts w:ascii="Book Antiqua" w:hAnsi="Book Antiqua" w:hint="default"/>
          <w:sz w:val="22"/>
          <w:szCs w:val="22"/>
        </w:rPr>
        <w:t xml:space="preserve"> je medziná</w:t>
      </w:r>
      <w:r>
        <w:rPr>
          <w:rFonts w:ascii="Book Antiqua" w:hAnsi="Book Antiqua" w:hint="default"/>
          <w:sz w:val="22"/>
          <w:szCs w:val="22"/>
        </w:rPr>
        <w:t>rodnou zmluvou</w:t>
      </w:r>
      <w:r w:rsidR="00484D48">
        <w:rPr>
          <w:rFonts w:ascii="Book Antiqua" w:hAnsi="Book Antiqua" w:hint="default"/>
          <w:sz w:val="22"/>
          <w:szCs w:val="22"/>
        </w:rPr>
        <w:t>, ktorá</w:t>
      </w:r>
      <w:r w:rsidR="00484D48">
        <w:rPr>
          <w:rFonts w:ascii="Book Antiqua" w:hAnsi="Book Antiqua" w:hint="default"/>
          <w:sz w:val="22"/>
          <w:szCs w:val="22"/>
        </w:rPr>
        <w:t xml:space="preserve"> má</w:t>
      </w:r>
      <w:r>
        <w:rPr>
          <w:rFonts w:ascii="Book Antiqua" w:hAnsi="Book Antiqua" w:hint="default"/>
          <w:sz w:val="22"/>
          <w:szCs w:val="22"/>
        </w:rPr>
        <w:t xml:space="preserve"> podľ</w:t>
      </w:r>
      <w:r>
        <w:rPr>
          <w:rFonts w:ascii="Book Antiqua" w:hAnsi="Book Antiqua" w:hint="default"/>
          <w:sz w:val="22"/>
          <w:szCs w:val="22"/>
        </w:rPr>
        <w:t>a č</w:t>
      </w:r>
      <w:r>
        <w:rPr>
          <w:rFonts w:ascii="Book Antiqua" w:hAnsi="Book Antiqua" w:hint="default"/>
          <w:sz w:val="22"/>
          <w:szCs w:val="22"/>
        </w:rPr>
        <w:t>l. 7 ods. 5 Ú</w:t>
      </w:r>
      <w:r>
        <w:rPr>
          <w:rFonts w:ascii="Book Antiqua" w:hAnsi="Book Antiqua" w:hint="default"/>
          <w:sz w:val="22"/>
          <w:szCs w:val="22"/>
        </w:rPr>
        <w:t>stavy Slovenskej republiky prednosť</w:t>
      </w:r>
      <w:r>
        <w:rPr>
          <w:rFonts w:ascii="Book Antiqua" w:hAnsi="Book Antiqua" w:hint="default"/>
          <w:sz w:val="22"/>
          <w:szCs w:val="22"/>
        </w:rPr>
        <w:t xml:space="preserve"> pred zá</w:t>
      </w:r>
      <w:r>
        <w:rPr>
          <w:rFonts w:ascii="Book Antiqua" w:hAnsi="Book Antiqua" w:hint="default"/>
          <w:sz w:val="22"/>
          <w:szCs w:val="22"/>
        </w:rPr>
        <w:t>konmi</w:t>
      </w:r>
      <w:r w:rsidR="00484D48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</w:t>
      </w:r>
      <w:r w:rsidR="00484D48">
        <w:rPr>
          <w:rFonts w:ascii="Book Antiqua" w:hAnsi="Book Antiqua"/>
          <w:sz w:val="22"/>
          <w:szCs w:val="22"/>
        </w:rPr>
        <w:t>a</w:t>
      </w:r>
      <w:r w:rsidR="00A746E9">
        <w:rPr>
          <w:rFonts w:ascii="Book Antiqua" w:hAnsi="Book Antiqua"/>
          <w:sz w:val="22"/>
          <w:szCs w:val="22"/>
        </w:rPr>
        <w:t> </w:t>
      </w:r>
      <w:r w:rsidR="00A746E9">
        <w:rPr>
          <w:rFonts w:ascii="Book Antiqua" w:hAnsi="Book Antiqua" w:hint="default"/>
          <w:sz w:val="22"/>
          <w:szCs w:val="22"/>
        </w:rPr>
        <w:t>ktorý</w:t>
      </w:r>
      <w:r w:rsidR="00A746E9">
        <w:rPr>
          <w:rFonts w:ascii="Book Antiqua" w:hAnsi="Book Antiqua" w:hint="default"/>
          <w:sz w:val="22"/>
          <w:szCs w:val="22"/>
        </w:rPr>
        <w:t xml:space="preserve"> </w:t>
      </w:r>
      <w:r w:rsidR="00484D48">
        <w:rPr>
          <w:rFonts w:ascii="Book Antiqua" w:hAnsi="Book Antiqua"/>
          <w:sz w:val="22"/>
          <w:szCs w:val="22"/>
        </w:rPr>
        <w:t xml:space="preserve">pre </w:t>
      </w:r>
      <w:r w:rsidR="00BF3F96">
        <w:rPr>
          <w:rFonts w:ascii="Book Antiqua" w:hAnsi="Book Antiqua" w:hint="default"/>
          <w:sz w:val="22"/>
          <w:szCs w:val="22"/>
        </w:rPr>
        <w:t>Slovenskú</w:t>
      </w:r>
      <w:r w:rsidR="00BF3F96">
        <w:rPr>
          <w:rFonts w:ascii="Book Antiqua" w:hAnsi="Book Antiqua" w:hint="default"/>
          <w:sz w:val="22"/>
          <w:szCs w:val="22"/>
        </w:rPr>
        <w:t xml:space="preserve"> republiku</w:t>
      </w:r>
      <w:r w:rsidR="00484D48">
        <w:rPr>
          <w:rFonts w:ascii="Book Antiqua" w:hAnsi="Book Antiqua" w:hint="default"/>
          <w:sz w:val="22"/>
          <w:szCs w:val="22"/>
        </w:rPr>
        <w:t xml:space="preserve"> nadobudol platnosť</w:t>
      </w:r>
      <w:r w:rsidR="00484D48">
        <w:rPr>
          <w:rFonts w:ascii="Book Antiqua" w:hAnsi="Book Antiqua" w:hint="default"/>
          <w:sz w:val="22"/>
          <w:szCs w:val="22"/>
        </w:rPr>
        <w:t xml:space="preserve"> 1</w:t>
      </w:r>
      <w:r w:rsidR="00484D48">
        <w:rPr>
          <w:rFonts w:ascii="Book Antiqua" w:hAnsi="Book Antiqua" w:hint="default"/>
          <w:sz w:val="22"/>
          <w:szCs w:val="22"/>
        </w:rPr>
        <w:t>4. januá</w:t>
      </w:r>
      <w:r w:rsidR="00484D48">
        <w:rPr>
          <w:rFonts w:ascii="Book Antiqua" w:hAnsi="Book Antiqua" w:hint="default"/>
          <w:sz w:val="22"/>
          <w:szCs w:val="22"/>
        </w:rPr>
        <w:t>ra 2015 a </w:t>
      </w:r>
      <w:r w:rsidR="00484D48">
        <w:rPr>
          <w:rFonts w:ascii="Book Antiqua" w:hAnsi="Book Antiqua" w:hint="default"/>
          <w:sz w:val="22"/>
          <w:szCs w:val="22"/>
        </w:rPr>
        <w:t>najmä</w:t>
      </w:r>
      <w:r w:rsidR="00484D48">
        <w:rPr>
          <w:rFonts w:ascii="Book Antiqua" w:hAnsi="Book Antiqua" w:hint="default"/>
          <w:sz w:val="22"/>
          <w:szCs w:val="22"/>
        </w:rPr>
        <w:t xml:space="preserve"> na č</w:t>
      </w:r>
      <w:r w:rsidR="00484D48">
        <w:rPr>
          <w:rFonts w:ascii="Book Antiqua" w:hAnsi="Book Antiqua" w:hint="default"/>
          <w:sz w:val="22"/>
          <w:szCs w:val="22"/>
        </w:rPr>
        <w:t>l. 11 ods. 1 a </w:t>
      </w:r>
      <w:r w:rsidR="00484D48">
        <w:rPr>
          <w:rFonts w:ascii="Book Antiqua" w:hAnsi="Book Antiqua" w:hint="default"/>
          <w:sz w:val="22"/>
          <w:szCs w:val="22"/>
        </w:rPr>
        <w:t>č</w:t>
      </w:r>
      <w:r w:rsidR="00484D48">
        <w:rPr>
          <w:rFonts w:ascii="Book Antiqua" w:hAnsi="Book Antiqua" w:hint="default"/>
          <w:sz w:val="22"/>
          <w:szCs w:val="22"/>
        </w:rPr>
        <w:t>l. 12 ods. 4 tohto dohovoru, ktoré</w:t>
      </w:r>
      <w:r w:rsidR="00484D48">
        <w:rPr>
          <w:rFonts w:ascii="Book Antiqua" w:hAnsi="Book Antiqua" w:hint="default"/>
          <w:sz w:val="22"/>
          <w:szCs w:val="22"/>
        </w:rPr>
        <w:t xml:space="preserve"> uvá</w:t>
      </w:r>
      <w:r w:rsidR="00484D48">
        <w:rPr>
          <w:rFonts w:ascii="Book Antiqua" w:hAnsi="Book Antiqua" w:hint="default"/>
          <w:sz w:val="22"/>
          <w:szCs w:val="22"/>
        </w:rPr>
        <w:t>dzajú</w:t>
      </w:r>
      <w:r w:rsidR="00484D48">
        <w:rPr>
          <w:rFonts w:ascii="Book Antiqua" w:hAnsi="Book Antiqua" w:hint="default"/>
          <w:sz w:val="22"/>
          <w:szCs w:val="22"/>
        </w:rPr>
        <w:t>, ž</w:t>
      </w:r>
      <w:r w:rsidR="00484D48">
        <w:rPr>
          <w:rFonts w:ascii="Book Antiqua" w:hAnsi="Book Antiqua" w:hint="default"/>
          <w:sz w:val="22"/>
          <w:szCs w:val="22"/>
        </w:rPr>
        <w:t>e Slovenská</w:t>
      </w:r>
      <w:r w:rsidR="00484D48">
        <w:rPr>
          <w:rFonts w:ascii="Book Antiqua" w:hAnsi="Book Antiqua" w:hint="default"/>
          <w:sz w:val="22"/>
          <w:szCs w:val="22"/>
        </w:rPr>
        <w:t xml:space="preserve"> republika postú</w:t>
      </w:r>
      <w:r w:rsidR="00484D48">
        <w:rPr>
          <w:rFonts w:ascii="Book Antiqua" w:hAnsi="Book Antiqua" w:hint="default"/>
          <w:sz w:val="22"/>
          <w:szCs w:val="22"/>
        </w:rPr>
        <w:t>pi svojim prí</w:t>
      </w:r>
      <w:r w:rsidR="00484D48">
        <w:rPr>
          <w:rFonts w:ascii="Book Antiqua" w:hAnsi="Book Antiqua" w:hint="default"/>
          <w:sz w:val="22"/>
          <w:szCs w:val="22"/>
        </w:rPr>
        <w:t>sluš</w:t>
      </w:r>
      <w:r w:rsidR="00484D48">
        <w:rPr>
          <w:rFonts w:ascii="Book Antiqua" w:hAnsi="Book Antiqua" w:hint="default"/>
          <w:sz w:val="22"/>
          <w:szCs w:val="22"/>
        </w:rPr>
        <w:t>ný</w:t>
      </w:r>
      <w:r w:rsidR="00484D48">
        <w:rPr>
          <w:rFonts w:ascii="Book Antiqua" w:hAnsi="Book Antiqua" w:hint="default"/>
          <w:sz w:val="22"/>
          <w:szCs w:val="22"/>
        </w:rPr>
        <w:t>m ú</w:t>
      </w:r>
      <w:r w:rsidR="00484D48">
        <w:rPr>
          <w:rFonts w:ascii="Book Antiqua" w:hAnsi="Book Antiqua" w:hint="default"/>
          <w:sz w:val="22"/>
          <w:szCs w:val="22"/>
        </w:rPr>
        <w:t>radom prí</w:t>
      </w:r>
      <w:r w:rsidR="00484D48">
        <w:rPr>
          <w:rFonts w:ascii="Book Antiqua" w:hAnsi="Book Antiqua" w:hint="default"/>
          <w:sz w:val="22"/>
          <w:szCs w:val="22"/>
        </w:rPr>
        <w:t>pady nedobrovoľ</w:t>
      </w:r>
      <w:r w:rsidR="00484D48">
        <w:rPr>
          <w:rFonts w:ascii="Book Antiqua" w:hAnsi="Book Antiqua" w:hint="default"/>
          <w:sz w:val="22"/>
          <w:szCs w:val="22"/>
        </w:rPr>
        <w:t>né</w:t>
      </w:r>
      <w:r w:rsidR="00484D48">
        <w:rPr>
          <w:rFonts w:ascii="Book Antiqua" w:hAnsi="Book Antiqua" w:hint="default"/>
          <w:sz w:val="22"/>
          <w:szCs w:val="22"/>
        </w:rPr>
        <w:t>ho zmiznutia vrá</w:t>
      </w:r>
      <w:r w:rsidR="00484D48">
        <w:rPr>
          <w:rFonts w:ascii="Book Antiqua" w:hAnsi="Book Antiqua" w:hint="default"/>
          <w:sz w:val="22"/>
          <w:szCs w:val="22"/>
        </w:rPr>
        <w:t>tane ú</w:t>
      </w:r>
      <w:r w:rsidR="00484D48">
        <w:rPr>
          <w:rFonts w:ascii="Book Antiqua" w:hAnsi="Book Antiqua" w:hint="default"/>
          <w:sz w:val="22"/>
          <w:szCs w:val="22"/>
        </w:rPr>
        <w:t>nosu na trestné</w:t>
      </w:r>
      <w:r w:rsidR="00484D48">
        <w:rPr>
          <w:rFonts w:ascii="Book Antiqua" w:hAnsi="Book Antiqua" w:hint="default"/>
          <w:sz w:val="22"/>
          <w:szCs w:val="22"/>
        </w:rPr>
        <w:t xml:space="preserve"> stí</w:t>
      </w:r>
      <w:r w:rsidR="00484D48">
        <w:rPr>
          <w:rFonts w:ascii="Book Antiqua" w:hAnsi="Book Antiqua" w:hint="default"/>
          <w:sz w:val="22"/>
          <w:szCs w:val="22"/>
        </w:rPr>
        <w:t>hanie, ak sa osoba podozrivá</w:t>
      </w:r>
      <w:r w:rsidR="00484D48">
        <w:rPr>
          <w:rFonts w:ascii="Book Antiqua" w:hAnsi="Book Antiqua" w:hint="default"/>
          <w:sz w:val="22"/>
          <w:szCs w:val="22"/>
        </w:rPr>
        <w:t xml:space="preserve"> zo spá</w:t>
      </w:r>
      <w:r w:rsidR="00484D48">
        <w:rPr>
          <w:rFonts w:ascii="Book Antiqua" w:hAnsi="Book Antiqua" w:hint="default"/>
          <w:sz w:val="22"/>
          <w:szCs w:val="22"/>
        </w:rPr>
        <w:t>chania tohto t</w:t>
      </w:r>
      <w:r w:rsidR="00484D48">
        <w:rPr>
          <w:rFonts w:ascii="Book Antiqua" w:hAnsi="Book Antiqua" w:hint="default"/>
          <w:sz w:val="22"/>
          <w:szCs w:val="22"/>
        </w:rPr>
        <w:t>r</w:t>
      </w:r>
      <w:r w:rsidR="00484D48">
        <w:rPr>
          <w:rFonts w:ascii="Book Antiqua" w:hAnsi="Book Antiqua" w:hint="default"/>
          <w:sz w:val="22"/>
          <w:szCs w:val="22"/>
        </w:rPr>
        <w:t>estné</w:t>
      </w:r>
      <w:r w:rsidR="00484D48">
        <w:rPr>
          <w:rFonts w:ascii="Book Antiqua" w:hAnsi="Book Antiqua" w:hint="default"/>
          <w:sz w:val="22"/>
          <w:szCs w:val="22"/>
        </w:rPr>
        <w:t>ho č</w:t>
      </w:r>
      <w:r w:rsidR="00484D48">
        <w:rPr>
          <w:rFonts w:ascii="Book Antiqua" w:hAnsi="Book Antiqua" w:hint="default"/>
          <w:sz w:val="22"/>
          <w:szCs w:val="22"/>
        </w:rPr>
        <w:t>inu nachá</w:t>
      </w:r>
      <w:r w:rsidR="00484D48">
        <w:rPr>
          <w:rFonts w:ascii="Book Antiqua" w:hAnsi="Book Antiqua" w:hint="default"/>
          <w:sz w:val="22"/>
          <w:szCs w:val="22"/>
        </w:rPr>
        <w:t>dza na ich ú</w:t>
      </w:r>
      <w:r w:rsidR="00484D48">
        <w:rPr>
          <w:rFonts w:ascii="Book Antiqua" w:hAnsi="Book Antiqua" w:hint="default"/>
          <w:sz w:val="22"/>
          <w:szCs w:val="22"/>
        </w:rPr>
        <w:t>zemí</w:t>
      </w:r>
      <w:r w:rsidR="00484D48">
        <w:rPr>
          <w:rFonts w:ascii="Book Antiqua" w:hAnsi="Book Antiqua" w:hint="default"/>
          <w:sz w:val="22"/>
          <w:szCs w:val="22"/>
        </w:rPr>
        <w:t xml:space="preserve"> a </w:t>
      </w:r>
      <w:r w:rsidR="00484D48">
        <w:rPr>
          <w:rFonts w:ascii="Book Antiqua" w:hAnsi="Book Antiqua" w:hint="default"/>
          <w:sz w:val="22"/>
          <w:szCs w:val="22"/>
        </w:rPr>
        <w:t>zá</w:t>
      </w:r>
      <w:r w:rsidR="00484D48">
        <w:rPr>
          <w:rFonts w:ascii="Book Antiqua" w:hAnsi="Book Antiqua" w:hint="default"/>
          <w:sz w:val="22"/>
          <w:szCs w:val="22"/>
        </w:rPr>
        <w:t>roveň</w:t>
      </w:r>
      <w:r w:rsidR="00484D48">
        <w:rPr>
          <w:rFonts w:ascii="Book Antiqua" w:hAnsi="Book Antiqua" w:hint="default"/>
          <w:sz w:val="22"/>
          <w:szCs w:val="22"/>
        </w:rPr>
        <w:t xml:space="preserve"> prijme potrebné</w:t>
      </w:r>
      <w:r w:rsidR="00484D48">
        <w:rPr>
          <w:rFonts w:ascii="Book Antiqua" w:hAnsi="Book Antiqua" w:hint="default"/>
          <w:sz w:val="22"/>
          <w:szCs w:val="22"/>
        </w:rPr>
        <w:t xml:space="preserve"> opatrenia na zabrá</w:t>
      </w:r>
      <w:r w:rsidR="00484D48">
        <w:rPr>
          <w:rFonts w:ascii="Book Antiqua" w:hAnsi="Book Antiqua" w:hint="default"/>
          <w:sz w:val="22"/>
          <w:szCs w:val="22"/>
        </w:rPr>
        <w:t>nenie č</w:t>
      </w:r>
      <w:r w:rsidR="00484D48">
        <w:rPr>
          <w:rFonts w:ascii="Book Antiqua" w:hAnsi="Book Antiqua" w:hint="default"/>
          <w:sz w:val="22"/>
          <w:szCs w:val="22"/>
        </w:rPr>
        <w:t>inom, ktoré</w:t>
      </w:r>
      <w:r w:rsidR="00484D48">
        <w:rPr>
          <w:rFonts w:ascii="Book Antiqua" w:hAnsi="Book Antiqua" w:hint="default"/>
          <w:sz w:val="22"/>
          <w:szCs w:val="22"/>
        </w:rPr>
        <w:t xml:space="preserve"> maria vedenie vyš</w:t>
      </w:r>
      <w:r w:rsidR="00484D48">
        <w:rPr>
          <w:rFonts w:ascii="Book Antiqua" w:hAnsi="Book Antiqua" w:hint="default"/>
          <w:sz w:val="22"/>
          <w:szCs w:val="22"/>
        </w:rPr>
        <w:t>etrovania a </w:t>
      </w:r>
      <w:r w:rsidR="00484D48">
        <w:rPr>
          <w:rFonts w:ascii="Book Antiqua" w:hAnsi="Book Antiqua" w:hint="default"/>
          <w:sz w:val="22"/>
          <w:szCs w:val="22"/>
        </w:rPr>
        <w:t>potrestanie taký</w:t>
      </w:r>
      <w:r w:rsidR="00484D48">
        <w:rPr>
          <w:rFonts w:ascii="Book Antiqua" w:hAnsi="Book Antiqua" w:hint="default"/>
          <w:sz w:val="22"/>
          <w:szCs w:val="22"/>
        </w:rPr>
        <w:t>chto č</w:t>
      </w:r>
      <w:r w:rsidR="00484D48">
        <w:rPr>
          <w:rFonts w:ascii="Book Antiqua" w:hAnsi="Book Antiqua" w:hint="default"/>
          <w:sz w:val="22"/>
          <w:szCs w:val="22"/>
        </w:rPr>
        <w:t>inov,</w:t>
      </w:r>
    </w:p>
    <w:p w:rsidR="00093F4D" w:rsidRPr="00093F4D" w:rsidP="00484D48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sa uzniesla na tomto ú</w:t>
      </w:r>
      <w:r w:rsidRPr="00093F4D">
        <w:rPr>
          <w:rFonts w:ascii="Book Antiqua" w:hAnsi="Book Antiqua" w:hint="default"/>
          <w:sz w:val="22"/>
          <w:szCs w:val="22"/>
        </w:rPr>
        <w:t>stavnom zá</w:t>
      </w:r>
      <w:r w:rsidRPr="00093F4D">
        <w:rPr>
          <w:rFonts w:ascii="Book Antiqua" w:hAnsi="Book Antiqua" w:hint="default"/>
          <w:sz w:val="22"/>
          <w:szCs w:val="22"/>
        </w:rPr>
        <w:t>kone:</w:t>
      </w:r>
    </w:p>
    <w:p w:rsidR="00093F4D" w:rsidRPr="00CC3DB8" w:rsidP="00093F4D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  <w:szCs w:val="22"/>
        </w:rPr>
      </w:pPr>
      <w:r w:rsidRPr="00CC3DB8">
        <w:rPr>
          <w:rFonts w:ascii="Book Antiqua" w:hAnsi="Book Antiqua" w:hint="default"/>
          <w:b/>
          <w:sz w:val="22"/>
          <w:szCs w:val="22"/>
        </w:rPr>
        <w:t>Č</w:t>
      </w:r>
      <w:r w:rsidRPr="00CC3DB8">
        <w:rPr>
          <w:rFonts w:ascii="Book Antiqua" w:hAnsi="Book Antiqua" w:hint="default"/>
          <w:b/>
          <w:sz w:val="22"/>
          <w:szCs w:val="22"/>
        </w:rPr>
        <w:t>l. I</w:t>
      </w:r>
    </w:p>
    <w:p w:rsidR="00093F4D" w:rsidRPr="00093F4D" w:rsidP="00093F4D">
      <w:pPr>
        <w:bidi w:val="0"/>
        <w:spacing w:before="120" w:line="276" w:lineRule="auto"/>
        <w:rPr>
          <w:rFonts w:ascii="Book Antiqua" w:hAnsi="Book Antiqua" w:hint="default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Zruš</w:t>
      </w:r>
      <w:r w:rsidRPr="00093F4D">
        <w:rPr>
          <w:rFonts w:ascii="Book Antiqua" w:hAnsi="Book Antiqua" w:hint="default"/>
          <w:sz w:val="22"/>
          <w:szCs w:val="22"/>
        </w:rPr>
        <w:t>ujú</w:t>
      </w:r>
      <w:r w:rsidRPr="00093F4D">
        <w:rPr>
          <w:rFonts w:ascii="Book Antiqua" w:hAnsi="Book Antiqua" w:hint="default"/>
          <w:sz w:val="22"/>
          <w:szCs w:val="22"/>
        </w:rPr>
        <w:t xml:space="preserve"> sa:</w:t>
      </w:r>
    </w:p>
    <w:p w:rsidR="00093F4D" w:rsidRPr="00093F4D" w:rsidP="004E5D9C">
      <w:pPr>
        <w:numPr>
          <w:numId w:val="5"/>
        </w:numPr>
        <w:autoSpaceDE/>
        <w:autoSpaceDN/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č</w:t>
      </w:r>
      <w:r w:rsidRPr="00093F4D">
        <w:rPr>
          <w:rFonts w:ascii="Book Antiqua" w:hAnsi="Book Antiqua" w:hint="default"/>
          <w:sz w:val="22"/>
          <w:szCs w:val="22"/>
        </w:rPr>
        <w:t>lá</w:t>
      </w:r>
      <w:r w:rsidRPr="00093F4D">
        <w:rPr>
          <w:rFonts w:ascii="Book Antiqua" w:hAnsi="Book Antiqua" w:hint="default"/>
          <w:sz w:val="22"/>
          <w:szCs w:val="22"/>
        </w:rPr>
        <w:t>nok V a </w:t>
      </w:r>
      <w:r w:rsidRPr="00093F4D">
        <w:rPr>
          <w:rFonts w:ascii="Book Antiqua" w:hAnsi="Book Antiqua" w:hint="default"/>
          <w:sz w:val="22"/>
          <w:szCs w:val="22"/>
        </w:rPr>
        <w:t>č</w:t>
      </w:r>
      <w:r w:rsidRPr="00093F4D">
        <w:rPr>
          <w:rFonts w:ascii="Book Antiqua" w:hAnsi="Book Antiqua" w:hint="default"/>
          <w:sz w:val="22"/>
          <w:szCs w:val="22"/>
        </w:rPr>
        <w:t>lá</w:t>
      </w:r>
      <w:r w:rsidRPr="00093F4D">
        <w:rPr>
          <w:rFonts w:ascii="Book Antiqua" w:hAnsi="Book Antiqua" w:hint="default"/>
          <w:sz w:val="22"/>
          <w:szCs w:val="22"/>
        </w:rPr>
        <w:t xml:space="preserve">nok VI rozhodnutia </w:t>
      </w:r>
      <w:r w:rsidR="004E5D9C">
        <w:rPr>
          <w:rFonts w:ascii="Book Antiqua" w:hAnsi="Book Antiqua" w:hint="default"/>
          <w:sz w:val="22"/>
          <w:szCs w:val="22"/>
        </w:rPr>
        <w:t>predsedu vlá</w:t>
      </w:r>
      <w:r w:rsidR="004E5D9C">
        <w:rPr>
          <w:rFonts w:ascii="Book Antiqua" w:hAnsi="Book Antiqua" w:hint="default"/>
          <w:sz w:val="22"/>
          <w:szCs w:val="22"/>
        </w:rPr>
        <w:t xml:space="preserve">dy Slovenskej republiky z </w:t>
      </w:r>
      <w:r w:rsidRPr="00093F4D">
        <w:rPr>
          <w:rFonts w:ascii="Book Antiqua" w:hAnsi="Book Antiqua"/>
          <w:sz w:val="22"/>
          <w:szCs w:val="22"/>
        </w:rPr>
        <w:t>3. marca 1998</w:t>
      </w:r>
      <w:r w:rsidR="004E5D9C">
        <w:rPr>
          <w:rFonts w:ascii="Book Antiqua" w:hAnsi="Book Antiqua"/>
          <w:sz w:val="22"/>
          <w:szCs w:val="22"/>
        </w:rPr>
        <w:t xml:space="preserve"> o amnestii</w:t>
      </w:r>
      <w:r w:rsidRPr="00093F4D">
        <w:rPr>
          <w:rFonts w:ascii="Book Antiqua" w:hAnsi="Book Antiqua" w:hint="default"/>
          <w:sz w:val="22"/>
          <w:szCs w:val="22"/>
        </w:rPr>
        <w:t>, uverejnené</w:t>
      </w:r>
      <w:r w:rsidRPr="00093F4D">
        <w:rPr>
          <w:rFonts w:ascii="Book Antiqua" w:hAnsi="Book Antiqua" w:hint="default"/>
          <w:sz w:val="22"/>
          <w:szCs w:val="22"/>
        </w:rPr>
        <w:t>ho pod č</w:t>
      </w:r>
      <w:r w:rsidRPr="00093F4D">
        <w:rPr>
          <w:rFonts w:ascii="Book Antiqua" w:hAnsi="Book Antiqua" w:hint="default"/>
          <w:sz w:val="22"/>
          <w:szCs w:val="22"/>
        </w:rPr>
        <w:t>. 55/1998 Z. z.,</w:t>
      </w:r>
    </w:p>
    <w:p w:rsidR="00093F4D" w:rsidRPr="00093F4D" w:rsidP="004E5D9C">
      <w:pPr>
        <w:numPr>
          <w:numId w:val="5"/>
        </w:numPr>
        <w:autoSpaceDE/>
        <w:autoSpaceDN/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 xml:space="preserve">rozhodnutie </w:t>
      </w:r>
      <w:r w:rsidR="004E5D9C">
        <w:rPr>
          <w:rFonts w:ascii="Book Antiqua" w:hAnsi="Book Antiqua" w:hint="default"/>
          <w:sz w:val="22"/>
          <w:szCs w:val="22"/>
        </w:rPr>
        <w:t>predsedu vlá</w:t>
      </w:r>
      <w:r w:rsidR="004E5D9C">
        <w:rPr>
          <w:rFonts w:ascii="Book Antiqua" w:hAnsi="Book Antiqua" w:hint="default"/>
          <w:sz w:val="22"/>
          <w:szCs w:val="22"/>
        </w:rPr>
        <w:t>dy Slovenskej republiky</w:t>
      </w:r>
      <w:r w:rsidRPr="00093F4D" w:rsidR="004E5D9C">
        <w:rPr>
          <w:rFonts w:ascii="Book Antiqua" w:hAnsi="Book Antiqua" w:hint="default"/>
          <w:sz w:val="22"/>
          <w:szCs w:val="22"/>
        </w:rPr>
        <w:t xml:space="preserve"> zo 7. jú</w:t>
      </w:r>
      <w:r w:rsidRPr="00093F4D" w:rsidR="004E5D9C">
        <w:rPr>
          <w:rFonts w:ascii="Book Antiqua" w:hAnsi="Book Antiqua" w:hint="default"/>
          <w:sz w:val="22"/>
          <w:szCs w:val="22"/>
        </w:rPr>
        <w:t>la 1998</w:t>
      </w:r>
      <w:r w:rsidR="004E5D9C">
        <w:rPr>
          <w:rFonts w:ascii="Book Antiqua" w:hAnsi="Book Antiqua"/>
          <w:sz w:val="22"/>
          <w:szCs w:val="22"/>
        </w:rPr>
        <w:t xml:space="preserve"> o amnestii, </w:t>
      </w:r>
      <w:r w:rsidRPr="00093F4D">
        <w:rPr>
          <w:rFonts w:ascii="Book Antiqua" w:hAnsi="Book Antiqua" w:hint="default"/>
          <w:sz w:val="22"/>
          <w:szCs w:val="22"/>
        </w:rPr>
        <w:t>uverejnené</w:t>
      </w:r>
      <w:r w:rsidRPr="00093F4D">
        <w:rPr>
          <w:rFonts w:ascii="Book Antiqua" w:hAnsi="Book Antiqua" w:hint="default"/>
          <w:sz w:val="22"/>
          <w:szCs w:val="22"/>
        </w:rPr>
        <w:t xml:space="preserve"> pod č</w:t>
      </w:r>
      <w:r w:rsidRPr="00093F4D">
        <w:rPr>
          <w:rFonts w:ascii="Book Antiqua" w:hAnsi="Book Antiqua" w:hint="default"/>
          <w:sz w:val="22"/>
          <w:szCs w:val="22"/>
        </w:rPr>
        <w:t xml:space="preserve">. 214/1998 Z. z., </w:t>
      </w:r>
    </w:p>
    <w:p w:rsidR="00093F4D" w:rsidRPr="00093F4D" w:rsidP="00CC3DB8">
      <w:pPr>
        <w:numPr>
          <w:numId w:val="5"/>
        </w:numPr>
        <w:autoSpaceDE/>
        <w:autoSpaceDN/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93F4D">
        <w:rPr>
          <w:rFonts w:ascii="Book Antiqua" w:hAnsi="Book Antiqua"/>
          <w:sz w:val="22"/>
          <w:szCs w:val="22"/>
        </w:rPr>
        <w:t xml:space="preserve">rozhodnutie </w:t>
      </w:r>
      <w:r w:rsidR="00CC3DB8">
        <w:rPr>
          <w:rFonts w:ascii="Book Antiqua" w:hAnsi="Book Antiqua" w:hint="default"/>
          <w:sz w:val="22"/>
          <w:szCs w:val="22"/>
        </w:rPr>
        <w:t>predsedu vlá</w:t>
      </w:r>
      <w:r w:rsidR="00CC3DB8">
        <w:rPr>
          <w:rFonts w:ascii="Book Antiqua" w:hAnsi="Book Antiqua" w:hint="default"/>
          <w:sz w:val="22"/>
          <w:szCs w:val="22"/>
        </w:rPr>
        <w:t>dy Slovenskej re</w:t>
      </w:r>
      <w:r w:rsidR="00CC3DB8">
        <w:rPr>
          <w:rFonts w:ascii="Book Antiqua" w:hAnsi="Book Antiqua" w:hint="default"/>
          <w:sz w:val="22"/>
          <w:szCs w:val="22"/>
        </w:rPr>
        <w:t>publiky</w:t>
      </w:r>
      <w:r w:rsidRPr="00093F4D" w:rsidR="00CC3DB8">
        <w:rPr>
          <w:rFonts w:ascii="Book Antiqua" w:hAnsi="Book Antiqua"/>
          <w:sz w:val="22"/>
          <w:szCs w:val="22"/>
        </w:rPr>
        <w:t xml:space="preserve"> z 8. decembra 1998</w:t>
      </w:r>
      <w:r w:rsidR="00CC3DB8">
        <w:rPr>
          <w:rFonts w:ascii="Book Antiqua" w:hAnsi="Book Antiqua"/>
          <w:sz w:val="22"/>
          <w:szCs w:val="22"/>
        </w:rPr>
        <w:t xml:space="preserve"> o amnestii</w:t>
      </w:r>
      <w:r w:rsidR="00941AD1">
        <w:rPr>
          <w:rFonts w:ascii="Book Antiqua" w:hAnsi="Book Antiqua" w:hint="default"/>
          <w:sz w:val="22"/>
          <w:szCs w:val="22"/>
        </w:rPr>
        <w:t>, uverejnené</w:t>
      </w:r>
      <w:r w:rsidR="00941AD1">
        <w:rPr>
          <w:rFonts w:ascii="Book Antiqua" w:hAnsi="Book Antiqua" w:hint="default"/>
          <w:sz w:val="22"/>
          <w:szCs w:val="22"/>
        </w:rPr>
        <w:t xml:space="preserve"> pod č.</w:t>
      </w:r>
      <w:r w:rsidRPr="00093F4D">
        <w:rPr>
          <w:rFonts w:ascii="Book Antiqua" w:hAnsi="Book Antiqua"/>
          <w:sz w:val="22"/>
          <w:szCs w:val="22"/>
        </w:rPr>
        <w:t xml:space="preserve"> 375/1998 Z.</w:t>
      </w:r>
      <w:r w:rsidR="00CC3DB8">
        <w:rPr>
          <w:rFonts w:ascii="Book Antiqua" w:hAnsi="Book Antiqua"/>
          <w:sz w:val="22"/>
          <w:szCs w:val="22"/>
        </w:rPr>
        <w:t xml:space="preserve"> </w:t>
      </w:r>
      <w:r w:rsidR="0096046A">
        <w:rPr>
          <w:rFonts w:ascii="Book Antiqua" w:hAnsi="Book Antiqua"/>
          <w:sz w:val="22"/>
          <w:szCs w:val="22"/>
        </w:rPr>
        <w:t>z.</w:t>
      </w:r>
    </w:p>
    <w:p w:rsidR="00093F4D" w:rsidRPr="00093F4D" w:rsidP="00093F4D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093F4D" w:rsidRPr="00CC3DB8" w:rsidP="00CC3DB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C3DB8" w:rsidR="00CC3DB8">
        <w:rPr>
          <w:rFonts w:ascii="Book Antiqua" w:hAnsi="Book Antiqua" w:hint="default"/>
          <w:b/>
          <w:sz w:val="22"/>
          <w:szCs w:val="22"/>
        </w:rPr>
        <w:t>Č</w:t>
      </w:r>
      <w:r w:rsidRPr="00CC3DB8" w:rsidR="00CC3DB8">
        <w:rPr>
          <w:rFonts w:ascii="Book Antiqua" w:hAnsi="Book Antiqua" w:hint="default"/>
          <w:b/>
          <w:sz w:val="22"/>
          <w:szCs w:val="22"/>
        </w:rPr>
        <w:t>l. II</w:t>
      </w:r>
    </w:p>
    <w:p w:rsidR="00093F4D" w:rsidRPr="00093F4D" w:rsidP="00093F4D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093F4D">
        <w:rPr>
          <w:rFonts w:ascii="Book Antiqua" w:hAnsi="Book Antiqua" w:hint="default"/>
          <w:sz w:val="22"/>
          <w:szCs w:val="22"/>
        </w:rPr>
        <w:t>Úč</w:t>
      </w:r>
      <w:r w:rsidRPr="00093F4D">
        <w:rPr>
          <w:rFonts w:ascii="Book Antiqua" w:hAnsi="Book Antiqua" w:hint="default"/>
          <w:sz w:val="22"/>
          <w:szCs w:val="22"/>
        </w:rPr>
        <w:t>innosť</w:t>
      </w:r>
      <w:r w:rsidRPr="00093F4D">
        <w:rPr>
          <w:rFonts w:ascii="Book Antiqua" w:hAnsi="Book Antiqua" w:hint="default"/>
          <w:sz w:val="22"/>
          <w:szCs w:val="22"/>
        </w:rPr>
        <w:t>ou tohto ú</w:t>
      </w:r>
      <w:r w:rsidRPr="00093F4D">
        <w:rPr>
          <w:rFonts w:ascii="Book Antiqua" w:hAnsi="Book Antiqua" w:hint="default"/>
          <w:sz w:val="22"/>
          <w:szCs w:val="22"/>
        </w:rPr>
        <w:t>stavné</w:t>
      </w:r>
      <w:r w:rsidRPr="00093F4D">
        <w:rPr>
          <w:rFonts w:ascii="Book Antiqua" w:hAnsi="Book Antiqua" w:hint="default"/>
          <w:sz w:val="22"/>
          <w:szCs w:val="22"/>
        </w:rPr>
        <w:t>ho zá</w:t>
      </w:r>
      <w:r w:rsidRPr="00093F4D">
        <w:rPr>
          <w:rFonts w:ascii="Book Antiqua" w:hAnsi="Book Antiqua" w:hint="default"/>
          <w:sz w:val="22"/>
          <w:szCs w:val="22"/>
        </w:rPr>
        <w:t>kona zanikajú</w:t>
      </w:r>
      <w:r w:rsidRPr="00093F4D">
        <w:rPr>
          <w:rFonts w:ascii="Book Antiqua" w:hAnsi="Book Antiqua" w:hint="default"/>
          <w:sz w:val="22"/>
          <w:szCs w:val="22"/>
        </w:rPr>
        <w:t xml:space="preserve"> úč</w:t>
      </w:r>
      <w:r w:rsidRPr="00093F4D">
        <w:rPr>
          <w:rFonts w:ascii="Book Antiqua" w:hAnsi="Book Antiqua" w:hint="default"/>
          <w:sz w:val="22"/>
          <w:szCs w:val="22"/>
        </w:rPr>
        <w:t>inky rozhodnutí</w:t>
      </w:r>
      <w:r w:rsidRPr="00093F4D">
        <w:rPr>
          <w:rFonts w:ascii="Book Antiqua" w:hAnsi="Book Antiqua" w:hint="default"/>
          <w:sz w:val="22"/>
          <w:szCs w:val="22"/>
        </w:rPr>
        <w:t xml:space="preserve"> vš</w:t>
      </w:r>
      <w:r w:rsidRPr="00093F4D">
        <w:rPr>
          <w:rFonts w:ascii="Book Antiqua" w:hAnsi="Book Antiqua" w:hint="default"/>
          <w:sz w:val="22"/>
          <w:szCs w:val="22"/>
        </w:rPr>
        <w:t>etký</w:t>
      </w:r>
      <w:r w:rsidRPr="00093F4D">
        <w:rPr>
          <w:rFonts w:ascii="Book Antiqua" w:hAnsi="Book Antiqua" w:hint="default"/>
          <w:sz w:val="22"/>
          <w:szCs w:val="22"/>
        </w:rPr>
        <w:t>ch š</w:t>
      </w:r>
      <w:r w:rsidRPr="00093F4D">
        <w:rPr>
          <w:rFonts w:ascii="Book Antiqua" w:hAnsi="Book Antiqua" w:hint="default"/>
          <w:sz w:val="22"/>
          <w:szCs w:val="22"/>
        </w:rPr>
        <w:t>tá</w:t>
      </w:r>
      <w:r w:rsidRPr="00093F4D">
        <w:rPr>
          <w:rFonts w:ascii="Book Antiqua" w:hAnsi="Book Antiqua" w:hint="default"/>
          <w:sz w:val="22"/>
          <w:szCs w:val="22"/>
        </w:rPr>
        <w:t>tnych orgá</w:t>
      </w:r>
      <w:r w:rsidRPr="00093F4D">
        <w:rPr>
          <w:rFonts w:ascii="Book Antiqua" w:hAnsi="Book Antiqua" w:hint="default"/>
          <w:sz w:val="22"/>
          <w:szCs w:val="22"/>
        </w:rPr>
        <w:t>nov, ktoré</w:t>
      </w:r>
      <w:r w:rsidRPr="00093F4D">
        <w:rPr>
          <w:rFonts w:ascii="Book Antiqua" w:hAnsi="Book Antiqua" w:hint="default"/>
          <w:sz w:val="22"/>
          <w:szCs w:val="22"/>
        </w:rPr>
        <w:t xml:space="preserve"> zabraň</w:t>
      </w:r>
      <w:r w:rsidRPr="00093F4D">
        <w:rPr>
          <w:rFonts w:ascii="Book Antiqua" w:hAnsi="Book Antiqua" w:hint="default"/>
          <w:sz w:val="22"/>
          <w:szCs w:val="22"/>
        </w:rPr>
        <w:t>ujú</w:t>
      </w:r>
      <w:r w:rsidRPr="00093F4D">
        <w:rPr>
          <w:rFonts w:ascii="Book Antiqua" w:hAnsi="Book Antiqua" w:hint="default"/>
          <w:sz w:val="22"/>
          <w:szCs w:val="22"/>
        </w:rPr>
        <w:t xml:space="preserve"> v </w:t>
      </w:r>
      <w:r w:rsidRPr="00093F4D">
        <w:rPr>
          <w:rFonts w:ascii="Book Antiqua" w:hAnsi="Book Antiqua" w:hint="default"/>
          <w:sz w:val="22"/>
          <w:szCs w:val="22"/>
        </w:rPr>
        <w:t>trestnom stí</w:t>
      </w:r>
      <w:r w:rsidRPr="00093F4D">
        <w:rPr>
          <w:rFonts w:ascii="Book Antiqua" w:hAnsi="Book Antiqua" w:hint="default"/>
          <w:sz w:val="22"/>
          <w:szCs w:val="22"/>
        </w:rPr>
        <w:t>haní</w:t>
      </w:r>
      <w:r w:rsidRPr="00093F4D">
        <w:rPr>
          <w:rFonts w:ascii="Book Antiqua" w:hAnsi="Book Antiqua" w:hint="default"/>
          <w:sz w:val="22"/>
          <w:szCs w:val="22"/>
        </w:rPr>
        <w:t xml:space="preserve"> pá</w:t>
      </w:r>
      <w:r w:rsidRPr="00093F4D">
        <w:rPr>
          <w:rFonts w:ascii="Book Antiqua" w:hAnsi="Book Antiqua" w:hint="default"/>
          <w:sz w:val="22"/>
          <w:szCs w:val="22"/>
        </w:rPr>
        <w:t>chateľ</w:t>
      </w:r>
      <w:r w:rsidRPr="00093F4D">
        <w:rPr>
          <w:rFonts w:ascii="Book Antiqua" w:hAnsi="Book Antiqua" w:hint="default"/>
          <w:sz w:val="22"/>
          <w:szCs w:val="22"/>
        </w:rPr>
        <w:t>ov skutkov spá</w:t>
      </w:r>
      <w:r w:rsidRPr="00093F4D">
        <w:rPr>
          <w:rFonts w:ascii="Book Antiqua" w:hAnsi="Book Antiqua" w:hint="default"/>
          <w:sz w:val="22"/>
          <w:szCs w:val="22"/>
        </w:rPr>
        <w:t>chaný</w:t>
      </w:r>
      <w:r w:rsidRPr="00093F4D">
        <w:rPr>
          <w:rFonts w:ascii="Book Antiqua" w:hAnsi="Book Antiqua" w:hint="default"/>
          <w:sz w:val="22"/>
          <w:szCs w:val="22"/>
        </w:rPr>
        <w:t>ch v </w:t>
      </w:r>
      <w:r w:rsidRPr="00093F4D">
        <w:rPr>
          <w:rFonts w:ascii="Book Antiqua" w:hAnsi="Book Antiqua" w:hint="default"/>
          <w:sz w:val="22"/>
          <w:szCs w:val="22"/>
        </w:rPr>
        <w:t>sú</w:t>
      </w:r>
      <w:r w:rsidRPr="00093F4D">
        <w:rPr>
          <w:rFonts w:ascii="Book Antiqua" w:hAnsi="Book Antiqua" w:hint="default"/>
          <w:sz w:val="22"/>
          <w:szCs w:val="22"/>
        </w:rPr>
        <w:t>vislosti so zavleč</w:t>
      </w:r>
      <w:r w:rsidRPr="00093F4D">
        <w:rPr>
          <w:rFonts w:ascii="Book Antiqua" w:hAnsi="Book Antiqua" w:hint="default"/>
          <w:sz w:val="22"/>
          <w:szCs w:val="22"/>
        </w:rPr>
        <w:t>e</w:t>
      </w:r>
      <w:r w:rsidRPr="00093F4D">
        <w:rPr>
          <w:rFonts w:ascii="Book Antiqua" w:hAnsi="Book Antiqua" w:hint="default"/>
          <w:sz w:val="22"/>
          <w:szCs w:val="22"/>
        </w:rPr>
        <w:t>ní</w:t>
      </w:r>
      <w:r w:rsidRPr="00093F4D">
        <w:rPr>
          <w:rFonts w:ascii="Book Antiqua" w:hAnsi="Book Antiqua" w:hint="default"/>
          <w:sz w:val="22"/>
          <w:szCs w:val="22"/>
        </w:rPr>
        <w:t>m Ing. Michala Kováč</w:t>
      </w:r>
      <w:r w:rsidRPr="00093F4D">
        <w:rPr>
          <w:rFonts w:ascii="Book Antiqua" w:hAnsi="Book Antiqua" w:hint="default"/>
          <w:sz w:val="22"/>
          <w:szCs w:val="22"/>
        </w:rPr>
        <w:t>a, narodené</w:t>
      </w:r>
      <w:r w:rsidRPr="00093F4D">
        <w:rPr>
          <w:rFonts w:ascii="Book Antiqua" w:hAnsi="Book Antiqua" w:hint="default"/>
          <w:sz w:val="22"/>
          <w:szCs w:val="22"/>
        </w:rPr>
        <w:t>ho 5. decembra 1961, do cudziny 31. augusta 1995 a v </w:t>
      </w:r>
      <w:r w:rsidRPr="00093F4D">
        <w:rPr>
          <w:rFonts w:ascii="Book Antiqua" w:hAnsi="Book Antiqua" w:hint="default"/>
          <w:sz w:val="22"/>
          <w:szCs w:val="22"/>
        </w:rPr>
        <w:t>sú</w:t>
      </w:r>
      <w:r w:rsidRPr="00093F4D">
        <w:rPr>
          <w:rFonts w:ascii="Book Antiqua" w:hAnsi="Book Antiqua" w:hint="default"/>
          <w:sz w:val="22"/>
          <w:szCs w:val="22"/>
        </w:rPr>
        <w:t>vislosti s </w:t>
      </w:r>
      <w:r w:rsidRPr="00093F4D">
        <w:rPr>
          <w:rFonts w:ascii="Book Antiqua" w:hAnsi="Book Antiqua" w:hint="default"/>
          <w:sz w:val="22"/>
          <w:szCs w:val="22"/>
        </w:rPr>
        <w:t>prí</w:t>
      </w:r>
      <w:r w:rsidRPr="00093F4D">
        <w:rPr>
          <w:rFonts w:ascii="Book Antiqua" w:hAnsi="Book Antiqua" w:hint="default"/>
          <w:sz w:val="22"/>
          <w:szCs w:val="22"/>
        </w:rPr>
        <w:t>pravou a </w:t>
      </w:r>
      <w:r w:rsidRPr="00093F4D">
        <w:rPr>
          <w:rFonts w:ascii="Book Antiqua" w:hAnsi="Book Antiqua" w:hint="default"/>
          <w:sz w:val="22"/>
          <w:szCs w:val="22"/>
        </w:rPr>
        <w:t>vykonaní</w:t>
      </w:r>
      <w:r w:rsidRPr="00093F4D">
        <w:rPr>
          <w:rFonts w:ascii="Book Antiqua" w:hAnsi="Book Antiqua" w:hint="default"/>
          <w:sz w:val="22"/>
          <w:szCs w:val="22"/>
        </w:rPr>
        <w:t>m referenda z </w:t>
      </w:r>
      <w:r w:rsidRPr="00093F4D">
        <w:rPr>
          <w:rFonts w:ascii="Book Antiqua" w:hAnsi="Book Antiqua" w:hint="default"/>
          <w:sz w:val="22"/>
          <w:szCs w:val="22"/>
        </w:rPr>
        <w:t>23. má</w:t>
      </w:r>
      <w:r w:rsidRPr="00093F4D">
        <w:rPr>
          <w:rFonts w:ascii="Book Antiqua" w:hAnsi="Book Antiqua" w:hint="default"/>
          <w:sz w:val="22"/>
          <w:szCs w:val="22"/>
        </w:rPr>
        <w:t>ja a </w:t>
      </w:r>
      <w:r w:rsidRPr="00093F4D">
        <w:rPr>
          <w:rFonts w:ascii="Book Antiqua" w:hAnsi="Book Antiqua" w:hint="default"/>
          <w:sz w:val="22"/>
          <w:szCs w:val="22"/>
        </w:rPr>
        <w:t>24. má</w:t>
      </w:r>
      <w:r w:rsidRPr="00093F4D">
        <w:rPr>
          <w:rFonts w:ascii="Book Antiqua" w:hAnsi="Book Antiqua" w:hint="default"/>
          <w:sz w:val="22"/>
          <w:szCs w:val="22"/>
        </w:rPr>
        <w:t>ja 1997. Tieto rozhodnutia sa súč</w:t>
      </w:r>
      <w:r w:rsidRPr="00093F4D">
        <w:rPr>
          <w:rFonts w:ascii="Book Antiqua" w:hAnsi="Book Antiqua" w:hint="default"/>
          <w:sz w:val="22"/>
          <w:szCs w:val="22"/>
        </w:rPr>
        <w:t>asne zruš</w:t>
      </w:r>
      <w:r w:rsidRPr="00093F4D">
        <w:rPr>
          <w:rFonts w:ascii="Book Antiqua" w:hAnsi="Book Antiqua" w:hint="default"/>
          <w:sz w:val="22"/>
          <w:szCs w:val="22"/>
        </w:rPr>
        <w:t>ujú</w:t>
      </w:r>
      <w:r w:rsidRPr="00093F4D">
        <w:rPr>
          <w:rFonts w:ascii="Book Antiqua" w:hAnsi="Book Antiqua" w:hint="default"/>
          <w:sz w:val="22"/>
          <w:szCs w:val="22"/>
        </w:rPr>
        <w:t xml:space="preserve"> v rozsahu, v </w:t>
      </w:r>
      <w:r w:rsidRPr="00093F4D">
        <w:rPr>
          <w:rFonts w:ascii="Book Antiqua" w:hAnsi="Book Antiqua" w:hint="default"/>
          <w:sz w:val="22"/>
          <w:szCs w:val="22"/>
        </w:rPr>
        <w:t>ktorom zabraň</w:t>
      </w:r>
      <w:r w:rsidRPr="00093F4D">
        <w:rPr>
          <w:rFonts w:ascii="Book Antiqua" w:hAnsi="Book Antiqua" w:hint="default"/>
          <w:sz w:val="22"/>
          <w:szCs w:val="22"/>
        </w:rPr>
        <w:t>ujú</w:t>
      </w:r>
      <w:r w:rsidRPr="00093F4D">
        <w:rPr>
          <w:rFonts w:ascii="Book Antiqua" w:hAnsi="Book Antiqua" w:hint="default"/>
          <w:sz w:val="22"/>
          <w:szCs w:val="22"/>
        </w:rPr>
        <w:t xml:space="preserve"> v </w:t>
      </w:r>
      <w:r w:rsidRPr="00093F4D">
        <w:rPr>
          <w:rFonts w:ascii="Book Antiqua" w:hAnsi="Book Antiqua" w:hint="default"/>
          <w:sz w:val="22"/>
          <w:szCs w:val="22"/>
        </w:rPr>
        <w:t>trestnom stí</w:t>
      </w:r>
      <w:r w:rsidRPr="00093F4D">
        <w:rPr>
          <w:rFonts w:ascii="Book Antiqua" w:hAnsi="Book Antiqua" w:hint="default"/>
          <w:sz w:val="22"/>
          <w:szCs w:val="22"/>
        </w:rPr>
        <w:t>haní</w:t>
      </w:r>
      <w:r w:rsidRPr="00093F4D">
        <w:rPr>
          <w:rFonts w:ascii="Book Antiqua" w:hAnsi="Book Antiqua" w:hint="default"/>
          <w:sz w:val="22"/>
          <w:szCs w:val="22"/>
        </w:rPr>
        <w:t xml:space="preserve"> pá</w:t>
      </w:r>
      <w:r w:rsidRPr="00093F4D">
        <w:rPr>
          <w:rFonts w:ascii="Book Antiqua" w:hAnsi="Book Antiqua" w:hint="default"/>
          <w:sz w:val="22"/>
          <w:szCs w:val="22"/>
        </w:rPr>
        <w:t>chateľ</w:t>
      </w:r>
      <w:r w:rsidRPr="00093F4D">
        <w:rPr>
          <w:rFonts w:ascii="Book Antiqua" w:hAnsi="Book Antiqua" w:hint="default"/>
          <w:sz w:val="22"/>
          <w:szCs w:val="22"/>
        </w:rPr>
        <w:t>ov</w:t>
      </w:r>
      <w:r w:rsidRPr="00093F4D">
        <w:rPr>
          <w:rFonts w:ascii="Book Antiqua" w:hAnsi="Book Antiqua" w:hint="default"/>
          <w:sz w:val="22"/>
          <w:szCs w:val="22"/>
        </w:rPr>
        <w:t xml:space="preserve"> </w:t>
      </w:r>
      <w:r w:rsidRPr="00093F4D">
        <w:rPr>
          <w:rFonts w:ascii="Book Antiqua" w:hAnsi="Book Antiqua" w:hint="default"/>
          <w:sz w:val="22"/>
          <w:szCs w:val="22"/>
        </w:rPr>
        <w:t>skutkov spá</w:t>
      </w:r>
      <w:r w:rsidRPr="00093F4D">
        <w:rPr>
          <w:rFonts w:ascii="Book Antiqua" w:hAnsi="Book Antiqua" w:hint="default"/>
          <w:sz w:val="22"/>
          <w:szCs w:val="22"/>
        </w:rPr>
        <w:t>chaný</w:t>
      </w:r>
      <w:r w:rsidRPr="00093F4D">
        <w:rPr>
          <w:rFonts w:ascii="Book Antiqua" w:hAnsi="Book Antiqua" w:hint="default"/>
          <w:sz w:val="22"/>
          <w:szCs w:val="22"/>
        </w:rPr>
        <w:t>ch v </w:t>
      </w:r>
      <w:r w:rsidRPr="00093F4D">
        <w:rPr>
          <w:rFonts w:ascii="Book Antiqua" w:hAnsi="Book Antiqua" w:hint="default"/>
          <w:sz w:val="22"/>
          <w:szCs w:val="22"/>
        </w:rPr>
        <w:t>sú</w:t>
      </w:r>
      <w:r w:rsidRPr="00093F4D">
        <w:rPr>
          <w:rFonts w:ascii="Book Antiqua" w:hAnsi="Book Antiqua" w:hint="default"/>
          <w:sz w:val="22"/>
          <w:szCs w:val="22"/>
        </w:rPr>
        <w:t>vislosti so zavleč</w:t>
      </w:r>
      <w:r w:rsidRPr="00093F4D">
        <w:rPr>
          <w:rFonts w:ascii="Book Antiqua" w:hAnsi="Book Antiqua" w:hint="default"/>
          <w:sz w:val="22"/>
          <w:szCs w:val="22"/>
        </w:rPr>
        <w:t>ení</w:t>
      </w:r>
      <w:r w:rsidRPr="00093F4D">
        <w:rPr>
          <w:rFonts w:ascii="Book Antiqua" w:hAnsi="Book Antiqua" w:hint="default"/>
          <w:sz w:val="22"/>
          <w:szCs w:val="22"/>
        </w:rPr>
        <w:t>m Ing. Michala Kováč</w:t>
      </w:r>
      <w:r w:rsidRPr="00093F4D">
        <w:rPr>
          <w:rFonts w:ascii="Book Antiqua" w:hAnsi="Book Antiqua" w:hint="default"/>
          <w:sz w:val="22"/>
          <w:szCs w:val="22"/>
        </w:rPr>
        <w:t>a, narodené</w:t>
      </w:r>
      <w:r w:rsidRPr="00093F4D">
        <w:rPr>
          <w:rFonts w:ascii="Book Antiqua" w:hAnsi="Book Antiqua" w:hint="default"/>
          <w:sz w:val="22"/>
          <w:szCs w:val="22"/>
        </w:rPr>
        <w:t>ho 5. decembra 1961, do cudziny 31. augusta 1995 a v </w:t>
      </w:r>
      <w:r w:rsidRPr="00093F4D">
        <w:rPr>
          <w:rFonts w:ascii="Book Antiqua" w:hAnsi="Book Antiqua" w:hint="default"/>
          <w:sz w:val="22"/>
          <w:szCs w:val="22"/>
        </w:rPr>
        <w:t>sú</w:t>
      </w:r>
      <w:r w:rsidRPr="00093F4D">
        <w:rPr>
          <w:rFonts w:ascii="Book Antiqua" w:hAnsi="Book Antiqua" w:hint="default"/>
          <w:sz w:val="22"/>
          <w:szCs w:val="22"/>
        </w:rPr>
        <w:t>vislosti s </w:t>
      </w:r>
      <w:r w:rsidRPr="00093F4D">
        <w:rPr>
          <w:rFonts w:ascii="Book Antiqua" w:hAnsi="Book Antiqua" w:hint="default"/>
          <w:sz w:val="22"/>
          <w:szCs w:val="22"/>
        </w:rPr>
        <w:t>prí</w:t>
      </w:r>
      <w:r w:rsidRPr="00093F4D">
        <w:rPr>
          <w:rFonts w:ascii="Book Antiqua" w:hAnsi="Book Antiqua" w:hint="default"/>
          <w:sz w:val="22"/>
          <w:szCs w:val="22"/>
        </w:rPr>
        <w:t>pravou a </w:t>
      </w:r>
      <w:r w:rsidRPr="00093F4D">
        <w:rPr>
          <w:rFonts w:ascii="Book Antiqua" w:hAnsi="Book Antiqua" w:hint="default"/>
          <w:sz w:val="22"/>
          <w:szCs w:val="22"/>
        </w:rPr>
        <w:t>vykonaní</w:t>
      </w:r>
      <w:r w:rsidRPr="00093F4D">
        <w:rPr>
          <w:rFonts w:ascii="Book Antiqua" w:hAnsi="Book Antiqua" w:hint="default"/>
          <w:sz w:val="22"/>
          <w:szCs w:val="22"/>
        </w:rPr>
        <w:t>m referenda z </w:t>
      </w:r>
      <w:r w:rsidRPr="00093F4D">
        <w:rPr>
          <w:rFonts w:ascii="Book Antiqua" w:hAnsi="Book Antiqua" w:hint="default"/>
          <w:sz w:val="22"/>
          <w:szCs w:val="22"/>
        </w:rPr>
        <w:t>23. má</w:t>
      </w:r>
      <w:r w:rsidRPr="00093F4D">
        <w:rPr>
          <w:rFonts w:ascii="Book Antiqua" w:hAnsi="Book Antiqua" w:hint="default"/>
          <w:sz w:val="22"/>
          <w:szCs w:val="22"/>
        </w:rPr>
        <w:t>ja a </w:t>
      </w:r>
      <w:r w:rsidRPr="00093F4D">
        <w:rPr>
          <w:rFonts w:ascii="Book Antiqua" w:hAnsi="Book Antiqua" w:hint="default"/>
          <w:sz w:val="22"/>
          <w:szCs w:val="22"/>
        </w:rPr>
        <w:t>24. má</w:t>
      </w:r>
      <w:r w:rsidRPr="00093F4D">
        <w:rPr>
          <w:rFonts w:ascii="Book Antiqua" w:hAnsi="Book Antiqua" w:hint="default"/>
          <w:sz w:val="22"/>
          <w:szCs w:val="22"/>
        </w:rPr>
        <w:t>ja 1997.</w:t>
      </w:r>
    </w:p>
    <w:p w:rsidR="00093F4D" w:rsidRPr="00093F4D" w:rsidP="00093F4D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093F4D" w:rsidRPr="00CC3DB8" w:rsidP="00CC3DB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CC3DB8" w:rsidR="00CC3DB8">
        <w:rPr>
          <w:rFonts w:ascii="Book Antiqua" w:hAnsi="Book Antiqua" w:hint="default"/>
          <w:b/>
          <w:sz w:val="22"/>
          <w:szCs w:val="22"/>
        </w:rPr>
        <w:t>Č</w:t>
      </w:r>
      <w:r w:rsidRPr="00CC3DB8" w:rsidR="00CC3DB8">
        <w:rPr>
          <w:rFonts w:ascii="Book Antiqua" w:hAnsi="Book Antiqua" w:hint="default"/>
          <w:b/>
          <w:sz w:val="22"/>
          <w:szCs w:val="22"/>
        </w:rPr>
        <w:t>l. III</w:t>
      </w:r>
    </w:p>
    <w:p w:rsidR="00EC304A" w:rsidP="00CC3DB8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093F4D" w:rsidR="00093F4D">
        <w:rPr>
          <w:rFonts w:ascii="Book Antiqua" w:hAnsi="Book Antiqua" w:hint="default"/>
          <w:sz w:val="22"/>
          <w:szCs w:val="22"/>
        </w:rPr>
        <w:t>Tento ú</w:t>
      </w:r>
      <w:r w:rsidRPr="00093F4D" w:rsidR="00093F4D">
        <w:rPr>
          <w:rFonts w:ascii="Book Antiqua" w:hAnsi="Book Antiqua" w:hint="default"/>
          <w:sz w:val="22"/>
          <w:szCs w:val="22"/>
        </w:rPr>
        <w:t>stavný</w:t>
      </w:r>
      <w:r w:rsidRPr="00093F4D" w:rsidR="00093F4D">
        <w:rPr>
          <w:rFonts w:ascii="Book Antiqua" w:hAnsi="Book Antiqua" w:hint="default"/>
          <w:sz w:val="22"/>
          <w:szCs w:val="22"/>
        </w:rPr>
        <w:t xml:space="preserve"> zá</w:t>
      </w:r>
      <w:r w:rsidRPr="00093F4D" w:rsidR="00093F4D">
        <w:rPr>
          <w:rFonts w:ascii="Book Antiqua" w:hAnsi="Book Antiqua" w:hint="default"/>
          <w:sz w:val="22"/>
          <w:szCs w:val="22"/>
        </w:rPr>
        <w:t>kon n</w:t>
      </w:r>
      <w:r w:rsidR="00042144">
        <w:rPr>
          <w:rFonts w:ascii="Book Antiqua" w:hAnsi="Book Antiqua" w:hint="default"/>
          <w:sz w:val="22"/>
          <w:szCs w:val="22"/>
        </w:rPr>
        <w:t>adobú</w:t>
      </w:r>
      <w:r w:rsidR="00042144">
        <w:rPr>
          <w:rFonts w:ascii="Book Antiqua" w:hAnsi="Book Antiqua" w:hint="default"/>
          <w:sz w:val="22"/>
          <w:szCs w:val="22"/>
        </w:rPr>
        <w:t>da úč</w:t>
      </w:r>
      <w:r w:rsidR="00042144">
        <w:rPr>
          <w:rFonts w:ascii="Book Antiqua" w:hAnsi="Book Antiqua" w:hint="default"/>
          <w:sz w:val="22"/>
          <w:szCs w:val="22"/>
        </w:rPr>
        <w:t>innosť</w:t>
      </w:r>
      <w:r w:rsidR="00042144">
        <w:rPr>
          <w:rFonts w:ascii="Book Antiqua" w:hAnsi="Book Antiqua" w:hint="default"/>
          <w:sz w:val="22"/>
          <w:szCs w:val="22"/>
        </w:rPr>
        <w:t xml:space="preserve"> </w:t>
      </w:r>
      <w:r w:rsidR="00042144">
        <w:rPr>
          <w:rFonts w:ascii="Book Antiqua" w:hAnsi="Book Antiqua" w:hint="default"/>
          <w:sz w:val="22"/>
          <w:szCs w:val="22"/>
        </w:rPr>
        <w:t>1. marca 2017</w:t>
      </w:r>
      <w:r w:rsidRPr="00093F4D" w:rsidR="00093F4D">
        <w:rPr>
          <w:rFonts w:ascii="Book Antiqua" w:hAnsi="Book Antiqua"/>
          <w:sz w:val="22"/>
          <w:szCs w:val="22"/>
        </w:rPr>
        <w:t>.</w:t>
      </w:r>
    </w:p>
    <w:p w:rsidR="00CC3DB8" w:rsidRPr="00093F4D" w:rsidP="00CC3DB8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CC6"/>
    <w:multiLevelType w:val="hybridMultilevel"/>
    <w:tmpl w:val="2B48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419A6C53"/>
    <w:multiLevelType w:val="multilevel"/>
    <w:tmpl w:val="F33CC82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D8E6B22"/>
    <w:multiLevelType w:val="multilevel"/>
    <w:tmpl w:val="888E18B8"/>
    <w:lvl w:ilvl="0">
      <w:start w:val="1"/>
      <w:numFmt w:val="decimal"/>
      <w:lvlText w:val="%1."/>
      <w:lvlJc w:val="left"/>
      <w:pPr>
        <w:ind w:left="64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2" w:hanging="180"/>
      </w:pPr>
      <w:rPr>
        <w:rFonts w:cs="Times New Roman"/>
        <w:rtl w:val="0"/>
        <w:cs w:val="0"/>
      </w:rPr>
    </w:lvl>
  </w:abstractNum>
  <w:abstractNum w:abstractNumId="3">
    <w:nsid w:val="62116C37"/>
    <w:multiLevelType w:val="multilevel"/>
    <w:tmpl w:val="8368BB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78331A8E"/>
    <w:multiLevelType w:val="multilevel"/>
    <w:tmpl w:val="50183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75E6"/>
    <w:rsid w:val="00042144"/>
    <w:rsid w:val="00093F4D"/>
    <w:rsid w:val="0013389D"/>
    <w:rsid w:val="00152C6F"/>
    <w:rsid w:val="00174322"/>
    <w:rsid w:val="003D4E2E"/>
    <w:rsid w:val="00424C39"/>
    <w:rsid w:val="00484D48"/>
    <w:rsid w:val="004E5D9C"/>
    <w:rsid w:val="005F6564"/>
    <w:rsid w:val="00680C97"/>
    <w:rsid w:val="006D306E"/>
    <w:rsid w:val="007075E6"/>
    <w:rsid w:val="00737266"/>
    <w:rsid w:val="007B228B"/>
    <w:rsid w:val="007C5275"/>
    <w:rsid w:val="00824BD0"/>
    <w:rsid w:val="00941AD1"/>
    <w:rsid w:val="0096046A"/>
    <w:rsid w:val="009F5100"/>
    <w:rsid w:val="009F69EA"/>
    <w:rsid w:val="00A301B4"/>
    <w:rsid w:val="00A632CA"/>
    <w:rsid w:val="00A746E9"/>
    <w:rsid w:val="00AA4392"/>
    <w:rsid w:val="00BA0632"/>
    <w:rsid w:val="00BF3F96"/>
    <w:rsid w:val="00C4381A"/>
    <w:rsid w:val="00CC3DB8"/>
    <w:rsid w:val="00DB59D2"/>
    <w:rsid w:val="00E15FAB"/>
    <w:rsid w:val="00E52C9C"/>
    <w:rsid w:val="00E60F9A"/>
    <w:rsid w:val="00E87B7A"/>
    <w:rsid w:val="00EC30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character" w:customStyle="1" w:styleId="apple-converted-space">
    <w:name w:val="apple-converted-space"/>
    <w:uiPriority w:val="99"/>
  </w:style>
  <w:style w:type="character" w:styleId="CommentReference">
    <w:name w:val="annotation reference"/>
    <w:basedOn w:val="DefaultParagraphFont"/>
    <w:uiPriority w:val="9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434</Words>
  <Characters>2475</Characters>
  <Application>Microsoft Office Word</Application>
  <DocSecurity>0</DocSecurity>
  <Lines>0</Lines>
  <Paragraphs>0</Paragraphs>
  <ScaleCrop>false</ScaleCrop>
  <Company>Kancelaria NR SR</Company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Maťka</dc:creator>
  <cp:lastModifiedBy>MIVE</cp:lastModifiedBy>
  <cp:revision>2</cp:revision>
  <cp:lastPrinted>2015-10-21T14:14:00Z</cp:lastPrinted>
  <dcterms:created xsi:type="dcterms:W3CDTF">2016-10-24T23:22:00Z</dcterms:created>
  <dcterms:modified xsi:type="dcterms:W3CDTF">2016-10-24T23:22:00Z</dcterms:modified>
</cp:coreProperties>
</file>