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61DDB" w:rsidRPr="00824000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aps/>
          <w:spacing w:val="30"/>
          <w:sz w:val="24"/>
          <w:szCs w:val="24"/>
          <w:lang w:val="sk-SK"/>
        </w:rPr>
      </w:pPr>
      <w:r w:rsidRPr="00824000">
        <w:rPr>
          <w:rFonts w:ascii="Times New Roman" w:hAnsi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:rsidR="00961DDB" w:rsidRPr="00824000">
      <w:pPr>
        <w:bidi w:val="0"/>
        <w:spacing w:after="0" w:line="240" w:lineRule="auto"/>
        <w:jc w:val="center"/>
        <w:rPr>
          <w:rFonts w:ascii="Times New Roman" w:hAnsi="Times New Roman" w:cs="Verdana"/>
          <w:b/>
          <w:bCs/>
          <w:sz w:val="24"/>
          <w:szCs w:val="24"/>
          <w:lang w:val="sk-SK"/>
        </w:rPr>
      </w:pPr>
      <w:r w:rsidRPr="00824000" w:rsidR="00113283">
        <w:rPr>
          <w:rFonts w:ascii="Times New Roman" w:hAnsi="Times New Roman"/>
          <w:b/>
          <w:bCs/>
          <w:sz w:val="24"/>
          <w:szCs w:val="24"/>
          <w:lang w:val="sk-SK"/>
        </w:rPr>
        <w:t>právneho predpisu s právom Európskej únie</w:t>
      </w:r>
      <w:r w:rsidRPr="00824000">
        <w:rPr>
          <w:rFonts w:ascii="Times New Roman" w:hAnsi="Times New Roman" w:cs="Verdana"/>
          <w:b/>
          <w:bCs/>
          <w:sz w:val="24"/>
          <w:szCs w:val="24"/>
          <w:lang w:val="sk-SK"/>
        </w:rPr>
        <w:t> </w:t>
      </w:r>
    </w:p>
    <w:p w:rsidR="00961DDB" w:rsidRPr="00824000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  <w:lang w:val="sk-SK"/>
        </w:rPr>
      </w:pPr>
    </w:p>
    <w:p w:rsidR="00961DDB" w:rsidRPr="00824000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  <w:lang w:val="sk-SK"/>
        </w:rPr>
      </w:pPr>
    </w:p>
    <w:p w:rsidR="00961DDB" w:rsidRPr="00824000">
      <w:pPr>
        <w:bidi w:val="0"/>
        <w:spacing w:after="0" w:line="240" w:lineRule="auto"/>
        <w:ind w:left="360" w:hanging="360"/>
        <w:rPr>
          <w:rFonts w:ascii="Times New Roman" w:hAnsi="Times New Roman" w:cs="Verdana"/>
          <w:b/>
          <w:bCs/>
          <w:sz w:val="24"/>
          <w:szCs w:val="24"/>
          <w:lang w:val="sk-SK"/>
        </w:rPr>
      </w:pPr>
      <w:r w:rsidRPr="00824000">
        <w:rPr>
          <w:rFonts w:ascii="Times New Roman" w:hAnsi="Times New Roman"/>
          <w:b/>
          <w:bCs/>
          <w:sz w:val="24"/>
          <w:szCs w:val="24"/>
          <w:lang w:val="sk-SK"/>
        </w:rPr>
        <w:t>1.</w:t>
        <w:tab/>
        <w:t>Predkladateľ právneho predpisu:</w:t>
      </w:r>
      <w:r w:rsidRPr="00824000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824000" w:rsidR="00BD61B2">
        <w:rPr>
          <w:rFonts w:ascii="Times New Roman" w:hAnsi="Times New Roman"/>
          <w:sz w:val="24"/>
          <w:szCs w:val="24"/>
          <w:lang w:val="sk-SK"/>
        </w:rPr>
        <w:t>poslanci Národnej rady</w:t>
      </w:r>
      <w:r w:rsidRPr="00824000">
        <w:rPr>
          <w:rFonts w:ascii="Times New Roman" w:hAnsi="Times New Roman"/>
          <w:sz w:val="24"/>
          <w:szCs w:val="24"/>
          <w:lang w:val="sk-SK"/>
        </w:rPr>
        <w:t xml:space="preserve"> Slovenskej republiky </w:t>
      </w:r>
    </w:p>
    <w:p w:rsidR="00961DDB" w:rsidRPr="00824000">
      <w:pPr>
        <w:tabs>
          <w:tab w:val="left" w:pos="360"/>
        </w:tabs>
        <w:bidi w:val="0"/>
        <w:spacing w:after="0" w:line="240" w:lineRule="auto"/>
        <w:ind w:left="360"/>
        <w:rPr>
          <w:rFonts w:ascii="Times New Roman" w:hAnsi="Times New Roman"/>
          <w:sz w:val="24"/>
          <w:szCs w:val="24"/>
          <w:lang w:val="sk-SK"/>
        </w:rPr>
      </w:pPr>
      <w:r w:rsidRPr="00824000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961DDB" w:rsidRPr="00824000">
      <w:pPr>
        <w:bidi w:val="0"/>
        <w:spacing w:after="0" w:line="240" w:lineRule="auto"/>
        <w:ind w:left="360" w:hanging="360"/>
        <w:rPr>
          <w:rFonts w:ascii="Times New Roman" w:hAnsi="Times New Roman" w:cs="Verdana"/>
          <w:b/>
          <w:bCs/>
          <w:sz w:val="24"/>
          <w:szCs w:val="24"/>
          <w:lang w:val="sk-SK"/>
        </w:rPr>
      </w:pPr>
      <w:r w:rsidRPr="00824000">
        <w:rPr>
          <w:rFonts w:ascii="Times New Roman" w:hAnsi="Times New Roman"/>
          <w:b/>
          <w:bCs/>
          <w:sz w:val="24"/>
          <w:szCs w:val="24"/>
          <w:lang w:val="sk-SK"/>
        </w:rPr>
        <w:t>2.</w:t>
        <w:tab/>
        <w:t>Názov návrhu právneho predpisu:</w:t>
      </w:r>
      <w:r w:rsidRPr="00824000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D02C93" w:rsidR="00D02C93">
        <w:rPr>
          <w:rFonts w:ascii="Times New Roman" w:hAnsi="Times New Roman"/>
          <w:sz w:val="24"/>
          <w:szCs w:val="24"/>
          <w:lang w:val="sk-SK"/>
        </w:rPr>
        <w:t>Návrh zákona, ktorým sa mení a dopĺňa z</w:t>
      </w:r>
      <w:r w:rsidR="00277D7A">
        <w:rPr>
          <w:rFonts w:ascii="Times New Roman" w:hAnsi="Times New Roman"/>
          <w:sz w:val="24"/>
          <w:szCs w:val="24"/>
          <w:lang w:val="sk-SK"/>
        </w:rPr>
        <w:t>ákon</w:t>
      </w:r>
      <w:r w:rsidRPr="00277D7A" w:rsidR="00277D7A">
        <w:t xml:space="preserve"> </w:t>
      </w:r>
      <w:r w:rsidRPr="00277D7A" w:rsidR="00277D7A">
        <w:rPr>
          <w:rFonts w:ascii="Times New Roman" w:hAnsi="Times New Roman"/>
          <w:sz w:val="24"/>
          <w:szCs w:val="24"/>
          <w:lang w:val="sk-SK"/>
        </w:rPr>
        <w:t>č. 571/2009 Z. z. o rodičovskom príspevku a o zmene a doplnení niektorých zákonov v znení neskorších predpisov</w:t>
      </w:r>
    </w:p>
    <w:p w:rsidR="00961DDB" w:rsidRPr="00824000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  <w:lang w:val="sk-SK"/>
        </w:rPr>
      </w:pPr>
    </w:p>
    <w:p w:rsidR="00961DDB" w:rsidRPr="00824000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824000">
        <w:rPr>
          <w:rFonts w:ascii="Times New Roman" w:hAnsi="Times New Roman"/>
          <w:b/>
          <w:bCs/>
          <w:sz w:val="24"/>
          <w:szCs w:val="24"/>
          <w:lang w:val="sk-SK"/>
        </w:rPr>
        <w:t>3.</w:t>
        <w:tab/>
        <w:t>Problematika návrhu právneho predpisu:</w:t>
      </w:r>
    </w:p>
    <w:p w:rsidR="00961DDB" w:rsidRPr="00824000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961DDB" w:rsidRPr="00824000" w:rsidP="00E5752D">
      <w:pPr>
        <w:bidi w:val="0"/>
        <w:spacing w:after="0" w:line="240" w:lineRule="auto"/>
        <w:ind w:left="709" w:hanging="349"/>
        <w:rPr>
          <w:rFonts w:ascii="Times New Roman" w:hAnsi="Times New Roman" w:cs="Verdana"/>
          <w:sz w:val="24"/>
          <w:szCs w:val="24"/>
          <w:lang w:val="sk-SK"/>
        </w:rPr>
      </w:pPr>
      <w:r w:rsidRPr="00824000">
        <w:rPr>
          <w:rFonts w:ascii="Times New Roman" w:hAnsi="Times New Roman"/>
          <w:sz w:val="24"/>
          <w:szCs w:val="24"/>
          <w:lang w:val="sk-SK"/>
        </w:rPr>
        <w:t>a)</w:t>
        <w:tab/>
      </w:r>
      <w:r w:rsidRPr="00824000" w:rsidR="00E5752D">
        <w:rPr>
          <w:rFonts w:ascii="Times New Roman" w:hAnsi="Times New Roman"/>
          <w:sz w:val="24"/>
          <w:szCs w:val="24"/>
          <w:lang w:val="sk-SK"/>
        </w:rPr>
        <w:t xml:space="preserve">nie </w:t>
      </w:r>
      <w:r w:rsidRPr="00824000">
        <w:rPr>
          <w:rFonts w:ascii="Times New Roman" w:hAnsi="Times New Roman"/>
          <w:sz w:val="24"/>
          <w:szCs w:val="24"/>
          <w:lang w:val="sk-SK"/>
        </w:rPr>
        <w:t>je upravená v práve Európskej únie</w:t>
      </w:r>
    </w:p>
    <w:p w:rsidR="00961DDB" w:rsidRPr="00824000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961DDB" w:rsidRPr="00824000" w:rsidP="00961DDB">
      <w:pPr>
        <w:bidi w:val="0"/>
        <w:spacing w:after="0" w:line="240" w:lineRule="auto"/>
        <w:ind w:left="709" w:hanging="349"/>
        <w:rPr>
          <w:rFonts w:ascii="Times New Roman" w:hAnsi="Times New Roman"/>
          <w:sz w:val="24"/>
          <w:szCs w:val="24"/>
          <w:lang w:val="sk-SK"/>
        </w:rPr>
      </w:pPr>
      <w:r w:rsidRPr="00824000">
        <w:rPr>
          <w:rFonts w:ascii="Times New Roman" w:hAnsi="Times New Roman"/>
          <w:sz w:val="24"/>
          <w:szCs w:val="24"/>
          <w:lang w:val="sk-SK"/>
        </w:rPr>
        <w:t>b)</w:t>
        <w:tab/>
      </w:r>
      <w:r w:rsidRPr="00824000" w:rsidR="00E5752D">
        <w:rPr>
          <w:rFonts w:ascii="Times New Roman" w:hAnsi="Times New Roman"/>
          <w:sz w:val="24"/>
          <w:szCs w:val="24"/>
          <w:lang w:val="sk-SK"/>
        </w:rPr>
        <w:t xml:space="preserve">nie </w:t>
      </w:r>
      <w:r w:rsidRPr="00824000">
        <w:rPr>
          <w:rFonts w:ascii="Times New Roman" w:hAnsi="Times New Roman"/>
          <w:sz w:val="24"/>
          <w:szCs w:val="24"/>
          <w:lang w:val="sk-SK"/>
        </w:rPr>
        <w:t>je obsiahnutá v judikatúre Súdneho dvora Európskej únie.</w:t>
      </w:r>
    </w:p>
    <w:p w:rsidR="00961DDB" w:rsidRPr="00824000" w:rsidP="00961DDB">
      <w:pPr>
        <w:bidi w:val="0"/>
        <w:spacing w:after="0" w:line="240" w:lineRule="auto"/>
        <w:ind w:left="709" w:hanging="349"/>
        <w:rPr>
          <w:rFonts w:ascii="Times New Roman" w:hAnsi="Times New Roman" w:cs="Verdana"/>
          <w:sz w:val="24"/>
          <w:szCs w:val="24"/>
          <w:lang w:val="sk-SK"/>
        </w:rPr>
      </w:pPr>
    </w:p>
    <w:p w:rsidR="00961DDB" w:rsidRPr="00824000" w:rsidP="00961DDB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824000">
        <w:rPr>
          <w:rFonts w:ascii="Times New Roman" w:hAnsi="Times New Roman"/>
          <w:b/>
          <w:bCs/>
          <w:sz w:val="24"/>
          <w:szCs w:val="24"/>
          <w:lang w:val="sk-SK"/>
        </w:rPr>
        <w:t>4.</w:t>
        <w:tab/>
        <w:t xml:space="preserve">Záväzky Slovenskej republiky vo vzťahu k Európskej únii: </w:t>
      </w:r>
    </w:p>
    <w:p w:rsidR="00961DDB" w:rsidRPr="00824000" w:rsidP="00E5752D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  <w:lang w:val="sk-SK"/>
        </w:rPr>
      </w:pPr>
    </w:p>
    <w:p w:rsidR="00961DDB" w:rsidRPr="00824000" w:rsidP="000D01BA">
      <w:pPr>
        <w:bidi w:val="0"/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 w:rsidR="000D01BA">
        <w:rPr>
          <w:rFonts w:ascii="Times New Roman" w:hAnsi="Times New Roman"/>
          <w:sz w:val="24"/>
          <w:szCs w:val="24"/>
          <w:lang w:val="sk-SK"/>
        </w:rPr>
        <w:t xml:space="preserve">      B</w:t>
      </w:r>
      <w:r w:rsidRPr="00824000">
        <w:rPr>
          <w:rFonts w:ascii="Times New Roman" w:hAnsi="Times New Roman"/>
          <w:sz w:val="24"/>
          <w:szCs w:val="24"/>
          <w:lang w:val="sk-SK"/>
        </w:rPr>
        <w:t>ezpredmetné </w:t>
      </w:r>
    </w:p>
    <w:p w:rsidR="00961DDB" w:rsidRPr="00824000">
      <w:pPr>
        <w:bidi w:val="0"/>
        <w:spacing w:after="0" w:line="240" w:lineRule="auto"/>
        <w:ind w:firstLine="708"/>
        <w:rPr>
          <w:rFonts w:ascii="Times New Roman" w:hAnsi="Times New Roman"/>
          <w:sz w:val="24"/>
          <w:szCs w:val="24"/>
          <w:lang w:val="sk-SK"/>
        </w:rPr>
      </w:pPr>
    </w:p>
    <w:p w:rsidR="00961DDB" w:rsidRPr="00824000" w:rsidP="00961DDB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824000">
        <w:rPr>
          <w:rFonts w:ascii="Times New Roman" w:hAnsi="Times New Roman"/>
          <w:b/>
          <w:bCs/>
          <w:sz w:val="24"/>
          <w:szCs w:val="24"/>
          <w:lang w:val="sk-SK"/>
        </w:rPr>
        <w:t>5.</w:t>
        <w:tab/>
        <w:t>Stupeň zlučiteľnosti návrhu právneho predpisu s právom Európskej únie:</w:t>
      </w:r>
    </w:p>
    <w:p w:rsidR="00961DDB" w:rsidRPr="00824000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  <w:lang w:val="sk-SK"/>
        </w:rPr>
      </w:pPr>
    </w:p>
    <w:p w:rsidR="00961DD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  <w:r w:rsidRPr="00824000">
        <w:rPr>
          <w:rFonts w:ascii="Times New Roman" w:hAnsi="Times New Roman"/>
          <w:sz w:val="24"/>
          <w:szCs w:val="24"/>
          <w:lang w:val="sk-SK"/>
        </w:rPr>
        <w:t>Stupeň zlučiteľnosti - úplný </w:t>
      </w:r>
    </w:p>
    <w:p w:rsidR="00551D2C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551D2C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  <w:lang w:val="sk-SK"/>
        </w:rPr>
      </w:pPr>
    </w:p>
    <w:p w:rsidR="000153CB" w:rsidP="00551D2C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51D2C" w:rsidRPr="002C07B8" w:rsidP="00551D2C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C07B8">
        <w:rPr>
          <w:rFonts w:ascii="Times New Roman" w:hAnsi="Times New Roman"/>
          <w:b/>
          <w:bCs/>
          <w:sz w:val="28"/>
          <w:szCs w:val="28"/>
        </w:rPr>
        <w:t>Doložka vybraných vplyvov</w:t>
      </w:r>
    </w:p>
    <w:p w:rsidR="00551D2C" w:rsidRPr="002C07B8" w:rsidP="00551D2C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5626"/>
        <w:gridCol w:w="3750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1.  Základné údaje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Názov materiálu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378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551D2C" w:rsidP="006215A3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D02C93" w:rsidR="00D02C93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Návrh zákona, ktorým sa mení a dopĺňa zákon č. </w:t>
            </w:r>
            <w:r w:rsidRPr="006215A3" w:rsidR="006215A3">
              <w:rPr>
                <w:rFonts w:ascii="Times New Roman" w:hAnsi="Times New Roman"/>
                <w:sz w:val="20"/>
                <w:szCs w:val="20"/>
                <w:lang w:val="sk-SK"/>
              </w:rPr>
              <w:t>č. 571/2009 Z. z. o rodičovskom príspevku a o zmene a doplnení niektorých zákon</w:t>
            </w:r>
            <w:r w:rsidR="006215A3">
              <w:rPr>
                <w:rFonts w:ascii="Times New Roman" w:hAnsi="Times New Roman"/>
                <w:sz w:val="20"/>
                <w:szCs w:val="20"/>
                <w:lang w:val="sk-SK"/>
              </w:rPr>
              <w:t>ov v znení neskorších predpisov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Predkladateľ (a spolupredkladateľ)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="00915D66">
              <w:rPr>
                <w:rFonts w:ascii="Times" w:hAnsi="Times" w:cs="Times"/>
                <w:sz w:val="20"/>
                <w:szCs w:val="20"/>
              </w:rPr>
              <w:t>Ing. Jana Nehézová, MuDr. Natália Grausová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55"/>
          <w:jc w:val="center"/>
        </w:trPr>
        <w:tc>
          <w:tcPr>
            <w:tcW w:w="3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551D2C" w:rsidRPr="002C07B8" w:rsidP="00692A58">
            <w:pPr>
              <w:bidi w:val="0"/>
              <w:jc w:val="center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Charakter predkladaného materiálu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> 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>  Materiál nelegislatívnej povahy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> 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S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  Materiál legislatívnej povahy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> 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  Transpozícia práva EÚ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84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5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Termín začiatku a ukončenia PPK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2C07B8">
              <w:rPr>
                <w:rFonts w:ascii="Times New Roman" w:hAnsi="Times New Roman"/>
                <w:bCs/>
                <w:sz w:val="20"/>
                <w:szCs w:val="20"/>
              </w:rPr>
              <w:t>Materiál nebol predmetom PPK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Predpokladaný termín predloženia na MPK*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2C07B8">
              <w:rPr>
                <w:rFonts w:ascii="Times New Roman" w:hAnsi="Times New Roman"/>
                <w:bCs/>
                <w:sz w:val="20"/>
                <w:szCs w:val="20"/>
              </w:rPr>
              <w:t>Materiál nebol predmetom MPK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52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Predpokladaný termín predloženia na Rokovanie vlády</w:t>
              <w:br/>
              <w:t>  SR*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2C07B8">
              <w:rPr>
                <w:rFonts w:ascii="Times New Roman" w:hAnsi="Times New Roman"/>
                <w:sz w:val="20"/>
                <w:szCs w:val="20"/>
              </w:rPr>
              <w:t>Materiál nebol predkladaný na rokovanie vlády Slovenskej republiky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348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2.  Definícia problému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553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2C07B8" w:rsidP="006215A3">
            <w:pPr>
              <w:autoSpaceDE w:val="0"/>
              <w:autoSpaceDN w:val="0"/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 w:rsidR="00D02C93">
              <w:rPr>
                <w:rFonts w:ascii="Times" w:hAnsi="Times" w:cs="Times"/>
                <w:sz w:val="20"/>
                <w:szCs w:val="20"/>
              </w:rPr>
              <w:t xml:space="preserve">Zvýšenie </w:t>
            </w:r>
            <w:r w:rsidR="006215A3">
              <w:rPr>
                <w:rFonts w:ascii="Times" w:hAnsi="Times" w:cs="Times"/>
                <w:sz w:val="20"/>
                <w:szCs w:val="20"/>
              </w:rPr>
              <w:t xml:space="preserve">rodičovského </w:t>
            </w:r>
            <w:r w:rsidR="00D02C93">
              <w:rPr>
                <w:rFonts w:ascii="Times" w:hAnsi="Times" w:cs="Times"/>
                <w:sz w:val="20"/>
                <w:szCs w:val="20"/>
              </w:rPr>
              <w:t>príspevku</w:t>
            </w:r>
            <w:r w:rsidR="00915D66">
              <w:rPr>
                <w:rFonts w:ascii="Times" w:hAnsi="Times" w:cs="Times"/>
                <w:sz w:val="20"/>
                <w:szCs w:val="20"/>
              </w:rPr>
              <w:t xml:space="preserve"> na každé ďalšie ďieťa, ktoré sa narodilo súčasne s dieťaťom z jedného tehotenstva.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3.  Ciele a výsledný stav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43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D02C93" w:rsidP="006215A3">
            <w:pPr>
              <w:autoSpaceDE w:val="0"/>
              <w:autoSpaceDN w:val="0"/>
              <w:bidi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sk-SK" w:eastAsia="sk-SK"/>
              </w:rPr>
            </w:pPr>
            <w:r w:rsidR="00915D66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Zvýšenie príspevku na každé ďalšie dieťa, ktoré sa narodilo súčasne s dieťaťom podľa odseku §4 ods.2, z 25% na 50% na každé ďalšie dieťa, t.j. dvojčatá, trojčatá a ďalšie viacerčatá .Podľa dnešnej legislatívy by to predstavovalo sumy napríklad:  304,80 eur pre dve súčasne narodené deti a 406,40 eura pre tri súčasne narodené deti.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4.  Dotknuté subjekty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319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2C07B8" w:rsidP="00915D66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="00D02C93">
              <w:rPr>
                <w:rFonts w:ascii="Times" w:hAnsi="Times" w:cs="Times"/>
                <w:sz w:val="20"/>
                <w:szCs w:val="20"/>
              </w:rPr>
              <w:t>Rodičia det</w:t>
            </w:r>
            <w:r w:rsidR="00915D66">
              <w:rPr>
                <w:rFonts w:ascii="Times" w:hAnsi="Times" w:cs="Times"/>
                <w:sz w:val="20"/>
                <w:szCs w:val="20"/>
              </w:rPr>
              <w:t xml:space="preserve">í, ktoré sa narodili súčasne z jedného tehotenstva.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28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5.  Alternatívne riešenia                          -  nepredkladajú sa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72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14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6.  Vykonávacie predpisy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78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>Predpokladá sa prijatie/zmena vykonávacích predpisov?                          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Áno            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S</w:t>
            </w:r>
            <w:r w:rsidRPr="002C07B8">
              <w:rPr>
                <w:rFonts w:ascii="Times" w:hAnsi="Times" w:cs="Times"/>
                <w:sz w:val="20"/>
                <w:szCs w:val="20"/>
              </w:rPr>
              <w:t>  Nie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72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 xml:space="preserve">  7.  Transpozícia práva EÚ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18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8.  Preskúmanie účelnosti**</w:t>
            </w:r>
          </w:p>
        </w:tc>
      </w:tr>
    </w:tbl>
    <w:p w:rsidR="00551D2C" w:rsidRPr="002C07B8" w:rsidP="00551D2C">
      <w:pPr>
        <w:pStyle w:val="NormalWeb"/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551D2C" w:rsidRPr="002C07B8" w:rsidP="00551D2C">
      <w:pPr>
        <w:pStyle w:val="NormalWeb"/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551D2C" w:rsidRPr="002C07B8" w:rsidP="00551D2C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0"/>
          <w:szCs w:val="20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751"/>
        <w:gridCol w:w="1875"/>
        <w:gridCol w:w="1875"/>
        <w:gridCol w:w="1875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9.   Vplyvy navrhovaného materiálu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Vplyvy na rozpočet verejnej správy</w:t>
            </w:r>
            <w:r w:rsidRPr="002C07B8">
              <w:rPr>
                <w:rFonts w:ascii="Times" w:hAnsi="Times" w:cs="Times"/>
                <w:sz w:val="20"/>
                <w:szCs w:val="20"/>
              </w:rPr>
              <w:br/>
              <w:t>    z toho rozpočtovo zabezpečené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FB105A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C07B8" w:rsidR="00FB105A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>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="00EB3F90">
              <w:rPr>
                <w:rFonts w:ascii="Times" w:hAnsi="Times" w:cs="Times"/>
                <w:sz w:val="20"/>
                <w:szCs w:val="20"/>
              </w:rPr>
              <w:t> </w:t>
            </w:r>
            <w:r w:rsidR="00FB105A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Pr="002C07B8" w:rsidR="00EB3F90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>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>   </w:t>
            </w:r>
            <w:r w:rsidRPr="002C07B8" w:rsidR="00FB105A">
              <w:rPr>
                <w:rFonts w:ascii="Wingdings 2" w:hAnsi="Wingdings 2" w:cs="Times"/>
                <w:sz w:val="20"/>
                <w:szCs w:val="20"/>
              </w:rPr>
              <w:t>S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  Áno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  Nie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Čiastočne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Vplyvy na podnikateľské prostredie</w:t>
            </w:r>
            <w:r w:rsidRPr="002C07B8">
              <w:rPr>
                <w:rFonts w:ascii="Times" w:hAnsi="Times" w:cs="Times"/>
                <w:sz w:val="20"/>
                <w:szCs w:val="20"/>
              </w:rPr>
              <w:br/>
              <w:t>    z toho vplyvy na MSP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FB105A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C07B8" w:rsidR="00FB105A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FB105A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C07B8" w:rsidR="00FB105A">
              <w:rPr>
                <w:rFonts w:ascii="Wingdings 2" w:hAnsi="Wingdings 2" w:cs="Times"/>
                <w:sz w:val="20"/>
                <w:szCs w:val="20"/>
              </w:rPr>
              <w:t>S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> </w:t>
            </w:r>
            <w:r w:rsidR="00FB105A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Pr="002C07B8" w:rsidR="00FB105A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FB105A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C07B8" w:rsidR="00FB105A">
              <w:rPr>
                <w:rFonts w:ascii="Wingdings 2" w:hAnsi="Wingdings 2" w:cs="Times"/>
                <w:sz w:val="20"/>
                <w:szCs w:val="20"/>
              </w:rPr>
              <w:t>S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Sociálne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> </w:t>
            </w:r>
            <w:r w:rsidR="00FB105A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Pr="002C07B8" w:rsidR="00D02C93">
              <w:rPr>
                <w:rFonts w:ascii="Wingdings 2" w:hAnsi="Wingdings 2" w:cs="Times"/>
                <w:sz w:val="20"/>
                <w:szCs w:val="20"/>
              </w:rPr>
              <w:t>S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FB105A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C07B8" w:rsidR="00D02C93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Vplyvy na životné prostredie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0153CB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="00FB105A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C07B8" w:rsidR="00EB3F90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FB105A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>  </w:t>
            </w:r>
            <w:r w:rsidRPr="002C07B8" w:rsidR="00D02C93">
              <w:rPr>
                <w:rFonts w:ascii="Wingdings 2" w:hAnsi="Wingdings 2" w:cs="Times"/>
                <w:sz w:val="20"/>
                <w:szCs w:val="20"/>
              </w:rPr>
              <w:t>S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Vplyvy na informatizáciu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S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75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Vplyvy na služby pre občana z toho</w:t>
            </w:r>
            <w:r w:rsidRPr="002C07B8">
              <w:rPr>
                <w:rFonts w:ascii="Times" w:hAnsi="Times" w:cs="Times"/>
                <w:sz w:val="20"/>
                <w:szCs w:val="20"/>
              </w:rPr>
              <w:br/>
              <w:t>    vplyvy služieb verejnej správy na občana</w:t>
              <w:br/>
              <w:t>    vplyvy na procesy služieb vo verejnej</w:t>
              <w:br/>
              <w:t>    správe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br/>
              <w:t> </w:t>
            </w:r>
            <w:r w:rsidR="00FB105A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Pr="002C07B8" w:rsidR="00FB105A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="00FB105A"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 w:rsidRPr="002C07B8" w:rsidR="00FB105A">
              <w:rPr>
                <w:rFonts w:ascii="Wingdings 2" w:hAnsi="Wingdings 2" w:cs="Times"/>
                <w:sz w:val="20"/>
                <w:szCs w:val="20"/>
              </w:rPr>
              <w:t>S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S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</w:tbl>
    <w:p w:rsidR="00551D2C" w:rsidRPr="002C07B8" w:rsidP="00551D2C">
      <w:pPr>
        <w:pStyle w:val="NormalWeb"/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551D2C" w:rsidRPr="002C07B8" w:rsidP="00551D2C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0"/>
          <w:szCs w:val="20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9376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10.  Poznámky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2C07B8" w:rsidP="000153CB">
            <w:pPr>
              <w:bidi w:val="0"/>
              <w:rPr>
                <w:rFonts w:ascii="Times" w:hAnsi="Times" w:cs="Times"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11.  Kontakt na spracovateľa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9063EC" w:rsidP="009063EC">
            <w:pPr>
              <w:bidi w:val="0"/>
              <w:rPr>
                <w:rFonts w:ascii="Times" w:hAnsi="Times" w:cs="Times"/>
                <w:sz w:val="20"/>
                <w:szCs w:val="20"/>
                <w:lang w:val="sk-SK"/>
              </w:rPr>
            </w:pPr>
            <w:r w:rsidR="00915D66">
              <w:rPr>
                <w:rFonts w:ascii="Times" w:hAnsi="Times" w:cs="Times"/>
                <w:sz w:val="20"/>
                <w:szCs w:val="20"/>
              </w:rPr>
              <w:t>Jana.Nehezova@nrsr.sk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12.  Zdroje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13.  Stanovisko Komisie pre posudzovanie vybraných vplyvov z PPK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13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51D2C" w:rsidRPr="002C07B8" w:rsidP="00692A58">
            <w:pPr>
              <w:bidi w:val="0"/>
              <w:rPr>
                <w:rFonts w:ascii="Times" w:hAnsi="Times" w:cs="Times"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Cs/>
                <w:sz w:val="20"/>
                <w:szCs w:val="20"/>
              </w:rPr>
              <w:t>Materiál nebol predmetom PPK</w:t>
            </w:r>
          </w:p>
        </w:tc>
      </w:tr>
    </w:tbl>
    <w:p w:rsidR="00551D2C" w:rsidRPr="002C07B8" w:rsidP="000153CB">
      <w:pPr>
        <w:bidi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>
      <w:pgSz w:w="12240" w:h="15840"/>
      <w:pgMar w:top="1440" w:right="1440" w:bottom="1440" w:left="1440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Times New Roman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Verdana">
    <w:panose1 w:val="00000000000000000000"/>
    <w:charset w:val="EE"/>
    <w:family w:val="swiss"/>
    <w:pitch w:val="variable"/>
    <w:sig w:usb0="00000000" w:usb1="00000000" w:usb2="00000000" w:usb3="00000000" w:csb0="0000019F" w:csb1="00000000"/>
  </w:font>
  <w:font w:name="Wingdings 2">
    <w:panose1 w:val="00000000000000000000"/>
    <w:charset w:val="02"/>
    <w:family w:val="roman"/>
    <w:pitch w:val="variable"/>
    <w:sig w:usb0="00000000" w:usb1="00000000" w:usb2="00000000" w:usb3="00000000" w:csb0="80000000" w:csb1="00000000"/>
  </w:font>
  <w:font w:name="Times">
    <w:panose1 w:val="00000000000000000000"/>
    <w:charset w:val="EE"/>
    <w:family w:val="roman"/>
    <w:pitch w:val="variable"/>
    <w:sig w:usb0="00000000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C435E"/>
    <w:multiLevelType w:val="hybridMultilevel"/>
    <w:tmpl w:val="DDE2BD4C"/>
    <w:lvl w:ilvl="0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959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79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99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19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39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59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79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99" w:hanging="180"/>
      </w:pPr>
      <w:rPr>
        <w:rFonts w:ascii="Times New Roman" w:hAnsi="Times New Roman" w:cs="Times New Roman"/>
        <w:rtl w:val="0"/>
        <w:cs w:val="0"/>
      </w:rPr>
    </w:lvl>
  </w:abstractNum>
  <w:abstractNum w:abstractNumId="1">
    <w:nsid w:val="56AF4A0C"/>
    <w:multiLevelType w:val="hybridMultilevel"/>
    <w:tmpl w:val="3486871A"/>
    <w:lvl w:ilvl="0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959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79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99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19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39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59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79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99" w:hanging="180"/>
      </w:pPr>
      <w:rPr>
        <w:rFonts w:ascii="Times New Roman" w:hAnsi="Times New Roman" w:cs="Times New Roman"/>
        <w:rtl w:val="0"/>
        <w:cs w:val="0"/>
      </w:rPr>
    </w:lvl>
  </w:abstractNum>
  <w:abstractNum w:abstractNumId="2">
    <w:nsid w:val="74983FF9"/>
    <w:multiLevelType w:val="hybridMultilevel"/>
    <w:tmpl w:val="1940307E"/>
    <w:lvl w:ilvl="0">
      <w:start w:val="1"/>
      <w:numFmt w:val="bullet"/>
      <w:lvlText w:val="-"/>
      <w:lvlJc w:val="left"/>
      <w:pPr>
        <w:tabs>
          <w:tab w:val="num" w:pos="1068"/>
        </w:tabs>
        <w:ind w:left="879" w:hanging="171"/>
      </w:p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08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746DDA"/>
    <w:rsid w:val="000153CB"/>
    <w:rsid w:val="000B2E04"/>
    <w:rsid w:val="000D01BA"/>
    <w:rsid w:val="001066BB"/>
    <w:rsid w:val="00113283"/>
    <w:rsid w:val="001A3DDF"/>
    <w:rsid w:val="002270FC"/>
    <w:rsid w:val="00277D7A"/>
    <w:rsid w:val="002C07B8"/>
    <w:rsid w:val="003111CA"/>
    <w:rsid w:val="00354077"/>
    <w:rsid w:val="003A1938"/>
    <w:rsid w:val="003A295D"/>
    <w:rsid w:val="004C3411"/>
    <w:rsid w:val="005068C9"/>
    <w:rsid w:val="00551D2C"/>
    <w:rsid w:val="00584FFE"/>
    <w:rsid w:val="005B7011"/>
    <w:rsid w:val="006215A3"/>
    <w:rsid w:val="00692A58"/>
    <w:rsid w:val="006B2D7A"/>
    <w:rsid w:val="00746DDA"/>
    <w:rsid w:val="007C4BD9"/>
    <w:rsid w:val="008003CB"/>
    <w:rsid w:val="00824000"/>
    <w:rsid w:val="00854712"/>
    <w:rsid w:val="009063EC"/>
    <w:rsid w:val="00915D66"/>
    <w:rsid w:val="00922803"/>
    <w:rsid w:val="00961DDB"/>
    <w:rsid w:val="00AB2B3D"/>
    <w:rsid w:val="00AE359E"/>
    <w:rsid w:val="00B47BCE"/>
    <w:rsid w:val="00BA55D4"/>
    <w:rsid w:val="00BB44C3"/>
    <w:rsid w:val="00BD61B2"/>
    <w:rsid w:val="00BD6A46"/>
    <w:rsid w:val="00C60A22"/>
    <w:rsid w:val="00D02C93"/>
    <w:rsid w:val="00DB75EA"/>
    <w:rsid w:val="00E5752D"/>
    <w:rsid w:val="00EB3F90"/>
    <w:rsid w:val="00F90A6E"/>
    <w:rsid w:val="00F94C2C"/>
    <w:rsid w:val="00FB105A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en-US" w:eastAsia="en-US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B47BCE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aliases w:val="webb"/>
    <w:basedOn w:val="Normal"/>
    <w:uiPriority w:val="99"/>
    <w:rsid w:val="00824000"/>
    <w:pPr>
      <w:widowControl/>
      <w:adjustRightInd/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sk-SK" w:eastAsia="sk-SK"/>
    </w:rPr>
  </w:style>
  <w:style w:type="character" w:styleId="Hyperlink">
    <w:name w:val="Hyperlink"/>
    <w:basedOn w:val="DefaultParagraphFont"/>
    <w:uiPriority w:val="99"/>
    <w:rsid w:val="00551D2C"/>
    <w:rPr>
      <w:rFonts w:cs="Times New Roman"/>
      <w:color w:val="0000FF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915D66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915D66"/>
    <w:rPr>
      <w:rFonts w:ascii="Segoe UI" w:hAnsi="Segoe UI" w:cs="Segoe UI"/>
      <w:sz w:val="18"/>
      <w:szCs w:val="18"/>
      <w:rtl w:val="0"/>
      <w:cs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3</Pages>
  <Words>491</Words>
  <Characters>2801</Characters>
  <Application>Microsoft Office Word</Application>
  <DocSecurity>0</DocSecurity>
  <Lines>0</Lines>
  <Paragraphs>0</Paragraphs>
  <ScaleCrop>false</ScaleCrop>
  <Company>Kancelaria NR SR</Company>
  <LinksUpToDate>false</LinksUpToDate>
  <CharactersWithSpaces>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Kamil_Krnac</dc:creator>
  <cp:lastModifiedBy>Nehézová, Jana (asistent)</cp:lastModifiedBy>
  <cp:revision>2</cp:revision>
  <cp:lastPrinted>2016-10-14T09:34:00Z</cp:lastPrinted>
  <dcterms:created xsi:type="dcterms:W3CDTF">2016-10-14T09:35:00Z</dcterms:created>
  <dcterms:modified xsi:type="dcterms:W3CDTF">2016-10-14T09:35:00Z</dcterms:modified>
</cp:coreProperties>
</file>