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89A" w:rsidP="0083789A">
      <w:pPr>
        <w:pStyle w:val="Heading1"/>
        <w:bidi w:val="0"/>
        <w:rPr>
          <w:sz w:val="24"/>
        </w:rPr>
      </w:pPr>
      <w:r>
        <w:rPr>
          <w:sz w:val="24"/>
        </w:rPr>
        <w:t>NÁRODNÁ RADA SLOVENSKEJ REPUBLIKY</w:t>
      </w:r>
    </w:p>
    <w:p w:rsidR="0083789A" w:rsidP="0083789A">
      <w:pPr>
        <w:pStyle w:val="Heading1"/>
        <w:bidi w:val="0"/>
        <w:rPr>
          <w:sz w:val="22"/>
          <w:szCs w:val="22"/>
        </w:rPr>
      </w:pPr>
      <w:r>
        <w:rPr>
          <w:sz w:val="22"/>
          <w:szCs w:val="22"/>
        </w:rPr>
        <w:t>VII. volebné obdobie</w:t>
      </w:r>
    </w:p>
    <w:p w:rsidR="0083789A" w:rsidP="0083789A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FB5778" w:rsidP="0083789A">
      <w:pPr>
        <w:pStyle w:val="Protokoln"/>
        <w:bidi w:val="0"/>
        <w:spacing w:before="0"/>
        <w:rPr>
          <w:rFonts w:cs="Arial"/>
          <w:sz w:val="18"/>
          <w:szCs w:val="18"/>
        </w:rPr>
      </w:pPr>
    </w:p>
    <w:p w:rsidR="0083789A" w:rsidRPr="00A31384" w:rsidP="00C53FAA">
      <w:pPr>
        <w:bidi w:val="0"/>
        <w:jc w:val="left"/>
        <w:rPr>
          <w:sz w:val="18"/>
          <w:szCs w:val="18"/>
        </w:rPr>
      </w:pPr>
      <w:r w:rsidRPr="00A31384">
        <w:rPr>
          <w:sz w:val="18"/>
          <w:szCs w:val="18"/>
        </w:rPr>
        <w:t>Číslo: PREDS-</w:t>
      </w:r>
      <w:r w:rsidRPr="00A31384" w:rsidR="0056248B">
        <w:rPr>
          <w:sz w:val="18"/>
          <w:szCs w:val="18"/>
        </w:rPr>
        <w:t>577</w:t>
      </w:r>
      <w:r w:rsidRPr="00A31384">
        <w:rPr>
          <w:sz w:val="18"/>
          <w:szCs w:val="18"/>
        </w:rPr>
        <w:t>/2016</w:t>
      </w:r>
    </w:p>
    <w:p w:rsidR="0083789A" w:rsidP="0083789A">
      <w:pPr>
        <w:bidi w:val="0"/>
        <w:rPr>
          <w:szCs w:val="24"/>
        </w:rPr>
      </w:pPr>
    </w:p>
    <w:p w:rsidR="00FB5778" w:rsidP="0083789A">
      <w:pPr>
        <w:bidi w:val="0"/>
        <w:rPr>
          <w:szCs w:val="24"/>
        </w:rPr>
      </w:pPr>
    </w:p>
    <w:p w:rsidR="00FB5778" w:rsidP="0083789A">
      <w:pPr>
        <w:bidi w:val="0"/>
        <w:rPr>
          <w:szCs w:val="24"/>
        </w:rPr>
      </w:pPr>
    </w:p>
    <w:p w:rsidR="0083789A" w:rsidP="0083789A">
      <w:pPr>
        <w:bidi w:val="0"/>
      </w:pPr>
    </w:p>
    <w:p w:rsidR="0083789A" w:rsidP="0083789A">
      <w:pPr>
        <w:bidi w:val="0"/>
        <w:rPr>
          <w:b/>
          <w:sz w:val="36"/>
          <w:szCs w:val="36"/>
        </w:rPr>
      </w:pPr>
      <w:r w:rsidR="00436CA3">
        <w:rPr>
          <w:b/>
          <w:sz w:val="36"/>
          <w:szCs w:val="36"/>
        </w:rPr>
        <w:t>286</w:t>
      </w:r>
    </w:p>
    <w:p w:rsidR="0083789A" w:rsidP="0083789A">
      <w:pPr>
        <w:bidi w:val="0"/>
        <w:rPr>
          <w:szCs w:val="24"/>
        </w:rPr>
      </w:pPr>
    </w:p>
    <w:p w:rsidR="003A2039" w:rsidP="0083789A">
      <w:pPr>
        <w:bidi w:val="0"/>
        <w:rPr>
          <w:szCs w:val="24"/>
        </w:rPr>
      </w:pPr>
    </w:p>
    <w:p w:rsidR="0083789A" w:rsidRPr="00FB5778" w:rsidP="0083789A">
      <w:pPr>
        <w:pStyle w:val="Heading1"/>
        <w:bidi w:val="0"/>
        <w:rPr>
          <w:b/>
          <w:sz w:val="28"/>
          <w:szCs w:val="28"/>
        </w:rPr>
      </w:pPr>
      <w:r w:rsidRPr="00FB5778">
        <w:rPr>
          <w:b/>
          <w:sz w:val="28"/>
          <w:szCs w:val="28"/>
        </w:rPr>
        <w:t>N á v r h</w:t>
      </w:r>
    </w:p>
    <w:p w:rsidR="00D0125B" w:rsidP="00D0125B">
      <w:pPr>
        <w:pStyle w:val="Footer"/>
        <w:tabs>
          <w:tab w:val="left" w:pos="708"/>
        </w:tabs>
        <w:bidi w:val="0"/>
        <w:jc w:val="center"/>
        <w:rPr>
          <w:rFonts w:cs="Arial"/>
          <w:sz w:val="22"/>
          <w:szCs w:val="22"/>
        </w:rPr>
      </w:pPr>
    </w:p>
    <w:p w:rsidR="00D0125B" w:rsidP="000C1EBE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voľbu predsedu </w:t>
      </w:r>
      <w:r w:rsidR="000C1EBE">
        <w:rPr>
          <w:rFonts w:cs="Arial"/>
          <w:sz w:val="22"/>
          <w:szCs w:val="22"/>
        </w:rPr>
        <w:t xml:space="preserve">Osobitného kontrolného výboru </w:t>
      </w:r>
      <w:r>
        <w:rPr>
          <w:rFonts w:cs="Arial"/>
          <w:sz w:val="22"/>
          <w:szCs w:val="22"/>
        </w:rPr>
        <w:t xml:space="preserve">Národnej rady Slovenskej republiky </w:t>
      </w:r>
      <w:r w:rsidR="000C1EBE">
        <w:rPr>
          <w:rFonts w:cs="Arial"/>
          <w:sz w:val="22"/>
          <w:szCs w:val="22"/>
        </w:rPr>
        <w:t>na kontrolu činnosti Slovenskej informačnej služby</w:t>
      </w:r>
    </w:p>
    <w:p w:rsidR="00D0125B" w:rsidP="000C1EBE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0C1EBE" w:rsidRPr="000C1EBE" w:rsidP="000C1EBE">
      <w:pPr>
        <w:widowControl/>
        <w:bidi w:val="0"/>
        <w:jc w:val="both"/>
        <w:rPr>
          <w:sz w:val="22"/>
          <w:szCs w:val="22"/>
        </w:rPr>
      </w:pPr>
      <w:r w:rsidR="00D0125B">
        <w:rPr>
          <w:rFonts w:cs="Arial"/>
          <w:sz w:val="22"/>
          <w:szCs w:val="22"/>
        </w:rPr>
        <w:tab/>
      </w:r>
      <w:r w:rsidR="00A70DA9">
        <w:rPr>
          <w:rFonts w:cs="Arial"/>
          <w:sz w:val="22"/>
          <w:szCs w:val="22"/>
        </w:rPr>
        <w:t>P</w:t>
      </w:r>
      <w:r w:rsidRPr="000C1EBE">
        <w:rPr>
          <w:sz w:val="22"/>
          <w:szCs w:val="22"/>
        </w:rPr>
        <w:t>oslanc</w:t>
      </w:r>
      <w:r w:rsidR="00A70DA9">
        <w:rPr>
          <w:sz w:val="22"/>
          <w:szCs w:val="22"/>
        </w:rPr>
        <w:t>i</w:t>
      </w:r>
      <w:r w:rsidRPr="000C1EBE">
        <w:rPr>
          <w:sz w:val="22"/>
          <w:szCs w:val="22"/>
        </w:rPr>
        <w:t xml:space="preserve"> - členov</w:t>
      </w:r>
      <w:r w:rsidR="00A70DA9">
        <w:rPr>
          <w:sz w:val="22"/>
          <w:szCs w:val="22"/>
        </w:rPr>
        <w:t>ia</w:t>
      </w:r>
      <w:r w:rsidRPr="000C1EBE">
        <w:rPr>
          <w:sz w:val="22"/>
          <w:szCs w:val="22"/>
        </w:rPr>
        <w:t xml:space="preserve"> Klubu poslancov Národnej rady Slovenskej republiky za hnutie OBYČAJNÍ ĽUDIA a nezávislé osobnosti </w:t>
      </w:r>
      <w:r w:rsidRPr="000C1EBE">
        <w:rPr>
          <w:b/>
          <w:sz w:val="22"/>
          <w:szCs w:val="22"/>
        </w:rPr>
        <w:t xml:space="preserve"> n a v r h u j </w:t>
      </w:r>
      <w:r w:rsidR="00A70DA9">
        <w:rPr>
          <w:b/>
          <w:sz w:val="22"/>
          <w:szCs w:val="22"/>
        </w:rPr>
        <w:t>ú</w:t>
      </w:r>
      <w:r w:rsidRPr="000C1EBE">
        <w:rPr>
          <w:b/>
          <w:sz w:val="22"/>
          <w:szCs w:val="22"/>
        </w:rPr>
        <w:t>,</w:t>
      </w:r>
      <w:r w:rsidRPr="000C1EBE">
        <w:rPr>
          <w:sz w:val="22"/>
          <w:szCs w:val="22"/>
        </w:rPr>
        <w:t xml:space="preserve"> aby</w:t>
      </w:r>
    </w:p>
    <w:p w:rsidR="000C1EBE" w:rsidRPr="000C1EBE" w:rsidP="000C1EBE">
      <w:pPr>
        <w:pStyle w:val="Footer"/>
        <w:tabs>
          <w:tab w:val="left" w:pos="708"/>
        </w:tabs>
        <w:bidi w:val="0"/>
        <w:jc w:val="both"/>
        <w:rPr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b/>
          <w:sz w:val="28"/>
          <w:szCs w:val="28"/>
        </w:rPr>
      </w:pPr>
    </w:p>
    <w:p w:rsidR="00D0125B" w:rsidP="00D0125B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podľa čl. 92 ods. 1  Ústavy Slovenskej republiky</w:t>
      </w:r>
      <w:r w:rsidR="00A70DA9">
        <w:rPr>
          <w:sz w:val="22"/>
          <w:szCs w:val="22"/>
        </w:rPr>
        <w:t>,</w:t>
      </w:r>
      <w:r>
        <w:rPr>
          <w:sz w:val="22"/>
          <w:szCs w:val="22"/>
        </w:rPr>
        <w:t xml:space="preserve"> § 2 ods. 3 písm. b)</w:t>
      </w:r>
      <w:r w:rsidR="00A70DA9">
        <w:rPr>
          <w:sz w:val="22"/>
          <w:szCs w:val="22"/>
        </w:rPr>
        <w:t xml:space="preserve"> a § 60 ods. 2</w:t>
      </w:r>
      <w:r>
        <w:rPr>
          <w:sz w:val="22"/>
          <w:szCs w:val="22"/>
        </w:rPr>
        <w:t xml:space="preserve"> zákona Národnej rady Slovenskej republiky č. 350/1996 Z. z. o rokovacom poriadku Národnej rady Slovenskej republiky v znení neskorších predpisov</w:t>
      </w:r>
    </w:p>
    <w:p w:rsidR="00D0125B" w:rsidP="00D0125B">
      <w:pPr>
        <w:bidi w:val="0"/>
        <w:jc w:val="both"/>
        <w:rPr>
          <w:sz w:val="22"/>
          <w:szCs w:val="22"/>
        </w:rPr>
      </w:pPr>
    </w:p>
    <w:p w:rsidR="00D0125B" w:rsidP="00D0125B">
      <w:pPr>
        <w:bidi w:val="0"/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>z v o l i l a</w:t>
      </w:r>
    </w:p>
    <w:p w:rsidR="007E0C15" w:rsidP="000C1EBE">
      <w:pPr>
        <w:widowControl/>
        <w:bidi w:val="0"/>
        <w:jc w:val="both"/>
        <w:rPr>
          <w:sz w:val="22"/>
          <w:szCs w:val="22"/>
        </w:rPr>
      </w:pPr>
    </w:p>
    <w:p w:rsidR="00D0125B" w:rsidP="007E0C15">
      <w:pPr>
        <w:widowControl/>
        <w:bidi w:val="0"/>
        <w:ind w:firstLine="708"/>
        <w:jc w:val="both"/>
        <w:rPr>
          <w:sz w:val="22"/>
          <w:szCs w:val="22"/>
        </w:rPr>
      </w:pPr>
      <w:r w:rsidRPr="00D0125B">
        <w:rPr>
          <w:sz w:val="22"/>
          <w:szCs w:val="22"/>
        </w:rPr>
        <w:t xml:space="preserve">poslanca </w:t>
      </w:r>
      <w:r w:rsidRPr="00D0125B">
        <w:rPr>
          <w:b/>
          <w:sz w:val="22"/>
          <w:szCs w:val="22"/>
        </w:rPr>
        <w:t xml:space="preserve"> </w:t>
      </w:r>
      <w:r w:rsidR="000C1EBE">
        <w:rPr>
          <w:b/>
          <w:sz w:val="22"/>
          <w:szCs w:val="22"/>
        </w:rPr>
        <w:t>Gábora GRENDELA</w:t>
      </w:r>
      <w:r w:rsidRPr="00D0125B">
        <w:rPr>
          <w:b/>
          <w:sz w:val="22"/>
          <w:szCs w:val="22"/>
        </w:rPr>
        <w:tab/>
      </w:r>
      <w:r w:rsidRPr="00D0125B">
        <w:rPr>
          <w:sz w:val="22"/>
          <w:szCs w:val="22"/>
        </w:rPr>
        <w:tab/>
        <w:tab/>
        <w:tab/>
        <w:t>(</w:t>
      </w:r>
      <w:r w:rsidR="000C1EBE">
        <w:rPr>
          <w:sz w:val="22"/>
          <w:szCs w:val="22"/>
        </w:rPr>
        <w:t>OĽANO)</w:t>
      </w:r>
    </w:p>
    <w:p w:rsidR="000C1EBE" w:rsidRPr="000C1EBE" w:rsidP="000C1EBE">
      <w:pPr>
        <w:widowControl/>
        <w:bidi w:val="0"/>
        <w:jc w:val="both"/>
        <w:rPr>
          <w:sz w:val="22"/>
          <w:szCs w:val="22"/>
        </w:rPr>
      </w:pPr>
    </w:p>
    <w:p w:rsidR="00D0125B" w:rsidP="007E0C15">
      <w:pPr>
        <w:widowControl/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predsedu </w:t>
      </w:r>
      <w:r w:rsidR="000C1EBE">
        <w:rPr>
          <w:rFonts w:cs="Arial"/>
          <w:sz w:val="22"/>
          <w:szCs w:val="22"/>
        </w:rPr>
        <w:t>Osobitného kontrolného výboru Národnej rady Slovenskej republiky na kontrolu činnosti Slovenskej informačnej služby</w:t>
      </w:r>
      <w:r>
        <w:rPr>
          <w:sz w:val="22"/>
          <w:szCs w:val="22"/>
        </w:rPr>
        <w:t>.</w:t>
      </w:r>
    </w:p>
    <w:p w:rsidR="00D0125B" w:rsidRPr="00856B09" w:rsidP="00D0125B">
      <w:pPr>
        <w:bidi w:val="0"/>
        <w:jc w:val="both"/>
        <w:rPr>
          <w:sz w:val="22"/>
          <w:szCs w:val="22"/>
        </w:rPr>
      </w:pPr>
    </w:p>
    <w:p w:rsidR="00D0125B" w:rsidRPr="00856B09" w:rsidP="00D0125B">
      <w:pPr>
        <w:bidi w:val="0"/>
        <w:jc w:val="both"/>
        <w:rPr>
          <w:sz w:val="22"/>
          <w:szCs w:val="22"/>
        </w:rPr>
      </w:pPr>
    </w:p>
    <w:p w:rsidR="00D0125B" w:rsidP="00D0125B">
      <w:pPr>
        <w:bidi w:val="0"/>
        <w:jc w:val="both"/>
        <w:rPr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56B09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56B09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56B09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856B09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0125B" w:rsidP="00D0125B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Bratislava </w:t>
      </w:r>
      <w:r w:rsidR="000C1EBE">
        <w:rPr>
          <w:rFonts w:cs="Arial"/>
          <w:sz w:val="22"/>
          <w:szCs w:val="22"/>
        </w:rPr>
        <w:t>október</w:t>
      </w:r>
      <w:r>
        <w:rPr>
          <w:rFonts w:cs="Arial"/>
          <w:sz w:val="22"/>
          <w:szCs w:val="22"/>
        </w:rPr>
        <w:t xml:space="preserve"> 2016</w:t>
      </w:r>
    </w:p>
    <w:p w:rsidR="007371A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F8E"/>
    <w:multiLevelType w:val="hybridMultilevel"/>
    <w:tmpl w:val="E9E6A276"/>
    <w:lvl w:ilvl="0">
      <w:start w:val="1"/>
      <w:numFmt w:val="decimal"/>
      <w:lvlText w:val="%1."/>
      <w:lvlJc w:val="left"/>
      <w:pPr>
        <w:ind w:left="333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4E30FD"/>
    <w:rsid w:val="000C1EBE"/>
    <w:rsid w:val="00193A79"/>
    <w:rsid w:val="002C7F12"/>
    <w:rsid w:val="003A2039"/>
    <w:rsid w:val="00436CA3"/>
    <w:rsid w:val="00466B1D"/>
    <w:rsid w:val="004E30FD"/>
    <w:rsid w:val="004E5823"/>
    <w:rsid w:val="0056248B"/>
    <w:rsid w:val="005711C3"/>
    <w:rsid w:val="00573E47"/>
    <w:rsid w:val="005E0127"/>
    <w:rsid w:val="006F617B"/>
    <w:rsid w:val="007371A0"/>
    <w:rsid w:val="007E0C15"/>
    <w:rsid w:val="0083789A"/>
    <w:rsid w:val="00856B09"/>
    <w:rsid w:val="00A31384"/>
    <w:rsid w:val="00A70DA9"/>
    <w:rsid w:val="00C53FAA"/>
    <w:rsid w:val="00D0125B"/>
    <w:rsid w:val="00D21906"/>
    <w:rsid w:val="00D91F53"/>
    <w:rsid w:val="00E955DD"/>
    <w:rsid w:val="00FB57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5B"/>
    <w:pPr>
      <w:keepNext/>
      <w:keepLines/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25B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0125B"/>
    <w:rPr>
      <w:rFonts w:ascii="Arial" w:hAnsi="Arial" w:cs="Times New Roman"/>
      <w:spacing w:val="20"/>
      <w:kern w:val="32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0125B"/>
    <w:pPr>
      <w:keepNext w:val="0"/>
      <w:keepLines w:val="0"/>
      <w:widowControl/>
      <w:tabs>
        <w:tab w:val="center" w:pos="4536"/>
        <w:tab w:val="right" w:pos="9072"/>
      </w:tabs>
      <w:autoSpaceDE/>
      <w:autoSpaceDN/>
      <w:adjustRightInd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125B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0125B"/>
    <w:pPr>
      <w:ind w:left="720"/>
      <w:contextualSpacing/>
      <w:jc w:val="center"/>
    </w:pPr>
  </w:style>
  <w:style w:type="paragraph" w:customStyle="1" w:styleId="uznesenia">
    <w:name w:val="Č.uznesenia"/>
    <w:basedOn w:val="Normal"/>
    <w:rsid w:val="00D0125B"/>
    <w:pPr>
      <w:widowControl/>
      <w:autoSpaceDE/>
      <w:autoSpaceDN/>
      <w:adjustRightInd/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5B"/>
    <w:pPr>
      <w:jc w:val="center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25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83789A"/>
    <w:pPr>
      <w:widowControl/>
      <w:autoSpaceDE/>
      <w:autoSpaceDN/>
      <w:adjustRightInd/>
      <w:spacing w:before="360"/>
      <w:jc w:val="left"/>
    </w:pPr>
    <w:rPr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129</Words>
  <Characters>737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Kováčová, Anna, Ing.</dc:creator>
  <cp:lastModifiedBy>Gašparíková, Jarmila</cp:lastModifiedBy>
  <cp:revision>2</cp:revision>
  <cp:lastPrinted>2016-10-11T08:42:00Z</cp:lastPrinted>
  <dcterms:created xsi:type="dcterms:W3CDTF">2016-10-11T13:25:00Z</dcterms:created>
  <dcterms:modified xsi:type="dcterms:W3CDTF">2016-10-11T13:25:00Z</dcterms:modified>
</cp:coreProperties>
</file>