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81D">
      <w:pPr>
        <w:pStyle w:val="FootnoteText"/>
        <w:bidi w:val="0"/>
        <w:jc w:val="center"/>
        <w:rPr>
          <w:rFonts w:cs="Arial"/>
          <w:b/>
          <w:sz w:val="32"/>
        </w:rPr>
      </w:pPr>
      <w:r w:rsidRPr="00890268" w:rsidR="00B81ED3">
        <w:rPr>
          <w:rFonts w:cs="Arial"/>
          <w:b/>
          <w:sz w:val="32"/>
        </w:rPr>
        <w:t xml:space="preserve">Návrh rozpočtu Exportno-importnej banky Slovenskej republiky </w:t>
      </w:r>
    </w:p>
    <w:p w:rsidR="00B81ED3" w:rsidRPr="00890268">
      <w:pPr>
        <w:pStyle w:val="FootnoteText"/>
        <w:bidi w:val="0"/>
        <w:jc w:val="center"/>
        <w:rPr>
          <w:rFonts w:cs="Arial"/>
          <w:b/>
          <w:sz w:val="32"/>
        </w:rPr>
      </w:pPr>
      <w:r w:rsidRPr="00890268">
        <w:rPr>
          <w:rFonts w:cs="Arial"/>
          <w:b/>
          <w:sz w:val="32"/>
        </w:rPr>
        <w:t>na rok 20</w:t>
      </w:r>
      <w:r w:rsidRPr="00890268" w:rsidR="006A4BBC">
        <w:rPr>
          <w:rFonts w:cs="Arial"/>
          <w:b/>
          <w:sz w:val="32"/>
        </w:rPr>
        <w:t>1</w:t>
      </w:r>
      <w:r w:rsidRPr="00890268" w:rsidR="006B031A">
        <w:rPr>
          <w:rFonts w:cs="Arial"/>
          <w:b/>
          <w:sz w:val="32"/>
        </w:rPr>
        <w:t>7</w:t>
      </w:r>
    </w:p>
    <w:p w:rsidR="00B81ED3" w:rsidRPr="00890268">
      <w:pPr>
        <w:pStyle w:val="FootnoteText"/>
        <w:bidi w:val="0"/>
        <w:ind w:firstLine="705"/>
        <w:jc w:val="both"/>
        <w:rPr>
          <w:rFonts w:cs="Arial"/>
          <w:sz w:val="24"/>
        </w:rPr>
      </w:pPr>
    </w:p>
    <w:p w:rsidR="00F336AE" w:rsidRPr="00890268" w:rsidP="0044218D">
      <w:pPr>
        <w:pStyle w:val="FootnoteText"/>
        <w:bidi w:val="0"/>
        <w:jc w:val="both"/>
        <w:rPr>
          <w:rFonts w:cs="Arial"/>
          <w:sz w:val="24"/>
          <w:szCs w:val="24"/>
        </w:rPr>
      </w:pPr>
    </w:p>
    <w:p w:rsidR="000D1578" w:rsidRPr="00890268" w:rsidP="000D1578">
      <w:pPr>
        <w:pStyle w:val="FootnoteText"/>
        <w:bidi w:val="0"/>
        <w:ind w:firstLine="705"/>
        <w:jc w:val="both"/>
        <w:rPr>
          <w:rFonts w:cs="Arial"/>
          <w:sz w:val="24"/>
          <w:szCs w:val="24"/>
        </w:rPr>
      </w:pPr>
      <w:r w:rsidRPr="00890268" w:rsidR="00654434">
        <w:rPr>
          <w:rFonts w:cs="Arial"/>
          <w:sz w:val="24"/>
          <w:szCs w:val="24"/>
        </w:rPr>
        <w:t xml:space="preserve">Exportno-importná banka Slovenskej republiky (ďalej len „EXIMBANKA SR“) hospodári podľa svojho rozpočtu schváleného Národnou radou Slovenskej republiky na príslušný rozpočtový rok. </w:t>
      </w:r>
      <w:r w:rsidRPr="00890268">
        <w:rPr>
          <w:rFonts w:cs="Arial"/>
          <w:sz w:val="24"/>
          <w:szCs w:val="24"/>
        </w:rPr>
        <w:t xml:space="preserve">Proces zostavovania, posudzovania a schvaľovania </w:t>
      </w:r>
      <w:r w:rsidRPr="00890268" w:rsidR="00330D35">
        <w:rPr>
          <w:rFonts w:cs="Arial"/>
          <w:sz w:val="24"/>
          <w:szCs w:val="24"/>
        </w:rPr>
        <w:t xml:space="preserve">rozpočtu EXIMBANKY SR </w:t>
      </w:r>
      <w:r w:rsidRPr="00890268">
        <w:rPr>
          <w:rFonts w:cs="Arial"/>
          <w:sz w:val="24"/>
          <w:szCs w:val="24"/>
        </w:rPr>
        <w:t>upravujú ustanovenia § 31 zákona č. 80/1997 Z. z. o Exportno-importnej banke Slovenskej republiky v znení neskorších predpisov</w:t>
      </w:r>
      <w:r w:rsidRPr="00890268" w:rsidR="00CD70BE">
        <w:rPr>
          <w:rFonts w:cs="Arial"/>
          <w:sz w:val="24"/>
          <w:szCs w:val="24"/>
        </w:rPr>
        <w:t xml:space="preserve"> (ďalej len „zákon“)</w:t>
      </w:r>
      <w:r w:rsidRPr="00890268">
        <w:rPr>
          <w:rFonts w:cs="Arial"/>
          <w:sz w:val="24"/>
          <w:szCs w:val="24"/>
        </w:rPr>
        <w:t xml:space="preserve"> a interné predpisy EXIMBANKY SR.</w:t>
      </w:r>
    </w:p>
    <w:p w:rsidR="00B81ED3" w:rsidRPr="00890268">
      <w:pPr>
        <w:bidi w:val="0"/>
        <w:rPr>
          <w:rFonts w:ascii="Arial" w:hAnsi="Arial" w:cs="Arial"/>
          <w:sz w:val="22"/>
          <w:szCs w:val="22"/>
        </w:rPr>
      </w:pPr>
    </w:p>
    <w:p w:rsidR="00B81ED3" w:rsidRPr="00890268">
      <w:pPr>
        <w:bidi w:val="0"/>
        <w:rPr>
          <w:rFonts w:ascii="Arial" w:hAnsi="Arial" w:cs="Arial"/>
          <w:b/>
          <w:sz w:val="24"/>
        </w:rPr>
      </w:pPr>
      <w:r w:rsidRPr="00890268">
        <w:rPr>
          <w:rFonts w:ascii="Arial" w:hAnsi="Arial" w:cs="Arial"/>
          <w:b/>
          <w:sz w:val="24"/>
        </w:rPr>
        <w:t>Návrh rozpočtu EXIMBANKY SR na rok 20</w:t>
      </w:r>
      <w:r w:rsidRPr="00890268" w:rsidR="006A4BBC">
        <w:rPr>
          <w:rFonts w:ascii="Arial" w:hAnsi="Arial" w:cs="Arial"/>
          <w:b/>
          <w:sz w:val="24"/>
        </w:rPr>
        <w:t>1</w:t>
      </w:r>
      <w:r w:rsidRPr="00890268" w:rsidR="0053449F">
        <w:rPr>
          <w:rFonts w:ascii="Arial" w:hAnsi="Arial" w:cs="Arial"/>
          <w:b/>
          <w:sz w:val="24"/>
        </w:rPr>
        <w:t>7</w:t>
      </w:r>
      <w:r w:rsidRPr="00890268">
        <w:rPr>
          <w:rFonts w:ascii="Arial" w:hAnsi="Arial" w:cs="Arial"/>
          <w:b/>
          <w:sz w:val="24"/>
        </w:rPr>
        <w:t xml:space="preserve"> je </w:t>
      </w:r>
      <w:r w:rsidRPr="00890268" w:rsidR="006B3542">
        <w:rPr>
          <w:rFonts w:ascii="Arial" w:hAnsi="Arial" w:cs="Arial"/>
          <w:b/>
          <w:sz w:val="24"/>
        </w:rPr>
        <w:t>rozdelený</w:t>
      </w:r>
      <w:r w:rsidRPr="00890268">
        <w:rPr>
          <w:rFonts w:ascii="Arial" w:hAnsi="Arial" w:cs="Arial"/>
          <w:b/>
          <w:sz w:val="24"/>
        </w:rPr>
        <w:t xml:space="preserve"> do </w:t>
      </w:r>
      <w:r w:rsidRPr="00890268" w:rsidR="00C86F36">
        <w:rPr>
          <w:rFonts w:ascii="Arial" w:hAnsi="Arial" w:cs="Arial"/>
          <w:b/>
          <w:sz w:val="24"/>
        </w:rPr>
        <w:t>pia</w:t>
      </w:r>
      <w:r w:rsidRPr="00890268" w:rsidR="006A4BBC">
        <w:rPr>
          <w:rFonts w:ascii="Arial" w:hAnsi="Arial" w:cs="Arial"/>
          <w:b/>
          <w:sz w:val="24"/>
        </w:rPr>
        <w:t>tich</w:t>
      </w:r>
      <w:r w:rsidRPr="00890268">
        <w:rPr>
          <w:rFonts w:ascii="Arial" w:hAnsi="Arial" w:cs="Arial"/>
          <w:b/>
          <w:sz w:val="24"/>
        </w:rPr>
        <w:t xml:space="preserve"> častí:</w:t>
      </w:r>
    </w:p>
    <w:p w:rsidR="00B81ED3" w:rsidRPr="00890268">
      <w:pPr>
        <w:pStyle w:val="FootnoteText"/>
        <w:bidi w:val="0"/>
        <w:rPr>
          <w:rFonts w:cs="Arial"/>
          <w:sz w:val="24"/>
          <w:szCs w:val="24"/>
        </w:rPr>
      </w:pPr>
    </w:p>
    <w:p w:rsidR="00B81ED3" w:rsidRPr="00890268">
      <w:pPr>
        <w:pStyle w:val="FootnoteText"/>
        <w:bidi w:val="0"/>
        <w:rPr>
          <w:rFonts w:cs="Arial"/>
          <w:sz w:val="24"/>
          <w:szCs w:val="24"/>
        </w:rPr>
      </w:pPr>
      <w:r w:rsidRPr="00890268">
        <w:rPr>
          <w:rFonts w:cs="Arial"/>
          <w:sz w:val="24"/>
          <w:szCs w:val="24"/>
        </w:rPr>
        <w:t>A. </w:t>
        <w:tab/>
      </w:r>
      <w:r w:rsidRPr="00890268" w:rsidR="00FB5B59">
        <w:rPr>
          <w:rFonts w:cs="Arial"/>
          <w:sz w:val="24"/>
          <w:szCs w:val="24"/>
        </w:rPr>
        <w:t>Manažérske zhrnutie, základné</w:t>
      </w:r>
      <w:r w:rsidRPr="00890268">
        <w:rPr>
          <w:rFonts w:cs="Arial"/>
          <w:sz w:val="24"/>
          <w:szCs w:val="24"/>
        </w:rPr>
        <w:t xml:space="preserve"> východiská, ciele a nástroje</w:t>
      </w:r>
    </w:p>
    <w:p w:rsidR="00B81ED3" w:rsidRPr="00890268">
      <w:pPr>
        <w:pStyle w:val="FootnoteText"/>
        <w:numPr>
          <w:ilvl w:val="0"/>
          <w:numId w:val="10"/>
        </w:numPr>
        <w:bidi w:val="0"/>
        <w:rPr>
          <w:rFonts w:cs="Arial"/>
          <w:sz w:val="24"/>
          <w:szCs w:val="24"/>
        </w:rPr>
      </w:pPr>
      <w:r w:rsidRPr="00890268">
        <w:rPr>
          <w:rFonts w:cs="Arial"/>
          <w:sz w:val="24"/>
          <w:szCs w:val="24"/>
        </w:rPr>
        <w:t>Obchodn</w:t>
      </w:r>
      <w:r w:rsidRPr="00890268" w:rsidR="006A4BBC">
        <w:rPr>
          <w:rFonts w:cs="Arial"/>
          <w:sz w:val="24"/>
          <w:szCs w:val="24"/>
        </w:rPr>
        <w:t>ý plán</w:t>
      </w:r>
    </w:p>
    <w:p w:rsidR="00B81ED3" w:rsidRPr="00890268">
      <w:pPr>
        <w:pStyle w:val="FootnoteText"/>
        <w:numPr>
          <w:ilvl w:val="0"/>
          <w:numId w:val="10"/>
        </w:numPr>
        <w:bidi w:val="0"/>
        <w:rPr>
          <w:rFonts w:cs="Arial"/>
          <w:sz w:val="24"/>
          <w:szCs w:val="24"/>
        </w:rPr>
      </w:pPr>
      <w:r w:rsidRPr="00890268" w:rsidR="006A4BBC">
        <w:rPr>
          <w:rFonts w:cs="Arial"/>
          <w:sz w:val="24"/>
          <w:szCs w:val="24"/>
        </w:rPr>
        <w:t>Rozpočet a</w:t>
      </w:r>
      <w:r w:rsidRPr="00890268">
        <w:rPr>
          <w:rFonts w:cs="Arial"/>
          <w:sz w:val="24"/>
          <w:szCs w:val="24"/>
        </w:rPr>
        <w:t>ktív a pasív</w:t>
      </w:r>
    </w:p>
    <w:p w:rsidR="00B81ED3" w:rsidRPr="00890268">
      <w:pPr>
        <w:pStyle w:val="Heading5"/>
        <w:numPr>
          <w:ilvl w:val="0"/>
          <w:numId w:val="10"/>
        </w:numPr>
        <w:bidi w:val="0"/>
        <w:rPr>
          <w:rFonts w:ascii="Arial" w:hAnsi="Arial" w:cs="Arial"/>
          <w:color w:val="auto"/>
          <w:szCs w:val="24"/>
        </w:rPr>
      </w:pPr>
      <w:r w:rsidRPr="00890268">
        <w:rPr>
          <w:rFonts w:ascii="Arial" w:hAnsi="Arial" w:cs="Arial"/>
          <w:color w:val="auto"/>
          <w:szCs w:val="24"/>
        </w:rPr>
        <w:t xml:space="preserve">Rozpočet výnosov a nákladov </w:t>
      </w:r>
    </w:p>
    <w:p w:rsidR="006A4BBC" w:rsidRPr="00890268">
      <w:pPr>
        <w:numPr>
          <w:ilvl w:val="0"/>
          <w:numId w:val="10"/>
        </w:numPr>
        <w:bidi w:val="0"/>
        <w:rPr>
          <w:rFonts w:ascii="Arial" w:hAnsi="Arial" w:cs="Arial"/>
          <w:sz w:val="24"/>
          <w:szCs w:val="24"/>
        </w:rPr>
      </w:pPr>
      <w:r w:rsidRPr="00890268" w:rsidR="00EA5015">
        <w:rPr>
          <w:rFonts w:ascii="Arial" w:hAnsi="Arial" w:cs="Arial"/>
          <w:sz w:val="24"/>
          <w:szCs w:val="24"/>
        </w:rPr>
        <w:t>V</w:t>
      </w:r>
      <w:r w:rsidRPr="00890268">
        <w:rPr>
          <w:rFonts w:ascii="Arial" w:hAnsi="Arial" w:cs="Arial"/>
          <w:sz w:val="24"/>
          <w:szCs w:val="24"/>
        </w:rPr>
        <w:t>ýsledok</w:t>
      </w:r>
      <w:r w:rsidRPr="00890268" w:rsidR="00EA5015">
        <w:rPr>
          <w:rFonts w:ascii="Arial" w:hAnsi="Arial" w:cs="Arial"/>
          <w:sz w:val="24"/>
          <w:szCs w:val="24"/>
        </w:rPr>
        <w:t xml:space="preserve"> hospodárenia</w:t>
      </w:r>
    </w:p>
    <w:p w:rsidR="00B81ED3" w:rsidRPr="00890268">
      <w:pPr>
        <w:bidi w:val="0"/>
        <w:rPr>
          <w:rFonts w:ascii="Arial" w:hAnsi="Arial" w:cs="Arial"/>
          <w:sz w:val="24"/>
          <w:szCs w:val="24"/>
        </w:rPr>
      </w:pPr>
    </w:p>
    <w:p w:rsidR="00B81ED3" w:rsidRPr="00890268">
      <w:pPr>
        <w:bidi w:val="0"/>
        <w:rPr>
          <w:rFonts w:ascii="Arial" w:hAnsi="Arial" w:cs="Arial"/>
          <w:sz w:val="24"/>
        </w:rPr>
      </w:pPr>
    </w:p>
    <w:p w:rsidR="00690587" w:rsidRPr="00890268" w:rsidP="00690587">
      <w:pPr>
        <w:pStyle w:val="Heading2"/>
        <w:numPr>
          <w:ilvl w:val="0"/>
        </w:numPr>
        <w:bidi w:val="0"/>
        <w:rPr>
          <w:rFonts w:ascii="Arial" w:hAnsi="Arial" w:cs="Arial"/>
          <w:color w:val="auto"/>
          <w:sz w:val="28"/>
          <w:szCs w:val="28"/>
          <w:u w:val="none"/>
        </w:rPr>
      </w:pPr>
      <w:r w:rsidRPr="00890268">
        <w:rPr>
          <w:rFonts w:ascii="Arial" w:hAnsi="Arial" w:cs="Arial"/>
          <w:color w:val="auto"/>
          <w:sz w:val="28"/>
          <w:szCs w:val="28"/>
          <w:u w:val="none"/>
        </w:rPr>
        <w:tab/>
        <w:t>Manažérske zhrnutie, základné východiská, ciele a nástroje</w:t>
      </w:r>
    </w:p>
    <w:p w:rsidR="00690587" w:rsidRPr="00890268" w:rsidP="00690587">
      <w:pPr>
        <w:pStyle w:val="BodyText"/>
        <w:bidi w:val="0"/>
        <w:ind w:firstLine="708"/>
        <w:rPr>
          <w:rFonts w:ascii="Arial" w:hAnsi="Arial" w:cs="Arial"/>
          <w:b w:val="0"/>
          <w:sz w:val="24"/>
          <w:szCs w:val="24"/>
        </w:rPr>
      </w:pPr>
    </w:p>
    <w:p w:rsidR="00690587" w:rsidRPr="00890268" w:rsidP="00690587">
      <w:pPr>
        <w:numPr>
          <w:ilvl w:val="0"/>
          <w:numId w:val="3"/>
        </w:numPr>
        <w:tabs>
          <w:tab w:val="left" w:pos="360"/>
        </w:tabs>
        <w:bidi w:val="0"/>
        <w:rPr>
          <w:rFonts w:ascii="Arial" w:hAnsi="Arial" w:cs="Arial"/>
          <w:b/>
          <w:sz w:val="24"/>
        </w:rPr>
      </w:pPr>
      <w:r w:rsidRPr="00890268">
        <w:rPr>
          <w:rFonts w:ascii="Arial" w:hAnsi="Arial" w:cs="Arial"/>
          <w:b/>
          <w:sz w:val="24"/>
        </w:rPr>
        <w:t>Manažérske zhrnutie</w:t>
      </w:r>
    </w:p>
    <w:p w:rsidR="00690587" w:rsidRPr="00890268" w:rsidP="00690587">
      <w:pPr>
        <w:bidi w:val="0"/>
        <w:ind w:left="360"/>
        <w:rPr>
          <w:rFonts w:ascii="Arial" w:hAnsi="Arial" w:cs="Arial"/>
          <w:b/>
          <w:sz w:val="24"/>
        </w:rPr>
      </w:pPr>
    </w:p>
    <w:p w:rsidR="00690587" w:rsidRPr="00890268" w:rsidP="00690587">
      <w:pPr>
        <w:tabs>
          <w:tab w:val="left" w:pos="0"/>
        </w:tabs>
        <w:bidi w:val="0"/>
        <w:jc w:val="both"/>
        <w:rPr>
          <w:rFonts w:ascii="Arial" w:hAnsi="Arial" w:cs="Arial"/>
          <w:sz w:val="24"/>
          <w:szCs w:val="24"/>
        </w:rPr>
      </w:pPr>
      <w:r w:rsidRPr="00890268">
        <w:rPr>
          <w:rFonts w:ascii="Arial" w:hAnsi="Arial" w:cs="Arial"/>
          <w:sz w:val="24"/>
          <w:szCs w:val="24"/>
        </w:rPr>
        <w:tab/>
        <w:t>Návrh rozpočtu EXIMBANKY SR na rok 2017 je vypracovaný v súlade so zákonom. Jeho súčasťou je návrh obchodno-finančného plánu na príslušný rok. Predkladaný materiál vychádza z  výsledkov hospodárenia za rok 2016, ktoré odrážajú reálne dosiahnuté výsledky hospodárenia EXIMBANKY SR v 1. polroku 2016, aktuálne informácie o kvalite obchodného portfólia zohľadnené v očakávanej skutočnosti k ultimu roka, ako aj  aktuálny vývoj slovenskej ekonomiky.</w:t>
      </w:r>
    </w:p>
    <w:p w:rsidR="00690587" w:rsidRPr="00890268" w:rsidP="00690587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690587" w:rsidRPr="00890268" w:rsidP="00690587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690587" w:rsidRPr="00890268" w:rsidP="00690587">
      <w:pPr>
        <w:bidi w:val="0"/>
        <w:jc w:val="both"/>
        <w:rPr>
          <w:rFonts w:ascii="Arial" w:hAnsi="Arial" w:cs="Arial"/>
          <w:b/>
          <w:sz w:val="24"/>
          <w:szCs w:val="24"/>
        </w:rPr>
      </w:pPr>
      <w:r w:rsidRPr="00890268">
        <w:rPr>
          <w:rFonts w:ascii="Arial" w:hAnsi="Arial" w:cs="Arial"/>
          <w:b/>
          <w:sz w:val="24"/>
          <w:szCs w:val="24"/>
        </w:rPr>
        <w:t>Obchodný plán</w:t>
      </w:r>
    </w:p>
    <w:p w:rsidR="00690587" w:rsidRPr="00890268" w:rsidP="00690587">
      <w:pPr>
        <w:bidi w:val="0"/>
        <w:jc w:val="both"/>
        <w:rPr>
          <w:rFonts w:ascii="Arial" w:hAnsi="Arial" w:cs="Arial"/>
          <w:b/>
          <w:sz w:val="24"/>
          <w:szCs w:val="24"/>
        </w:rPr>
      </w:pPr>
    </w:p>
    <w:p w:rsidR="00690587" w:rsidRPr="00890268" w:rsidP="00690587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890268">
        <w:rPr>
          <w:rFonts w:ascii="Arial" w:hAnsi="Arial" w:cs="Arial"/>
          <w:sz w:val="24"/>
          <w:szCs w:val="24"/>
        </w:rPr>
        <w:t>Aktivity v oblasti financovania a poisťovania úverov aj v roku 2017 vychádzajú z uplatnenia širokého spektra produktov poskytovaných EXIMBANKOU SR. EXIMBANKA SR ponúka svojim klientom portfólio podporných produktov, ktoré vyhovujú ich teritoriálnym a produktovým exportným záujmom. Cieľom je komplexnejšie a pružnejšie reagovať na potreby slovenských exportérov, zvýšiť podporu a úroveň ich technologického vybavenia a udržať, príp</w:t>
      </w:r>
      <w:r w:rsidR="0098054D">
        <w:rPr>
          <w:rFonts w:ascii="Arial" w:hAnsi="Arial" w:cs="Arial"/>
          <w:sz w:val="24"/>
          <w:szCs w:val="24"/>
        </w:rPr>
        <w:t>adne</w:t>
      </w:r>
      <w:r w:rsidRPr="00890268">
        <w:rPr>
          <w:rFonts w:ascii="Arial" w:hAnsi="Arial" w:cs="Arial"/>
          <w:sz w:val="24"/>
          <w:szCs w:val="24"/>
        </w:rPr>
        <w:t xml:space="preserve"> zvýšiť ich konkurencieschopnosť na svetových trhoch. </w:t>
      </w:r>
    </w:p>
    <w:p w:rsidR="00690587" w:rsidRPr="00890268" w:rsidP="00690587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690587" w:rsidRPr="00890268" w:rsidP="00690587">
      <w:pPr>
        <w:pStyle w:val="FootnoteText"/>
        <w:bidi w:val="0"/>
        <w:ind w:firstLine="708"/>
        <w:jc w:val="both"/>
        <w:rPr>
          <w:rFonts w:cs="Arial"/>
          <w:sz w:val="24"/>
          <w:szCs w:val="24"/>
        </w:rPr>
      </w:pPr>
      <w:r w:rsidRPr="00890268">
        <w:rPr>
          <w:rFonts w:cs="Arial"/>
          <w:sz w:val="24"/>
          <w:szCs w:val="24"/>
        </w:rPr>
        <w:t xml:space="preserve">Ťažiskom </w:t>
      </w:r>
      <w:r w:rsidRPr="00890268">
        <w:rPr>
          <w:rFonts w:cs="Arial"/>
          <w:b/>
          <w:sz w:val="24"/>
          <w:szCs w:val="24"/>
        </w:rPr>
        <w:t>bankových činností</w:t>
      </w:r>
      <w:r w:rsidRPr="00890268">
        <w:rPr>
          <w:rFonts w:cs="Arial"/>
          <w:sz w:val="24"/>
          <w:szCs w:val="24"/>
        </w:rPr>
        <w:t xml:space="preserve"> EXIMBANKY SR v roku 2017 bude naďalej priame financovanie úverov pri pokračujúcej stagnácii</w:t>
      </w:r>
      <w:r w:rsidR="0098054D">
        <w:rPr>
          <w:rFonts w:cs="Arial"/>
          <w:sz w:val="24"/>
          <w:szCs w:val="24"/>
        </w:rPr>
        <w:t>,</w:t>
      </w:r>
      <w:r w:rsidRPr="00890268">
        <w:rPr>
          <w:rFonts w:cs="Arial"/>
          <w:sz w:val="24"/>
          <w:szCs w:val="24"/>
        </w:rPr>
        <w:t xml:space="preserve"> resp. miernom náraste objemu refinancovania, a tiež poskytovanie širokej škály záručných produktov. Návrh rozpočtu predpokladá, že k 31.12.2017 </w:t>
      </w:r>
      <w:r w:rsidRPr="00890268">
        <w:rPr>
          <w:rFonts w:cs="Arial"/>
          <w:b/>
          <w:sz w:val="24"/>
          <w:szCs w:val="24"/>
        </w:rPr>
        <w:t>čistá majetková angažovanosť z financovania úverov dosiahne výšku 282.000 tis. eur a  angažovanosť z vystavených záruk 105.000 tis. eur.</w:t>
      </w:r>
      <w:r w:rsidRPr="00890268">
        <w:rPr>
          <w:rFonts w:cs="Arial"/>
          <w:sz w:val="24"/>
          <w:szCs w:val="24"/>
        </w:rPr>
        <w:t xml:space="preserve"> V roku 2017 sa</w:t>
      </w:r>
      <w:r w:rsidR="0098054D">
        <w:rPr>
          <w:rFonts w:cs="Arial"/>
          <w:sz w:val="24"/>
          <w:szCs w:val="24"/>
        </w:rPr>
        <w:t>,</w:t>
      </w:r>
      <w:r w:rsidRPr="00890268">
        <w:rPr>
          <w:rFonts w:cs="Arial"/>
          <w:sz w:val="24"/>
          <w:szCs w:val="24"/>
        </w:rPr>
        <w:t xml:space="preserve"> podobne ako v predchádzajúcom roku</w:t>
      </w:r>
      <w:r w:rsidR="0098054D">
        <w:rPr>
          <w:rFonts w:cs="Arial"/>
          <w:sz w:val="24"/>
          <w:szCs w:val="24"/>
        </w:rPr>
        <w:t>,</w:t>
      </w:r>
      <w:r w:rsidRPr="00890268">
        <w:rPr>
          <w:rFonts w:cs="Arial"/>
          <w:sz w:val="24"/>
          <w:szCs w:val="24"/>
        </w:rPr>
        <w:t xml:space="preserve"> očakáva nárast </w:t>
      </w:r>
      <w:r w:rsidRPr="00890268">
        <w:rPr>
          <w:rFonts w:cs="Arial"/>
          <w:sz w:val="24"/>
          <w:szCs w:val="24"/>
        </w:rPr>
        <w:t>dlhodobých úverov na financovanie nákupu technológií a úverov na investície. Vyšší dopyt sa očakáva aj po predexportnom financovaní do 2 rokov.</w:t>
      </w:r>
    </w:p>
    <w:p w:rsidR="00690587" w:rsidRPr="00890268" w:rsidP="00690587">
      <w:pPr>
        <w:pStyle w:val="FootnoteText"/>
        <w:bidi w:val="0"/>
        <w:ind w:firstLine="708"/>
        <w:jc w:val="both"/>
        <w:rPr>
          <w:rFonts w:cs="Arial"/>
          <w:sz w:val="24"/>
          <w:szCs w:val="24"/>
        </w:rPr>
      </w:pPr>
    </w:p>
    <w:p w:rsidR="00690587" w:rsidRPr="00363F2F" w:rsidP="00690587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890268">
        <w:rPr>
          <w:rFonts w:ascii="Arial" w:hAnsi="Arial" w:cs="Arial"/>
          <w:b/>
          <w:sz w:val="24"/>
          <w:szCs w:val="24"/>
        </w:rPr>
        <w:t>V oblasti poistenia a zaistenia</w:t>
      </w:r>
      <w:r w:rsidRPr="00890268">
        <w:rPr>
          <w:rFonts w:ascii="Arial" w:hAnsi="Arial" w:cs="Arial"/>
          <w:sz w:val="24"/>
          <w:szCs w:val="24"/>
        </w:rPr>
        <w:t xml:space="preserve"> sa EXIMBANKA SR v roku 2017 zameria na poistenie neobchodovateľných rizík s prioritou podpory projektov strednodobého a dlhodobého charakteru na rizikovejšie teritóriá. U poistenia neobchodovateľných rizík v roku 2017 sa plánuje aj realizácia aktívneho zaistenia partnerských exportných úverových agentúr EXIMBANKOU SR u strednodobých a dlhodobých projektov, a to formou priameho zaistenia zahraničnej exportnej úverovej agentúry za subdodávky slovenských exportných firiem. </w:t>
      </w:r>
      <w:r w:rsidRPr="00890268">
        <w:rPr>
          <w:rFonts w:ascii="Arial" w:hAnsi="Arial" w:cs="Arial"/>
          <w:b/>
          <w:sz w:val="24"/>
          <w:szCs w:val="24"/>
        </w:rPr>
        <w:t xml:space="preserve">Celková hrubá poistná angažovanosť z upísaných obchodovateľných aj </w:t>
      </w:r>
      <w:r w:rsidRPr="00363F2F">
        <w:rPr>
          <w:rFonts w:ascii="Arial" w:hAnsi="Arial" w:cs="Arial"/>
          <w:b/>
          <w:sz w:val="24"/>
          <w:szCs w:val="24"/>
        </w:rPr>
        <w:t>neobchodovateľných rizík sa k ultimu roka 2017  predpokladá na úrovni 700,0 mil. eur.</w:t>
      </w:r>
    </w:p>
    <w:p w:rsidR="00690587" w:rsidRPr="00363F2F" w:rsidP="00690587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690587" w:rsidRPr="00363F2F" w:rsidP="00690587">
      <w:pPr>
        <w:pStyle w:val="BodyText2"/>
        <w:bidi w:val="0"/>
        <w:ind w:firstLine="708"/>
        <w:rPr>
          <w:rFonts w:ascii="Arial" w:hAnsi="Arial" w:cs="Arial"/>
          <w:color w:val="auto"/>
          <w:sz w:val="24"/>
          <w:szCs w:val="24"/>
        </w:rPr>
      </w:pPr>
      <w:r w:rsidRPr="00363F2F">
        <w:rPr>
          <w:rFonts w:ascii="Arial" w:hAnsi="Arial" w:cs="Arial"/>
          <w:color w:val="auto"/>
          <w:sz w:val="24"/>
          <w:szCs w:val="24"/>
        </w:rPr>
        <w:t xml:space="preserve">Návrh rozpočtu na rok 2017 predpokladá </w:t>
      </w:r>
      <w:r w:rsidRPr="00363F2F">
        <w:rPr>
          <w:rFonts w:ascii="Arial" w:hAnsi="Arial" w:cs="Arial"/>
          <w:b/>
          <w:color w:val="auto"/>
          <w:sz w:val="24"/>
          <w:szCs w:val="24"/>
        </w:rPr>
        <w:t>podporiť prostredníctvom bankových a poisťovacích aktivít EXIMBANKY SR slovenský export v celkovej výške 1.790,0 mil. eur</w:t>
      </w:r>
      <w:r w:rsidRPr="00363F2F">
        <w:rPr>
          <w:rFonts w:ascii="Arial" w:hAnsi="Arial" w:cs="Arial"/>
          <w:color w:val="auto"/>
          <w:sz w:val="24"/>
          <w:szCs w:val="24"/>
        </w:rPr>
        <w:t xml:space="preserve">. Oproti očakávanej skutočnosti za rok 2016 bude podpora exportu vyššia o 26,2 mil. eur (t. j. o 1,5 %). Uvedený nárast súvisí s vyššou podporou exportu z bankových činností (o 65,0 mil. eur), zároveň sa </w:t>
      </w:r>
      <w:r w:rsidR="0098054D">
        <w:rPr>
          <w:rFonts w:ascii="Arial" w:hAnsi="Arial" w:cs="Arial"/>
          <w:color w:val="auto"/>
          <w:sz w:val="24"/>
          <w:szCs w:val="24"/>
        </w:rPr>
        <w:t xml:space="preserve"> </w:t>
      </w:r>
      <w:r w:rsidRPr="00363F2F">
        <w:rPr>
          <w:rFonts w:ascii="Arial" w:hAnsi="Arial" w:cs="Arial"/>
          <w:color w:val="auto"/>
          <w:sz w:val="24"/>
          <w:szCs w:val="24"/>
        </w:rPr>
        <w:t xml:space="preserve">predpokladá nižšia podpora </w:t>
      </w:r>
      <w:r w:rsidR="0098054D">
        <w:rPr>
          <w:rFonts w:ascii="Arial" w:hAnsi="Arial" w:cs="Arial"/>
          <w:color w:val="auto"/>
          <w:sz w:val="24"/>
          <w:szCs w:val="24"/>
        </w:rPr>
        <w:t xml:space="preserve"> </w:t>
      </w:r>
      <w:r w:rsidRPr="00363F2F">
        <w:rPr>
          <w:rFonts w:ascii="Arial" w:hAnsi="Arial" w:cs="Arial"/>
          <w:color w:val="auto"/>
          <w:sz w:val="24"/>
          <w:szCs w:val="24"/>
        </w:rPr>
        <w:t xml:space="preserve">exportu z poisťovacích činností (o 38,8 mil. eur). </w:t>
      </w:r>
    </w:p>
    <w:p w:rsidR="00690587" w:rsidRPr="00363F2F" w:rsidP="00690587">
      <w:pPr>
        <w:pStyle w:val="BodyText2"/>
        <w:bidi w:val="0"/>
        <w:rPr>
          <w:rFonts w:ascii="Arial" w:hAnsi="Arial" w:cs="Arial"/>
          <w:color w:val="auto"/>
          <w:sz w:val="24"/>
          <w:szCs w:val="24"/>
        </w:rPr>
      </w:pPr>
    </w:p>
    <w:p w:rsidR="00690587" w:rsidRPr="00363F2F" w:rsidP="00690587">
      <w:pPr>
        <w:bidi w:val="0"/>
        <w:jc w:val="both"/>
        <w:rPr>
          <w:rFonts w:ascii="Arial" w:hAnsi="Arial" w:cs="Arial"/>
          <w:b/>
          <w:sz w:val="24"/>
          <w:szCs w:val="24"/>
        </w:rPr>
      </w:pPr>
      <w:r w:rsidRPr="00363F2F">
        <w:rPr>
          <w:rFonts w:ascii="Arial" w:hAnsi="Arial" w:cs="Arial"/>
          <w:b/>
          <w:sz w:val="24"/>
          <w:szCs w:val="24"/>
        </w:rPr>
        <w:t>Finančný plán</w:t>
      </w:r>
    </w:p>
    <w:p w:rsidR="00690587" w:rsidRPr="00363F2F" w:rsidP="00690587">
      <w:pPr>
        <w:pStyle w:val="BodyText2"/>
        <w:bidi w:val="0"/>
        <w:rPr>
          <w:rFonts w:ascii="Arial" w:hAnsi="Arial" w:cs="Arial"/>
          <w:color w:val="auto"/>
          <w:sz w:val="24"/>
          <w:szCs w:val="24"/>
        </w:rPr>
      </w:pPr>
    </w:p>
    <w:p w:rsidR="00690587" w:rsidRPr="00363F2F" w:rsidP="00690587">
      <w:pPr>
        <w:pStyle w:val="BodyText2"/>
        <w:bidi w:val="0"/>
        <w:rPr>
          <w:rFonts w:ascii="Arial" w:hAnsi="Arial" w:cs="Arial"/>
          <w:color w:val="auto"/>
          <w:sz w:val="24"/>
          <w:szCs w:val="24"/>
        </w:rPr>
      </w:pPr>
      <w:r w:rsidRPr="00363F2F">
        <w:rPr>
          <w:rFonts w:ascii="Arial" w:hAnsi="Arial" w:cs="Arial"/>
          <w:color w:val="auto"/>
          <w:sz w:val="24"/>
          <w:szCs w:val="24"/>
        </w:rPr>
        <w:tab/>
        <w:t xml:space="preserve">Rozpočtovaná výška výnosov a nákladov v roku 2017 je výsledkom obchodných aktivít kvantitatívne vyjadrených angažovanosťou EXIMBANKY SR  a zohľadňuje aj vývoj vnútorného hospodárenia. Hlavným cieľom EXIMBANKY SR v ekonomickej oblasti je </w:t>
      </w:r>
      <w:r w:rsidRPr="00363F2F">
        <w:rPr>
          <w:rFonts w:ascii="Arial" w:hAnsi="Arial" w:cs="Arial"/>
          <w:b/>
          <w:color w:val="auto"/>
          <w:sz w:val="24"/>
          <w:szCs w:val="24"/>
        </w:rPr>
        <w:t>dosiahnuť vyrovnané hospodárenie pri zabezpečení ďalšieho rozvoja obchodných aktivít. V tejto súvislosti je potrebné aj personálne posilniť vybrané odborné útvary a zároveň zabezpečiť rozvoj materiálového vybavenia EXIMBANKY SR a jej zamestnancov</w:t>
      </w:r>
      <w:r w:rsidRPr="00363F2F" w:rsidR="00B614B8">
        <w:rPr>
          <w:rFonts w:ascii="Arial" w:hAnsi="Arial" w:cs="Arial"/>
          <w:b/>
          <w:color w:val="auto"/>
          <w:sz w:val="24"/>
          <w:szCs w:val="24"/>
        </w:rPr>
        <w:t xml:space="preserve"> a realizovať presunuté nerealizované investície z roku 2016. </w:t>
      </w:r>
    </w:p>
    <w:p w:rsidR="00690587" w:rsidRPr="00363F2F" w:rsidP="00690587">
      <w:pPr>
        <w:pStyle w:val="BodyText2"/>
        <w:bidi w:val="0"/>
        <w:rPr>
          <w:rFonts w:ascii="Arial" w:hAnsi="Arial" w:cs="Arial"/>
          <w:color w:val="auto"/>
          <w:sz w:val="24"/>
          <w:szCs w:val="24"/>
        </w:rPr>
      </w:pPr>
    </w:p>
    <w:p w:rsidR="00690587" w:rsidRPr="00363F2F" w:rsidP="00690587">
      <w:pPr>
        <w:pStyle w:val="BodyText2"/>
        <w:bidi w:val="0"/>
        <w:ind w:firstLine="708"/>
        <w:rPr>
          <w:rFonts w:ascii="Arial" w:hAnsi="Arial" w:cs="Arial"/>
          <w:color w:val="auto"/>
          <w:sz w:val="24"/>
          <w:szCs w:val="24"/>
        </w:rPr>
      </w:pPr>
      <w:r w:rsidRPr="00363F2F">
        <w:rPr>
          <w:rFonts w:ascii="Arial" w:hAnsi="Arial" w:cs="Arial"/>
          <w:color w:val="auto"/>
          <w:sz w:val="24"/>
          <w:szCs w:val="24"/>
        </w:rPr>
        <w:t xml:space="preserve">Výnosy a náklady projektované v návrhu rozpočtu EXIMBANKY SR na rok 2017 sú založené na vývoji celkového hospodárenia EXIMBANKY SR a zohľadňujú aj makroekonomický vývoj externého prostredia. Významnými východiskami návrhu rozpočtu sú vyššia majetková angažovanosť z poskytnutých úverov, a tiež vyššia angažovanosť z poistenia a zaistenia. Nárast a zefektívnenie obchodných aktivít sa pozitívne odrazia vo výnosoch aj napriek pretrvávajúcemu poklesu úrokových sadzieb na medzibankovom trhu. </w:t>
      </w:r>
      <w:r w:rsidRPr="00363F2F">
        <w:rPr>
          <w:rFonts w:ascii="Arial" w:hAnsi="Arial" w:cs="Arial"/>
          <w:b/>
          <w:color w:val="auto"/>
          <w:sz w:val="24"/>
          <w:szCs w:val="24"/>
        </w:rPr>
        <w:t xml:space="preserve">Z obchodných aktivít sa predpokladá dosiahnutie čistých výnosov po zohľadnení vplyvu rezerv a opravných položiek 9.726 tis. eur (medziročný nárast o </w:t>
      </w:r>
      <w:r w:rsidR="00BD0093">
        <w:rPr>
          <w:rFonts w:ascii="Arial" w:hAnsi="Arial" w:cs="Arial"/>
          <w:b/>
          <w:color w:val="auto"/>
          <w:sz w:val="24"/>
          <w:szCs w:val="24"/>
        </w:rPr>
        <w:t>6</w:t>
      </w:r>
      <w:r w:rsidRPr="00363F2F">
        <w:rPr>
          <w:rFonts w:ascii="Arial" w:hAnsi="Arial" w:cs="Arial"/>
          <w:b/>
          <w:color w:val="auto"/>
          <w:sz w:val="24"/>
          <w:szCs w:val="24"/>
        </w:rPr>
        <w:t>.</w:t>
      </w:r>
      <w:r w:rsidR="00BD0093">
        <w:rPr>
          <w:rFonts w:ascii="Arial" w:hAnsi="Arial" w:cs="Arial"/>
          <w:b/>
          <w:color w:val="auto"/>
          <w:sz w:val="24"/>
          <w:szCs w:val="24"/>
        </w:rPr>
        <w:t>35</w:t>
      </w:r>
      <w:r w:rsidRPr="00363F2F">
        <w:rPr>
          <w:rFonts w:ascii="Arial" w:hAnsi="Arial" w:cs="Arial"/>
          <w:b/>
          <w:color w:val="auto"/>
          <w:sz w:val="24"/>
          <w:szCs w:val="24"/>
        </w:rPr>
        <w:t>3 tis. eur), z toho bankovými produktmi 7.202 tis. eur a prostredníctvom poisťovacích produktov 2.524 tis. eur.</w:t>
      </w:r>
      <w:r w:rsidRPr="00363F2F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90587" w:rsidRPr="00363F2F" w:rsidP="00690587">
      <w:pPr>
        <w:pStyle w:val="BodyText2"/>
        <w:bidi w:val="0"/>
        <w:ind w:firstLine="708"/>
        <w:rPr>
          <w:rFonts w:ascii="Arial" w:hAnsi="Arial" w:cs="Arial"/>
          <w:color w:val="auto"/>
          <w:sz w:val="24"/>
          <w:szCs w:val="24"/>
        </w:rPr>
      </w:pPr>
    </w:p>
    <w:p w:rsidR="00690587" w:rsidRPr="00363F2F" w:rsidP="00690587">
      <w:pPr>
        <w:bidi w:val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 xml:space="preserve">Z navrhovaného vývoja výnosov a nákladov EXIMBANKA SR v roku 2017 predpokladá dosiahnuť </w:t>
      </w:r>
      <w:r w:rsidRPr="00363F2F">
        <w:rPr>
          <w:rFonts w:ascii="Arial" w:hAnsi="Arial" w:cs="Arial"/>
          <w:b/>
          <w:sz w:val="24"/>
          <w:szCs w:val="24"/>
        </w:rPr>
        <w:t>zisk po zdanení v objeme 3</w:t>
      </w:r>
      <w:r w:rsidR="0098054D">
        <w:rPr>
          <w:rFonts w:ascii="Arial" w:hAnsi="Arial" w:cs="Arial"/>
          <w:b/>
          <w:sz w:val="24"/>
          <w:szCs w:val="24"/>
        </w:rPr>
        <w:t>75</w:t>
      </w:r>
      <w:r w:rsidRPr="00363F2F">
        <w:rPr>
          <w:rFonts w:ascii="Arial" w:hAnsi="Arial" w:cs="Arial"/>
          <w:b/>
          <w:sz w:val="24"/>
          <w:szCs w:val="24"/>
        </w:rPr>
        <w:t xml:space="preserve"> tis. eur. Návrh rozpočtu uvažuje aj s návrhom na odvod zo zisku do štátneho rozpočtu.</w:t>
      </w:r>
      <w:r w:rsidRPr="00363F2F">
        <w:rPr>
          <w:rFonts w:ascii="Arial" w:hAnsi="Arial" w:cs="Arial"/>
          <w:b/>
          <w:sz w:val="24"/>
          <w:szCs w:val="24"/>
        </w:rPr>
        <w:t xml:space="preserve"> </w:t>
      </w:r>
    </w:p>
    <w:p w:rsidR="00690587" w:rsidRPr="00363F2F" w:rsidP="00690587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690587" w:rsidRPr="00363F2F" w:rsidP="00690587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690587" w:rsidRPr="00363F2F" w:rsidP="00690587">
      <w:pPr>
        <w:pStyle w:val="ListParagraph"/>
        <w:numPr>
          <w:ilvl w:val="0"/>
          <w:numId w:val="3"/>
        </w:numPr>
        <w:bidi w:val="0"/>
        <w:jc w:val="both"/>
        <w:rPr>
          <w:rFonts w:ascii="Arial" w:hAnsi="Arial" w:cs="Arial"/>
          <w:b/>
          <w:sz w:val="24"/>
        </w:rPr>
      </w:pPr>
      <w:r w:rsidRPr="00363F2F">
        <w:rPr>
          <w:rFonts w:ascii="Arial" w:hAnsi="Arial" w:cs="Arial"/>
          <w:b/>
          <w:sz w:val="24"/>
        </w:rPr>
        <w:t>Základné východiská, ciele a nástroje</w:t>
      </w:r>
    </w:p>
    <w:p w:rsidR="00690587" w:rsidRPr="00363F2F" w:rsidP="00690587">
      <w:pPr>
        <w:pStyle w:val="BodyText"/>
        <w:bidi w:val="0"/>
        <w:ind w:firstLine="708"/>
        <w:rPr>
          <w:rFonts w:ascii="Arial" w:hAnsi="Arial" w:cs="Arial"/>
          <w:b w:val="0"/>
          <w:sz w:val="24"/>
          <w:szCs w:val="24"/>
        </w:rPr>
      </w:pPr>
    </w:p>
    <w:p w:rsidR="00690587" w:rsidRPr="00363F2F" w:rsidP="00690587">
      <w:pPr>
        <w:pStyle w:val="BodyText"/>
        <w:bidi w:val="0"/>
        <w:ind w:firstLine="708"/>
        <w:rPr>
          <w:rFonts w:ascii="Arial" w:hAnsi="Arial" w:cs="Arial"/>
          <w:b w:val="0"/>
          <w:sz w:val="24"/>
          <w:szCs w:val="24"/>
        </w:rPr>
      </w:pPr>
      <w:r w:rsidRPr="00363F2F">
        <w:rPr>
          <w:rFonts w:ascii="Arial" w:hAnsi="Arial" w:cs="Arial"/>
          <w:b w:val="0"/>
          <w:sz w:val="24"/>
          <w:szCs w:val="24"/>
        </w:rPr>
        <w:t xml:space="preserve">EXIMBANKA SR predstavuje jeden z dôležitých nástrojov štátnej podpory exportu v oblasti financovania úverových produktov a poistenia úverových rizík. Ponúka širokú škálu finančných produktov spojených s vývozom, predovšetkým úverové poistenie, financovanie a záruky. Na strane importu je to dovoz technológií, ktoré v konečnom dôsledku umožnia vývoz kvalitnejšej produkcie s vysokou mierou pridanej hodnoty. Pri podpore vývozných aktivít slovenských podnikateľských subjektov EXIMBANKA SR dlhodobo spolupracuje s viacerými exportno-úverovými agentúrami a inštitúciami z celého sveta. </w:t>
      </w:r>
    </w:p>
    <w:p w:rsidR="00690587" w:rsidRPr="00363F2F" w:rsidP="00690587">
      <w:pPr>
        <w:pStyle w:val="BodyText"/>
        <w:bidi w:val="0"/>
        <w:ind w:firstLine="708"/>
        <w:rPr>
          <w:rFonts w:ascii="Arial" w:hAnsi="Arial" w:cs="Arial"/>
          <w:b w:val="0"/>
          <w:sz w:val="24"/>
          <w:szCs w:val="24"/>
        </w:rPr>
      </w:pPr>
    </w:p>
    <w:p w:rsidR="00690587" w:rsidRPr="00363F2F" w:rsidP="00690587">
      <w:pPr>
        <w:pStyle w:val="BodyText"/>
        <w:bidi w:val="0"/>
        <w:ind w:firstLine="708"/>
        <w:rPr>
          <w:rFonts w:ascii="Arial" w:hAnsi="Arial" w:cs="Arial"/>
          <w:b w:val="0"/>
          <w:sz w:val="24"/>
          <w:szCs w:val="24"/>
        </w:rPr>
      </w:pPr>
      <w:r w:rsidRPr="00363F2F">
        <w:rPr>
          <w:rFonts w:ascii="Arial" w:hAnsi="Arial" w:cs="Arial"/>
          <w:b w:val="0"/>
          <w:sz w:val="24"/>
          <w:szCs w:val="24"/>
        </w:rPr>
        <w:t>Vývoj slovenskej ekonomiky je výrazne závislý na jej exportnej výkonnosti. V roku 2017 sa   predpokladá   celkový  ekonomický rast SR na úrovni 3,5 % a rast exportu SR o 5,1 %</w:t>
      </w:r>
      <w:r w:rsidRPr="00363F2F">
        <w:rPr>
          <w:rFonts w:ascii="Arial" w:hAnsi="Arial" w:cs="Arial"/>
          <w:b w:val="0"/>
          <w:sz w:val="24"/>
          <w:szCs w:val="24"/>
          <w:vertAlign w:val="superscript"/>
        </w:rPr>
        <w:t>(</w:t>
      </w:r>
      <w:r>
        <w:rPr>
          <w:rStyle w:val="FootnoteReference"/>
          <w:rFonts w:ascii="Arial" w:hAnsi="Arial" w:cs="Arial"/>
          <w:b w:val="0"/>
          <w:sz w:val="24"/>
          <w:szCs w:val="24"/>
          <w:rtl w:val="0"/>
        </w:rPr>
        <w:footnoteReference w:id="2"/>
      </w:r>
      <w:r w:rsidRPr="00363F2F">
        <w:rPr>
          <w:rFonts w:ascii="Arial" w:hAnsi="Arial" w:cs="Arial"/>
          <w:b w:val="0"/>
          <w:sz w:val="24"/>
          <w:szCs w:val="24"/>
          <w:vertAlign w:val="superscript"/>
        </w:rPr>
        <w:t>)</w:t>
      </w:r>
      <w:r w:rsidRPr="00363F2F">
        <w:rPr>
          <w:rFonts w:ascii="Arial" w:hAnsi="Arial" w:cs="Arial"/>
          <w:b w:val="0"/>
          <w:sz w:val="24"/>
          <w:szCs w:val="24"/>
        </w:rPr>
        <w:t>. Z pohľadu vonkajších vplyvov bude pre zahraničný obchod SR rozhodujúci dopyt predovšetkým z krajín EÚ a Ázie. Na trhu EÚ možno očakávať zložitú situáciu a podľa odhadu Európskej komisie bude priemer ekonomického rastu v najväčších európskych ekonomikách, ktoré sú zároveň najväčšími odberateľmi našej produkcie, slabý. Aj z uvedeného dôvodu naďalej ostane strategickým zámerom EXIMBANKY SR podpora vývozu mimo krajín EÚ. Ide hlavne o krajiny s reálnou šancou na odbyt výrobkov a s potrebnou ekonomickou a politickou stabilitou.</w:t>
      </w:r>
    </w:p>
    <w:p w:rsidR="00690587" w:rsidRPr="00363F2F" w:rsidP="00690587">
      <w:pPr>
        <w:pStyle w:val="BodyText"/>
        <w:bidi w:val="0"/>
        <w:ind w:firstLine="708"/>
        <w:rPr>
          <w:rFonts w:ascii="Arial" w:hAnsi="Arial" w:cs="Arial"/>
          <w:b w:val="0"/>
          <w:sz w:val="24"/>
          <w:szCs w:val="24"/>
        </w:rPr>
      </w:pPr>
    </w:p>
    <w:p w:rsidR="00690587" w:rsidRPr="00363F2F" w:rsidP="00690587">
      <w:pPr>
        <w:pStyle w:val="BodyText"/>
        <w:bidi w:val="0"/>
        <w:ind w:firstLine="708"/>
        <w:rPr>
          <w:rFonts w:ascii="Arial" w:hAnsi="Arial" w:cs="Arial"/>
          <w:b w:val="0"/>
          <w:sz w:val="24"/>
          <w:szCs w:val="24"/>
        </w:rPr>
      </w:pPr>
      <w:r w:rsidRPr="00363F2F">
        <w:rPr>
          <w:rFonts w:ascii="Arial" w:hAnsi="Arial" w:cs="Arial"/>
          <w:b w:val="0"/>
          <w:sz w:val="24"/>
          <w:szCs w:val="24"/>
        </w:rPr>
        <w:t>Na ekonomický rast SR môže mať nepriaznivý vplyv odchod Veľkej Británie z EÚ. Ďalším negatívnym vplyvom na vývoj ekonomiky SR, ako aj činnosť EXIMBANKY SR, je pretrvávajúci  politický konflikt medzi Ruskom a Ukrajinou. Zásadný vplyv na činnosť EXIMBANKY SR bude mať aj vnútorný ekonomický vývoj na Slovensku, ktorý je z dôvodu svojej enormnej proexportnej závislosti citlivý na vývoj na svetových trhoch.</w:t>
      </w:r>
    </w:p>
    <w:p w:rsidR="00690587" w:rsidRPr="00363F2F" w:rsidP="00690587">
      <w:pPr>
        <w:pStyle w:val="BodyText"/>
        <w:bidi w:val="0"/>
        <w:ind w:firstLine="708"/>
        <w:rPr>
          <w:rFonts w:ascii="Arial" w:hAnsi="Arial" w:cs="Arial"/>
          <w:b w:val="0"/>
          <w:sz w:val="24"/>
          <w:szCs w:val="24"/>
        </w:rPr>
      </w:pPr>
    </w:p>
    <w:p w:rsidR="00690587" w:rsidRPr="00363F2F" w:rsidP="00690587">
      <w:pPr>
        <w:pStyle w:val="BodyText"/>
        <w:bidi w:val="0"/>
        <w:ind w:firstLine="708"/>
        <w:rPr>
          <w:rFonts w:ascii="Arial" w:hAnsi="Arial" w:cs="Arial"/>
          <w:b w:val="0"/>
          <w:sz w:val="24"/>
          <w:szCs w:val="24"/>
        </w:rPr>
      </w:pPr>
      <w:r w:rsidRPr="00363F2F">
        <w:rPr>
          <w:rFonts w:ascii="Arial" w:hAnsi="Arial" w:cs="Arial"/>
          <w:b w:val="0"/>
          <w:sz w:val="24"/>
          <w:szCs w:val="24"/>
        </w:rPr>
        <w:t>Cieľom EXIMBANKY SR je v čo najvyššej miere zohľadňovať potreby svojich klientov, pričom sa primárne zameria na podporu realizácie exportných projektov s vyššou pridanou hodnotou pri využívaní priameho financovania investícií a vystavovania neplatobných bankových záruk pre veľkých firemných klientov vo všetkých segmentoch slovenskej ekonomiky. Popri podpore exportérov zo segmentu veľkých klientov bude EXIMBANKA SR venovať osobitnú pozornosť malým a stredným podnikom, ktorých kapitálová vybavenosť nie vždy spĺňa pravidlá pre bezpečné poskytovanie produktov v rámci financovania a poisťovania širokej škály úverových produktov. Nájsť formy na elimináciu možných rizík a rozšíriť pôsobenie EXIMBANKY SR v tomto segmente bude jedným z hlavných poslaní v najbližšom období.</w:t>
      </w:r>
    </w:p>
    <w:p w:rsidR="00690587" w:rsidRPr="00363F2F" w:rsidP="00690587">
      <w:pPr>
        <w:pStyle w:val="BodyText"/>
        <w:bidi w:val="0"/>
        <w:ind w:firstLine="708"/>
        <w:rPr>
          <w:rFonts w:ascii="Arial" w:hAnsi="Arial" w:cs="Arial"/>
          <w:b w:val="0"/>
          <w:sz w:val="24"/>
          <w:szCs w:val="24"/>
        </w:rPr>
      </w:pPr>
    </w:p>
    <w:p w:rsidR="00690587" w:rsidRPr="00363F2F" w:rsidP="00690587">
      <w:pPr>
        <w:pStyle w:val="BodyText"/>
        <w:bidi w:val="0"/>
        <w:ind w:firstLine="708"/>
        <w:rPr>
          <w:rFonts w:ascii="Arial" w:hAnsi="Arial" w:cs="Arial"/>
          <w:b w:val="0"/>
          <w:sz w:val="24"/>
          <w:szCs w:val="24"/>
        </w:rPr>
      </w:pPr>
      <w:r w:rsidRPr="00363F2F">
        <w:rPr>
          <w:rFonts w:ascii="Arial" w:hAnsi="Arial" w:cs="Arial"/>
          <w:b w:val="0"/>
          <w:sz w:val="24"/>
          <w:szCs w:val="24"/>
        </w:rPr>
        <w:t xml:space="preserve">Od roku 2016 môže EXIMBANKA SR v súlade so zákonom podporovať zvýhodnené vývozné úvery pre verejného zahraničného odberateľa slovenských tovarov alebo služieb so splatnosťou dlhšou ako dva roky v krajine, ktorá je podľa medzinárodných pravidiel oprávnená prijímať zvýhodnený úver a súčasne aj projekt spĺňa požiadavky medzinárodných pravidiel OECD pre oblasť zvýhodnených vývozných úverov. </w:t>
      </w:r>
    </w:p>
    <w:p w:rsidR="00690587" w:rsidRPr="00363F2F" w:rsidP="00690587">
      <w:pPr>
        <w:pStyle w:val="BodyText"/>
        <w:bidi w:val="0"/>
        <w:ind w:firstLine="708"/>
        <w:rPr>
          <w:rFonts w:ascii="Arial" w:hAnsi="Arial" w:cs="Arial"/>
          <w:b w:val="0"/>
          <w:sz w:val="24"/>
          <w:szCs w:val="24"/>
        </w:rPr>
      </w:pPr>
    </w:p>
    <w:p w:rsidR="00690587" w:rsidRPr="00363F2F" w:rsidP="00690587">
      <w:pPr>
        <w:pStyle w:val="FootnoteText"/>
        <w:bidi w:val="0"/>
        <w:ind w:firstLine="705"/>
        <w:jc w:val="both"/>
        <w:rPr>
          <w:rFonts w:cs="Arial"/>
          <w:sz w:val="24"/>
          <w:szCs w:val="24"/>
        </w:rPr>
      </w:pPr>
      <w:r w:rsidRPr="00363F2F">
        <w:rPr>
          <w:rFonts w:cs="Arial"/>
          <w:sz w:val="24"/>
          <w:szCs w:val="24"/>
        </w:rPr>
        <w:t>Východiskom návrhu rozpočtu na rok 2017 sú v súčasnosti dostupné informácie o uskutočnených a pripravovaných obchodných prípadoch a rizikách z nich vyplývajúcich. Významné riziká, spojené so zlyhaním niektorých obchodných prípadov, ktoré sú v súčasnosti už známe, sa premietli do očakávanej skutočnosti za rok 2016. To sa negatívne premietlo do výsledku hospodárenia za rok 2016. Predložený návrh rozpočtu nepočíta s ďalšími prípadnými rizikami, ktoré nebolo možné anticipovať, a ktoré by v prípade ich materializácie mohli významne ovplyvniť hospodárenie EXIMBANKY SR v 2. polroku 2016, resp. v roku 2017.</w:t>
      </w:r>
    </w:p>
    <w:p w:rsidR="00690587" w:rsidRPr="00363F2F" w:rsidP="00690587">
      <w:pPr>
        <w:pStyle w:val="FootnoteText"/>
        <w:bidi w:val="0"/>
        <w:ind w:firstLine="705"/>
        <w:jc w:val="both"/>
        <w:rPr>
          <w:rFonts w:cs="Arial"/>
          <w:sz w:val="24"/>
          <w:szCs w:val="24"/>
        </w:rPr>
      </w:pPr>
    </w:p>
    <w:p w:rsidR="00690587" w:rsidRPr="00363F2F" w:rsidP="00690587">
      <w:pPr>
        <w:pStyle w:val="BodyText"/>
        <w:bidi w:val="0"/>
        <w:ind w:firstLine="708"/>
        <w:rPr>
          <w:rFonts w:ascii="Arial" w:hAnsi="Arial" w:cs="Arial"/>
          <w:b w:val="0"/>
          <w:sz w:val="24"/>
          <w:szCs w:val="24"/>
        </w:rPr>
      </w:pPr>
      <w:r w:rsidRPr="00363F2F">
        <w:rPr>
          <w:rFonts w:ascii="Arial" w:hAnsi="Arial" w:cs="Arial"/>
          <w:b w:val="0"/>
          <w:sz w:val="24"/>
          <w:szCs w:val="24"/>
        </w:rPr>
        <w:t>Návrh rozpočtu EXIMBANKY SR na rok 2017 je založený najmä na nasledujúcich východiskách a predpokladoch:</w:t>
      </w:r>
    </w:p>
    <w:p w:rsidR="00690587" w:rsidRPr="00363F2F" w:rsidP="00690587">
      <w:pPr>
        <w:numPr>
          <w:numId w:val="23"/>
        </w:numPr>
        <w:bidi w:val="0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>očakávaná strata vykázaná za rok 2016 z dôvodu zvýšených nákladov na tvorbu opravných položiek a rezerv k zlyhaným obchodným prípadom realizovaným v predchádzajúcich rokoch,</w:t>
      </w:r>
    </w:p>
    <w:p w:rsidR="00690587" w:rsidRPr="00363F2F" w:rsidP="00690587">
      <w:pPr>
        <w:numPr>
          <w:numId w:val="23"/>
        </w:numPr>
        <w:bidi w:val="0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>aktívna podpora obchodných aktivít slovenských podnikateľských subjektov v oblasti exportu vzhľadom na ich potreby a štruktúru slovenského exportu, vrátane naprojektovania najvýhodnejšej formy financovania a poistenia,</w:t>
      </w:r>
    </w:p>
    <w:p w:rsidR="00690587" w:rsidRPr="00363F2F" w:rsidP="00690587">
      <w:pPr>
        <w:pStyle w:val="ListParagraph"/>
        <w:numPr>
          <w:numId w:val="23"/>
        </w:numPr>
        <w:bidi w:val="0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>pokračujúce zvyšovanie kvality produktového portfólia a poskytovaných služieb, ktoré odráža potreby klientov EXIMBANKY SR,</w:t>
      </w:r>
    </w:p>
    <w:p w:rsidR="00690587" w:rsidRPr="00363F2F" w:rsidP="00690587">
      <w:pPr>
        <w:numPr>
          <w:numId w:val="23"/>
        </w:numPr>
        <w:bidi w:val="0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>úspešná realizácia veľkých obchodných prípadov z poistenia strednodobých a dlhodobých rizík do konca roku 2016 a v rozpočtovanom roku,</w:t>
      </w:r>
    </w:p>
    <w:p w:rsidR="00690587" w:rsidRPr="00363F2F" w:rsidP="00690587">
      <w:pPr>
        <w:numPr>
          <w:numId w:val="23"/>
        </w:numPr>
        <w:bidi w:val="0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</w:rPr>
        <w:t>výrazný nárast objemu financovania úverových aktivít</w:t>
      </w:r>
      <w:r w:rsidRPr="00363F2F" w:rsidR="00B52222">
        <w:rPr>
          <w:rFonts w:ascii="Arial" w:hAnsi="Arial" w:cs="Arial"/>
          <w:sz w:val="24"/>
        </w:rPr>
        <w:t xml:space="preserve"> v roku 2016</w:t>
      </w:r>
      <w:r w:rsidRPr="00363F2F">
        <w:rPr>
          <w:rFonts w:ascii="Arial" w:hAnsi="Arial" w:cs="Arial"/>
          <w:sz w:val="24"/>
        </w:rPr>
        <w:t xml:space="preserve"> intenzívnejším využívaním vlastných zdrojov, ako i cudzích zdrojov získaných na medzibankovom trhu,</w:t>
      </w:r>
      <w:r w:rsidRPr="00363F2F">
        <w:rPr>
          <w:rFonts w:ascii="Arial" w:hAnsi="Arial" w:cs="Arial"/>
          <w:sz w:val="24"/>
          <w:szCs w:val="24"/>
        </w:rPr>
        <w:t xml:space="preserve"> </w:t>
      </w:r>
    </w:p>
    <w:p w:rsidR="00690587" w:rsidRPr="00363F2F" w:rsidP="00690587">
      <w:pPr>
        <w:numPr>
          <w:numId w:val="23"/>
        </w:numPr>
        <w:bidi w:val="0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 xml:space="preserve">plánované rozšírenie spolupráce s klientmi zo segmentu veľkých klientov, čo je nevyhnutné pre zabezpečenie nárastu majetkovej angažovanosti v nasledujúcich rokoch,  </w:t>
      </w:r>
    </w:p>
    <w:p w:rsidR="00690587" w:rsidRPr="00363F2F" w:rsidP="00690587">
      <w:pPr>
        <w:numPr>
          <w:numId w:val="23"/>
        </w:numPr>
        <w:bidi w:val="0"/>
        <w:jc w:val="both"/>
        <w:rPr>
          <w:rFonts w:ascii="Arial" w:hAnsi="Arial" w:cs="Arial"/>
          <w:sz w:val="24"/>
          <w:szCs w:val="24"/>
        </w:rPr>
      </w:pPr>
      <w:r w:rsidRPr="00363F2F" w:rsidR="006A13F8">
        <w:rPr>
          <w:rFonts w:ascii="Arial" w:hAnsi="Arial" w:cs="Arial"/>
          <w:sz w:val="24"/>
          <w:szCs w:val="24"/>
        </w:rPr>
        <w:t xml:space="preserve">v súlade so schválenou Stratégiou EXIMBANKY SR na roky 2014 - 2020 </w:t>
      </w:r>
      <w:r w:rsidRPr="00363F2F" w:rsidR="00884750">
        <w:rPr>
          <w:rFonts w:ascii="Arial" w:hAnsi="Arial" w:cs="Arial"/>
          <w:sz w:val="24"/>
          <w:szCs w:val="24"/>
        </w:rPr>
        <w:t xml:space="preserve">podpora </w:t>
      </w:r>
      <w:r w:rsidRPr="00363F2F" w:rsidR="006520E6">
        <w:rPr>
          <w:rFonts w:ascii="Arial" w:hAnsi="Arial" w:cs="Arial"/>
          <w:sz w:val="24"/>
          <w:szCs w:val="24"/>
        </w:rPr>
        <w:t>klient</w:t>
      </w:r>
      <w:r w:rsidRPr="00363F2F" w:rsidR="00884750">
        <w:rPr>
          <w:rFonts w:ascii="Arial" w:hAnsi="Arial" w:cs="Arial"/>
          <w:sz w:val="24"/>
          <w:szCs w:val="24"/>
        </w:rPr>
        <w:t>ov</w:t>
      </w:r>
      <w:r w:rsidRPr="00363F2F" w:rsidR="006A13F8">
        <w:rPr>
          <w:rFonts w:ascii="Arial" w:hAnsi="Arial" w:cs="Arial"/>
          <w:sz w:val="24"/>
          <w:szCs w:val="24"/>
        </w:rPr>
        <w:t xml:space="preserve"> </w:t>
      </w:r>
      <w:r w:rsidRPr="00363F2F">
        <w:rPr>
          <w:rFonts w:ascii="Arial" w:hAnsi="Arial" w:cs="Arial"/>
          <w:sz w:val="24"/>
          <w:szCs w:val="24"/>
        </w:rPr>
        <w:t xml:space="preserve">zo segmentu </w:t>
      </w:r>
      <w:r w:rsidRPr="00363F2F" w:rsidR="006A13F8">
        <w:rPr>
          <w:rFonts w:ascii="Arial" w:hAnsi="Arial" w:cs="Arial"/>
          <w:sz w:val="24"/>
          <w:szCs w:val="24"/>
        </w:rPr>
        <w:t>SME</w:t>
      </w:r>
      <w:r w:rsidRPr="00363F2F">
        <w:rPr>
          <w:rFonts w:ascii="Arial" w:hAnsi="Arial" w:cs="Arial"/>
          <w:sz w:val="24"/>
          <w:szCs w:val="24"/>
        </w:rPr>
        <w:t>, ktorí majú perspektívu uplatniť sa na medzinárodnom trhu, </w:t>
      </w:r>
    </w:p>
    <w:p w:rsidR="00690587" w:rsidRPr="00363F2F" w:rsidP="00690587">
      <w:pPr>
        <w:numPr>
          <w:numId w:val="23"/>
        </w:numPr>
        <w:bidi w:val="0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>zameranie sa na poistenie neobchodovateľných rizík s prioritou podpory projektov strednodobého a dlhodobého charakteru aj na rizikovejšie teritóriá,</w:t>
      </w:r>
    </w:p>
    <w:p w:rsidR="00690587" w:rsidRPr="00363F2F" w:rsidP="00690587">
      <w:pPr>
        <w:numPr>
          <w:numId w:val="23"/>
        </w:numPr>
        <w:bidi w:val="0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>aktívnejší monitoring obchodných prípadov a dôslednejšia aplikácia metodiky oceňovania zabezpečovacích prostriedkov s cieľom eliminácie ďalších prípadných strát,</w:t>
      </w:r>
    </w:p>
    <w:p w:rsidR="00690587" w:rsidRPr="00363F2F" w:rsidP="00690587">
      <w:pPr>
        <w:numPr>
          <w:numId w:val="23"/>
        </w:numPr>
        <w:bidi w:val="0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>rozšírenie spolupráce s komerčnými bankami a ostatnými subjektmi s cieľom diverzifikovať riziko,</w:t>
      </w:r>
    </w:p>
    <w:p w:rsidR="00690587" w:rsidRPr="00363F2F" w:rsidP="00690587">
      <w:pPr>
        <w:numPr>
          <w:numId w:val="23"/>
        </w:numPr>
        <w:bidi w:val="0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>zachovanie a optimalizácia štruktúry umiestňovania dočasne voľných zdrojov do finančných nástrojov peňažného a kapitálového trhu,</w:t>
      </w:r>
    </w:p>
    <w:p w:rsidR="00690587" w:rsidRPr="00363F2F" w:rsidP="00690587">
      <w:pPr>
        <w:numPr>
          <w:numId w:val="23"/>
        </w:numPr>
        <w:bidi w:val="0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>mitigácia pokračujúceho poklesu úrokových sadzieb na medzibankovom trhu aj individuálnym prístupom k potrebám klientov,</w:t>
      </w:r>
    </w:p>
    <w:p w:rsidR="00690587" w:rsidRPr="00363F2F" w:rsidP="00690587">
      <w:pPr>
        <w:numPr>
          <w:numId w:val="23"/>
        </w:numPr>
        <w:bidi w:val="0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>výrazná očakávaná úspora rozpočtovanej výšky prevádzkových nákladov EXIMBANKY SR v roku 2016 a spomalen</w:t>
      </w:r>
      <w:r w:rsidRPr="00363F2F" w:rsidR="00F8185D">
        <w:rPr>
          <w:rFonts w:ascii="Arial" w:hAnsi="Arial" w:cs="Arial"/>
          <w:sz w:val="24"/>
          <w:szCs w:val="24"/>
        </w:rPr>
        <w:t>ie</w:t>
      </w:r>
      <w:r w:rsidRPr="00363F2F">
        <w:rPr>
          <w:rFonts w:ascii="Arial" w:hAnsi="Arial" w:cs="Arial"/>
          <w:sz w:val="24"/>
          <w:szCs w:val="24"/>
        </w:rPr>
        <w:t xml:space="preserve"> rastu nákladov na vlastnú prevádzku v rozpočtovanom roku v porovnaní s predchádzajúcimi rokmi,</w:t>
      </w:r>
    </w:p>
    <w:p w:rsidR="00690587" w:rsidRPr="00363F2F" w:rsidP="00690587">
      <w:pPr>
        <w:numPr>
          <w:numId w:val="23"/>
        </w:numPr>
        <w:bidi w:val="0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>plánovan</w:t>
      </w:r>
      <w:r w:rsidRPr="00363F2F" w:rsidR="00F8185D">
        <w:rPr>
          <w:rFonts w:ascii="Arial" w:hAnsi="Arial" w:cs="Arial"/>
          <w:sz w:val="24"/>
          <w:szCs w:val="24"/>
        </w:rPr>
        <w:t>é</w:t>
      </w:r>
      <w:r w:rsidRPr="00363F2F">
        <w:rPr>
          <w:rFonts w:ascii="Arial" w:hAnsi="Arial" w:cs="Arial"/>
          <w:sz w:val="24"/>
          <w:szCs w:val="24"/>
        </w:rPr>
        <w:t xml:space="preserve"> využívan</w:t>
      </w:r>
      <w:r w:rsidRPr="00363F2F" w:rsidR="00F8185D">
        <w:rPr>
          <w:rFonts w:ascii="Arial" w:hAnsi="Arial" w:cs="Arial"/>
          <w:sz w:val="24"/>
          <w:szCs w:val="24"/>
        </w:rPr>
        <w:t>ie</w:t>
      </w:r>
      <w:r w:rsidRPr="00363F2F">
        <w:rPr>
          <w:rFonts w:ascii="Arial" w:hAnsi="Arial" w:cs="Arial"/>
          <w:sz w:val="24"/>
          <w:szCs w:val="24"/>
        </w:rPr>
        <w:t xml:space="preserve"> a realizáci</w:t>
      </w:r>
      <w:r w:rsidRPr="00363F2F" w:rsidR="00F8185D">
        <w:rPr>
          <w:rFonts w:ascii="Arial" w:hAnsi="Arial" w:cs="Arial"/>
          <w:sz w:val="24"/>
          <w:szCs w:val="24"/>
        </w:rPr>
        <w:t>a</w:t>
      </w:r>
      <w:r w:rsidRPr="00363F2F">
        <w:rPr>
          <w:rFonts w:ascii="Arial" w:hAnsi="Arial" w:cs="Arial"/>
          <w:sz w:val="24"/>
          <w:szCs w:val="24"/>
        </w:rPr>
        <w:t xml:space="preserve"> projektov na základe novej schémy obchodnej viazanej pomoci (ODA). </w:t>
      </w:r>
    </w:p>
    <w:p w:rsidR="00690587" w:rsidRPr="00363F2F" w:rsidP="00690587">
      <w:pPr>
        <w:pStyle w:val="BodyText2"/>
        <w:bidi w:val="0"/>
        <w:ind w:firstLine="567"/>
        <w:rPr>
          <w:rFonts w:ascii="Arial" w:hAnsi="Arial" w:cs="Arial"/>
          <w:color w:val="auto"/>
          <w:sz w:val="24"/>
          <w:szCs w:val="24"/>
        </w:rPr>
      </w:pPr>
    </w:p>
    <w:p w:rsidR="0044539D" w:rsidRPr="00363F2F" w:rsidP="00F1093C">
      <w:pPr>
        <w:pStyle w:val="BodyText2"/>
        <w:bidi w:val="0"/>
        <w:ind w:firstLine="567"/>
        <w:rPr>
          <w:rFonts w:ascii="Arial" w:hAnsi="Arial" w:cs="Arial"/>
          <w:color w:val="auto"/>
          <w:sz w:val="24"/>
          <w:szCs w:val="24"/>
        </w:rPr>
      </w:pPr>
    </w:p>
    <w:p w:rsidR="00B81ED3" w:rsidRPr="00363F2F">
      <w:pPr>
        <w:pStyle w:val="FootnoteText"/>
        <w:bidi w:val="0"/>
        <w:jc w:val="both"/>
        <w:rPr>
          <w:rFonts w:cs="Arial"/>
          <w:b/>
          <w:sz w:val="28"/>
          <w:szCs w:val="28"/>
        </w:rPr>
      </w:pPr>
      <w:r w:rsidRPr="00363F2F">
        <w:rPr>
          <w:rFonts w:cs="Arial"/>
          <w:b/>
          <w:sz w:val="28"/>
          <w:szCs w:val="28"/>
        </w:rPr>
        <w:t xml:space="preserve">B. </w:t>
        <w:tab/>
      </w:r>
      <w:r w:rsidRPr="00363F2F" w:rsidR="0083315D">
        <w:rPr>
          <w:rFonts w:cs="Arial"/>
          <w:b/>
          <w:sz w:val="28"/>
          <w:szCs w:val="28"/>
        </w:rPr>
        <w:t>Obchodný plán</w:t>
      </w:r>
    </w:p>
    <w:p w:rsidR="00EA0694" w:rsidRPr="00363F2F">
      <w:pPr>
        <w:pStyle w:val="FootnoteText"/>
        <w:bidi w:val="0"/>
        <w:jc w:val="both"/>
        <w:rPr>
          <w:rFonts w:cs="Arial"/>
          <w:b/>
          <w:sz w:val="24"/>
          <w:szCs w:val="24"/>
          <w:u w:val="single"/>
        </w:rPr>
      </w:pPr>
    </w:p>
    <w:p w:rsidR="00EA0694" w:rsidRPr="00363F2F" w:rsidP="00EA0694">
      <w:pPr>
        <w:pStyle w:val="BodyText2"/>
        <w:bidi w:val="0"/>
        <w:ind w:firstLine="567"/>
        <w:rPr>
          <w:rFonts w:ascii="Arial" w:hAnsi="Arial" w:cs="Arial"/>
          <w:color w:val="auto"/>
          <w:sz w:val="24"/>
          <w:szCs w:val="24"/>
        </w:rPr>
      </w:pPr>
      <w:r w:rsidRPr="00363F2F">
        <w:rPr>
          <w:rFonts w:ascii="Arial" w:hAnsi="Arial" w:cs="Arial"/>
          <w:color w:val="auto"/>
          <w:sz w:val="24"/>
          <w:szCs w:val="24"/>
        </w:rPr>
        <w:t xml:space="preserve">EXIMBANKA SR </w:t>
      </w:r>
      <w:r w:rsidRPr="00363F2F" w:rsidR="004531EF">
        <w:rPr>
          <w:rFonts w:ascii="Arial" w:hAnsi="Arial" w:cs="Arial"/>
          <w:color w:val="auto"/>
          <w:sz w:val="24"/>
          <w:szCs w:val="24"/>
        </w:rPr>
        <w:t xml:space="preserve">z dôvodu reálnejšej vypovedacej schopnosti hodnotenia obchodných činností </w:t>
      </w:r>
      <w:r w:rsidRPr="00363F2F">
        <w:rPr>
          <w:rFonts w:ascii="Arial" w:hAnsi="Arial" w:cs="Arial"/>
          <w:color w:val="auto"/>
          <w:sz w:val="24"/>
          <w:szCs w:val="24"/>
        </w:rPr>
        <w:t>kladie hlavný dôraz na</w:t>
      </w:r>
      <w:r w:rsidRPr="00363F2F">
        <w:rPr>
          <w:rFonts w:ascii="Arial" w:hAnsi="Arial" w:cs="Arial"/>
          <w:b/>
          <w:color w:val="auto"/>
          <w:sz w:val="24"/>
          <w:szCs w:val="24"/>
        </w:rPr>
        <w:t xml:space="preserve"> výšk</w:t>
      </w:r>
      <w:r w:rsidRPr="00363F2F" w:rsidR="00DA4604">
        <w:rPr>
          <w:rFonts w:ascii="Arial" w:hAnsi="Arial" w:cs="Arial"/>
          <w:b/>
          <w:color w:val="auto"/>
          <w:sz w:val="24"/>
          <w:szCs w:val="24"/>
        </w:rPr>
        <w:t>u</w:t>
      </w:r>
      <w:r w:rsidRPr="00363F2F">
        <w:rPr>
          <w:rFonts w:ascii="Arial" w:hAnsi="Arial" w:cs="Arial"/>
          <w:b/>
          <w:color w:val="auto"/>
          <w:sz w:val="24"/>
          <w:szCs w:val="24"/>
        </w:rPr>
        <w:t xml:space="preserve"> angažovanosti z obchodných aktivít</w:t>
      </w:r>
      <w:r w:rsidRPr="00363F2F" w:rsidR="00DA4604">
        <w:rPr>
          <w:rFonts w:ascii="Arial" w:hAnsi="Arial" w:cs="Arial"/>
          <w:color w:val="auto"/>
          <w:sz w:val="24"/>
          <w:szCs w:val="24"/>
        </w:rPr>
        <w:t>.</w:t>
      </w:r>
      <w:r w:rsidRPr="00363F2F">
        <w:rPr>
          <w:rFonts w:ascii="Arial" w:hAnsi="Arial" w:cs="Arial"/>
          <w:color w:val="auto"/>
          <w:sz w:val="24"/>
          <w:szCs w:val="24"/>
        </w:rPr>
        <w:t xml:space="preserve"> </w:t>
      </w:r>
      <w:r w:rsidRPr="00363F2F" w:rsidR="00DA4604">
        <w:rPr>
          <w:rFonts w:ascii="Arial" w:hAnsi="Arial" w:cs="Arial"/>
          <w:color w:val="auto"/>
          <w:sz w:val="24"/>
          <w:szCs w:val="24"/>
        </w:rPr>
        <w:t>T</w:t>
      </w:r>
      <w:r w:rsidRPr="00363F2F" w:rsidR="006B46B0">
        <w:rPr>
          <w:rFonts w:ascii="Arial" w:hAnsi="Arial" w:cs="Arial"/>
          <w:color w:val="auto"/>
          <w:sz w:val="24"/>
          <w:szCs w:val="24"/>
        </w:rPr>
        <w:t>á</w:t>
      </w:r>
      <w:r w:rsidRPr="00363F2F" w:rsidR="00DA4604">
        <w:rPr>
          <w:rFonts w:ascii="Arial" w:hAnsi="Arial" w:cs="Arial"/>
          <w:color w:val="auto"/>
          <w:sz w:val="24"/>
          <w:szCs w:val="24"/>
        </w:rPr>
        <w:t xml:space="preserve"> predstavuje</w:t>
      </w:r>
      <w:r w:rsidRPr="00363F2F" w:rsidR="006B46B0">
        <w:rPr>
          <w:rFonts w:ascii="Arial" w:hAnsi="Arial" w:cs="Arial"/>
          <w:color w:val="auto"/>
          <w:sz w:val="24"/>
          <w:szCs w:val="24"/>
        </w:rPr>
        <w:t xml:space="preserve"> sumu</w:t>
      </w:r>
      <w:r w:rsidRPr="00363F2F">
        <w:rPr>
          <w:rFonts w:ascii="Arial" w:hAnsi="Arial" w:cs="Arial"/>
          <w:color w:val="auto"/>
          <w:sz w:val="24"/>
          <w:szCs w:val="24"/>
        </w:rPr>
        <w:t xml:space="preserve"> aktuálnej výšky upísaného rizika, ktoré EXIMBANKA SR znáša pri poskytov</w:t>
      </w:r>
      <w:r w:rsidRPr="00363F2F" w:rsidR="00DA4604">
        <w:rPr>
          <w:rFonts w:ascii="Arial" w:hAnsi="Arial" w:cs="Arial"/>
          <w:color w:val="auto"/>
          <w:sz w:val="24"/>
          <w:szCs w:val="24"/>
        </w:rPr>
        <w:t>aní svojich produktov a služieb a z</w:t>
      </w:r>
      <w:r w:rsidRPr="00363F2F">
        <w:rPr>
          <w:rFonts w:ascii="Arial" w:hAnsi="Arial" w:cs="Arial"/>
          <w:color w:val="auto"/>
          <w:sz w:val="24"/>
          <w:szCs w:val="24"/>
        </w:rPr>
        <w:t xml:space="preserve">ahŕňa </w:t>
      </w:r>
      <w:r w:rsidRPr="00363F2F" w:rsidR="006B46B0">
        <w:rPr>
          <w:rFonts w:ascii="Arial" w:hAnsi="Arial" w:cs="Arial"/>
          <w:color w:val="auto"/>
          <w:sz w:val="24"/>
          <w:szCs w:val="24"/>
        </w:rPr>
        <w:t>majetkovú angažovanosť z poskytnutých úverov a záruk a angažovanosť z upísaného rizika z poistenia a zaistenia</w:t>
      </w:r>
      <w:r w:rsidRPr="00363F2F">
        <w:rPr>
          <w:rFonts w:ascii="Arial" w:hAnsi="Arial" w:cs="Arial"/>
          <w:color w:val="auto"/>
          <w:sz w:val="24"/>
          <w:szCs w:val="24"/>
        </w:rPr>
        <w:t>.</w:t>
      </w:r>
      <w:r w:rsidRPr="00363F2F" w:rsidR="006B46B0">
        <w:rPr>
          <w:rFonts w:ascii="Arial" w:hAnsi="Arial" w:cs="Arial"/>
          <w:color w:val="auto"/>
          <w:sz w:val="24"/>
          <w:szCs w:val="24"/>
        </w:rPr>
        <w:t xml:space="preserve"> Jej</w:t>
      </w:r>
      <w:r w:rsidRPr="00363F2F">
        <w:rPr>
          <w:rFonts w:ascii="Arial" w:hAnsi="Arial" w:cs="Arial"/>
          <w:color w:val="auto"/>
          <w:sz w:val="24"/>
          <w:szCs w:val="24"/>
        </w:rPr>
        <w:t xml:space="preserve"> vývoj je </w:t>
      </w:r>
      <w:r w:rsidRPr="00363F2F" w:rsidR="006B46B0">
        <w:rPr>
          <w:rFonts w:ascii="Arial" w:hAnsi="Arial" w:cs="Arial"/>
          <w:color w:val="auto"/>
          <w:sz w:val="24"/>
          <w:szCs w:val="24"/>
        </w:rPr>
        <w:t xml:space="preserve">priamo závislý od </w:t>
      </w:r>
      <w:r w:rsidRPr="00363F2F" w:rsidR="00673BB1">
        <w:rPr>
          <w:rFonts w:ascii="Arial" w:hAnsi="Arial" w:cs="Arial"/>
          <w:color w:val="auto"/>
          <w:sz w:val="24"/>
          <w:szCs w:val="24"/>
        </w:rPr>
        <w:t xml:space="preserve">rozsahu </w:t>
      </w:r>
      <w:r w:rsidRPr="00363F2F" w:rsidR="006B46B0">
        <w:rPr>
          <w:rFonts w:ascii="Arial" w:hAnsi="Arial" w:cs="Arial"/>
          <w:color w:val="auto"/>
          <w:sz w:val="24"/>
          <w:szCs w:val="24"/>
        </w:rPr>
        <w:t>obchodných aktivít EXIMBANKY SR.</w:t>
      </w:r>
      <w:r w:rsidRPr="00363F2F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B81ED3" w:rsidRPr="00363F2F">
      <w:pPr>
        <w:pStyle w:val="FootnoteText"/>
        <w:bidi w:val="0"/>
        <w:jc w:val="both"/>
        <w:rPr>
          <w:rFonts w:cs="Arial"/>
          <w:sz w:val="24"/>
        </w:rPr>
      </w:pPr>
    </w:p>
    <w:p w:rsidR="00690587" w:rsidRPr="00363F2F">
      <w:pPr>
        <w:pStyle w:val="FootnoteText"/>
        <w:bidi w:val="0"/>
        <w:jc w:val="both"/>
        <w:rPr>
          <w:rFonts w:cs="Arial"/>
          <w:sz w:val="24"/>
        </w:rPr>
      </w:pPr>
    </w:p>
    <w:p w:rsidR="00690587" w:rsidRPr="00363F2F">
      <w:pPr>
        <w:pStyle w:val="FootnoteText"/>
        <w:bidi w:val="0"/>
        <w:jc w:val="both"/>
        <w:rPr>
          <w:rFonts w:cs="Arial"/>
          <w:sz w:val="24"/>
        </w:rPr>
      </w:pPr>
    </w:p>
    <w:p w:rsidR="00690587" w:rsidRPr="00363F2F">
      <w:pPr>
        <w:pStyle w:val="FootnoteText"/>
        <w:bidi w:val="0"/>
        <w:jc w:val="both"/>
        <w:rPr>
          <w:rFonts w:cs="Arial"/>
          <w:sz w:val="24"/>
        </w:rPr>
      </w:pPr>
    </w:p>
    <w:p w:rsidR="00B81ED3" w:rsidRPr="00363F2F" w:rsidP="005B5333">
      <w:pPr>
        <w:numPr>
          <w:numId w:val="25"/>
        </w:numPr>
        <w:tabs>
          <w:tab w:val="left" w:pos="360"/>
        </w:tabs>
        <w:bidi w:val="0"/>
        <w:rPr>
          <w:rFonts w:ascii="Arial" w:hAnsi="Arial" w:cs="Arial"/>
          <w:b/>
          <w:sz w:val="24"/>
        </w:rPr>
      </w:pPr>
      <w:r w:rsidRPr="00363F2F">
        <w:rPr>
          <w:rFonts w:ascii="Arial" w:hAnsi="Arial" w:cs="Arial"/>
          <w:b/>
          <w:sz w:val="24"/>
        </w:rPr>
        <w:t>Bankové činnosti</w:t>
      </w:r>
    </w:p>
    <w:p w:rsidR="00B81ED3" w:rsidRPr="00363F2F">
      <w:pPr>
        <w:pStyle w:val="FootnoteText"/>
        <w:bidi w:val="0"/>
        <w:rPr>
          <w:rFonts w:cs="Arial"/>
          <w:sz w:val="24"/>
          <w:szCs w:val="24"/>
        </w:rPr>
      </w:pPr>
    </w:p>
    <w:p w:rsidR="006F0490" w:rsidRPr="00363F2F" w:rsidP="00A41193">
      <w:pPr>
        <w:pStyle w:val="FootnoteText"/>
        <w:bidi w:val="0"/>
        <w:ind w:firstLine="708"/>
        <w:jc w:val="both"/>
        <w:rPr>
          <w:rFonts w:cs="Arial"/>
          <w:sz w:val="24"/>
          <w:szCs w:val="24"/>
        </w:rPr>
      </w:pPr>
      <w:r w:rsidRPr="00363F2F" w:rsidR="00DB518E">
        <w:rPr>
          <w:rFonts w:cs="Arial"/>
          <w:sz w:val="24"/>
          <w:szCs w:val="24"/>
        </w:rPr>
        <w:t>EXIMBANKA SR v roku 2017 zameria svoje bankové aktivity na poskytovanie všetkých typov priamych úverov a bankových záruk. V oblasti refinančných úverov sa očakáva stabilizácia veľkosti portfólia.</w:t>
      </w:r>
      <w:r w:rsidRPr="00363F2F" w:rsidR="00A41193">
        <w:rPr>
          <w:rFonts w:cs="Arial"/>
          <w:sz w:val="24"/>
          <w:szCs w:val="24"/>
        </w:rPr>
        <w:t xml:space="preserve"> </w:t>
      </w:r>
      <w:r w:rsidRPr="00363F2F">
        <w:rPr>
          <w:rFonts w:cs="Arial"/>
          <w:sz w:val="24"/>
          <w:szCs w:val="24"/>
        </w:rPr>
        <w:t>V priebehu roka</w:t>
      </w:r>
      <w:r w:rsidRPr="00363F2F" w:rsidR="000417FC">
        <w:rPr>
          <w:rFonts w:cs="Arial"/>
          <w:sz w:val="24"/>
          <w:szCs w:val="24"/>
        </w:rPr>
        <w:t xml:space="preserve"> 2016 a tiež v roku</w:t>
      </w:r>
      <w:r w:rsidRPr="00363F2F">
        <w:rPr>
          <w:rFonts w:cs="Arial"/>
          <w:sz w:val="24"/>
          <w:szCs w:val="24"/>
        </w:rPr>
        <w:t xml:space="preserve"> 201</w:t>
      </w:r>
      <w:r w:rsidRPr="00363F2F" w:rsidR="00DB518E">
        <w:rPr>
          <w:rFonts w:cs="Arial"/>
          <w:sz w:val="24"/>
          <w:szCs w:val="24"/>
        </w:rPr>
        <w:t>7</w:t>
      </w:r>
      <w:r w:rsidRPr="00363F2F">
        <w:rPr>
          <w:rFonts w:cs="Arial"/>
          <w:sz w:val="24"/>
          <w:szCs w:val="24"/>
        </w:rPr>
        <w:t xml:space="preserve"> sa predpokladá </w:t>
      </w:r>
      <w:r w:rsidRPr="00363F2F" w:rsidR="00DB518E">
        <w:rPr>
          <w:rFonts w:cs="Arial"/>
          <w:sz w:val="24"/>
          <w:szCs w:val="24"/>
        </w:rPr>
        <w:t>zvýšený</w:t>
      </w:r>
      <w:r w:rsidRPr="00363F2F">
        <w:rPr>
          <w:rFonts w:cs="Arial"/>
          <w:sz w:val="24"/>
          <w:szCs w:val="24"/>
        </w:rPr>
        <w:t xml:space="preserve"> dopyt po dlhodobých úveroch financovania nákupu technológií. Vyšší dopyt sa očakáva </w:t>
      </w:r>
      <w:r w:rsidRPr="00363F2F" w:rsidR="000417FC">
        <w:rPr>
          <w:rFonts w:cs="Arial"/>
          <w:sz w:val="24"/>
          <w:szCs w:val="24"/>
        </w:rPr>
        <w:t>aj</w:t>
      </w:r>
      <w:r w:rsidRPr="00363F2F">
        <w:rPr>
          <w:rFonts w:cs="Arial"/>
          <w:sz w:val="24"/>
          <w:szCs w:val="24"/>
        </w:rPr>
        <w:t xml:space="preserve"> </w:t>
      </w:r>
      <w:r w:rsidRPr="00363F2F" w:rsidR="00673575">
        <w:rPr>
          <w:rFonts w:cs="Arial"/>
          <w:sz w:val="24"/>
          <w:szCs w:val="24"/>
        </w:rPr>
        <w:t>po predexportnom financovaní</w:t>
      </w:r>
      <w:r w:rsidRPr="00363F2F" w:rsidR="00CA4E56">
        <w:rPr>
          <w:rFonts w:cs="Arial"/>
          <w:sz w:val="24"/>
          <w:szCs w:val="24"/>
        </w:rPr>
        <w:t xml:space="preserve"> do 2 rokov</w:t>
      </w:r>
      <w:r w:rsidRPr="00363F2F" w:rsidR="00673575">
        <w:rPr>
          <w:rFonts w:cs="Arial"/>
          <w:sz w:val="24"/>
          <w:szCs w:val="24"/>
        </w:rPr>
        <w:t>.</w:t>
      </w:r>
    </w:p>
    <w:p w:rsidR="004F482D" w:rsidRPr="00363F2F" w:rsidP="004F482D">
      <w:pPr>
        <w:pStyle w:val="FootnoteText"/>
        <w:bidi w:val="0"/>
        <w:ind w:firstLine="708"/>
        <w:jc w:val="both"/>
        <w:rPr>
          <w:rFonts w:cs="Arial"/>
          <w:sz w:val="24"/>
          <w:szCs w:val="24"/>
        </w:rPr>
      </w:pPr>
    </w:p>
    <w:p w:rsidR="004F0B33" w:rsidRPr="00363F2F" w:rsidP="006520E6">
      <w:pPr>
        <w:pStyle w:val="FootnoteText"/>
        <w:bidi w:val="0"/>
        <w:ind w:firstLine="708"/>
        <w:jc w:val="both"/>
        <w:rPr>
          <w:rFonts w:cs="Arial"/>
          <w:sz w:val="24"/>
          <w:szCs w:val="24"/>
        </w:rPr>
      </w:pPr>
      <w:r w:rsidRPr="00363F2F" w:rsidR="000E37C7">
        <w:rPr>
          <w:sz w:val="24"/>
          <w:szCs w:val="24"/>
        </w:rPr>
        <w:t xml:space="preserve">Návrh rozpočtu </w:t>
      </w:r>
      <w:r w:rsidRPr="00363F2F" w:rsidR="008A0D3F">
        <w:rPr>
          <w:sz w:val="24"/>
          <w:szCs w:val="24"/>
        </w:rPr>
        <w:t>EXIMBANK</w:t>
      </w:r>
      <w:r w:rsidRPr="00363F2F" w:rsidR="000E37C7">
        <w:rPr>
          <w:sz w:val="24"/>
          <w:szCs w:val="24"/>
        </w:rPr>
        <w:t>Y</w:t>
      </w:r>
      <w:r w:rsidRPr="00363F2F" w:rsidR="008A0D3F">
        <w:rPr>
          <w:sz w:val="24"/>
          <w:szCs w:val="24"/>
        </w:rPr>
        <w:t xml:space="preserve"> SR v</w:t>
      </w:r>
      <w:r w:rsidRPr="00363F2F" w:rsidR="00E9421A">
        <w:rPr>
          <w:sz w:val="24"/>
          <w:szCs w:val="24"/>
        </w:rPr>
        <w:t> roku 201</w:t>
      </w:r>
      <w:r w:rsidRPr="00363F2F" w:rsidR="002E2A82">
        <w:rPr>
          <w:sz w:val="24"/>
          <w:szCs w:val="24"/>
        </w:rPr>
        <w:t>7</w:t>
      </w:r>
      <w:r w:rsidRPr="00363F2F" w:rsidR="00E9421A">
        <w:rPr>
          <w:sz w:val="24"/>
          <w:szCs w:val="24"/>
        </w:rPr>
        <w:t xml:space="preserve"> </w:t>
      </w:r>
      <w:r w:rsidRPr="00363F2F" w:rsidR="000E37C7">
        <w:rPr>
          <w:sz w:val="24"/>
          <w:szCs w:val="24"/>
        </w:rPr>
        <w:t>uvažuje</w:t>
      </w:r>
      <w:r w:rsidRPr="00363F2F" w:rsidR="00873565">
        <w:rPr>
          <w:sz w:val="24"/>
          <w:szCs w:val="24"/>
        </w:rPr>
        <w:t xml:space="preserve"> v porovnaní s očakávanou skutočnosťou za rok 201</w:t>
      </w:r>
      <w:r w:rsidRPr="00363F2F" w:rsidR="002E2A82">
        <w:rPr>
          <w:sz w:val="24"/>
          <w:szCs w:val="24"/>
        </w:rPr>
        <w:t>6</w:t>
      </w:r>
      <w:r w:rsidRPr="00363F2F" w:rsidR="00E9421A">
        <w:rPr>
          <w:sz w:val="24"/>
          <w:szCs w:val="24"/>
        </w:rPr>
        <w:t xml:space="preserve"> </w:t>
      </w:r>
      <w:r w:rsidRPr="00363F2F" w:rsidR="000E37C7">
        <w:rPr>
          <w:sz w:val="24"/>
          <w:szCs w:val="24"/>
        </w:rPr>
        <w:t>s</w:t>
      </w:r>
      <w:r w:rsidRPr="00363F2F" w:rsidR="005D59D5">
        <w:rPr>
          <w:sz w:val="24"/>
          <w:szCs w:val="24"/>
        </w:rPr>
        <w:t xml:space="preserve"> </w:t>
      </w:r>
      <w:r w:rsidRPr="00363F2F" w:rsidR="002E2A82">
        <w:rPr>
          <w:sz w:val="24"/>
          <w:szCs w:val="24"/>
        </w:rPr>
        <w:t>vyš</w:t>
      </w:r>
      <w:r w:rsidRPr="00363F2F" w:rsidR="005146E5">
        <w:rPr>
          <w:sz w:val="24"/>
          <w:szCs w:val="24"/>
        </w:rPr>
        <w:t>ším</w:t>
      </w:r>
      <w:r w:rsidRPr="00363F2F" w:rsidR="00E9421A">
        <w:rPr>
          <w:sz w:val="24"/>
          <w:szCs w:val="24"/>
        </w:rPr>
        <w:t xml:space="preserve"> </w:t>
      </w:r>
      <w:r w:rsidRPr="00363F2F" w:rsidR="00F45609">
        <w:rPr>
          <w:sz w:val="24"/>
          <w:szCs w:val="24"/>
        </w:rPr>
        <w:t xml:space="preserve">celkovým </w:t>
      </w:r>
      <w:r w:rsidRPr="00363F2F" w:rsidR="00E9421A">
        <w:rPr>
          <w:sz w:val="24"/>
          <w:szCs w:val="24"/>
        </w:rPr>
        <w:t>objem</w:t>
      </w:r>
      <w:r w:rsidRPr="00363F2F" w:rsidR="000E37C7">
        <w:rPr>
          <w:sz w:val="24"/>
          <w:szCs w:val="24"/>
        </w:rPr>
        <w:t>om</w:t>
      </w:r>
      <w:r w:rsidRPr="00363F2F" w:rsidR="00E9421A">
        <w:rPr>
          <w:sz w:val="24"/>
          <w:szCs w:val="24"/>
        </w:rPr>
        <w:t xml:space="preserve"> </w:t>
      </w:r>
      <w:r w:rsidRPr="00363F2F" w:rsidR="00D01F35">
        <w:rPr>
          <w:sz w:val="24"/>
          <w:szCs w:val="24"/>
        </w:rPr>
        <w:t>priamych</w:t>
      </w:r>
      <w:r w:rsidRPr="00363F2F" w:rsidR="008A0D3F">
        <w:rPr>
          <w:sz w:val="24"/>
          <w:szCs w:val="24"/>
        </w:rPr>
        <w:t xml:space="preserve"> </w:t>
      </w:r>
      <w:r w:rsidRPr="00363F2F" w:rsidR="00F45609">
        <w:rPr>
          <w:sz w:val="24"/>
          <w:szCs w:val="24"/>
        </w:rPr>
        <w:t xml:space="preserve">vývozných a dovozných </w:t>
      </w:r>
      <w:r w:rsidRPr="00363F2F" w:rsidR="00D01F35">
        <w:rPr>
          <w:sz w:val="24"/>
          <w:szCs w:val="24"/>
        </w:rPr>
        <w:t>úverov</w:t>
      </w:r>
      <w:r w:rsidRPr="00363F2F" w:rsidR="00F45609">
        <w:rPr>
          <w:sz w:val="24"/>
          <w:szCs w:val="24"/>
        </w:rPr>
        <w:t xml:space="preserve"> a</w:t>
      </w:r>
      <w:r w:rsidRPr="00363F2F" w:rsidR="000E584A">
        <w:rPr>
          <w:sz w:val="24"/>
          <w:szCs w:val="24"/>
        </w:rPr>
        <w:t xml:space="preserve"> </w:t>
      </w:r>
      <w:r w:rsidRPr="00363F2F" w:rsidR="00F45609">
        <w:rPr>
          <w:sz w:val="24"/>
          <w:szCs w:val="24"/>
        </w:rPr>
        <w:t xml:space="preserve">zmenkových úverov na pohľadávky z vývozu </w:t>
      </w:r>
      <w:r w:rsidRPr="00363F2F" w:rsidR="00E9421A">
        <w:rPr>
          <w:sz w:val="24"/>
          <w:szCs w:val="24"/>
        </w:rPr>
        <w:t>financovan</w:t>
      </w:r>
      <w:r w:rsidRPr="00363F2F" w:rsidR="00A71FCA">
        <w:rPr>
          <w:sz w:val="24"/>
          <w:szCs w:val="24"/>
        </w:rPr>
        <w:t>ých</w:t>
      </w:r>
      <w:r w:rsidRPr="00363F2F" w:rsidR="00E9421A">
        <w:rPr>
          <w:sz w:val="24"/>
          <w:szCs w:val="24"/>
        </w:rPr>
        <w:t xml:space="preserve"> </w:t>
      </w:r>
      <w:r w:rsidRPr="00363F2F" w:rsidR="00F45609">
        <w:rPr>
          <w:sz w:val="24"/>
          <w:szCs w:val="24"/>
        </w:rPr>
        <w:t xml:space="preserve">predovšetkým </w:t>
      </w:r>
      <w:r w:rsidRPr="00363F2F" w:rsidR="00E9421A">
        <w:rPr>
          <w:sz w:val="24"/>
          <w:szCs w:val="24"/>
        </w:rPr>
        <w:t>z vlastných zdrojov</w:t>
      </w:r>
      <w:r w:rsidRPr="00363F2F" w:rsidR="00A41193">
        <w:rPr>
          <w:sz w:val="24"/>
          <w:szCs w:val="24"/>
        </w:rPr>
        <w:t xml:space="preserve"> doplnených o cudzie zdroje</w:t>
      </w:r>
      <w:r w:rsidRPr="00363F2F" w:rsidR="00E9421A">
        <w:rPr>
          <w:sz w:val="24"/>
          <w:szCs w:val="24"/>
        </w:rPr>
        <w:t xml:space="preserve">. </w:t>
      </w:r>
      <w:r w:rsidRPr="00363F2F" w:rsidR="00975165">
        <w:rPr>
          <w:sz w:val="24"/>
          <w:szCs w:val="24"/>
        </w:rPr>
        <w:t>R</w:t>
      </w:r>
      <w:r w:rsidRPr="00363F2F" w:rsidR="007521F6">
        <w:rPr>
          <w:sz w:val="24"/>
          <w:szCs w:val="24"/>
        </w:rPr>
        <w:t>efinancovanie úverov prostredníctvom komerčných bánk</w:t>
      </w:r>
      <w:r w:rsidRPr="00363F2F" w:rsidR="00D01F35">
        <w:rPr>
          <w:sz w:val="24"/>
          <w:szCs w:val="24"/>
        </w:rPr>
        <w:t xml:space="preserve"> </w:t>
      </w:r>
      <w:r w:rsidRPr="00363F2F" w:rsidR="005146E5">
        <w:rPr>
          <w:sz w:val="24"/>
          <w:szCs w:val="24"/>
        </w:rPr>
        <w:t>a</w:t>
      </w:r>
      <w:r w:rsidRPr="00363F2F" w:rsidR="00F46061">
        <w:rPr>
          <w:sz w:val="24"/>
          <w:szCs w:val="24"/>
        </w:rPr>
        <w:t> finančných inštitúcií</w:t>
      </w:r>
      <w:r w:rsidRPr="00363F2F" w:rsidR="005146E5">
        <w:rPr>
          <w:sz w:val="24"/>
          <w:szCs w:val="24"/>
        </w:rPr>
        <w:t xml:space="preserve"> </w:t>
      </w:r>
      <w:r w:rsidRPr="00363F2F" w:rsidR="00505F8D">
        <w:rPr>
          <w:sz w:val="24"/>
          <w:szCs w:val="24"/>
        </w:rPr>
        <w:t>bude</w:t>
      </w:r>
      <w:r w:rsidRPr="00363F2F" w:rsidR="00D17972">
        <w:rPr>
          <w:sz w:val="24"/>
          <w:szCs w:val="24"/>
        </w:rPr>
        <w:t>,</w:t>
      </w:r>
      <w:r w:rsidRPr="00363F2F" w:rsidR="00505F8D">
        <w:rPr>
          <w:sz w:val="24"/>
          <w:szCs w:val="24"/>
        </w:rPr>
        <w:t xml:space="preserve"> </w:t>
      </w:r>
      <w:r w:rsidRPr="00363F2F" w:rsidR="005146E5">
        <w:rPr>
          <w:sz w:val="24"/>
          <w:szCs w:val="24"/>
        </w:rPr>
        <w:t>podobne ako v roku 201</w:t>
      </w:r>
      <w:r w:rsidRPr="00363F2F" w:rsidR="002E2A82">
        <w:rPr>
          <w:sz w:val="24"/>
          <w:szCs w:val="24"/>
        </w:rPr>
        <w:t>6</w:t>
      </w:r>
      <w:r w:rsidRPr="00363F2F" w:rsidR="00D17972">
        <w:rPr>
          <w:sz w:val="24"/>
          <w:szCs w:val="24"/>
        </w:rPr>
        <w:t>,</w:t>
      </w:r>
      <w:r w:rsidRPr="00363F2F" w:rsidR="00505F8D">
        <w:rPr>
          <w:sz w:val="24"/>
          <w:szCs w:val="24"/>
        </w:rPr>
        <w:t xml:space="preserve"> </w:t>
      </w:r>
      <w:r w:rsidRPr="00363F2F" w:rsidR="00D01F35">
        <w:rPr>
          <w:sz w:val="24"/>
          <w:szCs w:val="24"/>
        </w:rPr>
        <w:t xml:space="preserve">realizované z prostriedkov získaných na </w:t>
      </w:r>
      <w:r w:rsidRPr="00363F2F" w:rsidR="006A13F8">
        <w:rPr>
          <w:sz w:val="24"/>
          <w:szCs w:val="24"/>
        </w:rPr>
        <w:t>b</w:t>
      </w:r>
      <w:r w:rsidRPr="00363F2F" w:rsidR="00D01F35">
        <w:rPr>
          <w:sz w:val="24"/>
          <w:szCs w:val="24"/>
        </w:rPr>
        <w:t>ankovom trhu</w:t>
      </w:r>
      <w:r w:rsidRPr="00363F2F" w:rsidR="00350CAE">
        <w:rPr>
          <w:sz w:val="24"/>
          <w:szCs w:val="24"/>
        </w:rPr>
        <w:t xml:space="preserve">. </w:t>
      </w:r>
      <w:r w:rsidRPr="00363F2F" w:rsidR="00022FEE">
        <w:rPr>
          <w:sz w:val="24"/>
          <w:szCs w:val="24"/>
        </w:rPr>
        <w:t xml:space="preserve">Potreba cudzích zdrojov vychádza z očakávaného vývoja angažovanosti EXIMBANKY SR v oblasti </w:t>
      </w:r>
      <w:r w:rsidRPr="00363F2F" w:rsidR="00A41193">
        <w:rPr>
          <w:sz w:val="24"/>
          <w:szCs w:val="24"/>
        </w:rPr>
        <w:t>financovania</w:t>
      </w:r>
      <w:r w:rsidRPr="00363F2F" w:rsidR="00022FEE">
        <w:rPr>
          <w:sz w:val="24"/>
          <w:szCs w:val="24"/>
        </w:rPr>
        <w:t xml:space="preserve"> </w:t>
      </w:r>
      <w:r w:rsidRPr="00363F2F" w:rsidR="006A13F8">
        <w:rPr>
          <w:sz w:val="24"/>
          <w:szCs w:val="24"/>
        </w:rPr>
        <w:t xml:space="preserve">dlhodobých </w:t>
      </w:r>
      <w:r w:rsidRPr="00363F2F" w:rsidR="00022FEE">
        <w:rPr>
          <w:sz w:val="24"/>
          <w:szCs w:val="24"/>
        </w:rPr>
        <w:t>úverov bankám a</w:t>
      </w:r>
      <w:r w:rsidRPr="00363F2F" w:rsidR="006A13F8">
        <w:rPr>
          <w:sz w:val="24"/>
          <w:szCs w:val="24"/>
        </w:rPr>
        <w:t> </w:t>
      </w:r>
      <w:r w:rsidRPr="00363F2F" w:rsidR="00022FEE">
        <w:rPr>
          <w:sz w:val="24"/>
          <w:szCs w:val="24"/>
        </w:rPr>
        <w:t>klientom</w:t>
      </w:r>
      <w:r w:rsidRPr="00363F2F" w:rsidR="006A13F8">
        <w:rPr>
          <w:sz w:val="24"/>
          <w:szCs w:val="24"/>
        </w:rPr>
        <w:t>.</w:t>
      </w:r>
      <w:r w:rsidRPr="00363F2F" w:rsidR="00022FEE">
        <w:rPr>
          <w:sz w:val="24"/>
          <w:szCs w:val="24"/>
        </w:rPr>
        <w:t xml:space="preserve"> </w:t>
      </w:r>
      <w:r w:rsidRPr="00363F2F" w:rsidR="00F132B2">
        <w:rPr>
          <w:sz w:val="24"/>
          <w:szCs w:val="24"/>
        </w:rPr>
        <w:t xml:space="preserve">V menšej miere sa cudzie zdroje môžu využívať aj pri krátkodobom financovaní </w:t>
      </w:r>
      <w:r w:rsidRPr="00363F2F" w:rsidR="00975165">
        <w:rPr>
          <w:sz w:val="24"/>
          <w:szCs w:val="24"/>
        </w:rPr>
        <w:t>zmenkových úverov na pohľadávky z</w:t>
      </w:r>
      <w:r w:rsidRPr="00363F2F" w:rsidR="00C1553F">
        <w:rPr>
          <w:sz w:val="24"/>
          <w:szCs w:val="24"/>
        </w:rPr>
        <w:t> </w:t>
      </w:r>
      <w:r w:rsidRPr="00363F2F" w:rsidR="00975165">
        <w:rPr>
          <w:sz w:val="24"/>
          <w:szCs w:val="24"/>
        </w:rPr>
        <w:t>vývozu</w:t>
      </w:r>
      <w:r w:rsidRPr="00363F2F" w:rsidR="00C1553F">
        <w:rPr>
          <w:sz w:val="24"/>
          <w:szCs w:val="24"/>
        </w:rPr>
        <w:t>.</w:t>
      </w:r>
      <w:r w:rsidRPr="00363F2F" w:rsidR="002E2A82">
        <w:rPr>
          <w:sz w:val="24"/>
          <w:szCs w:val="24"/>
        </w:rPr>
        <w:t xml:space="preserve"> </w:t>
      </w:r>
    </w:p>
    <w:p w:rsidR="00B81ED3" w:rsidRPr="00363F2F" w:rsidP="004637A9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 w:rsidR="005E517C">
        <w:rPr>
          <w:rFonts w:ascii="Arial" w:hAnsi="Arial" w:cs="Arial"/>
          <w:sz w:val="24"/>
          <w:szCs w:val="24"/>
        </w:rPr>
        <w:t xml:space="preserve">Ťažiskom úverových činností </w:t>
      </w:r>
      <w:r w:rsidRPr="00363F2F" w:rsidR="003A5CE8">
        <w:rPr>
          <w:rFonts w:ascii="Arial" w:hAnsi="Arial" w:cs="Arial"/>
          <w:sz w:val="24"/>
          <w:szCs w:val="24"/>
        </w:rPr>
        <w:t>EXIMBANK</w:t>
      </w:r>
      <w:r w:rsidRPr="00363F2F" w:rsidR="005E517C">
        <w:rPr>
          <w:rFonts w:ascii="Arial" w:hAnsi="Arial" w:cs="Arial"/>
          <w:sz w:val="24"/>
          <w:szCs w:val="24"/>
        </w:rPr>
        <w:t>Y</w:t>
      </w:r>
      <w:r w:rsidRPr="00363F2F" w:rsidR="003A5CE8">
        <w:rPr>
          <w:rFonts w:ascii="Arial" w:hAnsi="Arial" w:cs="Arial"/>
          <w:sz w:val="24"/>
          <w:szCs w:val="24"/>
        </w:rPr>
        <w:t xml:space="preserve"> SR</w:t>
      </w:r>
      <w:r w:rsidRPr="00363F2F" w:rsidR="00622118">
        <w:rPr>
          <w:rFonts w:ascii="Arial" w:hAnsi="Arial" w:cs="Arial"/>
          <w:sz w:val="24"/>
          <w:szCs w:val="24"/>
        </w:rPr>
        <w:t>, podobne ako v predchádzajúcich rokoch,</w:t>
      </w:r>
      <w:r w:rsidRPr="00363F2F" w:rsidR="003A5CE8">
        <w:rPr>
          <w:rFonts w:ascii="Arial" w:hAnsi="Arial" w:cs="Arial"/>
          <w:sz w:val="24"/>
          <w:szCs w:val="24"/>
        </w:rPr>
        <w:t xml:space="preserve"> bude </w:t>
      </w:r>
      <w:r w:rsidRPr="00363F2F" w:rsidR="005E517C">
        <w:rPr>
          <w:rFonts w:ascii="Arial" w:hAnsi="Arial" w:cs="Arial"/>
          <w:sz w:val="24"/>
          <w:szCs w:val="24"/>
        </w:rPr>
        <w:t xml:space="preserve">aj </w:t>
      </w:r>
      <w:r w:rsidRPr="00363F2F" w:rsidR="003A5CE8">
        <w:rPr>
          <w:rFonts w:ascii="Arial" w:hAnsi="Arial" w:cs="Arial"/>
          <w:sz w:val="24"/>
          <w:szCs w:val="24"/>
        </w:rPr>
        <w:t>v</w:t>
      </w:r>
      <w:r w:rsidRPr="00363F2F" w:rsidR="006B3611">
        <w:rPr>
          <w:rFonts w:ascii="Arial" w:hAnsi="Arial" w:cs="Arial"/>
          <w:sz w:val="24"/>
          <w:szCs w:val="24"/>
        </w:rPr>
        <w:t> roku 201</w:t>
      </w:r>
      <w:r w:rsidRPr="00363F2F" w:rsidR="002E2A82">
        <w:rPr>
          <w:rFonts w:ascii="Arial" w:hAnsi="Arial" w:cs="Arial"/>
          <w:sz w:val="24"/>
          <w:szCs w:val="24"/>
        </w:rPr>
        <w:t>7</w:t>
      </w:r>
      <w:r w:rsidRPr="00363F2F" w:rsidR="006B3611">
        <w:rPr>
          <w:rFonts w:ascii="Arial" w:hAnsi="Arial" w:cs="Arial"/>
          <w:sz w:val="24"/>
          <w:szCs w:val="24"/>
        </w:rPr>
        <w:t xml:space="preserve"> </w:t>
      </w:r>
      <w:r w:rsidRPr="00363F2F" w:rsidR="00D6604A">
        <w:rPr>
          <w:rFonts w:ascii="Arial" w:hAnsi="Arial" w:cs="Arial"/>
          <w:sz w:val="24"/>
          <w:szCs w:val="24"/>
        </w:rPr>
        <w:t xml:space="preserve">poskytovanie </w:t>
      </w:r>
      <w:r w:rsidRPr="00363F2F">
        <w:rPr>
          <w:rFonts w:ascii="Arial" w:hAnsi="Arial" w:cs="Arial"/>
          <w:sz w:val="24"/>
          <w:szCs w:val="24"/>
        </w:rPr>
        <w:t>úverov</w:t>
      </w:r>
      <w:r w:rsidRPr="00363F2F" w:rsidR="005E517C">
        <w:rPr>
          <w:rFonts w:ascii="Arial" w:hAnsi="Arial" w:cs="Arial"/>
          <w:sz w:val="24"/>
          <w:szCs w:val="24"/>
        </w:rPr>
        <w:t xml:space="preserve"> klientom</w:t>
      </w:r>
      <w:r w:rsidRPr="00363F2F">
        <w:rPr>
          <w:rFonts w:ascii="Arial" w:hAnsi="Arial" w:cs="Arial"/>
          <w:sz w:val="24"/>
          <w:szCs w:val="24"/>
        </w:rPr>
        <w:t xml:space="preserve"> prostredníctvom</w:t>
      </w:r>
      <w:r w:rsidRPr="00363F2F" w:rsidR="00033B16">
        <w:rPr>
          <w:rFonts w:ascii="Arial" w:hAnsi="Arial" w:cs="Arial"/>
          <w:sz w:val="24"/>
          <w:szCs w:val="24"/>
        </w:rPr>
        <w:t xml:space="preserve"> </w:t>
      </w:r>
      <w:r w:rsidRPr="00363F2F" w:rsidR="00033B16">
        <w:rPr>
          <w:rFonts w:ascii="Arial" w:hAnsi="Arial" w:cs="Arial"/>
          <w:b/>
          <w:sz w:val="24"/>
          <w:szCs w:val="24"/>
        </w:rPr>
        <w:t xml:space="preserve">priamych vývozných </w:t>
      </w:r>
      <w:r w:rsidRPr="00363F2F" w:rsidR="005E517C">
        <w:rPr>
          <w:rFonts w:ascii="Arial" w:hAnsi="Arial" w:cs="Arial"/>
          <w:b/>
          <w:sz w:val="24"/>
          <w:szCs w:val="24"/>
        </w:rPr>
        <w:t xml:space="preserve">úverov, priamych </w:t>
      </w:r>
      <w:r w:rsidRPr="00363F2F" w:rsidR="006B3611">
        <w:rPr>
          <w:rFonts w:ascii="Arial" w:hAnsi="Arial" w:cs="Arial"/>
          <w:b/>
          <w:sz w:val="24"/>
          <w:szCs w:val="24"/>
        </w:rPr>
        <w:t xml:space="preserve">dovozných </w:t>
      </w:r>
      <w:r w:rsidRPr="00363F2F" w:rsidR="00033B16">
        <w:rPr>
          <w:rFonts w:ascii="Arial" w:hAnsi="Arial" w:cs="Arial"/>
          <w:b/>
          <w:sz w:val="24"/>
          <w:szCs w:val="24"/>
        </w:rPr>
        <w:t>úverov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85070E">
        <w:rPr>
          <w:rFonts w:ascii="Arial" w:hAnsi="Arial" w:cs="Arial"/>
          <w:sz w:val="24"/>
          <w:szCs w:val="24"/>
        </w:rPr>
        <w:t>a</w:t>
      </w:r>
      <w:r w:rsidRPr="00363F2F" w:rsidR="004637A9">
        <w:rPr>
          <w:rFonts w:ascii="Arial" w:hAnsi="Arial" w:cs="Arial"/>
          <w:sz w:val="24"/>
          <w:szCs w:val="24"/>
        </w:rPr>
        <w:t> </w:t>
      </w:r>
      <w:r w:rsidRPr="00363F2F" w:rsidR="004637A9">
        <w:rPr>
          <w:rFonts w:ascii="Arial" w:hAnsi="Arial" w:cs="Arial"/>
          <w:b/>
          <w:sz w:val="24"/>
          <w:szCs w:val="24"/>
        </w:rPr>
        <w:t>zmenkových úverov na pohľadávky z vývozu</w:t>
      </w:r>
      <w:r w:rsidRPr="00363F2F">
        <w:rPr>
          <w:rFonts w:ascii="Arial" w:hAnsi="Arial" w:cs="Arial"/>
          <w:sz w:val="24"/>
          <w:szCs w:val="24"/>
        </w:rPr>
        <w:t xml:space="preserve">. </w:t>
      </w:r>
      <w:r w:rsidRPr="00363F2F" w:rsidR="004F6C45">
        <w:rPr>
          <w:rFonts w:ascii="Arial" w:hAnsi="Arial" w:cs="Arial"/>
          <w:sz w:val="24"/>
          <w:szCs w:val="24"/>
        </w:rPr>
        <w:t>N</w:t>
      </w:r>
      <w:r w:rsidRPr="00363F2F">
        <w:rPr>
          <w:rFonts w:ascii="Arial" w:hAnsi="Arial" w:cs="Arial"/>
          <w:sz w:val="24"/>
          <w:szCs w:val="24"/>
        </w:rPr>
        <w:t xml:space="preserve">ávrh rozpočtu </w:t>
      </w:r>
      <w:r w:rsidRPr="00363F2F" w:rsidR="00033B16">
        <w:rPr>
          <w:rFonts w:ascii="Arial" w:hAnsi="Arial" w:cs="Arial"/>
          <w:sz w:val="24"/>
          <w:szCs w:val="24"/>
        </w:rPr>
        <w:t xml:space="preserve">predpokladá, že </w:t>
      </w:r>
      <w:r w:rsidRPr="00363F2F">
        <w:rPr>
          <w:rFonts w:ascii="Arial" w:hAnsi="Arial" w:cs="Arial"/>
          <w:sz w:val="24"/>
          <w:szCs w:val="24"/>
        </w:rPr>
        <w:t xml:space="preserve">úvery </w:t>
      </w:r>
      <w:r w:rsidRPr="00363F2F" w:rsidR="005E517C">
        <w:rPr>
          <w:rFonts w:ascii="Arial" w:hAnsi="Arial" w:cs="Arial"/>
          <w:sz w:val="24"/>
          <w:szCs w:val="24"/>
        </w:rPr>
        <w:t xml:space="preserve">poskytnuté klientom </w:t>
      </w:r>
      <w:r w:rsidRPr="00363F2F" w:rsidR="004F6C45">
        <w:rPr>
          <w:rFonts w:ascii="Arial" w:hAnsi="Arial" w:cs="Arial"/>
          <w:sz w:val="24"/>
          <w:szCs w:val="24"/>
        </w:rPr>
        <w:t>k</w:t>
      </w:r>
      <w:r w:rsidRPr="00363F2F" w:rsidR="001E4B4B">
        <w:rPr>
          <w:rFonts w:ascii="Arial" w:hAnsi="Arial" w:cs="Arial"/>
          <w:sz w:val="24"/>
          <w:szCs w:val="24"/>
        </w:rPr>
        <w:t> 31.12.</w:t>
      </w:r>
      <w:r w:rsidRPr="00363F2F" w:rsidR="004F6C45">
        <w:rPr>
          <w:rFonts w:ascii="Arial" w:hAnsi="Arial" w:cs="Arial"/>
          <w:sz w:val="24"/>
          <w:szCs w:val="24"/>
        </w:rPr>
        <w:t>201</w:t>
      </w:r>
      <w:r w:rsidRPr="00363F2F" w:rsidR="002E2A82">
        <w:rPr>
          <w:rFonts w:ascii="Arial" w:hAnsi="Arial" w:cs="Arial"/>
          <w:sz w:val="24"/>
          <w:szCs w:val="24"/>
        </w:rPr>
        <w:t>7</w:t>
      </w:r>
      <w:r w:rsidRPr="00363F2F" w:rsidR="004F6C45">
        <w:rPr>
          <w:rFonts w:ascii="Arial" w:hAnsi="Arial" w:cs="Arial"/>
          <w:sz w:val="24"/>
          <w:szCs w:val="24"/>
        </w:rPr>
        <w:t xml:space="preserve"> </w:t>
      </w:r>
      <w:r w:rsidRPr="00363F2F">
        <w:rPr>
          <w:rFonts w:ascii="Arial" w:hAnsi="Arial" w:cs="Arial"/>
          <w:sz w:val="24"/>
          <w:szCs w:val="24"/>
        </w:rPr>
        <w:t xml:space="preserve">dosiahnu </w:t>
      </w:r>
      <w:r w:rsidRPr="00363F2F" w:rsidR="001E4B4B">
        <w:rPr>
          <w:rFonts w:ascii="Arial" w:hAnsi="Arial" w:cs="Arial"/>
          <w:sz w:val="24"/>
          <w:szCs w:val="24"/>
        </w:rPr>
        <w:t xml:space="preserve">brutto </w:t>
      </w:r>
      <w:r w:rsidRPr="00363F2F">
        <w:rPr>
          <w:rFonts w:ascii="Arial" w:hAnsi="Arial" w:cs="Arial"/>
          <w:sz w:val="24"/>
          <w:szCs w:val="24"/>
        </w:rPr>
        <w:t xml:space="preserve">výšku </w:t>
      </w:r>
      <w:r w:rsidRPr="00363F2F" w:rsidR="00622118">
        <w:rPr>
          <w:rFonts w:ascii="Arial" w:hAnsi="Arial" w:cs="Arial"/>
          <w:sz w:val="24"/>
          <w:szCs w:val="24"/>
        </w:rPr>
        <w:t>2</w:t>
      </w:r>
      <w:r w:rsidRPr="00363F2F" w:rsidR="002E2A82">
        <w:rPr>
          <w:rFonts w:ascii="Arial" w:hAnsi="Arial" w:cs="Arial"/>
          <w:sz w:val="24"/>
          <w:szCs w:val="24"/>
        </w:rPr>
        <w:t>77</w:t>
      </w:r>
      <w:r w:rsidRPr="00363F2F" w:rsidR="003A5CE8">
        <w:rPr>
          <w:rFonts w:ascii="Arial" w:hAnsi="Arial" w:cs="Arial"/>
          <w:sz w:val="24"/>
          <w:szCs w:val="24"/>
        </w:rPr>
        <w:t>.</w:t>
      </w:r>
      <w:r w:rsidRPr="00363F2F" w:rsidR="002E2A82">
        <w:rPr>
          <w:rFonts w:ascii="Arial" w:hAnsi="Arial" w:cs="Arial"/>
          <w:sz w:val="24"/>
          <w:szCs w:val="24"/>
        </w:rPr>
        <w:t>0</w:t>
      </w:r>
      <w:r w:rsidRPr="00363F2F" w:rsidR="003A5CE8">
        <w:rPr>
          <w:rFonts w:ascii="Arial" w:hAnsi="Arial" w:cs="Arial"/>
          <w:sz w:val="24"/>
          <w:szCs w:val="24"/>
        </w:rPr>
        <w:t>00 tis</w:t>
      </w:r>
      <w:r w:rsidRPr="00363F2F">
        <w:rPr>
          <w:rFonts w:ascii="Arial" w:hAnsi="Arial" w:cs="Arial"/>
          <w:sz w:val="24"/>
          <w:szCs w:val="24"/>
        </w:rPr>
        <w:t xml:space="preserve">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>
        <w:rPr>
          <w:rFonts w:ascii="Arial" w:hAnsi="Arial" w:cs="Arial"/>
          <w:sz w:val="24"/>
          <w:szCs w:val="24"/>
        </w:rPr>
        <w:t xml:space="preserve">, čo </w:t>
      </w:r>
      <w:r w:rsidRPr="00363F2F" w:rsidR="004F6C45">
        <w:rPr>
          <w:rFonts w:ascii="Arial" w:hAnsi="Arial" w:cs="Arial"/>
          <w:sz w:val="24"/>
          <w:szCs w:val="24"/>
        </w:rPr>
        <w:t>predstavuje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2E2A82">
        <w:rPr>
          <w:rFonts w:ascii="Arial" w:hAnsi="Arial" w:cs="Arial"/>
          <w:sz w:val="24"/>
          <w:szCs w:val="24"/>
        </w:rPr>
        <w:t>nárast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BD299B">
        <w:rPr>
          <w:rFonts w:ascii="Arial" w:hAnsi="Arial" w:cs="Arial"/>
          <w:sz w:val="24"/>
          <w:szCs w:val="24"/>
        </w:rPr>
        <w:t xml:space="preserve">angažovanosti </w:t>
      </w:r>
      <w:r w:rsidRPr="00363F2F">
        <w:rPr>
          <w:rFonts w:ascii="Arial" w:hAnsi="Arial" w:cs="Arial"/>
          <w:sz w:val="24"/>
          <w:szCs w:val="24"/>
        </w:rPr>
        <w:t>oproti oč</w:t>
      </w:r>
      <w:r w:rsidRPr="00363F2F" w:rsidR="004518E1">
        <w:rPr>
          <w:rFonts w:ascii="Arial" w:hAnsi="Arial" w:cs="Arial"/>
          <w:sz w:val="24"/>
          <w:szCs w:val="24"/>
        </w:rPr>
        <w:t>akávanej skutočnosti za rok 20</w:t>
      </w:r>
      <w:r w:rsidRPr="00363F2F" w:rsidR="004F6C45">
        <w:rPr>
          <w:rFonts w:ascii="Arial" w:hAnsi="Arial" w:cs="Arial"/>
          <w:sz w:val="24"/>
          <w:szCs w:val="24"/>
        </w:rPr>
        <w:t>1</w:t>
      </w:r>
      <w:r w:rsidRPr="00363F2F" w:rsidR="002E2A82">
        <w:rPr>
          <w:rFonts w:ascii="Arial" w:hAnsi="Arial" w:cs="Arial"/>
          <w:sz w:val="24"/>
          <w:szCs w:val="24"/>
        </w:rPr>
        <w:t>6</w:t>
      </w:r>
      <w:r w:rsidRPr="00363F2F">
        <w:rPr>
          <w:rFonts w:ascii="Arial" w:hAnsi="Arial" w:cs="Arial"/>
          <w:sz w:val="24"/>
          <w:szCs w:val="24"/>
        </w:rPr>
        <w:t xml:space="preserve"> o</w:t>
      </w:r>
      <w:r w:rsidRPr="00363F2F" w:rsidR="002E2A82">
        <w:rPr>
          <w:rFonts w:ascii="Arial" w:hAnsi="Arial" w:cs="Arial"/>
          <w:sz w:val="24"/>
          <w:szCs w:val="24"/>
        </w:rPr>
        <w:t> 10.000</w:t>
      </w:r>
      <w:r w:rsidRPr="00363F2F" w:rsidR="003A5CE8">
        <w:rPr>
          <w:rFonts w:ascii="Arial" w:hAnsi="Arial" w:cs="Arial"/>
          <w:sz w:val="24"/>
          <w:szCs w:val="24"/>
        </w:rPr>
        <w:t xml:space="preserve"> tis</w:t>
      </w:r>
      <w:r w:rsidRPr="00363F2F">
        <w:rPr>
          <w:rFonts w:ascii="Arial" w:hAnsi="Arial" w:cs="Arial"/>
          <w:sz w:val="24"/>
          <w:szCs w:val="24"/>
        </w:rPr>
        <w:t xml:space="preserve">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>
        <w:rPr>
          <w:rFonts w:ascii="Arial" w:hAnsi="Arial" w:cs="Arial"/>
          <w:sz w:val="24"/>
          <w:szCs w:val="24"/>
        </w:rPr>
        <w:t xml:space="preserve">. </w:t>
      </w:r>
      <w:r w:rsidRPr="00363F2F" w:rsidR="007F0CDE">
        <w:rPr>
          <w:rFonts w:ascii="Arial" w:hAnsi="Arial" w:cs="Arial"/>
          <w:sz w:val="24"/>
          <w:szCs w:val="24"/>
        </w:rPr>
        <w:t xml:space="preserve">Po odpočítaní opravných položiek v sume </w:t>
      </w:r>
      <w:r w:rsidRPr="00363F2F" w:rsidR="000E584A">
        <w:rPr>
          <w:rFonts w:ascii="Arial" w:hAnsi="Arial" w:cs="Arial"/>
          <w:sz w:val="24"/>
          <w:szCs w:val="24"/>
        </w:rPr>
        <w:t>3</w:t>
      </w:r>
      <w:r w:rsidRPr="00363F2F" w:rsidR="00F32CF9">
        <w:rPr>
          <w:rFonts w:ascii="Arial" w:hAnsi="Arial" w:cs="Arial"/>
          <w:sz w:val="24"/>
          <w:szCs w:val="24"/>
        </w:rPr>
        <w:t>5</w:t>
      </w:r>
      <w:r w:rsidRPr="00363F2F" w:rsidR="00556779">
        <w:rPr>
          <w:rFonts w:ascii="Arial" w:hAnsi="Arial" w:cs="Arial"/>
          <w:sz w:val="24"/>
          <w:szCs w:val="24"/>
        </w:rPr>
        <w:t>.</w:t>
      </w:r>
      <w:r w:rsidRPr="00363F2F" w:rsidR="00F32CF9">
        <w:rPr>
          <w:rFonts w:ascii="Arial" w:hAnsi="Arial" w:cs="Arial"/>
          <w:sz w:val="24"/>
          <w:szCs w:val="24"/>
        </w:rPr>
        <w:t>123</w:t>
      </w:r>
      <w:r w:rsidRPr="00363F2F" w:rsidR="003A5CE8">
        <w:rPr>
          <w:rFonts w:ascii="Arial" w:hAnsi="Arial" w:cs="Arial"/>
          <w:sz w:val="24"/>
          <w:szCs w:val="24"/>
        </w:rPr>
        <w:t xml:space="preserve"> tis</w:t>
      </w:r>
      <w:r w:rsidRPr="00363F2F" w:rsidR="007F0CDE">
        <w:rPr>
          <w:rFonts w:ascii="Arial" w:hAnsi="Arial" w:cs="Arial"/>
          <w:sz w:val="24"/>
          <w:szCs w:val="24"/>
        </w:rPr>
        <w:t>. eur</w:t>
      </w:r>
      <w:r w:rsidRPr="00363F2F" w:rsidR="00BB5C7D">
        <w:rPr>
          <w:rFonts w:ascii="Arial" w:hAnsi="Arial" w:cs="Arial"/>
          <w:sz w:val="24"/>
          <w:szCs w:val="24"/>
        </w:rPr>
        <w:t>,</w:t>
      </w:r>
      <w:r w:rsidRPr="00363F2F" w:rsidR="007F0CDE">
        <w:rPr>
          <w:rFonts w:ascii="Arial" w:hAnsi="Arial" w:cs="Arial"/>
          <w:sz w:val="24"/>
          <w:szCs w:val="24"/>
        </w:rPr>
        <w:t xml:space="preserve"> vytvorených na krytie </w:t>
      </w:r>
      <w:r w:rsidRPr="00363F2F" w:rsidR="00311D08">
        <w:rPr>
          <w:rFonts w:ascii="Arial" w:hAnsi="Arial" w:cs="Arial"/>
          <w:sz w:val="24"/>
          <w:szCs w:val="24"/>
        </w:rPr>
        <w:t>znehodnotených</w:t>
      </w:r>
      <w:r w:rsidRPr="00363F2F" w:rsidR="00A864A4">
        <w:rPr>
          <w:rFonts w:ascii="Arial" w:hAnsi="Arial" w:cs="Arial"/>
          <w:sz w:val="24"/>
          <w:szCs w:val="24"/>
        </w:rPr>
        <w:t xml:space="preserve"> úverov</w:t>
      </w:r>
      <w:r w:rsidRPr="00363F2F" w:rsidR="00BB5C7D">
        <w:rPr>
          <w:rFonts w:ascii="Arial" w:hAnsi="Arial" w:cs="Arial"/>
          <w:sz w:val="24"/>
          <w:szCs w:val="24"/>
        </w:rPr>
        <w:t>,</w:t>
      </w:r>
      <w:r w:rsidRPr="00363F2F" w:rsidR="007F0CDE">
        <w:rPr>
          <w:rFonts w:ascii="Arial" w:hAnsi="Arial" w:cs="Arial"/>
          <w:sz w:val="24"/>
          <w:szCs w:val="24"/>
        </w:rPr>
        <w:t xml:space="preserve"> dosiahnu pohľadávky z priamych </w:t>
      </w:r>
      <w:r w:rsidRPr="00363F2F" w:rsidR="005E517C">
        <w:rPr>
          <w:rFonts w:ascii="Arial" w:hAnsi="Arial" w:cs="Arial"/>
          <w:sz w:val="24"/>
          <w:szCs w:val="24"/>
        </w:rPr>
        <w:t xml:space="preserve">a refinančných </w:t>
      </w:r>
      <w:r w:rsidRPr="00363F2F" w:rsidR="007F0CDE">
        <w:rPr>
          <w:rFonts w:ascii="Arial" w:hAnsi="Arial" w:cs="Arial"/>
          <w:sz w:val="24"/>
          <w:szCs w:val="24"/>
        </w:rPr>
        <w:t>úverov klientom ku koncu roka 201</w:t>
      </w:r>
      <w:r w:rsidRPr="00363F2F" w:rsidR="002E2A82">
        <w:rPr>
          <w:rFonts w:ascii="Arial" w:hAnsi="Arial" w:cs="Arial"/>
          <w:sz w:val="24"/>
          <w:szCs w:val="24"/>
        </w:rPr>
        <w:t>7</w:t>
      </w:r>
      <w:r w:rsidRPr="00363F2F" w:rsidR="007F0CDE">
        <w:rPr>
          <w:rFonts w:ascii="Arial" w:hAnsi="Arial" w:cs="Arial"/>
          <w:sz w:val="24"/>
          <w:szCs w:val="24"/>
        </w:rPr>
        <w:t xml:space="preserve"> </w:t>
      </w:r>
      <w:r w:rsidRPr="00363F2F" w:rsidR="007E6A42">
        <w:rPr>
          <w:rFonts w:ascii="Arial" w:hAnsi="Arial" w:cs="Arial"/>
          <w:sz w:val="24"/>
          <w:szCs w:val="24"/>
        </w:rPr>
        <w:t>oči</w:t>
      </w:r>
      <w:r w:rsidRPr="00363F2F" w:rsidR="00E05B0E">
        <w:rPr>
          <w:rFonts w:ascii="Arial" w:hAnsi="Arial" w:cs="Arial"/>
          <w:sz w:val="24"/>
          <w:szCs w:val="24"/>
        </w:rPr>
        <w:t>st</w:t>
      </w:r>
      <w:r w:rsidRPr="00363F2F" w:rsidR="007E6A42">
        <w:rPr>
          <w:rFonts w:ascii="Arial" w:hAnsi="Arial" w:cs="Arial"/>
          <w:sz w:val="24"/>
          <w:szCs w:val="24"/>
        </w:rPr>
        <w:t>en</w:t>
      </w:r>
      <w:r w:rsidRPr="00363F2F" w:rsidR="00E05B0E">
        <w:rPr>
          <w:rFonts w:ascii="Arial" w:hAnsi="Arial" w:cs="Arial"/>
          <w:sz w:val="24"/>
          <w:szCs w:val="24"/>
        </w:rPr>
        <w:t>ú</w:t>
      </w:r>
      <w:r w:rsidRPr="00363F2F" w:rsidR="00080B94">
        <w:rPr>
          <w:rFonts w:ascii="Arial" w:hAnsi="Arial" w:cs="Arial"/>
          <w:sz w:val="24"/>
          <w:szCs w:val="24"/>
        </w:rPr>
        <w:t xml:space="preserve"> </w:t>
      </w:r>
      <w:r w:rsidRPr="00363F2F" w:rsidR="00BB5C7D">
        <w:rPr>
          <w:rFonts w:ascii="Arial" w:hAnsi="Arial" w:cs="Arial"/>
          <w:sz w:val="24"/>
          <w:szCs w:val="24"/>
        </w:rPr>
        <w:t xml:space="preserve">majetkovú </w:t>
      </w:r>
      <w:r w:rsidRPr="00363F2F" w:rsidR="00080B94">
        <w:rPr>
          <w:rFonts w:ascii="Arial" w:hAnsi="Arial" w:cs="Arial"/>
          <w:sz w:val="24"/>
          <w:szCs w:val="24"/>
        </w:rPr>
        <w:t>angažovanosť</w:t>
      </w:r>
      <w:r w:rsidRPr="00363F2F" w:rsidR="007F0CDE">
        <w:rPr>
          <w:rFonts w:ascii="Arial" w:hAnsi="Arial" w:cs="Arial"/>
          <w:sz w:val="24"/>
          <w:szCs w:val="24"/>
        </w:rPr>
        <w:t xml:space="preserve"> </w:t>
      </w:r>
      <w:r w:rsidRPr="00363F2F" w:rsidR="002E2A82">
        <w:rPr>
          <w:rFonts w:ascii="Arial" w:hAnsi="Arial" w:cs="Arial"/>
          <w:sz w:val="24"/>
          <w:szCs w:val="24"/>
        </w:rPr>
        <w:t>24</w:t>
      </w:r>
      <w:r w:rsidRPr="00363F2F" w:rsidR="00F32CF9">
        <w:rPr>
          <w:rFonts w:ascii="Arial" w:hAnsi="Arial" w:cs="Arial"/>
          <w:sz w:val="24"/>
          <w:szCs w:val="24"/>
        </w:rPr>
        <w:t>1</w:t>
      </w:r>
      <w:r w:rsidRPr="00363F2F" w:rsidR="003A5CE8">
        <w:rPr>
          <w:rFonts w:ascii="Arial" w:hAnsi="Arial" w:cs="Arial"/>
          <w:sz w:val="24"/>
          <w:szCs w:val="24"/>
        </w:rPr>
        <w:t>.</w:t>
      </w:r>
      <w:r w:rsidRPr="00363F2F" w:rsidR="00107760">
        <w:rPr>
          <w:rFonts w:ascii="Arial" w:hAnsi="Arial" w:cs="Arial"/>
          <w:sz w:val="24"/>
          <w:szCs w:val="24"/>
        </w:rPr>
        <w:t>877</w:t>
      </w:r>
      <w:r w:rsidRPr="00363F2F" w:rsidR="003A5CE8">
        <w:rPr>
          <w:rFonts w:ascii="Arial" w:hAnsi="Arial" w:cs="Arial"/>
          <w:sz w:val="24"/>
          <w:szCs w:val="24"/>
        </w:rPr>
        <w:t xml:space="preserve"> </w:t>
      </w:r>
      <w:r w:rsidRPr="00363F2F" w:rsidR="007F0CDE">
        <w:rPr>
          <w:rFonts w:ascii="Arial" w:hAnsi="Arial" w:cs="Arial"/>
          <w:sz w:val="24"/>
          <w:szCs w:val="24"/>
        </w:rPr>
        <w:t xml:space="preserve">tis. </w:t>
      </w:r>
      <w:r w:rsidRPr="00363F2F" w:rsidR="006E55BA">
        <w:rPr>
          <w:rFonts w:ascii="Arial" w:hAnsi="Arial" w:cs="Arial"/>
          <w:sz w:val="24"/>
          <w:szCs w:val="24"/>
        </w:rPr>
        <w:t>e</w:t>
      </w:r>
      <w:r w:rsidRPr="00363F2F" w:rsidR="007F0CDE">
        <w:rPr>
          <w:rFonts w:ascii="Arial" w:hAnsi="Arial" w:cs="Arial"/>
          <w:sz w:val="24"/>
          <w:szCs w:val="24"/>
        </w:rPr>
        <w:t xml:space="preserve">ur, čo je medziročný </w:t>
      </w:r>
      <w:r w:rsidRPr="00363F2F" w:rsidR="002E2A82">
        <w:rPr>
          <w:rFonts w:ascii="Arial" w:hAnsi="Arial" w:cs="Arial"/>
          <w:sz w:val="24"/>
          <w:szCs w:val="24"/>
        </w:rPr>
        <w:t>nárast</w:t>
      </w:r>
      <w:r w:rsidRPr="00363F2F" w:rsidR="007F0CDE">
        <w:rPr>
          <w:rFonts w:ascii="Arial" w:hAnsi="Arial" w:cs="Arial"/>
          <w:sz w:val="24"/>
          <w:szCs w:val="24"/>
        </w:rPr>
        <w:t xml:space="preserve"> o</w:t>
      </w:r>
      <w:r w:rsidRPr="00363F2F" w:rsidR="003A5CE8">
        <w:rPr>
          <w:rFonts w:ascii="Arial" w:hAnsi="Arial" w:cs="Arial"/>
          <w:sz w:val="24"/>
          <w:szCs w:val="24"/>
        </w:rPr>
        <w:t> </w:t>
      </w:r>
      <w:r w:rsidRPr="00363F2F" w:rsidR="002E2A82">
        <w:rPr>
          <w:rFonts w:ascii="Arial" w:hAnsi="Arial" w:cs="Arial"/>
          <w:sz w:val="24"/>
          <w:szCs w:val="24"/>
        </w:rPr>
        <w:t>10</w:t>
      </w:r>
      <w:r w:rsidRPr="00363F2F" w:rsidR="003A5CE8">
        <w:rPr>
          <w:rFonts w:ascii="Arial" w:hAnsi="Arial" w:cs="Arial"/>
          <w:sz w:val="24"/>
          <w:szCs w:val="24"/>
        </w:rPr>
        <w:t>.</w:t>
      </w:r>
      <w:r w:rsidRPr="00363F2F" w:rsidR="002E2A82">
        <w:rPr>
          <w:rFonts w:ascii="Arial" w:hAnsi="Arial" w:cs="Arial"/>
          <w:sz w:val="24"/>
          <w:szCs w:val="24"/>
        </w:rPr>
        <w:t>300</w:t>
      </w:r>
      <w:r w:rsidRPr="00363F2F" w:rsidR="003A5CE8">
        <w:rPr>
          <w:rFonts w:ascii="Arial" w:hAnsi="Arial" w:cs="Arial"/>
          <w:sz w:val="24"/>
          <w:szCs w:val="24"/>
        </w:rPr>
        <w:t xml:space="preserve"> tis</w:t>
      </w:r>
      <w:r w:rsidRPr="00363F2F" w:rsidR="007F0CDE">
        <w:rPr>
          <w:rFonts w:ascii="Arial" w:hAnsi="Arial" w:cs="Arial"/>
          <w:sz w:val="24"/>
          <w:szCs w:val="24"/>
        </w:rPr>
        <w:t xml:space="preserve">. eur. </w:t>
      </w:r>
    </w:p>
    <w:p w:rsidR="00B81ED3" w:rsidRPr="00363F2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106E63" w:rsidRPr="00363F2F" w:rsidP="00253CD3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 w:rsidR="001F0527">
        <w:rPr>
          <w:rFonts w:ascii="Arial" w:hAnsi="Arial" w:cs="Arial"/>
          <w:sz w:val="24"/>
          <w:szCs w:val="24"/>
        </w:rPr>
        <w:t xml:space="preserve">Rozpočtovaný </w:t>
      </w:r>
      <w:r w:rsidRPr="00363F2F" w:rsidR="006F7B42">
        <w:rPr>
          <w:rFonts w:ascii="Arial" w:hAnsi="Arial" w:cs="Arial"/>
          <w:sz w:val="24"/>
          <w:szCs w:val="24"/>
        </w:rPr>
        <w:t>objem</w:t>
      </w:r>
      <w:r w:rsidRPr="00363F2F" w:rsidR="001F0527">
        <w:rPr>
          <w:rFonts w:ascii="Arial" w:hAnsi="Arial" w:cs="Arial"/>
          <w:sz w:val="24"/>
          <w:szCs w:val="24"/>
        </w:rPr>
        <w:t xml:space="preserve"> poskytnutých vývozných a dovozných úverov klientom k 31.12.201</w:t>
      </w:r>
      <w:r w:rsidRPr="00363F2F" w:rsidR="002E2A82">
        <w:rPr>
          <w:rFonts w:ascii="Arial" w:hAnsi="Arial" w:cs="Arial"/>
          <w:sz w:val="24"/>
          <w:szCs w:val="24"/>
        </w:rPr>
        <w:t>7</w:t>
      </w:r>
      <w:r w:rsidRPr="00363F2F" w:rsidR="001F0527">
        <w:rPr>
          <w:rFonts w:ascii="Arial" w:hAnsi="Arial" w:cs="Arial"/>
          <w:sz w:val="24"/>
          <w:szCs w:val="24"/>
        </w:rPr>
        <w:t xml:space="preserve"> predstav</w:t>
      </w:r>
      <w:r w:rsidRPr="00363F2F" w:rsidR="006F7B42">
        <w:rPr>
          <w:rFonts w:ascii="Arial" w:hAnsi="Arial" w:cs="Arial"/>
          <w:sz w:val="24"/>
          <w:szCs w:val="24"/>
        </w:rPr>
        <w:t>uje</w:t>
      </w:r>
      <w:r w:rsidRPr="00363F2F" w:rsidR="001F0527">
        <w:rPr>
          <w:rFonts w:ascii="Arial" w:hAnsi="Arial" w:cs="Arial"/>
          <w:sz w:val="24"/>
          <w:szCs w:val="24"/>
        </w:rPr>
        <w:t xml:space="preserve"> </w:t>
      </w:r>
      <w:r w:rsidRPr="00363F2F" w:rsidR="005E517C">
        <w:rPr>
          <w:rFonts w:ascii="Arial" w:hAnsi="Arial" w:cs="Arial"/>
          <w:sz w:val="24"/>
          <w:szCs w:val="24"/>
        </w:rPr>
        <w:t>2</w:t>
      </w:r>
      <w:r w:rsidRPr="00363F2F" w:rsidR="002E2A82">
        <w:rPr>
          <w:rFonts w:ascii="Arial" w:hAnsi="Arial" w:cs="Arial"/>
          <w:sz w:val="24"/>
          <w:szCs w:val="24"/>
        </w:rPr>
        <w:t>64</w:t>
      </w:r>
      <w:r w:rsidRPr="00363F2F" w:rsidR="001F0527">
        <w:rPr>
          <w:rFonts w:ascii="Arial" w:hAnsi="Arial" w:cs="Arial"/>
          <w:sz w:val="24"/>
          <w:szCs w:val="24"/>
        </w:rPr>
        <w:t>.000 tis. eur</w:t>
      </w:r>
      <w:r w:rsidRPr="00363F2F" w:rsidR="001143A3">
        <w:rPr>
          <w:rFonts w:ascii="Arial" w:hAnsi="Arial" w:cs="Arial"/>
          <w:sz w:val="24"/>
          <w:szCs w:val="24"/>
        </w:rPr>
        <w:t>,</w:t>
      </w:r>
      <w:r w:rsidRPr="00363F2F" w:rsidR="00066985">
        <w:rPr>
          <w:rFonts w:ascii="Arial" w:hAnsi="Arial" w:cs="Arial"/>
          <w:sz w:val="24"/>
          <w:szCs w:val="24"/>
        </w:rPr>
        <w:t xml:space="preserve"> </w:t>
      </w:r>
      <w:r w:rsidRPr="00363F2F" w:rsidR="001F0527">
        <w:rPr>
          <w:rFonts w:ascii="Arial" w:hAnsi="Arial" w:cs="Arial"/>
          <w:sz w:val="24"/>
          <w:szCs w:val="24"/>
        </w:rPr>
        <w:t xml:space="preserve">čo je </w:t>
      </w:r>
      <w:r w:rsidRPr="00363F2F" w:rsidR="002E2A82">
        <w:rPr>
          <w:rFonts w:ascii="Arial" w:hAnsi="Arial" w:cs="Arial"/>
          <w:sz w:val="24"/>
          <w:szCs w:val="24"/>
        </w:rPr>
        <w:t>nárast</w:t>
      </w:r>
      <w:r w:rsidRPr="00363F2F" w:rsidR="001F0527">
        <w:rPr>
          <w:rFonts w:ascii="Arial" w:hAnsi="Arial" w:cs="Arial"/>
          <w:sz w:val="24"/>
          <w:szCs w:val="24"/>
        </w:rPr>
        <w:t xml:space="preserve"> o </w:t>
      </w:r>
      <w:r w:rsidRPr="00363F2F" w:rsidR="002E2A82">
        <w:rPr>
          <w:rFonts w:ascii="Arial" w:hAnsi="Arial" w:cs="Arial"/>
          <w:sz w:val="24"/>
          <w:szCs w:val="24"/>
        </w:rPr>
        <w:t>9</w:t>
      </w:r>
      <w:r w:rsidRPr="00363F2F" w:rsidR="001F0527">
        <w:rPr>
          <w:rFonts w:ascii="Arial" w:hAnsi="Arial" w:cs="Arial"/>
          <w:sz w:val="24"/>
          <w:szCs w:val="24"/>
        </w:rPr>
        <w:t>.</w:t>
      </w:r>
      <w:r w:rsidRPr="00363F2F" w:rsidR="002E2A82">
        <w:rPr>
          <w:rFonts w:ascii="Arial" w:hAnsi="Arial" w:cs="Arial"/>
          <w:sz w:val="24"/>
          <w:szCs w:val="24"/>
        </w:rPr>
        <w:t>000</w:t>
      </w:r>
      <w:r w:rsidRPr="00363F2F" w:rsidR="001F0527">
        <w:rPr>
          <w:rFonts w:ascii="Arial" w:hAnsi="Arial" w:cs="Arial"/>
          <w:sz w:val="24"/>
          <w:szCs w:val="24"/>
        </w:rPr>
        <w:t xml:space="preserve"> tis. eur oproti očakávaniam ku koncu roku 201</w:t>
      </w:r>
      <w:r w:rsidRPr="00363F2F" w:rsidR="002E2A82">
        <w:rPr>
          <w:rFonts w:ascii="Arial" w:hAnsi="Arial" w:cs="Arial"/>
          <w:sz w:val="24"/>
          <w:szCs w:val="24"/>
        </w:rPr>
        <w:t>6</w:t>
      </w:r>
      <w:r w:rsidRPr="00363F2F" w:rsidR="001F0527">
        <w:rPr>
          <w:rFonts w:ascii="Arial" w:hAnsi="Arial" w:cs="Arial"/>
          <w:sz w:val="24"/>
          <w:szCs w:val="24"/>
        </w:rPr>
        <w:t>.</w:t>
      </w:r>
      <w:r w:rsidRPr="00363F2F" w:rsidR="002E2A82">
        <w:rPr>
          <w:rFonts w:ascii="Arial" w:hAnsi="Arial" w:cs="Arial"/>
          <w:sz w:val="24"/>
          <w:szCs w:val="24"/>
        </w:rPr>
        <w:t xml:space="preserve"> Uvedený objem </w:t>
      </w:r>
      <w:r w:rsidRPr="00363F2F" w:rsidR="00831D9F">
        <w:rPr>
          <w:rFonts w:ascii="Arial" w:hAnsi="Arial" w:cs="Arial"/>
          <w:sz w:val="24"/>
          <w:szCs w:val="24"/>
        </w:rPr>
        <w:t xml:space="preserve">uvažuje s realizáciou rozpracovaných významných obchodných prípadov </w:t>
      </w:r>
      <w:r w:rsidRPr="00363F2F" w:rsidR="002E2A82">
        <w:rPr>
          <w:rFonts w:ascii="Arial" w:hAnsi="Arial" w:cs="Arial"/>
          <w:sz w:val="24"/>
          <w:szCs w:val="24"/>
        </w:rPr>
        <w:t>ešte v roku 2016</w:t>
      </w:r>
      <w:r w:rsidRPr="00363F2F" w:rsidR="00704EBA">
        <w:rPr>
          <w:rFonts w:ascii="Arial" w:hAnsi="Arial" w:cs="Arial"/>
          <w:sz w:val="24"/>
          <w:szCs w:val="24"/>
        </w:rPr>
        <w:t xml:space="preserve"> </w:t>
      </w:r>
      <w:r w:rsidRPr="00363F2F" w:rsidR="00831D9F">
        <w:rPr>
          <w:rFonts w:ascii="Arial" w:hAnsi="Arial" w:cs="Arial"/>
          <w:sz w:val="24"/>
          <w:szCs w:val="24"/>
        </w:rPr>
        <w:t xml:space="preserve">a </w:t>
      </w:r>
      <w:r w:rsidRPr="00363F2F" w:rsidR="00704EBA">
        <w:rPr>
          <w:rFonts w:ascii="Arial" w:hAnsi="Arial" w:cs="Arial"/>
          <w:sz w:val="24"/>
          <w:szCs w:val="24"/>
        </w:rPr>
        <w:t>znamená očakávané prekročenie</w:t>
      </w:r>
      <w:r w:rsidRPr="00363F2F" w:rsidR="002E2A82">
        <w:rPr>
          <w:rFonts w:ascii="Arial" w:hAnsi="Arial" w:cs="Arial"/>
          <w:sz w:val="24"/>
          <w:szCs w:val="24"/>
        </w:rPr>
        <w:t> rozpočt</w:t>
      </w:r>
      <w:r w:rsidRPr="00363F2F" w:rsidR="00704EBA">
        <w:rPr>
          <w:rFonts w:ascii="Arial" w:hAnsi="Arial" w:cs="Arial"/>
          <w:sz w:val="24"/>
          <w:szCs w:val="24"/>
        </w:rPr>
        <w:t>u v roku 2016 až</w:t>
      </w:r>
      <w:r w:rsidRPr="00363F2F" w:rsidR="002E2A82">
        <w:rPr>
          <w:rFonts w:ascii="Arial" w:hAnsi="Arial" w:cs="Arial"/>
          <w:sz w:val="24"/>
          <w:szCs w:val="24"/>
        </w:rPr>
        <w:t xml:space="preserve"> o</w:t>
      </w:r>
      <w:r w:rsidRPr="00363F2F" w:rsidR="00704EBA">
        <w:rPr>
          <w:rFonts w:ascii="Arial" w:hAnsi="Arial" w:cs="Arial"/>
          <w:sz w:val="24"/>
          <w:szCs w:val="24"/>
        </w:rPr>
        <w:t> 55.000 tis. eur, t. j. o 27,5 %. U</w:t>
      </w:r>
      <w:r w:rsidRPr="00363F2F" w:rsidR="0092302E">
        <w:rPr>
          <w:rFonts w:ascii="Arial" w:hAnsi="Arial" w:cs="Arial"/>
          <w:sz w:val="24"/>
          <w:szCs w:val="24"/>
        </w:rPr>
        <w:t xml:space="preserve">vedený </w:t>
      </w:r>
      <w:r w:rsidRPr="00363F2F" w:rsidR="00704EBA">
        <w:rPr>
          <w:rFonts w:ascii="Arial" w:hAnsi="Arial" w:cs="Arial"/>
          <w:sz w:val="24"/>
          <w:szCs w:val="24"/>
        </w:rPr>
        <w:t>nárast bude pokračovať aj v roku 2017</w:t>
      </w:r>
      <w:r w:rsidRPr="00363F2F" w:rsidR="0092302E">
        <w:rPr>
          <w:rFonts w:ascii="Arial" w:hAnsi="Arial" w:cs="Arial"/>
          <w:sz w:val="24"/>
          <w:szCs w:val="24"/>
        </w:rPr>
        <w:t>,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CE562E">
        <w:rPr>
          <w:rFonts w:ascii="Arial" w:hAnsi="Arial" w:cs="Arial"/>
          <w:sz w:val="24"/>
          <w:szCs w:val="24"/>
        </w:rPr>
        <w:t xml:space="preserve">pričom sa predpokladá, že nové úvery nahradia </w:t>
      </w:r>
      <w:r w:rsidRPr="00363F2F" w:rsidR="00704EBA">
        <w:rPr>
          <w:rFonts w:ascii="Arial" w:hAnsi="Arial" w:cs="Arial"/>
          <w:sz w:val="24"/>
          <w:szCs w:val="24"/>
        </w:rPr>
        <w:t xml:space="preserve">a objemom prekročia </w:t>
      </w:r>
      <w:r w:rsidRPr="00363F2F" w:rsidR="00CE562E">
        <w:rPr>
          <w:rFonts w:ascii="Arial" w:hAnsi="Arial" w:cs="Arial"/>
          <w:sz w:val="24"/>
          <w:szCs w:val="24"/>
        </w:rPr>
        <w:t>realizované splátky</w:t>
      </w:r>
      <w:r w:rsidRPr="00363F2F">
        <w:rPr>
          <w:rFonts w:ascii="Arial" w:hAnsi="Arial" w:cs="Arial"/>
          <w:sz w:val="24"/>
          <w:szCs w:val="24"/>
        </w:rPr>
        <w:t xml:space="preserve">. </w:t>
      </w:r>
    </w:p>
    <w:p w:rsidR="00311D08" w:rsidRPr="00363F2F" w:rsidP="00253CD3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311D08" w:rsidRPr="00363F2F" w:rsidP="00311D08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>Eskontné úvery klientom v rozpočtovanej výške 13.000 tis. eur (medziročný nárast o 1.000 tis. eur) tvoria zmenkové úvery na pohľadávky z vývozu. Ich nárast vychádza z plánovaného prechodu na systém bezregresného faktoringu od roku 2017.</w:t>
      </w:r>
    </w:p>
    <w:p w:rsidR="00080B94" w:rsidRPr="00363F2F" w:rsidP="00253CD3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D17972" w:rsidRPr="00363F2F" w:rsidP="00D17972">
      <w:pPr>
        <w:pStyle w:val="BodyText2"/>
        <w:bidi w:val="0"/>
        <w:ind w:firstLine="708"/>
        <w:rPr>
          <w:rFonts w:ascii="Arial" w:hAnsi="Arial" w:cs="Arial"/>
          <w:color w:val="auto"/>
          <w:sz w:val="24"/>
          <w:szCs w:val="24"/>
        </w:rPr>
      </w:pPr>
      <w:r w:rsidRPr="00363F2F">
        <w:rPr>
          <w:rFonts w:ascii="Arial" w:hAnsi="Arial" w:cs="Arial"/>
          <w:color w:val="auto"/>
          <w:sz w:val="24"/>
          <w:szCs w:val="24"/>
        </w:rPr>
        <w:t>EXIMBANKA SR k 31.12.201</w:t>
      </w:r>
      <w:r w:rsidRPr="00363F2F" w:rsidR="00704EBA">
        <w:rPr>
          <w:rFonts w:ascii="Arial" w:hAnsi="Arial" w:cs="Arial"/>
          <w:color w:val="auto"/>
          <w:sz w:val="24"/>
          <w:szCs w:val="24"/>
        </w:rPr>
        <w:t>7</w:t>
      </w:r>
      <w:r w:rsidRPr="00363F2F">
        <w:rPr>
          <w:rFonts w:ascii="Arial" w:hAnsi="Arial" w:cs="Arial"/>
          <w:color w:val="auto"/>
          <w:sz w:val="24"/>
          <w:szCs w:val="24"/>
        </w:rPr>
        <w:t xml:space="preserve"> uvažuje s </w:t>
      </w:r>
      <w:r w:rsidRPr="00363F2F">
        <w:rPr>
          <w:rFonts w:ascii="Arial" w:hAnsi="Arial" w:cs="Arial"/>
          <w:b/>
          <w:color w:val="auto"/>
          <w:sz w:val="24"/>
          <w:szCs w:val="24"/>
        </w:rPr>
        <w:t xml:space="preserve">refinančnými úvermi bankám </w:t>
      </w:r>
      <w:r w:rsidRPr="00363F2F">
        <w:rPr>
          <w:rFonts w:ascii="Arial" w:hAnsi="Arial" w:cs="Arial"/>
          <w:color w:val="auto"/>
          <w:sz w:val="24"/>
          <w:szCs w:val="24"/>
        </w:rPr>
        <w:t xml:space="preserve">vo výške </w:t>
      </w:r>
      <w:r w:rsidRPr="00363F2F" w:rsidR="00704EBA">
        <w:rPr>
          <w:rFonts w:ascii="Arial" w:hAnsi="Arial" w:cs="Arial"/>
          <w:color w:val="auto"/>
          <w:sz w:val="24"/>
          <w:szCs w:val="24"/>
        </w:rPr>
        <w:t>5</w:t>
      </w:r>
      <w:r w:rsidRPr="00363F2F">
        <w:rPr>
          <w:rFonts w:ascii="Arial" w:hAnsi="Arial" w:cs="Arial"/>
          <w:color w:val="auto"/>
          <w:sz w:val="24"/>
          <w:szCs w:val="24"/>
        </w:rPr>
        <w:t>.000 tis. eur, čo predstavuje v porovnaní s očakávanou skutočnosťou ku koncu roka 201</w:t>
      </w:r>
      <w:r w:rsidRPr="00363F2F" w:rsidR="00704EBA">
        <w:rPr>
          <w:rFonts w:ascii="Arial" w:hAnsi="Arial" w:cs="Arial"/>
          <w:color w:val="auto"/>
          <w:sz w:val="24"/>
          <w:szCs w:val="24"/>
        </w:rPr>
        <w:t>6</w:t>
      </w:r>
      <w:r w:rsidRPr="00363F2F">
        <w:rPr>
          <w:rFonts w:ascii="Arial" w:hAnsi="Arial" w:cs="Arial"/>
          <w:color w:val="auto"/>
          <w:sz w:val="24"/>
          <w:szCs w:val="24"/>
        </w:rPr>
        <w:t xml:space="preserve"> </w:t>
      </w:r>
      <w:r w:rsidRPr="00363F2F" w:rsidR="00704EBA">
        <w:rPr>
          <w:rFonts w:ascii="Arial" w:hAnsi="Arial" w:cs="Arial"/>
          <w:color w:val="auto"/>
          <w:sz w:val="24"/>
          <w:szCs w:val="24"/>
        </w:rPr>
        <w:t>nárast</w:t>
      </w:r>
      <w:r w:rsidRPr="00363F2F">
        <w:rPr>
          <w:rFonts w:ascii="Arial" w:hAnsi="Arial" w:cs="Arial"/>
          <w:color w:val="auto"/>
          <w:sz w:val="24"/>
          <w:szCs w:val="24"/>
        </w:rPr>
        <w:t xml:space="preserve"> o 1.</w:t>
      </w:r>
      <w:r w:rsidRPr="00363F2F" w:rsidR="00704EBA">
        <w:rPr>
          <w:rFonts w:ascii="Arial" w:hAnsi="Arial" w:cs="Arial"/>
          <w:color w:val="auto"/>
          <w:sz w:val="24"/>
          <w:szCs w:val="24"/>
        </w:rPr>
        <w:t>5</w:t>
      </w:r>
      <w:r w:rsidRPr="00363F2F">
        <w:rPr>
          <w:rFonts w:ascii="Arial" w:hAnsi="Arial" w:cs="Arial"/>
          <w:color w:val="auto"/>
          <w:sz w:val="24"/>
          <w:szCs w:val="24"/>
        </w:rPr>
        <w:t xml:space="preserve">00 tis. eur. Dôvodom </w:t>
      </w:r>
      <w:r w:rsidRPr="00363F2F" w:rsidR="00704EBA">
        <w:rPr>
          <w:rFonts w:ascii="Arial" w:hAnsi="Arial" w:cs="Arial"/>
          <w:color w:val="auto"/>
          <w:sz w:val="24"/>
          <w:szCs w:val="24"/>
        </w:rPr>
        <w:t>nižšieho</w:t>
      </w:r>
      <w:r w:rsidRPr="00363F2F">
        <w:rPr>
          <w:rFonts w:ascii="Arial" w:hAnsi="Arial" w:cs="Arial"/>
          <w:color w:val="auto"/>
          <w:sz w:val="24"/>
          <w:szCs w:val="24"/>
        </w:rPr>
        <w:t xml:space="preserve"> objemu refinancovania prostredníctvom komerčných bánk </w:t>
      </w:r>
      <w:r w:rsidRPr="00363F2F" w:rsidR="00704EBA">
        <w:rPr>
          <w:rFonts w:ascii="Arial" w:hAnsi="Arial" w:cs="Arial"/>
          <w:color w:val="auto"/>
          <w:sz w:val="24"/>
          <w:szCs w:val="24"/>
        </w:rPr>
        <w:t xml:space="preserve">v uplynulých rokoch </w:t>
      </w:r>
      <w:r w:rsidRPr="00363F2F">
        <w:rPr>
          <w:rFonts w:ascii="Arial" w:hAnsi="Arial" w:cs="Arial"/>
          <w:color w:val="auto"/>
          <w:sz w:val="24"/>
          <w:szCs w:val="24"/>
        </w:rPr>
        <w:t>je slabší dopyt zo strany bánk, ktoré majú prebytok voľnej likvidity a majú nižšie cenové očakávania, ako je EXIMBANK</w:t>
      </w:r>
      <w:r w:rsidRPr="00363F2F" w:rsidR="00704EBA">
        <w:rPr>
          <w:rFonts w:ascii="Arial" w:hAnsi="Arial" w:cs="Arial"/>
          <w:color w:val="auto"/>
          <w:sz w:val="24"/>
          <w:szCs w:val="24"/>
        </w:rPr>
        <w:t>A SR schopná aktuálne ponúknuť.</w:t>
      </w:r>
    </w:p>
    <w:p w:rsidR="00106E63" w:rsidRPr="00363F2F" w:rsidP="00253CD3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 xml:space="preserve">Vývoj angažovanosti </w:t>
      </w:r>
      <w:r w:rsidRPr="00363F2F" w:rsidR="000504C1">
        <w:rPr>
          <w:rFonts w:ascii="Arial" w:hAnsi="Arial" w:cs="Arial"/>
          <w:sz w:val="24"/>
          <w:szCs w:val="24"/>
        </w:rPr>
        <w:t>v roku 201</w:t>
      </w:r>
      <w:r w:rsidRPr="00363F2F" w:rsidR="00704EBA">
        <w:rPr>
          <w:rFonts w:ascii="Arial" w:hAnsi="Arial" w:cs="Arial"/>
          <w:sz w:val="24"/>
          <w:szCs w:val="24"/>
        </w:rPr>
        <w:t>7</w:t>
      </w:r>
      <w:r w:rsidRPr="00363F2F" w:rsidR="000504C1">
        <w:rPr>
          <w:rFonts w:ascii="Arial" w:hAnsi="Arial" w:cs="Arial"/>
          <w:sz w:val="24"/>
          <w:szCs w:val="24"/>
        </w:rPr>
        <w:t xml:space="preserve"> </w:t>
      </w:r>
      <w:r w:rsidRPr="00363F2F">
        <w:rPr>
          <w:rFonts w:ascii="Arial" w:hAnsi="Arial" w:cs="Arial"/>
          <w:sz w:val="24"/>
          <w:szCs w:val="24"/>
        </w:rPr>
        <w:t xml:space="preserve">vychádza </w:t>
      </w:r>
      <w:r w:rsidRPr="00363F2F" w:rsidR="00B26134">
        <w:rPr>
          <w:rFonts w:ascii="Arial" w:hAnsi="Arial" w:cs="Arial"/>
          <w:sz w:val="24"/>
          <w:szCs w:val="24"/>
        </w:rPr>
        <w:t xml:space="preserve">jednak </w:t>
      </w:r>
      <w:r w:rsidRPr="00363F2F">
        <w:rPr>
          <w:rFonts w:ascii="Arial" w:hAnsi="Arial" w:cs="Arial"/>
          <w:sz w:val="24"/>
          <w:szCs w:val="24"/>
        </w:rPr>
        <w:t xml:space="preserve">zo schválených a zmluvne uzatvorených obchodných prípadov, berúc do úvahy plánované splácanie poskytnutých úverov, čerpanie </w:t>
      </w:r>
      <w:r w:rsidRPr="00363F2F" w:rsidR="0092302E">
        <w:rPr>
          <w:rFonts w:ascii="Arial" w:hAnsi="Arial" w:cs="Arial"/>
          <w:sz w:val="24"/>
          <w:szCs w:val="24"/>
        </w:rPr>
        <w:t>uzatvorených úverov</w:t>
      </w:r>
      <w:r w:rsidRPr="00363F2F" w:rsidR="000504C1">
        <w:rPr>
          <w:rFonts w:ascii="Arial" w:hAnsi="Arial" w:cs="Arial"/>
          <w:sz w:val="24"/>
          <w:szCs w:val="24"/>
        </w:rPr>
        <w:t xml:space="preserve"> a obnovenie pred</w:t>
      </w:r>
      <w:r w:rsidRPr="00363F2F">
        <w:rPr>
          <w:rFonts w:ascii="Arial" w:hAnsi="Arial" w:cs="Arial"/>
          <w:sz w:val="24"/>
          <w:szCs w:val="24"/>
        </w:rPr>
        <w:t>exportného financovania pre existujúcich klientov</w:t>
      </w:r>
      <w:r w:rsidRPr="00363F2F" w:rsidR="000E584A">
        <w:rPr>
          <w:rFonts w:ascii="Arial" w:hAnsi="Arial" w:cs="Arial"/>
          <w:sz w:val="24"/>
          <w:szCs w:val="24"/>
        </w:rPr>
        <w:t>.</w:t>
      </w:r>
      <w:r w:rsidRPr="00363F2F" w:rsidR="000504C1">
        <w:rPr>
          <w:rFonts w:ascii="Arial" w:hAnsi="Arial" w:cs="Arial"/>
          <w:sz w:val="24"/>
          <w:szCs w:val="24"/>
        </w:rPr>
        <w:t xml:space="preserve"> </w:t>
      </w:r>
      <w:r w:rsidRPr="00363F2F" w:rsidR="000E584A">
        <w:rPr>
          <w:rFonts w:ascii="Arial" w:hAnsi="Arial" w:cs="Arial"/>
          <w:sz w:val="24"/>
          <w:szCs w:val="24"/>
        </w:rPr>
        <w:t>Z</w:t>
      </w:r>
      <w:r w:rsidRPr="00363F2F" w:rsidR="000504C1">
        <w:rPr>
          <w:rFonts w:ascii="Arial" w:hAnsi="Arial" w:cs="Arial"/>
          <w:sz w:val="24"/>
          <w:szCs w:val="24"/>
        </w:rPr>
        <w:t>ároveň</w:t>
      </w:r>
      <w:r w:rsidRPr="00363F2F">
        <w:rPr>
          <w:rFonts w:ascii="Arial" w:hAnsi="Arial" w:cs="Arial"/>
          <w:sz w:val="24"/>
          <w:szCs w:val="24"/>
        </w:rPr>
        <w:t> uvažuje s</w:t>
      </w:r>
      <w:r w:rsidRPr="00363F2F" w:rsidR="00704EBA">
        <w:rPr>
          <w:rFonts w:ascii="Arial" w:hAnsi="Arial" w:cs="Arial"/>
          <w:sz w:val="24"/>
          <w:szCs w:val="24"/>
        </w:rPr>
        <w:t xml:space="preserve"> významnými </w:t>
      </w:r>
      <w:r w:rsidRPr="00363F2F">
        <w:rPr>
          <w:rFonts w:ascii="Arial" w:hAnsi="Arial" w:cs="Arial"/>
          <w:sz w:val="24"/>
          <w:szCs w:val="24"/>
        </w:rPr>
        <w:t>obchodnými príležitosťami, ktoré sú v štádiu prípravy</w:t>
      </w:r>
      <w:r w:rsidRPr="00363F2F" w:rsidR="000504C1">
        <w:rPr>
          <w:rFonts w:ascii="Arial" w:hAnsi="Arial" w:cs="Arial"/>
          <w:sz w:val="24"/>
          <w:szCs w:val="24"/>
        </w:rPr>
        <w:t>,</w:t>
      </w:r>
      <w:r w:rsidRPr="00363F2F">
        <w:rPr>
          <w:rFonts w:ascii="Arial" w:hAnsi="Arial" w:cs="Arial"/>
          <w:sz w:val="24"/>
          <w:szCs w:val="24"/>
        </w:rPr>
        <w:t xml:space="preserve"> a ktoré sa plánujú uzavrieť </w:t>
      </w:r>
      <w:r w:rsidRPr="00363F2F" w:rsidR="00704EBA">
        <w:rPr>
          <w:rFonts w:ascii="Arial" w:hAnsi="Arial" w:cs="Arial"/>
          <w:sz w:val="24"/>
          <w:szCs w:val="24"/>
        </w:rPr>
        <w:t xml:space="preserve">ešte </w:t>
      </w:r>
      <w:r w:rsidRPr="00363F2F">
        <w:rPr>
          <w:rFonts w:ascii="Arial" w:hAnsi="Arial" w:cs="Arial"/>
          <w:sz w:val="24"/>
          <w:szCs w:val="24"/>
        </w:rPr>
        <w:t>v</w:t>
      </w:r>
      <w:r w:rsidRPr="00363F2F" w:rsidR="00704EBA">
        <w:rPr>
          <w:rFonts w:ascii="Arial" w:hAnsi="Arial" w:cs="Arial"/>
          <w:sz w:val="24"/>
          <w:szCs w:val="24"/>
        </w:rPr>
        <w:t xml:space="preserve"> roku 2016 a aj v </w:t>
      </w:r>
      <w:r w:rsidRPr="00363F2F">
        <w:rPr>
          <w:rFonts w:ascii="Arial" w:hAnsi="Arial" w:cs="Arial"/>
          <w:sz w:val="24"/>
          <w:szCs w:val="24"/>
        </w:rPr>
        <w:t>nasledujúcom období.</w:t>
      </w:r>
      <w:r w:rsidRPr="00363F2F" w:rsidR="00BE286D">
        <w:rPr>
          <w:rFonts w:ascii="Arial" w:hAnsi="Arial" w:cs="Arial"/>
          <w:sz w:val="24"/>
          <w:szCs w:val="24"/>
        </w:rPr>
        <w:t xml:space="preserve"> </w:t>
      </w:r>
      <w:r w:rsidRPr="00363F2F" w:rsidR="0092302E">
        <w:rPr>
          <w:rFonts w:ascii="Arial" w:hAnsi="Arial" w:cs="Arial"/>
          <w:sz w:val="24"/>
          <w:szCs w:val="24"/>
        </w:rPr>
        <w:t>Nevyhnutným predpokladom p</w:t>
      </w:r>
      <w:r w:rsidRPr="00363F2F" w:rsidR="00BE286D">
        <w:rPr>
          <w:rFonts w:ascii="Arial" w:hAnsi="Arial" w:cs="Arial"/>
          <w:sz w:val="24"/>
          <w:szCs w:val="24"/>
        </w:rPr>
        <w:t>re naplnenie cieľov je</w:t>
      </w:r>
      <w:r w:rsidRPr="00363F2F" w:rsidR="00A47B76">
        <w:rPr>
          <w:rFonts w:ascii="Arial" w:hAnsi="Arial" w:cs="Arial"/>
          <w:sz w:val="24"/>
          <w:szCs w:val="24"/>
        </w:rPr>
        <w:t>,</w:t>
      </w:r>
      <w:r w:rsidRPr="00363F2F" w:rsidR="00BE286D">
        <w:rPr>
          <w:rFonts w:ascii="Arial" w:hAnsi="Arial" w:cs="Arial"/>
          <w:sz w:val="24"/>
          <w:szCs w:val="24"/>
        </w:rPr>
        <w:t xml:space="preserve"> </w:t>
      </w:r>
      <w:r w:rsidRPr="00363F2F" w:rsidR="0092302E">
        <w:rPr>
          <w:rFonts w:ascii="Arial" w:hAnsi="Arial" w:cs="Arial"/>
          <w:sz w:val="24"/>
          <w:szCs w:val="24"/>
        </w:rPr>
        <w:t>okrem akvizície nových klientov</w:t>
      </w:r>
      <w:r w:rsidRPr="00363F2F" w:rsidR="00A47B76">
        <w:rPr>
          <w:rFonts w:ascii="Arial" w:hAnsi="Arial" w:cs="Arial"/>
          <w:sz w:val="24"/>
          <w:szCs w:val="24"/>
        </w:rPr>
        <w:t>,</w:t>
      </w:r>
      <w:r w:rsidRPr="00363F2F" w:rsidR="00BE286D">
        <w:rPr>
          <w:rFonts w:ascii="Arial" w:hAnsi="Arial" w:cs="Arial"/>
          <w:sz w:val="24"/>
          <w:szCs w:val="24"/>
        </w:rPr>
        <w:t xml:space="preserve"> aj pripravenosť EXIMBANKY SR obnoviť existujúce</w:t>
      </w:r>
      <w:r w:rsidRPr="00363F2F" w:rsidR="000504C1">
        <w:rPr>
          <w:rFonts w:ascii="Arial" w:hAnsi="Arial" w:cs="Arial"/>
          <w:sz w:val="24"/>
          <w:szCs w:val="24"/>
        </w:rPr>
        <w:t xml:space="preserve"> linky, t. j. </w:t>
      </w:r>
      <w:r w:rsidRPr="00363F2F" w:rsidR="00BE286D">
        <w:rPr>
          <w:rFonts w:ascii="Arial" w:hAnsi="Arial" w:cs="Arial"/>
          <w:sz w:val="24"/>
          <w:szCs w:val="24"/>
        </w:rPr>
        <w:t>snaha o udržanie existujúcich obchodných vzťahov</w:t>
      </w:r>
      <w:r w:rsidRPr="00363F2F" w:rsidR="0092302E">
        <w:rPr>
          <w:rFonts w:ascii="Arial" w:hAnsi="Arial" w:cs="Arial"/>
          <w:sz w:val="24"/>
          <w:szCs w:val="24"/>
        </w:rPr>
        <w:t xml:space="preserve"> za primeraných obchodných podmienok</w:t>
      </w:r>
      <w:r w:rsidRPr="00363F2F" w:rsidR="00831D9F">
        <w:rPr>
          <w:rFonts w:ascii="Arial" w:hAnsi="Arial" w:cs="Arial"/>
          <w:sz w:val="24"/>
          <w:szCs w:val="24"/>
        </w:rPr>
        <w:t>, ktoré budú reflektovať aktuálnu situáciu na trhu</w:t>
      </w:r>
      <w:r w:rsidRPr="00363F2F" w:rsidR="00BE286D">
        <w:rPr>
          <w:rFonts w:ascii="Arial" w:hAnsi="Arial" w:cs="Arial"/>
          <w:sz w:val="24"/>
          <w:szCs w:val="24"/>
        </w:rPr>
        <w:t>. V roku 201</w:t>
      </w:r>
      <w:r w:rsidRPr="00363F2F" w:rsidR="004E7DD3">
        <w:rPr>
          <w:rFonts w:ascii="Arial" w:hAnsi="Arial" w:cs="Arial"/>
          <w:sz w:val="24"/>
          <w:szCs w:val="24"/>
        </w:rPr>
        <w:t>7</w:t>
      </w:r>
      <w:r w:rsidRPr="00363F2F" w:rsidR="00BE286D">
        <w:rPr>
          <w:rFonts w:ascii="Arial" w:hAnsi="Arial" w:cs="Arial"/>
          <w:sz w:val="24"/>
          <w:szCs w:val="24"/>
        </w:rPr>
        <w:t xml:space="preserve"> </w:t>
      </w:r>
      <w:r w:rsidRPr="00363F2F" w:rsidR="00704EBA">
        <w:rPr>
          <w:rFonts w:ascii="Arial" w:hAnsi="Arial" w:cs="Arial"/>
          <w:sz w:val="24"/>
          <w:szCs w:val="24"/>
        </w:rPr>
        <w:t xml:space="preserve">sa predpokladá mierny nárast počtu klientov </w:t>
      </w:r>
      <w:r w:rsidRPr="00363F2F" w:rsidR="00BE286D">
        <w:rPr>
          <w:rFonts w:ascii="Arial" w:hAnsi="Arial" w:cs="Arial"/>
          <w:sz w:val="24"/>
          <w:szCs w:val="24"/>
        </w:rPr>
        <w:t>zo segmentu veľkých kl</w:t>
      </w:r>
      <w:r w:rsidRPr="00363F2F" w:rsidR="00035F7F">
        <w:rPr>
          <w:rFonts w:ascii="Arial" w:hAnsi="Arial" w:cs="Arial"/>
          <w:sz w:val="24"/>
          <w:szCs w:val="24"/>
        </w:rPr>
        <w:t>ientov</w:t>
      </w:r>
      <w:r w:rsidRPr="00363F2F" w:rsidR="00B26134">
        <w:rPr>
          <w:rFonts w:ascii="Arial" w:hAnsi="Arial" w:cs="Arial"/>
          <w:sz w:val="24"/>
          <w:szCs w:val="24"/>
        </w:rPr>
        <w:t>,</w:t>
      </w:r>
      <w:r w:rsidRPr="00363F2F" w:rsidR="00BE286D">
        <w:rPr>
          <w:rFonts w:ascii="Arial" w:hAnsi="Arial" w:cs="Arial"/>
          <w:sz w:val="24"/>
          <w:szCs w:val="24"/>
        </w:rPr>
        <w:t xml:space="preserve"> </w:t>
      </w:r>
      <w:r w:rsidRPr="00363F2F" w:rsidR="00B26134">
        <w:rPr>
          <w:rFonts w:ascii="Arial" w:hAnsi="Arial" w:cs="Arial"/>
          <w:sz w:val="24"/>
          <w:szCs w:val="24"/>
        </w:rPr>
        <w:t>z</w:t>
      </w:r>
      <w:r w:rsidRPr="00363F2F" w:rsidR="00BE286D">
        <w:rPr>
          <w:rFonts w:ascii="Arial" w:hAnsi="Arial" w:cs="Arial"/>
          <w:sz w:val="24"/>
          <w:szCs w:val="24"/>
        </w:rPr>
        <w:t xml:space="preserve">ároveň </w:t>
      </w:r>
      <w:r w:rsidRPr="00363F2F" w:rsidR="00704EBA">
        <w:rPr>
          <w:rFonts w:ascii="Arial" w:hAnsi="Arial" w:cs="Arial"/>
          <w:sz w:val="24"/>
          <w:szCs w:val="24"/>
        </w:rPr>
        <w:t xml:space="preserve">sa uvažuje s nárastom počtu klientov aj </w:t>
      </w:r>
      <w:r w:rsidRPr="00363F2F" w:rsidR="00BE286D">
        <w:rPr>
          <w:rFonts w:ascii="Arial" w:hAnsi="Arial" w:cs="Arial"/>
          <w:sz w:val="24"/>
          <w:szCs w:val="24"/>
        </w:rPr>
        <w:t>zo segmentu</w:t>
      </w:r>
      <w:r w:rsidRPr="00363F2F" w:rsidR="00296662">
        <w:rPr>
          <w:rFonts w:ascii="Arial" w:hAnsi="Arial" w:cs="Arial"/>
          <w:sz w:val="24"/>
          <w:szCs w:val="24"/>
        </w:rPr>
        <w:t xml:space="preserve"> </w:t>
      </w:r>
      <w:r w:rsidRPr="00363F2F" w:rsidR="006A13F8">
        <w:rPr>
          <w:rFonts w:ascii="Arial" w:hAnsi="Arial" w:cs="Arial"/>
          <w:sz w:val="24"/>
          <w:szCs w:val="24"/>
        </w:rPr>
        <w:t>SME</w:t>
      </w:r>
      <w:r w:rsidRPr="00363F2F" w:rsidR="003D3701">
        <w:rPr>
          <w:rFonts w:ascii="Arial" w:hAnsi="Arial" w:cs="Arial"/>
          <w:sz w:val="24"/>
          <w:szCs w:val="24"/>
        </w:rPr>
        <w:t xml:space="preserve">. </w:t>
      </w:r>
    </w:p>
    <w:p w:rsidR="0044539D" w:rsidRPr="00363F2F" w:rsidP="00253CD3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5D5CD2" w:rsidRPr="00363F2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 w:rsidR="00E274BD">
        <w:rPr>
          <w:rFonts w:ascii="Arial" w:hAnsi="Arial" w:cs="Arial"/>
          <w:sz w:val="24"/>
          <w:szCs w:val="24"/>
        </w:rPr>
        <w:t>Významným</w:t>
      </w:r>
      <w:r w:rsidRPr="00363F2F" w:rsidR="00B17AF6">
        <w:rPr>
          <w:rFonts w:ascii="Arial" w:hAnsi="Arial" w:cs="Arial"/>
          <w:sz w:val="24"/>
          <w:szCs w:val="24"/>
        </w:rPr>
        <w:t xml:space="preserve"> </w:t>
      </w:r>
      <w:r w:rsidRPr="00363F2F" w:rsidR="002F033F">
        <w:rPr>
          <w:rFonts w:ascii="Arial" w:hAnsi="Arial" w:cs="Arial"/>
          <w:sz w:val="24"/>
          <w:szCs w:val="24"/>
        </w:rPr>
        <w:t>produktom bankových činností</w:t>
      </w:r>
      <w:r w:rsidRPr="00363F2F" w:rsidR="00B17AF6">
        <w:rPr>
          <w:rFonts w:ascii="Arial" w:hAnsi="Arial" w:cs="Arial"/>
          <w:sz w:val="24"/>
          <w:szCs w:val="24"/>
        </w:rPr>
        <w:t xml:space="preserve"> </w:t>
      </w:r>
      <w:r w:rsidRPr="00363F2F" w:rsidR="00A47B76">
        <w:rPr>
          <w:rFonts w:ascii="Arial" w:hAnsi="Arial" w:cs="Arial"/>
          <w:sz w:val="24"/>
          <w:szCs w:val="24"/>
        </w:rPr>
        <w:t>naďalej</w:t>
      </w:r>
      <w:r w:rsidRPr="00363F2F" w:rsidR="006977F1">
        <w:rPr>
          <w:rFonts w:ascii="Arial" w:hAnsi="Arial" w:cs="Arial"/>
          <w:sz w:val="24"/>
          <w:szCs w:val="24"/>
        </w:rPr>
        <w:t xml:space="preserve"> </w:t>
      </w:r>
      <w:r w:rsidRPr="00363F2F" w:rsidR="00E274BD">
        <w:rPr>
          <w:rFonts w:ascii="Arial" w:hAnsi="Arial" w:cs="Arial"/>
          <w:sz w:val="24"/>
          <w:szCs w:val="24"/>
        </w:rPr>
        <w:t xml:space="preserve">zostávajú </w:t>
      </w:r>
      <w:r w:rsidRPr="00363F2F" w:rsidR="006977F1">
        <w:rPr>
          <w:rFonts w:ascii="Arial" w:hAnsi="Arial" w:cs="Arial"/>
          <w:sz w:val="24"/>
          <w:szCs w:val="24"/>
        </w:rPr>
        <w:t>aj</w:t>
      </w:r>
      <w:r w:rsidRPr="00363F2F" w:rsidR="00B81ED3">
        <w:rPr>
          <w:rFonts w:ascii="Arial" w:hAnsi="Arial" w:cs="Arial"/>
          <w:sz w:val="24"/>
          <w:szCs w:val="24"/>
        </w:rPr>
        <w:t xml:space="preserve"> </w:t>
      </w:r>
      <w:r w:rsidRPr="00363F2F" w:rsidR="00B81ED3">
        <w:rPr>
          <w:rFonts w:ascii="Arial" w:hAnsi="Arial" w:cs="Arial"/>
          <w:b/>
          <w:sz w:val="24"/>
          <w:szCs w:val="24"/>
        </w:rPr>
        <w:t>vystavené záruky</w:t>
      </w:r>
      <w:r w:rsidRPr="00363F2F" w:rsidR="00B81ED3">
        <w:rPr>
          <w:rFonts w:ascii="Arial" w:hAnsi="Arial" w:cs="Arial"/>
          <w:sz w:val="24"/>
          <w:szCs w:val="24"/>
        </w:rPr>
        <w:t xml:space="preserve"> klientom. </w:t>
      </w:r>
      <w:r w:rsidRPr="00363F2F" w:rsidR="009F73AF">
        <w:rPr>
          <w:rFonts w:ascii="Arial" w:hAnsi="Arial" w:cs="Arial"/>
          <w:sz w:val="24"/>
          <w:szCs w:val="24"/>
        </w:rPr>
        <w:t>V návrhu rozpočtu na rok 201</w:t>
      </w:r>
      <w:r w:rsidRPr="00363F2F" w:rsidR="004E7DD3">
        <w:rPr>
          <w:rFonts w:ascii="Arial" w:hAnsi="Arial" w:cs="Arial"/>
          <w:sz w:val="24"/>
          <w:szCs w:val="24"/>
        </w:rPr>
        <w:t>7</w:t>
      </w:r>
      <w:r w:rsidRPr="00363F2F" w:rsidR="009F73AF">
        <w:rPr>
          <w:rFonts w:ascii="Arial" w:hAnsi="Arial" w:cs="Arial"/>
          <w:sz w:val="24"/>
          <w:szCs w:val="24"/>
        </w:rPr>
        <w:t xml:space="preserve"> </w:t>
      </w:r>
      <w:r w:rsidRPr="00363F2F" w:rsidR="006977F1">
        <w:rPr>
          <w:rFonts w:ascii="Arial" w:hAnsi="Arial" w:cs="Arial"/>
          <w:sz w:val="24"/>
          <w:szCs w:val="24"/>
        </w:rPr>
        <w:t>EXIMBANK</w:t>
      </w:r>
      <w:r w:rsidRPr="00363F2F" w:rsidR="00A713B3">
        <w:rPr>
          <w:rFonts w:ascii="Arial" w:hAnsi="Arial" w:cs="Arial"/>
          <w:sz w:val="24"/>
          <w:szCs w:val="24"/>
        </w:rPr>
        <w:t>A</w:t>
      </w:r>
      <w:r w:rsidRPr="00363F2F" w:rsidR="006977F1">
        <w:rPr>
          <w:rFonts w:ascii="Arial" w:hAnsi="Arial" w:cs="Arial"/>
          <w:sz w:val="24"/>
          <w:szCs w:val="24"/>
        </w:rPr>
        <w:t xml:space="preserve"> SR </w:t>
      </w:r>
      <w:r w:rsidRPr="00363F2F" w:rsidR="00B81ED3">
        <w:rPr>
          <w:rFonts w:ascii="Arial" w:hAnsi="Arial" w:cs="Arial"/>
          <w:sz w:val="24"/>
          <w:szCs w:val="24"/>
        </w:rPr>
        <w:t xml:space="preserve">predpokladá </w:t>
      </w:r>
      <w:r w:rsidRPr="00363F2F" w:rsidR="00A713B3">
        <w:rPr>
          <w:rFonts w:ascii="Arial" w:hAnsi="Arial" w:cs="Arial"/>
          <w:sz w:val="24"/>
          <w:szCs w:val="24"/>
        </w:rPr>
        <w:t>o</w:t>
      </w:r>
      <w:r w:rsidRPr="00363F2F" w:rsidR="00B81ED3">
        <w:rPr>
          <w:rFonts w:ascii="Arial" w:hAnsi="Arial" w:cs="Arial"/>
          <w:sz w:val="24"/>
          <w:szCs w:val="24"/>
        </w:rPr>
        <w:t>bjem vystavených záruk</w:t>
      </w:r>
      <w:r w:rsidRPr="00363F2F" w:rsidR="00F90C97">
        <w:rPr>
          <w:rFonts w:ascii="Arial" w:hAnsi="Arial" w:cs="Arial"/>
          <w:sz w:val="24"/>
          <w:szCs w:val="24"/>
        </w:rPr>
        <w:t xml:space="preserve"> ku koncu roka</w:t>
      </w:r>
      <w:r w:rsidRPr="00363F2F" w:rsidR="00B81ED3">
        <w:rPr>
          <w:rFonts w:ascii="Arial" w:hAnsi="Arial" w:cs="Arial"/>
          <w:sz w:val="24"/>
          <w:szCs w:val="24"/>
        </w:rPr>
        <w:t xml:space="preserve"> vo výške </w:t>
      </w:r>
      <w:r w:rsidRPr="00363F2F" w:rsidR="004E7DD3">
        <w:rPr>
          <w:rFonts w:ascii="Arial" w:hAnsi="Arial" w:cs="Arial"/>
          <w:sz w:val="24"/>
          <w:szCs w:val="24"/>
        </w:rPr>
        <w:t>105</w:t>
      </w:r>
      <w:r w:rsidRPr="00363F2F" w:rsidR="00F90C97">
        <w:rPr>
          <w:rFonts w:ascii="Arial" w:hAnsi="Arial" w:cs="Arial"/>
          <w:sz w:val="24"/>
          <w:szCs w:val="24"/>
        </w:rPr>
        <w:t>.000 tis</w:t>
      </w:r>
      <w:r w:rsidRPr="00363F2F" w:rsidR="00B81ED3">
        <w:rPr>
          <w:rFonts w:ascii="Arial" w:hAnsi="Arial" w:cs="Arial"/>
          <w:sz w:val="24"/>
          <w:szCs w:val="24"/>
        </w:rPr>
        <w:t xml:space="preserve">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 w:rsidR="00B81ED3">
        <w:rPr>
          <w:rFonts w:ascii="Arial" w:hAnsi="Arial" w:cs="Arial"/>
          <w:sz w:val="24"/>
          <w:szCs w:val="24"/>
        </w:rPr>
        <w:t xml:space="preserve">, čo </w:t>
      </w:r>
      <w:r w:rsidRPr="00363F2F" w:rsidR="006977F1">
        <w:rPr>
          <w:rFonts w:ascii="Arial" w:hAnsi="Arial" w:cs="Arial"/>
          <w:sz w:val="24"/>
          <w:szCs w:val="24"/>
        </w:rPr>
        <w:t>predstavu</w:t>
      </w:r>
      <w:r w:rsidRPr="00363F2F" w:rsidR="00B81ED3">
        <w:rPr>
          <w:rFonts w:ascii="Arial" w:hAnsi="Arial" w:cs="Arial"/>
          <w:sz w:val="24"/>
          <w:szCs w:val="24"/>
        </w:rPr>
        <w:t xml:space="preserve">je </w:t>
      </w:r>
      <w:r w:rsidRPr="00363F2F" w:rsidR="004E7DD3">
        <w:rPr>
          <w:rFonts w:ascii="Arial" w:hAnsi="Arial" w:cs="Arial"/>
          <w:sz w:val="24"/>
          <w:szCs w:val="24"/>
        </w:rPr>
        <w:t xml:space="preserve">stav na úrovni </w:t>
      </w:r>
      <w:r w:rsidRPr="00363F2F" w:rsidR="00B81ED3">
        <w:rPr>
          <w:rFonts w:ascii="Arial" w:hAnsi="Arial" w:cs="Arial"/>
          <w:sz w:val="24"/>
          <w:szCs w:val="24"/>
        </w:rPr>
        <w:t>očakávanej skutočnosti za rok 20</w:t>
      </w:r>
      <w:r w:rsidRPr="00363F2F" w:rsidR="001F413B">
        <w:rPr>
          <w:rFonts w:ascii="Arial" w:hAnsi="Arial" w:cs="Arial"/>
          <w:sz w:val="24"/>
          <w:szCs w:val="24"/>
        </w:rPr>
        <w:t>1</w:t>
      </w:r>
      <w:r w:rsidRPr="00363F2F" w:rsidR="004E7DD3">
        <w:rPr>
          <w:rFonts w:ascii="Arial" w:hAnsi="Arial" w:cs="Arial"/>
          <w:sz w:val="24"/>
          <w:szCs w:val="24"/>
        </w:rPr>
        <w:t>6</w:t>
      </w:r>
      <w:r w:rsidRPr="00363F2F" w:rsidR="00B81ED3">
        <w:rPr>
          <w:rFonts w:ascii="Arial" w:hAnsi="Arial" w:cs="Arial"/>
          <w:sz w:val="24"/>
          <w:szCs w:val="24"/>
        </w:rPr>
        <w:t>.</w:t>
      </w:r>
      <w:r w:rsidRPr="00363F2F" w:rsidR="00F05860">
        <w:rPr>
          <w:rFonts w:ascii="Arial" w:hAnsi="Arial" w:cs="Arial"/>
          <w:sz w:val="24"/>
          <w:szCs w:val="24"/>
        </w:rPr>
        <w:t xml:space="preserve"> Plánovaná výška vystavených záruk predpokladá udržanie aktuálneho objemu bankových záruk, pričom platnosť záruk závisí od požiadaviek beneficienta</w:t>
      </w:r>
      <w:r w:rsidRPr="00363F2F" w:rsidR="00107760">
        <w:rPr>
          <w:rFonts w:ascii="Arial" w:hAnsi="Arial" w:cs="Arial"/>
          <w:sz w:val="24"/>
          <w:szCs w:val="24"/>
        </w:rPr>
        <w:t>,</w:t>
      </w:r>
      <w:r w:rsidRPr="00363F2F" w:rsidR="00F05860">
        <w:rPr>
          <w:rFonts w:ascii="Arial" w:hAnsi="Arial" w:cs="Arial"/>
          <w:sz w:val="24"/>
          <w:szCs w:val="24"/>
        </w:rPr>
        <w:t xml:space="preserve"> resp. podmienok kontraktu.</w:t>
      </w:r>
      <w:r w:rsidRPr="00363F2F" w:rsidR="004E7DD3">
        <w:rPr>
          <w:rFonts w:ascii="Arial" w:hAnsi="Arial" w:cs="Arial"/>
          <w:sz w:val="24"/>
          <w:szCs w:val="24"/>
        </w:rPr>
        <w:t xml:space="preserve"> </w:t>
      </w:r>
      <w:r w:rsidRPr="00363F2F" w:rsidR="00E2693E">
        <w:rPr>
          <w:rFonts w:ascii="Arial" w:hAnsi="Arial" w:cs="Arial"/>
          <w:sz w:val="24"/>
          <w:szCs w:val="24"/>
        </w:rPr>
        <w:t>V roku 201</w:t>
      </w:r>
      <w:r w:rsidRPr="00363F2F" w:rsidR="004E7DD3">
        <w:rPr>
          <w:rFonts w:ascii="Arial" w:hAnsi="Arial" w:cs="Arial"/>
          <w:sz w:val="24"/>
          <w:szCs w:val="24"/>
        </w:rPr>
        <w:t>7</w:t>
      </w:r>
      <w:r w:rsidRPr="00363F2F" w:rsidR="00E2693E">
        <w:rPr>
          <w:rFonts w:ascii="Arial" w:hAnsi="Arial" w:cs="Arial"/>
          <w:sz w:val="24"/>
          <w:szCs w:val="24"/>
        </w:rPr>
        <w:t xml:space="preserve"> EXIMBANKA SR plánuje, okrem priamej spolupráce s firemnými klientmi, naďalej pokračovať v trende spolupráce s komerčnými bankami s cieľom distribúcie rizika vývozcu </w:t>
      </w:r>
      <w:r w:rsidRPr="00363F2F" w:rsidR="00D6604A">
        <w:rPr>
          <w:rFonts w:ascii="Arial" w:hAnsi="Arial" w:cs="Arial"/>
          <w:sz w:val="24"/>
          <w:szCs w:val="24"/>
        </w:rPr>
        <w:t xml:space="preserve">medzi viacero bánk </w:t>
      </w:r>
      <w:r w:rsidRPr="00363F2F" w:rsidR="00E2693E">
        <w:rPr>
          <w:rFonts w:ascii="Arial" w:hAnsi="Arial" w:cs="Arial"/>
          <w:sz w:val="24"/>
          <w:szCs w:val="24"/>
        </w:rPr>
        <w:t xml:space="preserve">prostredníctvom </w:t>
      </w:r>
      <w:r w:rsidRPr="00363F2F" w:rsidR="00D6604A">
        <w:rPr>
          <w:rFonts w:ascii="Arial" w:hAnsi="Arial" w:cs="Arial"/>
          <w:sz w:val="24"/>
          <w:szCs w:val="24"/>
        </w:rPr>
        <w:t xml:space="preserve">pro rata </w:t>
      </w:r>
      <w:r w:rsidRPr="00363F2F" w:rsidR="00E2693E">
        <w:rPr>
          <w:rFonts w:ascii="Arial" w:hAnsi="Arial" w:cs="Arial"/>
          <w:sz w:val="24"/>
          <w:szCs w:val="24"/>
        </w:rPr>
        <w:t xml:space="preserve">vystavenia bankových záruk </w:t>
      </w:r>
      <w:r w:rsidRPr="00363F2F" w:rsidR="00D6604A">
        <w:rPr>
          <w:rFonts w:ascii="Arial" w:hAnsi="Arial" w:cs="Arial"/>
          <w:sz w:val="24"/>
          <w:szCs w:val="24"/>
        </w:rPr>
        <w:t>jednotlivým</w:t>
      </w:r>
      <w:r w:rsidRPr="00363F2F" w:rsidR="000E584A">
        <w:rPr>
          <w:rFonts w:ascii="Arial" w:hAnsi="Arial" w:cs="Arial"/>
          <w:sz w:val="24"/>
          <w:szCs w:val="24"/>
        </w:rPr>
        <w:t>i</w:t>
      </w:r>
      <w:r w:rsidRPr="00363F2F" w:rsidR="00D6604A">
        <w:rPr>
          <w:rFonts w:ascii="Arial" w:hAnsi="Arial" w:cs="Arial"/>
          <w:sz w:val="24"/>
          <w:szCs w:val="24"/>
        </w:rPr>
        <w:t xml:space="preserve"> </w:t>
      </w:r>
      <w:r w:rsidRPr="00363F2F" w:rsidR="00DB784D">
        <w:rPr>
          <w:rFonts w:ascii="Arial" w:hAnsi="Arial" w:cs="Arial"/>
          <w:sz w:val="24"/>
          <w:szCs w:val="24"/>
        </w:rPr>
        <w:t>finančným</w:t>
      </w:r>
      <w:r w:rsidRPr="00363F2F" w:rsidR="000E584A">
        <w:rPr>
          <w:rFonts w:ascii="Arial" w:hAnsi="Arial" w:cs="Arial"/>
          <w:sz w:val="24"/>
          <w:szCs w:val="24"/>
        </w:rPr>
        <w:t>i</w:t>
      </w:r>
      <w:r w:rsidRPr="00363F2F" w:rsidR="00DB784D">
        <w:rPr>
          <w:rFonts w:ascii="Arial" w:hAnsi="Arial" w:cs="Arial"/>
          <w:sz w:val="24"/>
          <w:szCs w:val="24"/>
        </w:rPr>
        <w:t xml:space="preserve"> </w:t>
      </w:r>
      <w:r w:rsidRPr="00363F2F" w:rsidR="00D6604A">
        <w:rPr>
          <w:rFonts w:ascii="Arial" w:hAnsi="Arial" w:cs="Arial"/>
          <w:sz w:val="24"/>
          <w:szCs w:val="24"/>
        </w:rPr>
        <w:t>inštitúci</w:t>
      </w:r>
      <w:r w:rsidRPr="00363F2F" w:rsidR="000E584A">
        <w:rPr>
          <w:rFonts w:ascii="Arial" w:hAnsi="Arial" w:cs="Arial"/>
          <w:sz w:val="24"/>
          <w:szCs w:val="24"/>
        </w:rPr>
        <w:t>a</w:t>
      </w:r>
      <w:r w:rsidRPr="00363F2F" w:rsidR="00D6604A">
        <w:rPr>
          <w:rFonts w:ascii="Arial" w:hAnsi="Arial" w:cs="Arial"/>
          <w:sz w:val="24"/>
          <w:szCs w:val="24"/>
        </w:rPr>
        <w:t>m</w:t>
      </w:r>
      <w:r w:rsidRPr="00363F2F" w:rsidR="000E584A">
        <w:rPr>
          <w:rFonts w:ascii="Arial" w:hAnsi="Arial" w:cs="Arial"/>
          <w:sz w:val="24"/>
          <w:szCs w:val="24"/>
        </w:rPr>
        <w:t>i</w:t>
      </w:r>
      <w:r w:rsidRPr="00363F2F" w:rsidR="00E2693E">
        <w:rPr>
          <w:rFonts w:ascii="Arial" w:hAnsi="Arial" w:cs="Arial"/>
          <w:sz w:val="24"/>
          <w:szCs w:val="24"/>
        </w:rPr>
        <w:t>.</w:t>
      </w:r>
    </w:p>
    <w:p w:rsidR="00870F4E" w:rsidRPr="00363F2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81ED3" w:rsidRPr="00363F2F">
      <w:pPr>
        <w:pStyle w:val="BodyText2"/>
        <w:bidi w:val="0"/>
        <w:ind w:firstLine="708"/>
        <w:rPr>
          <w:rFonts w:ascii="Arial" w:hAnsi="Arial" w:cs="Arial"/>
          <w:color w:val="auto"/>
          <w:sz w:val="24"/>
          <w:szCs w:val="24"/>
        </w:rPr>
      </w:pPr>
      <w:r w:rsidRPr="00363F2F" w:rsidR="00881EB1">
        <w:rPr>
          <w:rFonts w:ascii="Arial" w:hAnsi="Arial" w:cs="Arial"/>
          <w:color w:val="auto"/>
          <w:sz w:val="24"/>
          <w:szCs w:val="24"/>
        </w:rPr>
        <w:t>Pri</w:t>
      </w:r>
      <w:r w:rsidRPr="00363F2F" w:rsidR="008079F8">
        <w:rPr>
          <w:rFonts w:ascii="Arial" w:hAnsi="Arial" w:cs="Arial"/>
          <w:color w:val="auto"/>
          <w:sz w:val="24"/>
          <w:szCs w:val="24"/>
        </w:rPr>
        <w:t xml:space="preserve"> </w:t>
      </w:r>
      <w:r w:rsidRPr="00363F2F" w:rsidR="00B51CCB">
        <w:rPr>
          <w:rFonts w:ascii="Arial" w:hAnsi="Arial" w:cs="Arial"/>
          <w:color w:val="auto"/>
          <w:sz w:val="24"/>
          <w:szCs w:val="24"/>
        </w:rPr>
        <w:t>poskytovaní</w:t>
      </w:r>
      <w:r w:rsidRPr="00363F2F" w:rsidR="008079F8">
        <w:rPr>
          <w:rFonts w:ascii="Arial" w:hAnsi="Arial" w:cs="Arial"/>
          <w:color w:val="auto"/>
          <w:sz w:val="24"/>
          <w:szCs w:val="24"/>
        </w:rPr>
        <w:t xml:space="preserve"> úverov z vlastných zdrojov</w:t>
      </w:r>
      <w:r w:rsidRPr="00363F2F" w:rsidR="00B51CCB">
        <w:rPr>
          <w:rFonts w:ascii="Arial" w:hAnsi="Arial" w:cs="Arial"/>
          <w:color w:val="auto"/>
          <w:sz w:val="24"/>
          <w:szCs w:val="24"/>
        </w:rPr>
        <w:t xml:space="preserve"> EXIMBANKY SR bude</w:t>
      </w:r>
      <w:r w:rsidRPr="00363F2F" w:rsidR="00881EB1">
        <w:rPr>
          <w:rFonts w:ascii="Arial" w:hAnsi="Arial" w:cs="Arial"/>
          <w:color w:val="auto"/>
          <w:sz w:val="24"/>
          <w:szCs w:val="24"/>
        </w:rPr>
        <w:t xml:space="preserve"> aj v roku 201</w:t>
      </w:r>
      <w:r w:rsidRPr="00363F2F" w:rsidR="004E7DD3">
        <w:rPr>
          <w:rFonts w:ascii="Arial" w:hAnsi="Arial" w:cs="Arial"/>
          <w:color w:val="auto"/>
          <w:sz w:val="24"/>
          <w:szCs w:val="24"/>
        </w:rPr>
        <w:t>7</w:t>
      </w:r>
      <w:r w:rsidRPr="00363F2F" w:rsidR="008079F8">
        <w:rPr>
          <w:rFonts w:ascii="Arial" w:hAnsi="Arial" w:cs="Arial"/>
          <w:color w:val="auto"/>
          <w:sz w:val="24"/>
          <w:szCs w:val="24"/>
        </w:rPr>
        <w:t xml:space="preserve"> </w:t>
      </w:r>
      <w:r w:rsidRPr="00363F2F" w:rsidR="001426A0">
        <w:rPr>
          <w:rFonts w:ascii="Arial" w:hAnsi="Arial" w:cs="Arial"/>
          <w:b/>
          <w:color w:val="auto"/>
          <w:sz w:val="24"/>
          <w:szCs w:val="24"/>
        </w:rPr>
        <w:t>úrokov</w:t>
      </w:r>
      <w:r w:rsidRPr="00363F2F" w:rsidR="00FE4CA4">
        <w:rPr>
          <w:rFonts w:ascii="Arial" w:hAnsi="Arial" w:cs="Arial"/>
          <w:b/>
          <w:color w:val="auto"/>
          <w:sz w:val="24"/>
          <w:szCs w:val="24"/>
        </w:rPr>
        <w:t>á</w:t>
      </w:r>
      <w:r w:rsidRPr="00363F2F" w:rsidR="001426A0">
        <w:rPr>
          <w:rFonts w:ascii="Arial" w:hAnsi="Arial" w:cs="Arial"/>
          <w:b/>
          <w:color w:val="auto"/>
          <w:sz w:val="24"/>
          <w:szCs w:val="24"/>
        </w:rPr>
        <w:t xml:space="preserve"> sadzb</w:t>
      </w:r>
      <w:r w:rsidRPr="00363F2F" w:rsidR="00FE4CA4">
        <w:rPr>
          <w:rFonts w:ascii="Arial" w:hAnsi="Arial" w:cs="Arial"/>
          <w:b/>
          <w:color w:val="auto"/>
          <w:sz w:val="24"/>
          <w:szCs w:val="24"/>
        </w:rPr>
        <w:t>a</w:t>
      </w:r>
      <w:r w:rsidRPr="00363F2F" w:rsidR="00546582">
        <w:rPr>
          <w:rFonts w:ascii="Arial" w:hAnsi="Arial" w:cs="Arial"/>
          <w:b/>
          <w:color w:val="auto"/>
          <w:sz w:val="24"/>
          <w:szCs w:val="24"/>
        </w:rPr>
        <w:t xml:space="preserve"> na úvery</w:t>
      </w:r>
      <w:r w:rsidRPr="00363F2F" w:rsidR="00833663">
        <w:rPr>
          <w:rFonts w:ascii="Arial" w:hAnsi="Arial" w:cs="Arial"/>
          <w:color w:val="auto"/>
          <w:sz w:val="24"/>
          <w:szCs w:val="24"/>
        </w:rPr>
        <w:t xml:space="preserve"> </w:t>
      </w:r>
      <w:r w:rsidRPr="00363F2F" w:rsidR="00FE4CA4">
        <w:rPr>
          <w:rFonts w:ascii="Arial" w:hAnsi="Arial" w:cs="Arial"/>
          <w:color w:val="auto"/>
          <w:sz w:val="24"/>
          <w:szCs w:val="24"/>
        </w:rPr>
        <w:t xml:space="preserve">zložená zo základnej </w:t>
      </w:r>
      <w:r w:rsidRPr="00363F2F">
        <w:rPr>
          <w:rFonts w:ascii="Arial" w:hAnsi="Arial" w:cs="Arial"/>
          <w:color w:val="auto"/>
          <w:sz w:val="24"/>
          <w:szCs w:val="24"/>
        </w:rPr>
        <w:t>úrokovej sadzby</w:t>
      </w:r>
      <w:r w:rsidRPr="00363F2F" w:rsidR="00FE4CA4">
        <w:rPr>
          <w:rFonts w:ascii="Arial" w:hAnsi="Arial" w:cs="Arial"/>
          <w:color w:val="auto"/>
          <w:sz w:val="24"/>
          <w:szCs w:val="24"/>
        </w:rPr>
        <w:t xml:space="preserve"> EXIMBANKY SR</w:t>
      </w:r>
      <w:r w:rsidRPr="00363F2F" w:rsidR="00BD299B">
        <w:rPr>
          <w:rFonts w:ascii="Arial" w:hAnsi="Arial" w:cs="Arial"/>
          <w:color w:val="auto"/>
          <w:sz w:val="24"/>
          <w:szCs w:val="24"/>
        </w:rPr>
        <w:t xml:space="preserve"> alebo</w:t>
      </w:r>
      <w:r w:rsidRPr="00363F2F" w:rsidR="00E40549">
        <w:rPr>
          <w:rFonts w:ascii="Arial" w:hAnsi="Arial" w:cs="Arial"/>
          <w:color w:val="auto"/>
          <w:sz w:val="24"/>
          <w:szCs w:val="24"/>
        </w:rPr>
        <w:t xml:space="preserve"> z referenčnej sadzby EURIBOR</w:t>
      </w:r>
      <w:r w:rsidRPr="00363F2F" w:rsidR="00B51CCB">
        <w:rPr>
          <w:rFonts w:ascii="Arial" w:hAnsi="Arial" w:cs="Arial"/>
          <w:color w:val="auto"/>
          <w:sz w:val="24"/>
          <w:szCs w:val="24"/>
        </w:rPr>
        <w:t>,</w:t>
      </w:r>
      <w:r w:rsidRPr="00363F2F" w:rsidR="00E40549">
        <w:rPr>
          <w:rFonts w:ascii="Arial" w:hAnsi="Arial" w:cs="Arial"/>
          <w:color w:val="auto"/>
          <w:sz w:val="24"/>
          <w:szCs w:val="24"/>
        </w:rPr>
        <w:t xml:space="preserve"> zvýšenej o úrokovú</w:t>
      </w:r>
      <w:r w:rsidRPr="00363F2F" w:rsidR="00FE4CA4">
        <w:rPr>
          <w:rFonts w:ascii="Arial" w:hAnsi="Arial" w:cs="Arial"/>
          <w:color w:val="auto"/>
          <w:sz w:val="24"/>
          <w:szCs w:val="24"/>
        </w:rPr>
        <w:t xml:space="preserve"> marž</w:t>
      </w:r>
      <w:r w:rsidRPr="00363F2F" w:rsidR="00E40549">
        <w:rPr>
          <w:rFonts w:ascii="Arial" w:hAnsi="Arial" w:cs="Arial"/>
          <w:color w:val="auto"/>
          <w:sz w:val="24"/>
          <w:szCs w:val="24"/>
        </w:rPr>
        <w:t>u.</w:t>
      </w:r>
      <w:r w:rsidRPr="00363F2F" w:rsidR="00FE4CA4">
        <w:rPr>
          <w:rFonts w:ascii="Arial" w:hAnsi="Arial" w:cs="Arial"/>
          <w:color w:val="auto"/>
          <w:sz w:val="24"/>
          <w:szCs w:val="24"/>
        </w:rPr>
        <w:t xml:space="preserve"> </w:t>
      </w:r>
      <w:r w:rsidRPr="00363F2F" w:rsidR="00485651">
        <w:rPr>
          <w:rFonts w:ascii="Arial" w:hAnsi="Arial" w:cs="Arial"/>
          <w:color w:val="auto"/>
          <w:sz w:val="24"/>
          <w:szCs w:val="24"/>
        </w:rPr>
        <w:t xml:space="preserve">Výška </w:t>
      </w:r>
      <w:r w:rsidRPr="00363F2F" w:rsidR="00E40549">
        <w:rPr>
          <w:rFonts w:ascii="Arial" w:hAnsi="Arial" w:cs="Arial"/>
          <w:color w:val="auto"/>
          <w:sz w:val="24"/>
          <w:szCs w:val="24"/>
        </w:rPr>
        <w:t>úrokovej marže</w:t>
      </w:r>
      <w:r w:rsidRPr="00363F2F" w:rsidR="00485651">
        <w:rPr>
          <w:rFonts w:ascii="Arial" w:hAnsi="Arial" w:cs="Arial"/>
          <w:color w:val="auto"/>
          <w:sz w:val="24"/>
          <w:szCs w:val="24"/>
        </w:rPr>
        <w:t xml:space="preserve"> je stanovená individuálne a vychádza z úverovej bonity klienta</w:t>
      </w:r>
      <w:r w:rsidRPr="00363F2F" w:rsidR="00D44E31">
        <w:rPr>
          <w:rFonts w:ascii="Arial" w:hAnsi="Arial" w:cs="Arial"/>
          <w:color w:val="auto"/>
          <w:sz w:val="24"/>
          <w:szCs w:val="24"/>
        </w:rPr>
        <w:t>,</w:t>
      </w:r>
      <w:r w:rsidRPr="00363F2F" w:rsidR="00485651">
        <w:rPr>
          <w:rFonts w:ascii="Arial" w:hAnsi="Arial" w:cs="Arial"/>
          <w:color w:val="auto"/>
          <w:sz w:val="24"/>
          <w:szCs w:val="24"/>
        </w:rPr>
        <w:t xml:space="preserve"> </w:t>
      </w:r>
      <w:r w:rsidRPr="00363F2F" w:rsidR="00E40549">
        <w:rPr>
          <w:rFonts w:ascii="Arial" w:hAnsi="Arial" w:cs="Arial"/>
          <w:color w:val="auto"/>
          <w:sz w:val="24"/>
          <w:szCs w:val="24"/>
        </w:rPr>
        <w:t>vyjadrenej</w:t>
      </w:r>
      <w:r w:rsidRPr="00363F2F" w:rsidR="00B26134">
        <w:rPr>
          <w:rFonts w:ascii="Arial" w:hAnsi="Arial" w:cs="Arial"/>
          <w:color w:val="auto"/>
          <w:sz w:val="24"/>
          <w:szCs w:val="24"/>
        </w:rPr>
        <w:t xml:space="preserve"> jednak</w:t>
      </w:r>
      <w:r w:rsidRPr="00363F2F" w:rsidR="00E40549">
        <w:rPr>
          <w:rFonts w:ascii="Arial" w:hAnsi="Arial" w:cs="Arial"/>
          <w:color w:val="auto"/>
          <w:sz w:val="24"/>
          <w:szCs w:val="24"/>
        </w:rPr>
        <w:t xml:space="preserve"> ratingovým hodnotením klienta</w:t>
      </w:r>
      <w:r w:rsidRPr="00363F2F" w:rsidR="00B26134">
        <w:rPr>
          <w:rFonts w:ascii="Arial" w:hAnsi="Arial" w:cs="Arial"/>
          <w:color w:val="auto"/>
          <w:sz w:val="24"/>
          <w:szCs w:val="24"/>
        </w:rPr>
        <w:t xml:space="preserve">, </w:t>
      </w:r>
      <w:r w:rsidRPr="00363F2F" w:rsidR="009C5FFC">
        <w:rPr>
          <w:rFonts w:ascii="Arial" w:hAnsi="Arial" w:cs="Arial"/>
          <w:color w:val="auto"/>
          <w:sz w:val="24"/>
          <w:szCs w:val="24"/>
        </w:rPr>
        <w:t>jeho rizikovým</w:t>
      </w:r>
      <w:r w:rsidRPr="00363F2F" w:rsidR="00B26134">
        <w:rPr>
          <w:rFonts w:ascii="Arial" w:hAnsi="Arial" w:cs="Arial"/>
          <w:color w:val="auto"/>
          <w:sz w:val="24"/>
          <w:szCs w:val="24"/>
        </w:rPr>
        <w:t xml:space="preserve"> profil</w:t>
      </w:r>
      <w:r w:rsidRPr="00363F2F" w:rsidR="009C5FFC">
        <w:rPr>
          <w:rFonts w:ascii="Arial" w:hAnsi="Arial" w:cs="Arial"/>
          <w:color w:val="auto"/>
          <w:sz w:val="24"/>
          <w:szCs w:val="24"/>
        </w:rPr>
        <w:t xml:space="preserve">om, </w:t>
      </w:r>
      <w:r w:rsidRPr="00363F2F" w:rsidR="00E40549">
        <w:rPr>
          <w:rFonts w:ascii="Arial" w:hAnsi="Arial" w:cs="Arial"/>
          <w:color w:val="auto"/>
          <w:sz w:val="24"/>
          <w:szCs w:val="24"/>
        </w:rPr>
        <w:t>a</w:t>
      </w:r>
      <w:r w:rsidRPr="00363F2F" w:rsidR="00BB5C7D">
        <w:rPr>
          <w:rFonts w:ascii="Arial" w:hAnsi="Arial" w:cs="Arial"/>
          <w:color w:val="auto"/>
          <w:sz w:val="24"/>
          <w:szCs w:val="24"/>
        </w:rPr>
        <w:t xml:space="preserve"> tiež </w:t>
      </w:r>
      <w:r w:rsidRPr="00363F2F" w:rsidR="009C5FFC">
        <w:rPr>
          <w:rFonts w:ascii="Arial" w:hAnsi="Arial" w:cs="Arial"/>
          <w:color w:val="auto"/>
          <w:sz w:val="24"/>
          <w:szCs w:val="24"/>
        </w:rPr>
        <w:t>úrovňou</w:t>
      </w:r>
      <w:r w:rsidRPr="00363F2F" w:rsidR="00485651">
        <w:rPr>
          <w:rFonts w:ascii="Arial" w:hAnsi="Arial" w:cs="Arial"/>
          <w:color w:val="auto"/>
          <w:sz w:val="24"/>
          <w:szCs w:val="24"/>
        </w:rPr>
        <w:t xml:space="preserve"> zabezpečenia úveru</w:t>
      </w:r>
      <w:r w:rsidRPr="00363F2F" w:rsidR="005D59D5">
        <w:rPr>
          <w:rFonts w:ascii="Arial" w:hAnsi="Arial" w:cs="Arial"/>
          <w:color w:val="auto"/>
          <w:sz w:val="24"/>
          <w:szCs w:val="24"/>
        </w:rPr>
        <w:t xml:space="preserve"> a trhov</w:t>
      </w:r>
      <w:r w:rsidRPr="00363F2F" w:rsidR="00966EFD">
        <w:rPr>
          <w:rFonts w:ascii="Arial" w:hAnsi="Arial" w:cs="Arial"/>
          <w:color w:val="auto"/>
          <w:sz w:val="24"/>
          <w:szCs w:val="24"/>
        </w:rPr>
        <w:t>ou situáciou</w:t>
      </w:r>
      <w:r w:rsidRPr="00363F2F" w:rsidR="00485651">
        <w:rPr>
          <w:rFonts w:ascii="Arial" w:hAnsi="Arial" w:cs="Arial"/>
          <w:color w:val="auto"/>
          <w:sz w:val="24"/>
          <w:szCs w:val="24"/>
        </w:rPr>
        <w:t xml:space="preserve">. </w:t>
      </w:r>
      <w:r w:rsidRPr="00363F2F" w:rsidR="00831D9F">
        <w:rPr>
          <w:rFonts w:ascii="Arial" w:hAnsi="Arial" w:cs="Arial"/>
          <w:color w:val="auto"/>
          <w:sz w:val="24"/>
          <w:szCs w:val="24"/>
        </w:rPr>
        <w:t xml:space="preserve">Úroková sadzba môže byť v individuálnych prípadoch stanovená aj ako fixná sadzba na obdobie financovania. </w:t>
      </w:r>
      <w:r w:rsidRPr="00363F2F">
        <w:rPr>
          <w:rFonts w:ascii="Arial" w:hAnsi="Arial" w:cs="Arial"/>
          <w:color w:val="auto"/>
          <w:sz w:val="24"/>
          <w:szCs w:val="24"/>
        </w:rPr>
        <w:t>Pri financovaní zo získaných</w:t>
      </w:r>
      <w:r w:rsidRPr="00363F2F" w:rsidR="00DD4636">
        <w:rPr>
          <w:rFonts w:ascii="Arial" w:hAnsi="Arial" w:cs="Arial"/>
          <w:color w:val="auto"/>
          <w:sz w:val="24"/>
          <w:szCs w:val="24"/>
        </w:rPr>
        <w:t xml:space="preserve"> cudzích </w:t>
      </w:r>
      <w:r w:rsidRPr="00363F2F">
        <w:rPr>
          <w:rFonts w:ascii="Arial" w:hAnsi="Arial" w:cs="Arial"/>
          <w:color w:val="auto"/>
          <w:sz w:val="24"/>
          <w:szCs w:val="24"/>
        </w:rPr>
        <w:t>zdrojov sa predpokladá úroková sadzba odvodená zo sadzby z</w:t>
      </w:r>
      <w:r w:rsidRPr="00363F2F" w:rsidR="00EC7BD2">
        <w:rPr>
          <w:rFonts w:ascii="Arial" w:hAnsi="Arial" w:cs="Arial"/>
          <w:color w:val="auto"/>
          <w:sz w:val="24"/>
          <w:szCs w:val="24"/>
        </w:rPr>
        <w:t>a prijaté úvery od bánk zvýšená</w:t>
      </w:r>
      <w:r w:rsidRPr="00363F2F">
        <w:rPr>
          <w:rFonts w:ascii="Arial" w:hAnsi="Arial" w:cs="Arial"/>
          <w:color w:val="auto"/>
          <w:sz w:val="24"/>
          <w:szCs w:val="24"/>
        </w:rPr>
        <w:t xml:space="preserve"> o</w:t>
      </w:r>
      <w:r w:rsidRPr="00363F2F" w:rsidR="00406E78">
        <w:rPr>
          <w:rFonts w:ascii="Arial" w:hAnsi="Arial" w:cs="Arial"/>
          <w:color w:val="auto"/>
          <w:sz w:val="24"/>
          <w:szCs w:val="24"/>
        </w:rPr>
        <w:t> úrokovú maržu</w:t>
      </w:r>
      <w:r w:rsidRPr="00363F2F" w:rsidR="00EC7BD2">
        <w:rPr>
          <w:rFonts w:ascii="Arial" w:hAnsi="Arial" w:cs="Arial"/>
          <w:color w:val="auto"/>
          <w:sz w:val="24"/>
          <w:szCs w:val="24"/>
        </w:rPr>
        <w:t>.</w:t>
      </w:r>
      <w:r w:rsidRPr="00363F2F">
        <w:rPr>
          <w:rFonts w:ascii="Arial" w:hAnsi="Arial" w:cs="Arial"/>
          <w:color w:val="auto"/>
          <w:sz w:val="24"/>
          <w:szCs w:val="24"/>
        </w:rPr>
        <w:t xml:space="preserve"> </w:t>
      </w:r>
      <w:r w:rsidRPr="00363F2F" w:rsidR="008079F8">
        <w:rPr>
          <w:rFonts w:ascii="Arial" w:hAnsi="Arial" w:cs="Arial"/>
          <w:color w:val="auto"/>
          <w:sz w:val="24"/>
          <w:szCs w:val="24"/>
        </w:rPr>
        <w:t>Z</w:t>
      </w:r>
      <w:r w:rsidRPr="00363F2F" w:rsidR="004B5787">
        <w:rPr>
          <w:rFonts w:ascii="Arial" w:hAnsi="Arial" w:cs="Arial"/>
          <w:color w:val="auto"/>
          <w:sz w:val="24"/>
          <w:szCs w:val="24"/>
        </w:rPr>
        <w:t xml:space="preserve">ámerom EXIMBANKY SR </w:t>
      </w:r>
      <w:r w:rsidRPr="00363F2F" w:rsidR="008079F8">
        <w:rPr>
          <w:rFonts w:ascii="Arial" w:hAnsi="Arial" w:cs="Arial"/>
          <w:color w:val="auto"/>
          <w:sz w:val="24"/>
          <w:szCs w:val="24"/>
        </w:rPr>
        <w:t xml:space="preserve">je </w:t>
      </w:r>
      <w:r w:rsidRPr="00363F2F" w:rsidR="00870F4E">
        <w:rPr>
          <w:rFonts w:ascii="Arial" w:hAnsi="Arial" w:cs="Arial"/>
          <w:color w:val="auto"/>
          <w:sz w:val="24"/>
          <w:szCs w:val="24"/>
        </w:rPr>
        <w:t>uplatnen</w:t>
      </w:r>
      <w:r w:rsidRPr="00363F2F" w:rsidR="004B5787">
        <w:rPr>
          <w:rFonts w:ascii="Arial" w:hAnsi="Arial" w:cs="Arial"/>
          <w:color w:val="auto"/>
          <w:sz w:val="24"/>
          <w:szCs w:val="24"/>
        </w:rPr>
        <w:t>ie pružnej úrokovej politiky</w:t>
      </w:r>
      <w:r w:rsidRPr="00363F2F" w:rsidR="004B26FA">
        <w:rPr>
          <w:rFonts w:ascii="Arial" w:hAnsi="Arial" w:cs="Arial"/>
          <w:color w:val="auto"/>
          <w:sz w:val="24"/>
          <w:szCs w:val="24"/>
        </w:rPr>
        <w:t xml:space="preserve"> so schopnosťou operatívne reagovať na vývoj úrokových sadzieb na medzibankovom trhu</w:t>
      </w:r>
      <w:r w:rsidRPr="00363F2F" w:rsidR="00B3269D">
        <w:rPr>
          <w:rFonts w:ascii="Arial" w:hAnsi="Arial" w:cs="Arial"/>
          <w:color w:val="auto"/>
          <w:sz w:val="24"/>
          <w:szCs w:val="24"/>
        </w:rPr>
        <w:t xml:space="preserve"> pri dodržiavaní pravidiel Konsenzu OECD</w:t>
      </w:r>
      <w:r w:rsidRPr="00363F2F" w:rsidR="004B5787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B81ED3" w:rsidRPr="00363F2F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4F482D" w:rsidRPr="00363F2F" w:rsidP="004F482D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>Rozpočtovaná výška podpory exportu bankovými produktmi v roku 201</w:t>
      </w:r>
      <w:r w:rsidRPr="00363F2F" w:rsidR="00F05860">
        <w:rPr>
          <w:rFonts w:ascii="Arial" w:hAnsi="Arial" w:cs="Arial"/>
          <w:sz w:val="24"/>
          <w:szCs w:val="24"/>
        </w:rPr>
        <w:t>7</w:t>
      </w:r>
      <w:r w:rsidRPr="00363F2F">
        <w:rPr>
          <w:rFonts w:ascii="Arial" w:hAnsi="Arial" w:cs="Arial"/>
          <w:sz w:val="24"/>
          <w:szCs w:val="24"/>
        </w:rPr>
        <w:t xml:space="preserve"> vychádza z očakávanej skutočnosti za rok 201</w:t>
      </w:r>
      <w:r w:rsidRPr="00363F2F" w:rsidR="00F05860">
        <w:rPr>
          <w:rFonts w:ascii="Arial" w:hAnsi="Arial" w:cs="Arial"/>
          <w:sz w:val="24"/>
          <w:szCs w:val="24"/>
        </w:rPr>
        <w:t>6</w:t>
      </w:r>
      <w:r w:rsidRPr="00363F2F">
        <w:rPr>
          <w:rFonts w:ascii="Arial" w:hAnsi="Arial" w:cs="Arial"/>
          <w:sz w:val="24"/>
          <w:szCs w:val="24"/>
        </w:rPr>
        <w:t xml:space="preserve"> a zohľadňuje súčasný stav úverovej angažovanosti podľa jednotlivých produktov a predpokladaný vývoj obchodných aktivít. EXIMBANKA SR nepredpokladá výraznejšiu zmenu </w:t>
      </w:r>
      <w:r w:rsidRPr="00363F2F" w:rsidR="00F05860">
        <w:rPr>
          <w:rFonts w:ascii="Arial" w:hAnsi="Arial" w:cs="Arial"/>
          <w:sz w:val="24"/>
          <w:szCs w:val="24"/>
        </w:rPr>
        <w:t xml:space="preserve">štruktúry </w:t>
      </w:r>
      <w:r w:rsidRPr="00363F2F">
        <w:rPr>
          <w:rFonts w:ascii="Arial" w:hAnsi="Arial" w:cs="Arial"/>
          <w:sz w:val="24"/>
          <w:szCs w:val="24"/>
        </w:rPr>
        <w:t>portfólia produktov</w:t>
      </w:r>
      <w:r w:rsidRPr="00363F2F" w:rsidR="00F05860">
        <w:rPr>
          <w:rFonts w:ascii="Arial" w:hAnsi="Arial" w:cs="Arial"/>
          <w:sz w:val="24"/>
          <w:szCs w:val="24"/>
        </w:rPr>
        <w:t xml:space="preserve">, </w:t>
      </w:r>
      <w:r w:rsidRPr="00363F2F" w:rsidR="002E4AE1">
        <w:rPr>
          <w:rFonts w:ascii="Arial" w:hAnsi="Arial" w:cs="Arial"/>
          <w:sz w:val="24"/>
          <w:szCs w:val="24"/>
        </w:rPr>
        <w:t>ktoré bude doplnené o faktoring a nový produkt pre mikrosegment</w:t>
      </w:r>
      <w:r w:rsidRPr="00363F2F">
        <w:rPr>
          <w:rFonts w:ascii="Arial" w:hAnsi="Arial" w:cs="Arial"/>
          <w:sz w:val="24"/>
          <w:szCs w:val="24"/>
        </w:rPr>
        <w:t>.</w:t>
      </w:r>
    </w:p>
    <w:p w:rsidR="004F482D" w:rsidRPr="00363F2F" w:rsidP="004F482D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F482D" w:rsidRPr="00363F2F" w:rsidP="004F482D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 w:rsidR="007C444A">
        <w:rPr>
          <w:rFonts w:ascii="Arial" w:hAnsi="Arial" w:cs="Arial"/>
          <w:sz w:val="24"/>
          <w:szCs w:val="24"/>
        </w:rPr>
        <w:t>EXIMBANKA SR v</w:t>
      </w:r>
      <w:r w:rsidRPr="00363F2F" w:rsidR="002F033F">
        <w:rPr>
          <w:rFonts w:ascii="Arial" w:hAnsi="Arial" w:cs="Arial"/>
          <w:sz w:val="24"/>
          <w:szCs w:val="24"/>
        </w:rPr>
        <w:t> návrhu rozpočtu na rok 201</w:t>
      </w:r>
      <w:r w:rsidRPr="00363F2F" w:rsidR="00D4271A">
        <w:rPr>
          <w:rFonts w:ascii="Arial" w:hAnsi="Arial" w:cs="Arial"/>
          <w:sz w:val="24"/>
          <w:szCs w:val="24"/>
        </w:rPr>
        <w:t>7</w:t>
      </w:r>
      <w:r w:rsidRPr="00363F2F" w:rsidR="002F033F">
        <w:rPr>
          <w:rFonts w:ascii="Arial" w:hAnsi="Arial" w:cs="Arial"/>
          <w:sz w:val="24"/>
          <w:szCs w:val="24"/>
        </w:rPr>
        <w:t xml:space="preserve"> </w:t>
      </w:r>
      <w:r w:rsidRPr="00363F2F" w:rsidR="007C444A">
        <w:rPr>
          <w:rFonts w:ascii="Arial" w:hAnsi="Arial" w:cs="Arial"/>
          <w:sz w:val="24"/>
          <w:szCs w:val="24"/>
        </w:rPr>
        <w:t xml:space="preserve">plánuje </w:t>
      </w:r>
      <w:r w:rsidRPr="00363F2F">
        <w:rPr>
          <w:rFonts w:ascii="Arial" w:hAnsi="Arial" w:cs="Arial"/>
          <w:b/>
          <w:sz w:val="24"/>
          <w:szCs w:val="24"/>
        </w:rPr>
        <w:t xml:space="preserve">prostredníctvom úverových a záručných aktivít podporiť export slovenských podnikateľských subjektov v celkovom objeme </w:t>
      </w:r>
      <w:r w:rsidRPr="00363F2F" w:rsidR="00D4271A">
        <w:rPr>
          <w:rFonts w:ascii="Arial" w:hAnsi="Arial" w:cs="Arial"/>
          <w:b/>
          <w:sz w:val="24"/>
          <w:szCs w:val="24"/>
        </w:rPr>
        <w:t>1.020</w:t>
      </w:r>
      <w:r w:rsidRPr="00363F2F" w:rsidR="007C444A">
        <w:rPr>
          <w:rFonts w:ascii="Arial" w:hAnsi="Arial" w:cs="Arial"/>
          <w:b/>
          <w:sz w:val="24"/>
          <w:szCs w:val="24"/>
        </w:rPr>
        <w:t>,</w:t>
      </w:r>
      <w:r w:rsidRPr="00363F2F" w:rsidR="00D4271A">
        <w:rPr>
          <w:rFonts w:ascii="Arial" w:hAnsi="Arial" w:cs="Arial"/>
          <w:b/>
          <w:sz w:val="24"/>
          <w:szCs w:val="24"/>
        </w:rPr>
        <w:t>0</w:t>
      </w:r>
      <w:r w:rsidRPr="00363F2F">
        <w:rPr>
          <w:rFonts w:ascii="Arial" w:hAnsi="Arial" w:cs="Arial"/>
          <w:b/>
          <w:sz w:val="24"/>
          <w:szCs w:val="24"/>
        </w:rPr>
        <w:t xml:space="preserve"> mil. eur</w:t>
      </w:r>
      <w:r w:rsidRPr="00363F2F">
        <w:rPr>
          <w:rFonts w:ascii="Arial" w:hAnsi="Arial" w:cs="Arial"/>
          <w:sz w:val="24"/>
          <w:szCs w:val="24"/>
        </w:rPr>
        <w:t>, čo je o </w:t>
      </w:r>
      <w:r w:rsidRPr="00363F2F" w:rsidR="00D4271A">
        <w:rPr>
          <w:rFonts w:ascii="Arial" w:hAnsi="Arial" w:cs="Arial"/>
          <w:sz w:val="24"/>
          <w:szCs w:val="24"/>
        </w:rPr>
        <w:t>65</w:t>
      </w:r>
      <w:r w:rsidRPr="00363F2F">
        <w:rPr>
          <w:rFonts w:ascii="Arial" w:hAnsi="Arial" w:cs="Arial"/>
          <w:sz w:val="24"/>
          <w:szCs w:val="24"/>
        </w:rPr>
        <w:t>,</w:t>
      </w:r>
      <w:r w:rsidRPr="00363F2F" w:rsidR="00D4271A">
        <w:rPr>
          <w:rFonts w:ascii="Arial" w:hAnsi="Arial" w:cs="Arial"/>
          <w:sz w:val="24"/>
          <w:szCs w:val="24"/>
        </w:rPr>
        <w:t>0</w:t>
      </w:r>
      <w:r w:rsidRPr="00363F2F">
        <w:rPr>
          <w:rFonts w:ascii="Arial" w:hAnsi="Arial" w:cs="Arial"/>
          <w:sz w:val="24"/>
          <w:szCs w:val="24"/>
        </w:rPr>
        <w:t xml:space="preserve"> mil. eur (o </w:t>
      </w:r>
      <w:r w:rsidRPr="00363F2F" w:rsidR="00D4271A">
        <w:rPr>
          <w:rFonts w:ascii="Arial" w:hAnsi="Arial" w:cs="Arial"/>
          <w:sz w:val="24"/>
          <w:szCs w:val="24"/>
        </w:rPr>
        <w:t>6</w:t>
      </w:r>
      <w:r w:rsidRPr="00363F2F">
        <w:rPr>
          <w:rFonts w:ascii="Arial" w:hAnsi="Arial" w:cs="Arial"/>
          <w:sz w:val="24"/>
          <w:szCs w:val="24"/>
        </w:rPr>
        <w:t>,</w:t>
      </w:r>
      <w:r w:rsidRPr="00363F2F" w:rsidR="00D4271A">
        <w:rPr>
          <w:rFonts w:ascii="Arial" w:hAnsi="Arial" w:cs="Arial"/>
          <w:sz w:val="24"/>
          <w:szCs w:val="24"/>
        </w:rPr>
        <w:t>8</w:t>
      </w:r>
      <w:r w:rsidRPr="00363F2F">
        <w:rPr>
          <w:rFonts w:ascii="Arial" w:hAnsi="Arial" w:cs="Arial"/>
          <w:sz w:val="24"/>
          <w:szCs w:val="24"/>
        </w:rPr>
        <w:t xml:space="preserve"> %) viac v porovnaní s očakávanou skutočnosťou za rok 201</w:t>
      </w:r>
      <w:r w:rsidRPr="00363F2F" w:rsidR="00D4271A">
        <w:rPr>
          <w:rFonts w:ascii="Arial" w:hAnsi="Arial" w:cs="Arial"/>
          <w:sz w:val="24"/>
          <w:szCs w:val="24"/>
        </w:rPr>
        <w:t>6</w:t>
      </w:r>
      <w:r w:rsidRPr="00363F2F">
        <w:rPr>
          <w:rFonts w:ascii="Arial" w:hAnsi="Arial" w:cs="Arial"/>
          <w:sz w:val="24"/>
          <w:szCs w:val="24"/>
        </w:rPr>
        <w:t>. Medziročný nárast podpory exportu z bankových činností v roku 201</w:t>
      </w:r>
      <w:r w:rsidRPr="00363F2F" w:rsidR="00D4271A">
        <w:rPr>
          <w:rFonts w:ascii="Arial" w:hAnsi="Arial" w:cs="Arial"/>
          <w:sz w:val="24"/>
          <w:szCs w:val="24"/>
        </w:rPr>
        <w:t>7</w:t>
      </w:r>
      <w:r w:rsidRPr="00363F2F">
        <w:rPr>
          <w:rFonts w:ascii="Arial" w:hAnsi="Arial" w:cs="Arial"/>
          <w:sz w:val="24"/>
          <w:szCs w:val="24"/>
        </w:rPr>
        <w:t xml:space="preserve"> počíta s nárastom pri </w:t>
      </w:r>
      <w:r w:rsidRPr="00363F2F" w:rsidR="00D4271A">
        <w:rPr>
          <w:rFonts w:ascii="Arial" w:hAnsi="Arial" w:cs="Arial"/>
          <w:sz w:val="24"/>
          <w:szCs w:val="24"/>
        </w:rPr>
        <w:t>jednotlivých</w:t>
      </w:r>
      <w:r w:rsidRPr="00363F2F">
        <w:rPr>
          <w:rFonts w:ascii="Arial" w:hAnsi="Arial" w:cs="Arial"/>
          <w:sz w:val="24"/>
          <w:szCs w:val="24"/>
        </w:rPr>
        <w:t xml:space="preserve"> ban</w:t>
      </w:r>
      <w:r w:rsidRPr="00363F2F" w:rsidR="00311D08">
        <w:rPr>
          <w:rFonts w:ascii="Arial" w:hAnsi="Arial" w:cs="Arial"/>
          <w:sz w:val="24"/>
          <w:szCs w:val="24"/>
        </w:rPr>
        <w:t>kových produktoch, najvýraznejšom</w:t>
      </w:r>
      <w:r w:rsidRPr="00363F2F">
        <w:rPr>
          <w:rFonts w:ascii="Arial" w:hAnsi="Arial" w:cs="Arial"/>
          <w:sz w:val="24"/>
          <w:szCs w:val="24"/>
        </w:rPr>
        <w:t xml:space="preserve"> pri </w:t>
      </w:r>
      <w:r w:rsidRPr="00363F2F" w:rsidR="00D4271A">
        <w:rPr>
          <w:rFonts w:ascii="Arial" w:hAnsi="Arial" w:cs="Arial"/>
          <w:sz w:val="24"/>
          <w:szCs w:val="24"/>
        </w:rPr>
        <w:t>priamych vývozných a dovozných úveroch (o 30</w:t>
      </w:r>
      <w:r w:rsidR="007C595C">
        <w:rPr>
          <w:rFonts w:ascii="Arial" w:hAnsi="Arial" w:cs="Arial"/>
          <w:sz w:val="24"/>
          <w:szCs w:val="24"/>
        </w:rPr>
        <w:t>,0</w:t>
      </w:r>
      <w:r w:rsidRPr="00363F2F" w:rsidR="00D4271A">
        <w:rPr>
          <w:rFonts w:ascii="Arial" w:hAnsi="Arial" w:cs="Arial"/>
          <w:sz w:val="24"/>
          <w:szCs w:val="24"/>
        </w:rPr>
        <w:t xml:space="preserve"> mil. eur) a pri </w:t>
      </w:r>
      <w:r w:rsidRPr="00363F2F">
        <w:rPr>
          <w:rFonts w:ascii="Arial" w:hAnsi="Arial" w:cs="Arial"/>
          <w:sz w:val="24"/>
          <w:szCs w:val="24"/>
        </w:rPr>
        <w:t xml:space="preserve">vystavených zárukách klientom (o </w:t>
      </w:r>
      <w:r w:rsidRPr="00363F2F" w:rsidR="00D4271A">
        <w:rPr>
          <w:rFonts w:ascii="Arial" w:hAnsi="Arial" w:cs="Arial"/>
          <w:sz w:val="24"/>
          <w:szCs w:val="24"/>
        </w:rPr>
        <w:t>20</w:t>
      </w:r>
      <w:r w:rsidRPr="00363F2F" w:rsidR="007C444A">
        <w:rPr>
          <w:rFonts w:ascii="Arial" w:hAnsi="Arial" w:cs="Arial"/>
          <w:sz w:val="24"/>
          <w:szCs w:val="24"/>
        </w:rPr>
        <w:t>,0</w:t>
      </w:r>
      <w:r w:rsidRPr="00363F2F">
        <w:rPr>
          <w:rFonts w:ascii="Arial" w:hAnsi="Arial" w:cs="Arial"/>
          <w:sz w:val="24"/>
          <w:szCs w:val="24"/>
        </w:rPr>
        <w:t xml:space="preserve"> mil. eur). </w:t>
      </w:r>
    </w:p>
    <w:p w:rsidR="009C5FFC" w:rsidRPr="00363F2F" w:rsidP="004F482D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4F482D" w:rsidRPr="00363F2F" w:rsidP="00107760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>Pri poskytovaní bankových produktov v roku 201</w:t>
      </w:r>
      <w:r w:rsidRPr="00363F2F" w:rsidR="00D4271A">
        <w:rPr>
          <w:rFonts w:ascii="Arial" w:hAnsi="Arial" w:cs="Arial"/>
          <w:sz w:val="24"/>
          <w:szCs w:val="24"/>
        </w:rPr>
        <w:t>7</w:t>
      </w:r>
      <w:r w:rsidRPr="00363F2F">
        <w:rPr>
          <w:rFonts w:ascii="Arial" w:hAnsi="Arial" w:cs="Arial"/>
          <w:sz w:val="24"/>
          <w:szCs w:val="24"/>
        </w:rPr>
        <w:t xml:space="preserve"> bude EXIMBANKA SR z hľadiska teritoriálnej štruktúry, popri zachovaní súčasnej podpory na trhy EÚ, aktívnejšie podporovať aktivity slovenských podnikateľských subjektov aj do krajín mimo EÚ. </w:t>
      </w:r>
      <w:r w:rsidRPr="00363F2F" w:rsidR="002E4AE1">
        <w:rPr>
          <w:rFonts w:ascii="Arial" w:hAnsi="Arial" w:cs="Arial"/>
          <w:sz w:val="24"/>
          <w:szCs w:val="24"/>
        </w:rPr>
        <w:t xml:space="preserve">Medzi krajiny prednostného záujmu patria Kuba, Irán, krajiny Balkánu, Ruská federácia a Ukrajina. </w:t>
      </w:r>
      <w:r w:rsidRPr="00363F2F">
        <w:rPr>
          <w:rFonts w:ascii="Arial" w:hAnsi="Arial" w:cs="Arial"/>
          <w:sz w:val="24"/>
          <w:szCs w:val="24"/>
        </w:rPr>
        <w:t>EXIMBANKA SR v roku 201</w:t>
      </w:r>
      <w:r w:rsidRPr="00363F2F" w:rsidR="00D4271A">
        <w:rPr>
          <w:rFonts w:ascii="Arial" w:hAnsi="Arial" w:cs="Arial"/>
          <w:sz w:val="24"/>
          <w:szCs w:val="24"/>
        </w:rPr>
        <w:t>7</w:t>
      </w:r>
      <w:r w:rsidRPr="00363F2F">
        <w:rPr>
          <w:rFonts w:ascii="Arial" w:hAnsi="Arial" w:cs="Arial"/>
          <w:sz w:val="24"/>
          <w:szCs w:val="24"/>
        </w:rPr>
        <w:t xml:space="preserve"> neočakáva výraznú zmenu v komoditnej štruktúre podporeného exportu. Najväčší podiel bude mať aj naďalej chemický, </w:t>
      </w:r>
      <w:r w:rsidRPr="00363F2F" w:rsidR="00B06BBA">
        <w:rPr>
          <w:rFonts w:ascii="Arial" w:hAnsi="Arial" w:cs="Arial"/>
          <w:sz w:val="24"/>
          <w:szCs w:val="24"/>
        </w:rPr>
        <w:t xml:space="preserve">hutnícky a </w:t>
      </w:r>
      <w:r w:rsidRPr="00363F2F">
        <w:rPr>
          <w:rFonts w:ascii="Arial" w:hAnsi="Arial" w:cs="Arial"/>
          <w:sz w:val="24"/>
          <w:szCs w:val="24"/>
        </w:rPr>
        <w:t>strojársky priemysel, pričom komoditné zameranie bude v budúcnosti kopírovať odvetvia, v ktorých pôsobia klienti EXIMBANKY SR.</w:t>
      </w:r>
    </w:p>
    <w:p w:rsidR="001E60DE" w:rsidRPr="00363F2F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CC0054" w:rsidRPr="00363F2F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B81ED3" w:rsidRPr="00363F2F">
      <w:pPr>
        <w:bidi w:val="0"/>
        <w:rPr>
          <w:rFonts w:ascii="Arial" w:hAnsi="Arial" w:cs="Arial"/>
          <w:b/>
          <w:sz w:val="24"/>
        </w:rPr>
      </w:pPr>
      <w:r w:rsidRPr="00363F2F">
        <w:rPr>
          <w:rFonts w:ascii="Arial" w:hAnsi="Arial" w:cs="Arial"/>
          <w:b/>
          <w:sz w:val="24"/>
        </w:rPr>
        <w:t>2. Poisťovacie činnosti</w:t>
      </w:r>
    </w:p>
    <w:p w:rsidR="00B81ED3" w:rsidRPr="00363F2F">
      <w:pPr>
        <w:pStyle w:val="Heading1"/>
        <w:bidi w:val="0"/>
        <w:jc w:val="both"/>
        <w:rPr>
          <w:rFonts w:ascii="Arial" w:hAnsi="Arial" w:cs="Arial"/>
          <w:szCs w:val="24"/>
        </w:rPr>
      </w:pPr>
    </w:p>
    <w:p w:rsidR="00B81ED3" w:rsidRPr="00363F2F">
      <w:pPr>
        <w:pStyle w:val="Heading1"/>
        <w:numPr>
          <w:ilvl w:val="0"/>
          <w:numId w:val="18"/>
        </w:numPr>
        <w:bidi w:val="0"/>
        <w:jc w:val="both"/>
        <w:rPr>
          <w:rFonts w:ascii="Arial" w:hAnsi="Arial" w:cs="Arial"/>
          <w:szCs w:val="24"/>
        </w:rPr>
      </w:pPr>
      <w:r w:rsidRPr="00363F2F" w:rsidR="00FE5875">
        <w:rPr>
          <w:rFonts w:ascii="Arial" w:hAnsi="Arial" w:cs="Arial"/>
          <w:b/>
          <w:szCs w:val="24"/>
        </w:rPr>
        <w:t>P</w:t>
      </w:r>
      <w:r w:rsidRPr="00363F2F">
        <w:rPr>
          <w:rFonts w:ascii="Arial" w:hAnsi="Arial" w:cs="Arial"/>
          <w:b/>
          <w:szCs w:val="24"/>
        </w:rPr>
        <w:t xml:space="preserve">oistenie obchodovateľných  rizík </w:t>
      </w:r>
      <w:r w:rsidRPr="00363F2F">
        <w:rPr>
          <w:rFonts w:ascii="Arial" w:hAnsi="Arial" w:cs="Arial"/>
          <w:szCs w:val="24"/>
        </w:rPr>
        <w:t xml:space="preserve">(s možnosťou </w:t>
      </w:r>
      <w:r w:rsidRPr="00363F2F" w:rsidR="00B26134">
        <w:rPr>
          <w:rFonts w:ascii="Arial" w:hAnsi="Arial" w:cs="Arial"/>
          <w:szCs w:val="24"/>
        </w:rPr>
        <w:t xml:space="preserve">štandardizovaného </w:t>
      </w:r>
      <w:r w:rsidRPr="00363F2F">
        <w:rPr>
          <w:rFonts w:ascii="Arial" w:hAnsi="Arial" w:cs="Arial"/>
          <w:szCs w:val="24"/>
        </w:rPr>
        <w:t>zaistenia na medzinárodnom zaisťovateľskom trhu súkromného úverového zaistenia)</w:t>
      </w:r>
    </w:p>
    <w:p w:rsidR="00B81ED3" w:rsidRPr="00363F2F">
      <w:pPr>
        <w:bidi w:val="0"/>
        <w:rPr>
          <w:rFonts w:ascii="Arial" w:hAnsi="Arial" w:cs="Arial"/>
          <w:sz w:val="24"/>
          <w:szCs w:val="24"/>
        </w:rPr>
      </w:pPr>
    </w:p>
    <w:p w:rsidR="003E500A" w:rsidRPr="00363F2F" w:rsidP="003E500A">
      <w:pPr>
        <w:pStyle w:val="BodyText"/>
        <w:bidi w:val="0"/>
        <w:ind w:firstLine="708"/>
        <w:rPr>
          <w:rFonts w:ascii="Arial" w:hAnsi="Arial" w:cs="Arial"/>
          <w:b w:val="0"/>
          <w:sz w:val="24"/>
          <w:szCs w:val="24"/>
        </w:rPr>
      </w:pPr>
      <w:r w:rsidRPr="00363F2F">
        <w:rPr>
          <w:rFonts w:ascii="Arial" w:hAnsi="Arial" w:cs="Arial"/>
          <w:b w:val="0"/>
          <w:sz w:val="24"/>
          <w:szCs w:val="24"/>
        </w:rPr>
        <w:t xml:space="preserve">V oblasti </w:t>
      </w:r>
      <w:r w:rsidRPr="00363F2F" w:rsidR="000C075F">
        <w:rPr>
          <w:rFonts w:ascii="Arial" w:hAnsi="Arial" w:cs="Arial"/>
          <w:b w:val="0"/>
          <w:sz w:val="24"/>
          <w:szCs w:val="24"/>
        </w:rPr>
        <w:t>poistenia obchodovateľných rizík</w:t>
      </w:r>
      <w:r w:rsidRPr="00363F2F">
        <w:rPr>
          <w:rFonts w:ascii="Arial" w:hAnsi="Arial" w:cs="Arial"/>
          <w:b w:val="0"/>
          <w:sz w:val="24"/>
          <w:szCs w:val="24"/>
        </w:rPr>
        <w:t xml:space="preserve"> EXIMBANKA SR v roku 201</w:t>
      </w:r>
      <w:r w:rsidRPr="00363F2F" w:rsidR="005A2363">
        <w:rPr>
          <w:rFonts w:ascii="Arial" w:hAnsi="Arial" w:cs="Arial"/>
          <w:b w:val="0"/>
          <w:sz w:val="24"/>
          <w:szCs w:val="24"/>
        </w:rPr>
        <w:t>7</w:t>
      </w:r>
      <w:r w:rsidRPr="00363F2F">
        <w:rPr>
          <w:rFonts w:ascii="Arial" w:hAnsi="Arial" w:cs="Arial"/>
          <w:b w:val="0"/>
          <w:sz w:val="24"/>
          <w:szCs w:val="24"/>
        </w:rPr>
        <w:t xml:space="preserve"> plánuje </w:t>
      </w:r>
      <w:r w:rsidRPr="00363F2F">
        <w:rPr>
          <w:rFonts w:ascii="Arial" w:hAnsi="Arial" w:cs="Arial"/>
          <w:sz w:val="24"/>
          <w:szCs w:val="24"/>
        </w:rPr>
        <w:t>upísať riziká</w:t>
      </w:r>
      <w:r w:rsidRPr="00363F2F">
        <w:rPr>
          <w:rFonts w:ascii="Arial" w:hAnsi="Arial" w:cs="Arial"/>
          <w:b w:val="0"/>
          <w:sz w:val="24"/>
          <w:szCs w:val="24"/>
        </w:rPr>
        <w:t xml:space="preserve"> v brutto výške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5A2363">
        <w:rPr>
          <w:rFonts w:ascii="Arial" w:hAnsi="Arial" w:cs="Arial"/>
          <w:sz w:val="24"/>
          <w:szCs w:val="24"/>
        </w:rPr>
        <w:t>20</w:t>
      </w:r>
      <w:r w:rsidRPr="00363F2F">
        <w:rPr>
          <w:rFonts w:ascii="Arial" w:hAnsi="Arial" w:cs="Arial"/>
          <w:sz w:val="24"/>
          <w:szCs w:val="24"/>
        </w:rPr>
        <w:t>0,0 mil. eur</w:t>
      </w:r>
      <w:r w:rsidRPr="00363F2F">
        <w:rPr>
          <w:rFonts w:ascii="Arial" w:hAnsi="Arial" w:cs="Arial"/>
          <w:b w:val="0"/>
          <w:sz w:val="24"/>
          <w:szCs w:val="24"/>
        </w:rPr>
        <w:t xml:space="preserve">. Upísané riziká </w:t>
      </w:r>
      <w:r w:rsidRPr="00363F2F" w:rsidR="00093D5D">
        <w:rPr>
          <w:rFonts w:ascii="Arial" w:hAnsi="Arial" w:cs="Arial"/>
          <w:b w:val="0"/>
          <w:sz w:val="24"/>
          <w:szCs w:val="24"/>
        </w:rPr>
        <w:t xml:space="preserve">z poistenia obchodovateľných pohľadávok </w:t>
      </w:r>
      <w:r w:rsidRPr="00363F2F" w:rsidR="000C075F">
        <w:rPr>
          <w:rFonts w:ascii="Arial" w:hAnsi="Arial" w:cs="Arial"/>
          <w:b w:val="0"/>
          <w:sz w:val="24"/>
          <w:szCs w:val="24"/>
        </w:rPr>
        <w:t>v roku 201</w:t>
      </w:r>
      <w:r w:rsidRPr="00363F2F" w:rsidR="005A2363">
        <w:rPr>
          <w:rFonts w:ascii="Arial" w:hAnsi="Arial" w:cs="Arial"/>
          <w:b w:val="0"/>
          <w:sz w:val="24"/>
          <w:szCs w:val="24"/>
        </w:rPr>
        <w:t>7</w:t>
      </w:r>
      <w:r w:rsidRPr="00363F2F" w:rsidR="000C075F">
        <w:rPr>
          <w:rFonts w:ascii="Arial" w:hAnsi="Arial" w:cs="Arial"/>
          <w:b w:val="0"/>
          <w:sz w:val="24"/>
          <w:szCs w:val="24"/>
        </w:rPr>
        <w:t xml:space="preserve"> </w:t>
      </w:r>
      <w:r w:rsidRPr="00363F2F" w:rsidR="005A2363">
        <w:rPr>
          <w:rFonts w:ascii="Arial" w:hAnsi="Arial" w:cs="Arial"/>
          <w:b w:val="0"/>
          <w:sz w:val="24"/>
          <w:szCs w:val="24"/>
        </w:rPr>
        <w:t xml:space="preserve">predpokladá </w:t>
      </w:r>
      <w:r w:rsidRPr="00363F2F">
        <w:rPr>
          <w:rFonts w:ascii="Arial" w:hAnsi="Arial" w:cs="Arial"/>
          <w:b w:val="0"/>
          <w:sz w:val="24"/>
          <w:szCs w:val="24"/>
        </w:rPr>
        <w:t xml:space="preserve">kryť poistnou kapacitou, ktorá je v súčasnosti postačujúca a dovoľuje upísať obchodné prípady </w:t>
      </w:r>
      <w:r w:rsidRPr="00363F2F" w:rsidR="00D17972">
        <w:rPr>
          <w:rFonts w:ascii="Arial" w:hAnsi="Arial" w:cs="Arial"/>
          <w:b w:val="0"/>
          <w:sz w:val="24"/>
          <w:szCs w:val="24"/>
        </w:rPr>
        <w:t>aj nad</w:t>
      </w:r>
      <w:r w:rsidRPr="00363F2F">
        <w:rPr>
          <w:rFonts w:ascii="Arial" w:hAnsi="Arial" w:cs="Arial"/>
          <w:b w:val="0"/>
          <w:sz w:val="24"/>
          <w:szCs w:val="24"/>
        </w:rPr>
        <w:t> rám</w:t>
      </w:r>
      <w:r w:rsidRPr="00363F2F" w:rsidR="00D17972">
        <w:rPr>
          <w:rFonts w:ascii="Arial" w:hAnsi="Arial" w:cs="Arial"/>
          <w:b w:val="0"/>
          <w:sz w:val="24"/>
          <w:szCs w:val="24"/>
        </w:rPr>
        <w:t>e</w:t>
      </w:r>
      <w:r w:rsidRPr="00363F2F">
        <w:rPr>
          <w:rFonts w:ascii="Arial" w:hAnsi="Arial" w:cs="Arial"/>
          <w:b w:val="0"/>
          <w:sz w:val="24"/>
          <w:szCs w:val="24"/>
        </w:rPr>
        <w:t xml:space="preserve">c rozpočtu. Poistná kapacita pre poistenie obchodovateľných rizík je tvorená </w:t>
      </w:r>
      <w:r w:rsidRPr="00363F2F" w:rsidR="00B26134">
        <w:rPr>
          <w:rFonts w:ascii="Arial" w:hAnsi="Arial" w:cs="Arial"/>
          <w:b w:val="0"/>
          <w:sz w:val="24"/>
          <w:szCs w:val="24"/>
        </w:rPr>
        <w:t>kapitálovým</w:t>
      </w:r>
      <w:r w:rsidRPr="00363F2F">
        <w:rPr>
          <w:rFonts w:ascii="Arial" w:hAnsi="Arial" w:cs="Arial"/>
          <w:b w:val="0"/>
          <w:sz w:val="24"/>
          <w:szCs w:val="24"/>
        </w:rPr>
        <w:t xml:space="preserve"> fondom, vybranými technickými rezervami a zaistením pri podiele zaisťovateľov vo výške 65 % za predpokladu dodržania stanoveného bezpečnostného koeficientu 7.</w:t>
      </w:r>
    </w:p>
    <w:p w:rsidR="003E500A" w:rsidRPr="00363F2F" w:rsidP="003E500A">
      <w:pPr>
        <w:bidi w:val="0"/>
        <w:rPr>
          <w:rFonts w:ascii="Arial" w:hAnsi="Arial" w:cs="Arial"/>
          <w:sz w:val="24"/>
          <w:szCs w:val="24"/>
        </w:rPr>
      </w:pPr>
    </w:p>
    <w:p w:rsidR="00FF571D" w:rsidRPr="00363F2F" w:rsidP="00FF571D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 w:rsidR="005A2363">
        <w:rPr>
          <w:rFonts w:ascii="Arial" w:hAnsi="Arial" w:cs="Arial"/>
          <w:sz w:val="24"/>
          <w:szCs w:val="24"/>
        </w:rPr>
        <w:t>V oblasti poistenia obchodovateľných rizík prevláda záujem exportérov o poistenie proti krátkodobým komerčným rizikám, čo súvisí so smerovaním prevažnej časti slovenského exportu do krajín EÚ. Vývozy smerované do krajín mimo EÚ s vyššou mierou teritoriálneho rizika sú poisťované proti komerčným rizikám s pripoistením proti politickým rizikám (tzv. kombinované riziko).</w:t>
      </w:r>
      <w:r w:rsidRPr="00363F2F">
        <w:rPr>
          <w:rFonts w:ascii="Arial" w:hAnsi="Arial" w:cs="Arial"/>
          <w:sz w:val="24"/>
          <w:szCs w:val="24"/>
        </w:rPr>
        <w:t xml:space="preserve"> Vzhľadom na nestabilnú politickú situáciu na Ukrajine je predpoklad, že aj v roku 2017 bude toto teritórium pre obchodovateľné riziká naďalej vylúčené z poistenia.</w:t>
      </w:r>
    </w:p>
    <w:p w:rsidR="00243AA5" w:rsidRPr="00363F2F" w:rsidP="00861D14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0F4FD7" w:rsidRPr="00363F2F" w:rsidP="000F4FD7">
      <w:pPr>
        <w:pStyle w:val="BodyText"/>
        <w:bidi w:val="0"/>
        <w:ind w:firstLine="708"/>
        <w:rPr>
          <w:rFonts w:ascii="Arial" w:hAnsi="Arial" w:cs="Arial"/>
          <w:b w:val="0"/>
          <w:sz w:val="24"/>
          <w:szCs w:val="24"/>
        </w:rPr>
      </w:pPr>
      <w:r w:rsidRPr="00363F2F">
        <w:rPr>
          <w:rFonts w:ascii="Arial" w:hAnsi="Arial" w:cs="Arial"/>
          <w:b w:val="0"/>
          <w:sz w:val="24"/>
          <w:szCs w:val="24"/>
        </w:rPr>
        <w:t>V roku 2017 bude aj naďalej pri poistení obchodovateľných rizík preferované poistenie dodávok výrobkov a služieb s vyššou pridanou hodnotou, najvyššie podiely na poistenom objeme sa predpokladajú v sortimente trhových výrobkov, ako sú metalurgické výrobky, elektrotechnický, papierenský, nábytkársky a drevársky sortiment, ale aj dodávky strojov a zariadení.</w:t>
      </w:r>
    </w:p>
    <w:p w:rsidR="000F4FD7" w:rsidRPr="00363F2F" w:rsidP="00861D14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2D7190" w:rsidRPr="00363F2F" w:rsidP="0015140A">
      <w:pPr>
        <w:pStyle w:val="BodyText"/>
        <w:bidi w:val="0"/>
        <w:ind w:firstLine="708"/>
        <w:rPr>
          <w:rFonts w:ascii="Arial" w:hAnsi="Arial" w:cs="Arial"/>
          <w:b w:val="0"/>
          <w:sz w:val="24"/>
          <w:szCs w:val="24"/>
        </w:rPr>
      </w:pPr>
      <w:r w:rsidRPr="00363F2F" w:rsidR="00E54F8C">
        <w:rPr>
          <w:rFonts w:ascii="Arial" w:hAnsi="Arial" w:cs="Arial"/>
          <w:sz w:val="24"/>
          <w:szCs w:val="24"/>
        </w:rPr>
        <w:t>V oblasti poisťovacích činností EXIMBANKA SR plánuje v roku 201</w:t>
      </w:r>
      <w:r w:rsidRPr="00363F2F">
        <w:rPr>
          <w:rFonts w:ascii="Arial" w:hAnsi="Arial" w:cs="Arial"/>
          <w:sz w:val="24"/>
          <w:szCs w:val="24"/>
        </w:rPr>
        <w:t>7</w:t>
      </w:r>
      <w:r w:rsidRPr="00363F2F" w:rsidR="00E54F8C">
        <w:rPr>
          <w:rFonts w:ascii="Arial" w:hAnsi="Arial" w:cs="Arial"/>
          <w:sz w:val="24"/>
          <w:szCs w:val="24"/>
        </w:rPr>
        <w:t xml:space="preserve"> dosiahnuť podiel klientov z radov </w:t>
      </w:r>
      <w:r w:rsidRPr="00363F2F" w:rsidR="00744FD1">
        <w:rPr>
          <w:rFonts w:ascii="Arial" w:hAnsi="Arial" w:cs="Arial"/>
          <w:sz w:val="24"/>
          <w:szCs w:val="24"/>
        </w:rPr>
        <w:t>SME</w:t>
      </w:r>
      <w:r w:rsidRPr="00363F2F" w:rsidR="00E54F8C">
        <w:rPr>
          <w:rFonts w:ascii="Arial" w:hAnsi="Arial" w:cs="Arial"/>
          <w:sz w:val="24"/>
          <w:szCs w:val="24"/>
        </w:rPr>
        <w:t xml:space="preserve"> približne na úrovni 85</w:t>
      </w:r>
      <w:r w:rsidRPr="00363F2F">
        <w:rPr>
          <w:rFonts w:ascii="Arial" w:hAnsi="Arial" w:cs="Arial"/>
          <w:sz w:val="24"/>
          <w:szCs w:val="24"/>
        </w:rPr>
        <w:t xml:space="preserve"> až 90</w:t>
      </w:r>
      <w:r w:rsidRPr="00363F2F" w:rsidR="00E54F8C">
        <w:rPr>
          <w:rFonts w:ascii="Arial" w:hAnsi="Arial" w:cs="Arial"/>
          <w:sz w:val="24"/>
          <w:szCs w:val="24"/>
        </w:rPr>
        <w:t xml:space="preserve"> % z celkového počtu klientov krátkodobého poistenia. </w:t>
      </w:r>
      <w:r w:rsidR="00FD6C0A">
        <w:rPr>
          <w:rFonts w:ascii="Arial" w:hAnsi="Arial" w:cs="Arial"/>
          <w:b w:val="0"/>
          <w:sz w:val="24"/>
          <w:szCs w:val="24"/>
        </w:rPr>
        <w:t xml:space="preserve">Záujem klientov z radov </w:t>
      </w:r>
      <w:r w:rsidRPr="00363F2F">
        <w:rPr>
          <w:rFonts w:ascii="Arial" w:hAnsi="Arial" w:cs="Arial"/>
          <w:b w:val="0"/>
          <w:sz w:val="24"/>
          <w:szCs w:val="24"/>
        </w:rPr>
        <w:t>S</w:t>
      </w:r>
      <w:r w:rsidR="00FD6C0A">
        <w:rPr>
          <w:rFonts w:ascii="Arial" w:hAnsi="Arial" w:cs="Arial"/>
          <w:b w:val="0"/>
          <w:sz w:val="24"/>
          <w:szCs w:val="24"/>
        </w:rPr>
        <w:t>ME</w:t>
      </w:r>
      <w:r w:rsidRPr="00363F2F">
        <w:rPr>
          <w:rFonts w:ascii="Arial" w:hAnsi="Arial" w:cs="Arial"/>
          <w:b w:val="0"/>
          <w:sz w:val="24"/>
          <w:szCs w:val="24"/>
        </w:rPr>
        <w:t xml:space="preserve"> o poistenie krátkodobých pohľadávok sa orientuje najmä na využívanie on-line poistenia, ktoré exportérovi poskytuje možnosť  kedykoľvek sa rozhodnúť a požiadať o poistenie rizika nezaplatenia svojich pohľadávok.  EXIMBANKA SR preto aj v roku 2017 plánuje tento produkt naďalej rozvíjať a propagovať rôznymi formami podpory, či už prostredníctvom exportných klubov EXIMBANKY SR, tlačových správ, newsletterov pre exportérov alebo propagačných materiálov o produkte.</w:t>
      </w:r>
    </w:p>
    <w:p w:rsidR="008D4477" w:rsidRPr="00363F2F" w:rsidP="008C01DA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81ED3" w:rsidRPr="00363F2F">
      <w:pPr>
        <w:widowControl w:val="0"/>
        <w:numPr>
          <w:ilvl w:val="0"/>
          <w:numId w:val="18"/>
        </w:numPr>
        <w:bidi w:val="0"/>
        <w:jc w:val="both"/>
        <w:rPr>
          <w:rFonts w:ascii="Arial" w:hAnsi="Arial" w:cs="Arial"/>
          <w:sz w:val="24"/>
          <w:szCs w:val="24"/>
        </w:rPr>
      </w:pPr>
      <w:r w:rsidRPr="00363F2F" w:rsidR="00FE5875">
        <w:rPr>
          <w:rFonts w:ascii="Arial" w:hAnsi="Arial" w:cs="Arial"/>
          <w:b/>
          <w:sz w:val="24"/>
          <w:szCs w:val="24"/>
        </w:rPr>
        <w:t>P</w:t>
      </w:r>
      <w:r w:rsidRPr="00363F2F">
        <w:rPr>
          <w:rFonts w:ascii="Arial" w:hAnsi="Arial" w:cs="Arial"/>
          <w:b/>
          <w:sz w:val="24"/>
          <w:szCs w:val="24"/>
        </w:rPr>
        <w:t xml:space="preserve">oistenie neobchodovateľných rizík </w:t>
      </w:r>
      <w:r w:rsidRPr="00363F2F">
        <w:rPr>
          <w:rFonts w:ascii="Arial" w:hAnsi="Arial" w:cs="Arial"/>
          <w:sz w:val="24"/>
          <w:szCs w:val="24"/>
        </w:rPr>
        <w:t xml:space="preserve">(bez </w:t>
      </w:r>
      <w:r w:rsidRPr="00363F2F">
        <w:rPr>
          <w:rFonts w:ascii="Arial" w:hAnsi="Arial" w:cs="Arial"/>
          <w:sz w:val="24"/>
          <w:szCs w:val="24"/>
        </w:rPr>
        <w:t xml:space="preserve">možnosti </w:t>
      </w:r>
      <w:r w:rsidRPr="00363F2F" w:rsidR="00B26134">
        <w:rPr>
          <w:rFonts w:ascii="Arial" w:hAnsi="Arial" w:cs="Arial"/>
          <w:sz w:val="24"/>
          <w:szCs w:val="24"/>
        </w:rPr>
        <w:t xml:space="preserve">štandardizovaného </w:t>
      </w:r>
      <w:r w:rsidRPr="00363F2F">
        <w:rPr>
          <w:rFonts w:ascii="Arial" w:hAnsi="Arial" w:cs="Arial"/>
          <w:sz w:val="24"/>
          <w:szCs w:val="24"/>
        </w:rPr>
        <w:t>zaistenia na medzi</w:t>
      </w:r>
      <w:r w:rsidRPr="00363F2F" w:rsidR="001D7E7E">
        <w:rPr>
          <w:rFonts w:ascii="Arial" w:hAnsi="Arial" w:cs="Arial"/>
          <w:sz w:val="24"/>
          <w:szCs w:val="24"/>
        </w:rPr>
        <w:t>národnom zaisťovateľskom trhu)</w:t>
      </w:r>
    </w:p>
    <w:p w:rsidR="00B81ED3" w:rsidRPr="00363F2F">
      <w:pPr>
        <w:widowControl w:val="0"/>
        <w:bidi w:val="0"/>
        <w:jc w:val="both"/>
        <w:rPr>
          <w:rFonts w:ascii="Arial" w:hAnsi="Arial" w:cs="Arial"/>
          <w:sz w:val="24"/>
          <w:szCs w:val="24"/>
        </w:rPr>
      </w:pPr>
    </w:p>
    <w:p w:rsidR="003E500A" w:rsidRPr="00363F2F" w:rsidP="003E500A">
      <w:pPr>
        <w:pStyle w:val="BodyText"/>
        <w:bidi w:val="0"/>
        <w:ind w:firstLine="708"/>
        <w:rPr>
          <w:rFonts w:ascii="Arial" w:hAnsi="Arial" w:cs="Arial"/>
          <w:b w:val="0"/>
          <w:sz w:val="24"/>
          <w:szCs w:val="24"/>
        </w:rPr>
      </w:pPr>
      <w:r w:rsidRPr="00363F2F" w:rsidR="00AD6880">
        <w:rPr>
          <w:rFonts w:ascii="Arial" w:hAnsi="Arial" w:cs="Arial"/>
          <w:b w:val="0"/>
          <w:sz w:val="24"/>
          <w:szCs w:val="24"/>
        </w:rPr>
        <w:t xml:space="preserve">V oblasti </w:t>
      </w:r>
      <w:r w:rsidRPr="00363F2F">
        <w:rPr>
          <w:rFonts w:ascii="Arial" w:hAnsi="Arial" w:cs="Arial"/>
          <w:b w:val="0"/>
          <w:sz w:val="24"/>
          <w:szCs w:val="24"/>
        </w:rPr>
        <w:t>poistenia neobchodovateľných rizík EXIMBANKA SR predpokladá v roku 201</w:t>
      </w:r>
      <w:r w:rsidRPr="00363F2F" w:rsidR="00D93AD5">
        <w:rPr>
          <w:rFonts w:ascii="Arial" w:hAnsi="Arial" w:cs="Arial"/>
          <w:b w:val="0"/>
          <w:sz w:val="24"/>
          <w:szCs w:val="24"/>
        </w:rPr>
        <w:t>7</w:t>
      </w:r>
      <w:r w:rsidRPr="00363F2F">
        <w:rPr>
          <w:rFonts w:ascii="Arial" w:hAnsi="Arial" w:cs="Arial"/>
          <w:b w:val="0"/>
          <w:sz w:val="24"/>
          <w:szCs w:val="24"/>
        </w:rPr>
        <w:t xml:space="preserve"> </w:t>
      </w:r>
      <w:r w:rsidRPr="00363F2F">
        <w:rPr>
          <w:rFonts w:ascii="Arial" w:hAnsi="Arial" w:cs="Arial"/>
          <w:sz w:val="24"/>
          <w:szCs w:val="24"/>
        </w:rPr>
        <w:t xml:space="preserve">upísať riziká </w:t>
      </w:r>
      <w:r w:rsidRPr="00363F2F">
        <w:rPr>
          <w:rFonts w:ascii="Arial" w:hAnsi="Arial" w:cs="Arial"/>
          <w:b w:val="0"/>
          <w:sz w:val="24"/>
          <w:szCs w:val="24"/>
        </w:rPr>
        <w:t>v brutto výške</w:t>
      </w:r>
      <w:r w:rsidRPr="00363F2F" w:rsidR="006F25B1">
        <w:rPr>
          <w:rFonts w:ascii="Arial" w:hAnsi="Arial" w:cs="Arial"/>
          <w:sz w:val="24"/>
          <w:szCs w:val="24"/>
        </w:rPr>
        <w:t xml:space="preserve"> 5</w:t>
      </w:r>
      <w:r w:rsidRPr="00363F2F" w:rsidR="00D93AD5">
        <w:rPr>
          <w:rFonts w:ascii="Arial" w:hAnsi="Arial" w:cs="Arial"/>
          <w:sz w:val="24"/>
          <w:szCs w:val="24"/>
        </w:rPr>
        <w:t>0</w:t>
      </w:r>
      <w:r w:rsidRPr="00363F2F">
        <w:rPr>
          <w:rFonts w:ascii="Arial" w:hAnsi="Arial" w:cs="Arial"/>
          <w:sz w:val="24"/>
          <w:szCs w:val="24"/>
        </w:rPr>
        <w:t>0,0 mil. eur</w:t>
      </w:r>
      <w:r w:rsidRPr="00363F2F">
        <w:rPr>
          <w:rFonts w:ascii="Arial" w:hAnsi="Arial" w:cs="Arial"/>
          <w:b w:val="0"/>
          <w:sz w:val="24"/>
          <w:szCs w:val="24"/>
        </w:rPr>
        <w:t xml:space="preserve">. </w:t>
      </w:r>
      <w:r w:rsidRPr="00363F2F" w:rsidR="00AA3583">
        <w:rPr>
          <w:rFonts w:ascii="Arial" w:hAnsi="Arial" w:cs="Arial"/>
          <w:b w:val="0"/>
          <w:sz w:val="24"/>
          <w:szCs w:val="24"/>
        </w:rPr>
        <w:t xml:space="preserve">Poistná kapacita u tohto druhu poistenia je tvorená poistným  fondom,  vybranými  technickými  rezervami a bezpečnostným koeficientom 8. </w:t>
      </w:r>
      <w:r w:rsidRPr="00363F2F">
        <w:rPr>
          <w:rFonts w:ascii="Arial" w:hAnsi="Arial" w:cs="Arial"/>
          <w:b w:val="0"/>
          <w:sz w:val="24"/>
          <w:szCs w:val="24"/>
        </w:rPr>
        <w:t>Umožňuje kryť poistnú angažovanosť z obchodných prípadov</w:t>
      </w:r>
      <w:r w:rsidRPr="00363F2F" w:rsidR="006E55BA">
        <w:rPr>
          <w:rFonts w:ascii="Arial" w:hAnsi="Arial" w:cs="Arial"/>
          <w:b w:val="0"/>
          <w:sz w:val="24"/>
          <w:szCs w:val="24"/>
        </w:rPr>
        <w:t>, ktoré EXIMBANKA SR plánuje</w:t>
      </w:r>
      <w:r w:rsidRPr="00363F2F" w:rsidR="004F567D">
        <w:rPr>
          <w:rFonts w:ascii="Arial" w:hAnsi="Arial" w:cs="Arial"/>
          <w:b w:val="0"/>
          <w:sz w:val="24"/>
          <w:szCs w:val="24"/>
        </w:rPr>
        <w:t xml:space="preserve"> </w:t>
      </w:r>
      <w:r w:rsidRPr="00363F2F">
        <w:rPr>
          <w:rFonts w:ascii="Arial" w:hAnsi="Arial" w:cs="Arial"/>
          <w:b w:val="0"/>
          <w:sz w:val="24"/>
          <w:szCs w:val="24"/>
        </w:rPr>
        <w:t>uzavr</w:t>
      </w:r>
      <w:r w:rsidRPr="00363F2F" w:rsidR="004F567D">
        <w:rPr>
          <w:rFonts w:ascii="Arial" w:hAnsi="Arial" w:cs="Arial"/>
          <w:b w:val="0"/>
          <w:sz w:val="24"/>
          <w:szCs w:val="24"/>
        </w:rPr>
        <w:t>i</w:t>
      </w:r>
      <w:r w:rsidRPr="00363F2F">
        <w:rPr>
          <w:rFonts w:ascii="Arial" w:hAnsi="Arial" w:cs="Arial"/>
          <w:b w:val="0"/>
          <w:sz w:val="24"/>
          <w:szCs w:val="24"/>
        </w:rPr>
        <w:t>e</w:t>
      </w:r>
      <w:r w:rsidRPr="00363F2F" w:rsidR="004F567D">
        <w:rPr>
          <w:rFonts w:ascii="Arial" w:hAnsi="Arial" w:cs="Arial"/>
          <w:b w:val="0"/>
          <w:sz w:val="24"/>
          <w:szCs w:val="24"/>
        </w:rPr>
        <w:t>ť</w:t>
      </w:r>
      <w:r w:rsidRPr="00363F2F">
        <w:rPr>
          <w:rFonts w:ascii="Arial" w:hAnsi="Arial" w:cs="Arial"/>
          <w:b w:val="0"/>
          <w:sz w:val="24"/>
          <w:szCs w:val="24"/>
        </w:rPr>
        <w:t xml:space="preserve"> do konca rok</w:t>
      </w:r>
      <w:r w:rsidRPr="00363F2F" w:rsidR="004F567D">
        <w:rPr>
          <w:rFonts w:ascii="Arial" w:hAnsi="Arial" w:cs="Arial"/>
          <w:b w:val="0"/>
          <w:sz w:val="24"/>
          <w:szCs w:val="24"/>
        </w:rPr>
        <w:t>a</w:t>
      </w:r>
      <w:r w:rsidRPr="00363F2F">
        <w:rPr>
          <w:rFonts w:ascii="Arial" w:hAnsi="Arial" w:cs="Arial"/>
          <w:b w:val="0"/>
          <w:sz w:val="24"/>
          <w:szCs w:val="24"/>
        </w:rPr>
        <w:t xml:space="preserve"> 201</w:t>
      </w:r>
      <w:r w:rsidRPr="00363F2F" w:rsidR="00D93AD5">
        <w:rPr>
          <w:rFonts w:ascii="Arial" w:hAnsi="Arial" w:cs="Arial"/>
          <w:b w:val="0"/>
          <w:sz w:val="24"/>
          <w:szCs w:val="24"/>
        </w:rPr>
        <w:t>6</w:t>
      </w:r>
      <w:r w:rsidRPr="00363F2F">
        <w:rPr>
          <w:rFonts w:ascii="Arial" w:hAnsi="Arial" w:cs="Arial"/>
          <w:b w:val="0"/>
          <w:sz w:val="24"/>
          <w:szCs w:val="24"/>
        </w:rPr>
        <w:t xml:space="preserve"> a zároveň sa vytvára dostatočný priestor na upísanie nových rizík z  obchodných prípadov </w:t>
      </w:r>
      <w:r w:rsidRPr="00363F2F" w:rsidR="006E55BA">
        <w:rPr>
          <w:rFonts w:ascii="Arial" w:hAnsi="Arial" w:cs="Arial"/>
          <w:b w:val="0"/>
          <w:sz w:val="24"/>
          <w:szCs w:val="24"/>
        </w:rPr>
        <w:t xml:space="preserve">plánovaných </w:t>
      </w:r>
      <w:r w:rsidRPr="00363F2F">
        <w:rPr>
          <w:rFonts w:ascii="Arial" w:hAnsi="Arial" w:cs="Arial"/>
          <w:b w:val="0"/>
          <w:sz w:val="24"/>
          <w:szCs w:val="24"/>
        </w:rPr>
        <w:t>v roku 201</w:t>
      </w:r>
      <w:r w:rsidRPr="00363F2F" w:rsidR="00D93AD5">
        <w:rPr>
          <w:rFonts w:ascii="Arial" w:hAnsi="Arial" w:cs="Arial"/>
          <w:b w:val="0"/>
          <w:sz w:val="24"/>
          <w:szCs w:val="24"/>
        </w:rPr>
        <w:t>7</w:t>
      </w:r>
      <w:r w:rsidRPr="00363F2F">
        <w:rPr>
          <w:rFonts w:ascii="Arial" w:hAnsi="Arial" w:cs="Arial"/>
          <w:b w:val="0"/>
          <w:sz w:val="24"/>
          <w:szCs w:val="24"/>
        </w:rPr>
        <w:t xml:space="preserve">. </w:t>
      </w:r>
    </w:p>
    <w:p w:rsidR="00AA3583" w:rsidRPr="00363F2F" w:rsidP="003E500A">
      <w:pPr>
        <w:pStyle w:val="BodyText"/>
        <w:bidi w:val="0"/>
        <w:ind w:firstLine="708"/>
        <w:rPr>
          <w:rFonts w:ascii="Arial" w:hAnsi="Arial" w:cs="Arial"/>
          <w:b w:val="0"/>
          <w:sz w:val="24"/>
          <w:szCs w:val="24"/>
        </w:rPr>
      </w:pPr>
    </w:p>
    <w:p w:rsidR="00B77300" w:rsidRPr="00363F2F" w:rsidP="00AA3583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>V oblasti poistenia neobchodovateľných rizík prevažuje záujem o poistenie vývozných odberateľských úverov, úverov súvisiacich s investíciou slovenských právnických osôb v zahraničí proti riziku nesplatenia úveru, ale aj o poistenie krátkodobých vývozných dodávateľských úverov proti politickým rizikám. Okrem toho ponúka EXIMBANKA SR klientom v oblasti poistenia neobchodovateľných rizík ďalšie poistné produkty, resp. ich kombináciu v jednom obchodnom prípade.</w:t>
      </w:r>
    </w:p>
    <w:p w:rsidR="00B77300" w:rsidRPr="00363F2F" w:rsidP="00AA3583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77300" w:rsidRPr="00363F2F" w:rsidP="00B77300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>Z hľadiska teritoriálnej štruktúry sa v roku 2017 predpokladá podpora exportérov poistením neobchodovateľných rizík pri realizácii projektov do Azerbajdžanu, Bieloruska, Iránu, Kirgizska</w:t>
      </w:r>
      <w:r w:rsidRPr="00363F2F" w:rsidR="00744FD1">
        <w:rPr>
          <w:rFonts w:ascii="Arial" w:hAnsi="Arial" w:cs="Arial"/>
          <w:sz w:val="24"/>
          <w:szCs w:val="24"/>
        </w:rPr>
        <w:t>, Kub</w:t>
      </w:r>
      <w:r w:rsidRPr="00363F2F" w:rsidR="006520E6">
        <w:rPr>
          <w:rFonts w:ascii="Arial" w:hAnsi="Arial" w:cs="Arial"/>
          <w:sz w:val="24"/>
          <w:szCs w:val="24"/>
        </w:rPr>
        <w:t>y</w:t>
      </w:r>
      <w:r w:rsidRPr="00363F2F" w:rsidR="00744FD1">
        <w:rPr>
          <w:rFonts w:ascii="Arial" w:hAnsi="Arial" w:cs="Arial"/>
          <w:sz w:val="24"/>
          <w:szCs w:val="24"/>
        </w:rPr>
        <w:t xml:space="preserve"> a krajín strednej Ázie.</w:t>
      </w:r>
      <w:r w:rsidRPr="00363F2F">
        <w:rPr>
          <w:rFonts w:ascii="Arial" w:hAnsi="Arial" w:cs="Arial"/>
          <w:sz w:val="24"/>
          <w:szCs w:val="24"/>
        </w:rPr>
        <w:t xml:space="preserve"> Z komoditného hľadiska pôjde o podporu strojárenstva a exportu špeciálnych priemyselných strojov.</w:t>
      </w:r>
    </w:p>
    <w:p w:rsidR="00AA3583" w:rsidRPr="00363F2F" w:rsidP="00AA3583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AD6880" w:rsidRPr="00363F2F" w:rsidP="00335F43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>Zámerom EXIMBANKY SR pre rok 201</w:t>
      </w:r>
      <w:r w:rsidRPr="00363F2F" w:rsidR="00B77300">
        <w:rPr>
          <w:rFonts w:ascii="Arial" w:hAnsi="Arial" w:cs="Arial"/>
          <w:sz w:val="24"/>
          <w:szCs w:val="24"/>
        </w:rPr>
        <w:t>7</w:t>
      </w:r>
      <w:r w:rsidRPr="00363F2F">
        <w:rPr>
          <w:rFonts w:ascii="Arial" w:hAnsi="Arial" w:cs="Arial"/>
          <w:sz w:val="24"/>
          <w:szCs w:val="24"/>
        </w:rPr>
        <w:t xml:space="preserve"> bude snaha o zdokonalenie aktuálnych poistných produktov na základe </w:t>
      </w:r>
      <w:r w:rsidRPr="00363F2F" w:rsidR="00D17972">
        <w:rPr>
          <w:rFonts w:ascii="Arial" w:hAnsi="Arial" w:cs="Arial"/>
          <w:sz w:val="24"/>
          <w:szCs w:val="24"/>
        </w:rPr>
        <w:t xml:space="preserve">požiadaviek klientov a </w:t>
      </w:r>
      <w:r w:rsidRPr="00363F2F">
        <w:rPr>
          <w:rFonts w:ascii="Arial" w:hAnsi="Arial" w:cs="Arial"/>
          <w:sz w:val="24"/>
          <w:szCs w:val="24"/>
        </w:rPr>
        <w:t xml:space="preserve">skúseností, vyplývajúcich z doterajšej spolupráce s vývozcami a s finančnými inštitúciami. Prioritou je zjednodušiť proces prípravy zmluvnej dokumentácie jednotlivých obchodných prípadov a zároveň zvýšiť flexibilitu pri rokovaniach s partnermi a klientmi. EXIMBANKA SR </w:t>
      </w:r>
      <w:r w:rsidRPr="00363F2F" w:rsidR="008B55E1">
        <w:rPr>
          <w:rFonts w:ascii="Arial" w:hAnsi="Arial" w:cs="Arial"/>
          <w:sz w:val="24"/>
          <w:szCs w:val="24"/>
        </w:rPr>
        <w:t>vzhľadom</w:t>
      </w:r>
      <w:r w:rsidRPr="00363F2F">
        <w:rPr>
          <w:rFonts w:ascii="Arial" w:hAnsi="Arial" w:cs="Arial"/>
          <w:sz w:val="24"/>
          <w:szCs w:val="24"/>
        </w:rPr>
        <w:t xml:space="preserve"> na potreby financujúcich bánk a exportérov priprav</w:t>
      </w:r>
      <w:r w:rsidRPr="00363F2F" w:rsidR="001857A2">
        <w:rPr>
          <w:rFonts w:ascii="Arial" w:hAnsi="Arial" w:cs="Arial"/>
          <w:sz w:val="24"/>
          <w:szCs w:val="24"/>
        </w:rPr>
        <w:t>ila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1857A2">
        <w:rPr>
          <w:rFonts w:ascii="Arial" w:hAnsi="Arial" w:cs="Arial"/>
          <w:sz w:val="24"/>
          <w:szCs w:val="24"/>
        </w:rPr>
        <w:t xml:space="preserve">začiatkom roku 2016 </w:t>
      </w:r>
      <w:r w:rsidRPr="00363F2F">
        <w:rPr>
          <w:rFonts w:ascii="Arial" w:hAnsi="Arial" w:cs="Arial"/>
          <w:sz w:val="24"/>
          <w:szCs w:val="24"/>
        </w:rPr>
        <w:t>úpravu podmienok úverového poistenia pre poistenie vývozného odberateľského úveru a </w:t>
      </w:r>
      <w:r w:rsidRPr="00363F2F" w:rsidR="008B55E1">
        <w:rPr>
          <w:rFonts w:ascii="Arial" w:hAnsi="Arial" w:cs="Arial"/>
          <w:sz w:val="24"/>
          <w:szCs w:val="24"/>
        </w:rPr>
        <w:t>následne by mali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8B55E1">
        <w:rPr>
          <w:rFonts w:ascii="Arial" w:hAnsi="Arial" w:cs="Arial"/>
          <w:sz w:val="24"/>
          <w:szCs w:val="24"/>
        </w:rPr>
        <w:t xml:space="preserve">byť upravené </w:t>
      </w:r>
      <w:r w:rsidRPr="00363F2F">
        <w:rPr>
          <w:rFonts w:ascii="Arial" w:hAnsi="Arial" w:cs="Arial"/>
          <w:sz w:val="24"/>
          <w:szCs w:val="24"/>
        </w:rPr>
        <w:t>aj podmienk</w:t>
      </w:r>
      <w:r w:rsidRPr="00363F2F" w:rsidR="008B55E1">
        <w:rPr>
          <w:rFonts w:ascii="Arial" w:hAnsi="Arial" w:cs="Arial"/>
          <w:sz w:val="24"/>
          <w:szCs w:val="24"/>
        </w:rPr>
        <w:t>y</w:t>
      </w:r>
      <w:r w:rsidRPr="00363F2F">
        <w:rPr>
          <w:rFonts w:ascii="Arial" w:hAnsi="Arial" w:cs="Arial"/>
          <w:sz w:val="24"/>
          <w:szCs w:val="24"/>
        </w:rPr>
        <w:t xml:space="preserve"> poistenia </w:t>
      </w:r>
      <w:r w:rsidRPr="00363F2F" w:rsidR="008B55E1">
        <w:rPr>
          <w:rFonts w:ascii="Arial" w:hAnsi="Arial" w:cs="Arial"/>
          <w:sz w:val="24"/>
          <w:szCs w:val="24"/>
        </w:rPr>
        <w:t xml:space="preserve">u </w:t>
      </w:r>
      <w:r w:rsidRPr="00363F2F">
        <w:rPr>
          <w:rFonts w:ascii="Arial" w:hAnsi="Arial" w:cs="Arial"/>
          <w:sz w:val="24"/>
          <w:szCs w:val="24"/>
        </w:rPr>
        <w:t>ďalších produktov.</w:t>
      </w:r>
    </w:p>
    <w:p w:rsidR="00AD6880" w:rsidRPr="00363F2F" w:rsidP="00335F43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05F8C" w:rsidRPr="00363F2F" w:rsidP="00656089">
      <w:pPr>
        <w:pStyle w:val="BodyText"/>
        <w:bidi w:val="0"/>
        <w:ind w:firstLine="708"/>
        <w:rPr>
          <w:rFonts w:ascii="Arial" w:hAnsi="Arial" w:cs="Arial"/>
          <w:b w:val="0"/>
          <w:sz w:val="24"/>
          <w:szCs w:val="24"/>
        </w:rPr>
      </w:pPr>
      <w:r w:rsidRPr="00363F2F" w:rsidR="008B55E1">
        <w:rPr>
          <w:rFonts w:ascii="Arial" w:hAnsi="Arial" w:cs="Arial"/>
          <w:b w:val="0"/>
          <w:sz w:val="24"/>
          <w:szCs w:val="24"/>
        </w:rPr>
        <w:t xml:space="preserve">V prípade </w:t>
      </w:r>
      <w:r w:rsidRPr="00363F2F" w:rsidR="00CC0054">
        <w:rPr>
          <w:rFonts w:ascii="Arial" w:hAnsi="Arial" w:cs="Arial"/>
          <w:b w:val="0"/>
          <w:sz w:val="24"/>
          <w:szCs w:val="24"/>
        </w:rPr>
        <w:t>poisťovania strednodobých a dlhodobých obchodných prípadov</w:t>
      </w:r>
      <w:r w:rsidRPr="00363F2F" w:rsidR="00BA306D">
        <w:rPr>
          <w:rFonts w:ascii="Arial" w:hAnsi="Arial" w:cs="Arial"/>
          <w:b w:val="0"/>
          <w:sz w:val="24"/>
          <w:szCs w:val="24"/>
        </w:rPr>
        <w:t xml:space="preserve"> v roku 2017 je v niektorých prípadoch </w:t>
      </w:r>
      <w:r w:rsidRPr="00363F2F" w:rsidR="008B55E1">
        <w:rPr>
          <w:rFonts w:ascii="Arial" w:hAnsi="Arial" w:cs="Arial"/>
          <w:b w:val="0"/>
          <w:sz w:val="24"/>
          <w:szCs w:val="24"/>
        </w:rPr>
        <w:t xml:space="preserve">možná pozícia EXIMBANKY SR ako aktívneho zaisťovateľa. </w:t>
      </w:r>
      <w:r w:rsidRPr="00363F2F" w:rsidR="00656089">
        <w:rPr>
          <w:rFonts w:ascii="Arial" w:hAnsi="Arial" w:cs="Arial"/>
          <w:b w:val="0"/>
          <w:sz w:val="24"/>
          <w:szCs w:val="24"/>
        </w:rPr>
        <w:t>Pri podpore exportných aktivít sa d</w:t>
      </w:r>
      <w:r w:rsidRPr="00363F2F" w:rsidR="008B55E1">
        <w:rPr>
          <w:rFonts w:ascii="Arial" w:hAnsi="Arial" w:cs="Arial"/>
          <w:b w:val="0"/>
          <w:sz w:val="24"/>
          <w:szCs w:val="24"/>
        </w:rPr>
        <w:t xml:space="preserve">lhodobo využíva zaisťovateľská zmluva s českou exportnou úverovou agentúrou. </w:t>
      </w:r>
      <w:r w:rsidRPr="00363F2F" w:rsidR="000559D4">
        <w:rPr>
          <w:rFonts w:ascii="Arial" w:hAnsi="Arial" w:cs="Arial"/>
          <w:b w:val="0"/>
          <w:sz w:val="24"/>
          <w:szCs w:val="24"/>
        </w:rPr>
        <w:t xml:space="preserve">EXIMBANKA SR očakáva </w:t>
      </w:r>
      <w:r w:rsidRPr="00363F2F" w:rsidR="0030061A">
        <w:rPr>
          <w:rFonts w:ascii="Arial" w:hAnsi="Arial" w:cs="Arial"/>
          <w:b w:val="0"/>
          <w:sz w:val="24"/>
          <w:szCs w:val="24"/>
        </w:rPr>
        <w:t xml:space="preserve">tiež </w:t>
      </w:r>
      <w:r w:rsidRPr="00363F2F" w:rsidR="000559D4">
        <w:rPr>
          <w:rFonts w:ascii="Arial" w:hAnsi="Arial" w:cs="Arial"/>
          <w:b w:val="0"/>
          <w:sz w:val="24"/>
          <w:szCs w:val="24"/>
        </w:rPr>
        <w:t>aktívne využívanie uzavretých zmlúv o zaistení s ďalšími exportnými agentúrami.</w:t>
      </w:r>
    </w:p>
    <w:p w:rsidR="008F7FEE" w:rsidRPr="00363F2F" w:rsidP="008F7FEE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3E500A" w:rsidRPr="00363F2F" w:rsidP="003E500A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 xml:space="preserve">EXIMBANKA SR </w:t>
      </w:r>
      <w:r w:rsidRPr="00363F2F" w:rsidR="00A57B72">
        <w:rPr>
          <w:rFonts w:ascii="Arial" w:hAnsi="Arial" w:cs="Arial"/>
          <w:b/>
          <w:sz w:val="24"/>
          <w:szCs w:val="24"/>
        </w:rPr>
        <w:t xml:space="preserve">prostredníctvom </w:t>
      </w:r>
      <w:r w:rsidRPr="00363F2F">
        <w:rPr>
          <w:rFonts w:ascii="Arial" w:hAnsi="Arial" w:cs="Arial"/>
          <w:b/>
          <w:sz w:val="24"/>
          <w:szCs w:val="24"/>
        </w:rPr>
        <w:t xml:space="preserve">poisťovacích </w:t>
      </w:r>
      <w:r w:rsidRPr="00363F2F" w:rsidR="00A57B72">
        <w:rPr>
          <w:rFonts w:ascii="Arial" w:hAnsi="Arial" w:cs="Arial"/>
          <w:b/>
          <w:sz w:val="24"/>
          <w:szCs w:val="24"/>
        </w:rPr>
        <w:t xml:space="preserve">a zaisťovacích </w:t>
      </w:r>
      <w:r w:rsidRPr="00363F2F">
        <w:rPr>
          <w:rFonts w:ascii="Arial" w:hAnsi="Arial" w:cs="Arial"/>
          <w:b/>
          <w:sz w:val="24"/>
          <w:szCs w:val="24"/>
        </w:rPr>
        <w:t>činností</w:t>
      </w:r>
      <w:r w:rsidRPr="00363F2F">
        <w:rPr>
          <w:rFonts w:ascii="Arial" w:hAnsi="Arial" w:cs="Arial"/>
          <w:sz w:val="24"/>
          <w:szCs w:val="24"/>
        </w:rPr>
        <w:t xml:space="preserve"> plánuje v roku </w:t>
      </w:r>
      <w:r w:rsidR="007C595C">
        <w:rPr>
          <w:rFonts w:ascii="Arial" w:hAnsi="Arial" w:cs="Arial"/>
          <w:sz w:val="24"/>
          <w:szCs w:val="24"/>
        </w:rPr>
        <w:t xml:space="preserve"> </w:t>
      </w:r>
      <w:r w:rsidRPr="00363F2F">
        <w:rPr>
          <w:rFonts w:ascii="Arial" w:hAnsi="Arial" w:cs="Arial"/>
          <w:sz w:val="24"/>
          <w:szCs w:val="24"/>
        </w:rPr>
        <w:t>201</w:t>
      </w:r>
      <w:r w:rsidRPr="00363F2F" w:rsidR="00CD0139">
        <w:rPr>
          <w:rFonts w:ascii="Arial" w:hAnsi="Arial" w:cs="Arial"/>
          <w:sz w:val="24"/>
          <w:szCs w:val="24"/>
        </w:rPr>
        <w:t>7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="007C595C">
        <w:rPr>
          <w:rFonts w:ascii="Arial" w:hAnsi="Arial" w:cs="Arial"/>
          <w:sz w:val="24"/>
          <w:szCs w:val="24"/>
        </w:rPr>
        <w:t xml:space="preserve"> </w:t>
      </w:r>
      <w:r w:rsidRPr="00363F2F">
        <w:rPr>
          <w:rFonts w:ascii="Arial" w:hAnsi="Arial" w:cs="Arial"/>
          <w:b/>
          <w:sz w:val="24"/>
          <w:szCs w:val="24"/>
        </w:rPr>
        <w:t xml:space="preserve">podporiť </w:t>
      </w:r>
      <w:r w:rsidR="007C595C">
        <w:rPr>
          <w:rFonts w:ascii="Arial" w:hAnsi="Arial" w:cs="Arial"/>
          <w:b/>
          <w:sz w:val="24"/>
          <w:szCs w:val="24"/>
        </w:rPr>
        <w:t xml:space="preserve"> </w:t>
      </w:r>
      <w:r w:rsidRPr="00363F2F">
        <w:rPr>
          <w:rFonts w:ascii="Arial" w:hAnsi="Arial" w:cs="Arial"/>
          <w:b/>
          <w:sz w:val="24"/>
          <w:szCs w:val="24"/>
        </w:rPr>
        <w:t xml:space="preserve">export </w:t>
      </w:r>
      <w:r w:rsidR="007C595C">
        <w:rPr>
          <w:rFonts w:ascii="Arial" w:hAnsi="Arial" w:cs="Arial"/>
          <w:b/>
          <w:sz w:val="24"/>
          <w:szCs w:val="24"/>
        </w:rPr>
        <w:t xml:space="preserve"> </w:t>
      </w:r>
      <w:r w:rsidRPr="00363F2F">
        <w:rPr>
          <w:rFonts w:ascii="Arial" w:hAnsi="Arial" w:cs="Arial"/>
          <w:b/>
          <w:sz w:val="24"/>
          <w:szCs w:val="24"/>
        </w:rPr>
        <w:t xml:space="preserve">v celkovej </w:t>
      </w:r>
      <w:r w:rsidR="007C595C">
        <w:rPr>
          <w:rFonts w:ascii="Arial" w:hAnsi="Arial" w:cs="Arial"/>
          <w:b/>
          <w:sz w:val="24"/>
          <w:szCs w:val="24"/>
        </w:rPr>
        <w:t xml:space="preserve"> </w:t>
      </w:r>
      <w:r w:rsidRPr="00363F2F">
        <w:rPr>
          <w:rFonts w:ascii="Arial" w:hAnsi="Arial" w:cs="Arial"/>
          <w:b/>
          <w:sz w:val="24"/>
          <w:szCs w:val="24"/>
        </w:rPr>
        <w:t>výške 7</w:t>
      </w:r>
      <w:r w:rsidRPr="00363F2F" w:rsidR="00CD0139">
        <w:rPr>
          <w:rFonts w:ascii="Arial" w:hAnsi="Arial" w:cs="Arial"/>
          <w:b/>
          <w:sz w:val="24"/>
          <w:szCs w:val="24"/>
        </w:rPr>
        <w:t>7</w:t>
      </w:r>
      <w:r w:rsidRPr="00363F2F">
        <w:rPr>
          <w:rFonts w:ascii="Arial" w:hAnsi="Arial" w:cs="Arial"/>
          <w:b/>
          <w:sz w:val="24"/>
          <w:szCs w:val="24"/>
        </w:rPr>
        <w:t xml:space="preserve">0,0 </w:t>
      </w:r>
      <w:r w:rsidR="007C595C">
        <w:rPr>
          <w:rFonts w:ascii="Arial" w:hAnsi="Arial" w:cs="Arial"/>
          <w:b/>
          <w:sz w:val="24"/>
          <w:szCs w:val="24"/>
        </w:rPr>
        <w:t xml:space="preserve"> </w:t>
      </w:r>
      <w:r w:rsidRPr="00363F2F">
        <w:rPr>
          <w:rFonts w:ascii="Arial" w:hAnsi="Arial" w:cs="Arial"/>
          <w:b/>
          <w:sz w:val="24"/>
          <w:szCs w:val="24"/>
        </w:rPr>
        <w:t>mil. eur</w:t>
      </w:r>
      <w:r w:rsidRPr="00363F2F">
        <w:rPr>
          <w:rFonts w:ascii="Arial" w:hAnsi="Arial" w:cs="Arial"/>
          <w:sz w:val="24"/>
          <w:szCs w:val="24"/>
        </w:rPr>
        <w:t xml:space="preserve">, čo </w:t>
      </w:r>
      <w:r w:rsidR="007C595C">
        <w:rPr>
          <w:rFonts w:ascii="Arial" w:hAnsi="Arial" w:cs="Arial"/>
          <w:sz w:val="24"/>
          <w:szCs w:val="24"/>
        </w:rPr>
        <w:t xml:space="preserve"> </w:t>
      </w:r>
      <w:r w:rsidRPr="00363F2F">
        <w:rPr>
          <w:rFonts w:ascii="Arial" w:hAnsi="Arial" w:cs="Arial"/>
          <w:sz w:val="24"/>
          <w:szCs w:val="24"/>
        </w:rPr>
        <w:t xml:space="preserve">je </w:t>
      </w:r>
      <w:r w:rsidR="007C595C">
        <w:rPr>
          <w:rFonts w:ascii="Arial" w:hAnsi="Arial" w:cs="Arial"/>
          <w:sz w:val="24"/>
          <w:szCs w:val="24"/>
        </w:rPr>
        <w:t xml:space="preserve"> </w:t>
      </w:r>
      <w:r w:rsidRPr="00363F2F">
        <w:rPr>
          <w:rFonts w:ascii="Arial" w:hAnsi="Arial" w:cs="Arial"/>
          <w:sz w:val="24"/>
          <w:szCs w:val="24"/>
        </w:rPr>
        <w:t>o </w:t>
      </w:r>
      <w:r w:rsidRPr="00363F2F" w:rsidR="00CD0139">
        <w:rPr>
          <w:rFonts w:ascii="Arial" w:hAnsi="Arial" w:cs="Arial"/>
          <w:sz w:val="24"/>
          <w:szCs w:val="24"/>
        </w:rPr>
        <w:t>38</w:t>
      </w:r>
      <w:r w:rsidRPr="00363F2F">
        <w:rPr>
          <w:rFonts w:ascii="Arial" w:hAnsi="Arial" w:cs="Arial"/>
          <w:sz w:val="24"/>
          <w:szCs w:val="24"/>
        </w:rPr>
        <w:t>,</w:t>
      </w:r>
      <w:r w:rsidRPr="00363F2F" w:rsidR="00CD0139">
        <w:rPr>
          <w:rFonts w:ascii="Arial" w:hAnsi="Arial" w:cs="Arial"/>
          <w:sz w:val="24"/>
          <w:szCs w:val="24"/>
        </w:rPr>
        <w:t>8</w:t>
      </w:r>
      <w:r w:rsidRPr="00363F2F">
        <w:rPr>
          <w:rFonts w:ascii="Arial" w:hAnsi="Arial" w:cs="Arial"/>
          <w:sz w:val="24"/>
          <w:szCs w:val="24"/>
        </w:rPr>
        <w:t xml:space="preserve"> mil. </w:t>
      </w:r>
      <w:r w:rsidR="007C595C">
        <w:rPr>
          <w:rFonts w:ascii="Arial" w:hAnsi="Arial" w:cs="Arial"/>
          <w:sz w:val="24"/>
          <w:szCs w:val="24"/>
        </w:rPr>
        <w:t xml:space="preserve"> </w:t>
      </w:r>
      <w:r w:rsidRPr="00363F2F">
        <w:rPr>
          <w:rFonts w:ascii="Arial" w:hAnsi="Arial" w:cs="Arial"/>
          <w:sz w:val="24"/>
          <w:szCs w:val="24"/>
        </w:rPr>
        <w:t xml:space="preserve">eur (o </w:t>
      </w:r>
      <w:r w:rsidRPr="00363F2F" w:rsidR="00CD0139">
        <w:rPr>
          <w:rFonts w:ascii="Arial" w:hAnsi="Arial" w:cs="Arial"/>
          <w:sz w:val="24"/>
          <w:szCs w:val="24"/>
        </w:rPr>
        <w:t>4</w:t>
      </w:r>
      <w:r w:rsidRPr="00363F2F">
        <w:rPr>
          <w:rFonts w:ascii="Arial" w:hAnsi="Arial" w:cs="Arial"/>
          <w:sz w:val="24"/>
          <w:szCs w:val="24"/>
        </w:rPr>
        <w:t>,</w:t>
      </w:r>
      <w:r w:rsidRPr="00363F2F" w:rsidR="00CD0139">
        <w:rPr>
          <w:rFonts w:ascii="Arial" w:hAnsi="Arial" w:cs="Arial"/>
          <w:sz w:val="24"/>
          <w:szCs w:val="24"/>
        </w:rPr>
        <w:t>8</w:t>
      </w:r>
      <w:r w:rsidRPr="00363F2F">
        <w:rPr>
          <w:rFonts w:ascii="Arial" w:hAnsi="Arial" w:cs="Arial"/>
          <w:sz w:val="24"/>
          <w:szCs w:val="24"/>
        </w:rPr>
        <w:t xml:space="preserve"> %) </w:t>
      </w:r>
      <w:r w:rsidRPr="00363F2F" w:rsidR="00CD0139">
        <w:rPr>
          <w:rFonts w:ascii="Arial" w:hAnsi="Arial" w:cs="Arial"/>
          <w:sz w:val="24"/>
          <w:szCs w:val="24"/>
        </w:rPr>
        <w:t>menej</w:t>
      </w:r>
      <w:r w:rsidRPr="00363F2F">
        <w:rPr>
          <w:rFonts w:ascii="Arial" w:hAnsi="Arial" w:cs="Arial"/>
          <w:sz w:val="24"/>
          <w:szCs w:val="24"/>
        </w:rPr>
        <w:t xml:space="preserve"> oproti očakávanej skutočnosti za rok 201</w:t>
      </w:r>
      <w:r w:rsidRPr="00363F2F" w:rsidR="00CD0139">
        <w:rPr>
          <w:rFonts w:ascii="Arial" w:hAnsi="Arial" w:cs="Arial"/>
          <w:sz w:val="24"/>
          <w:szCs w:val="24"/>
        </w:rPr>
        <w:t>6</w:t>
      </w:r>
      <w:r w:rsidRPr="00363F2F">
        <w:rPr>
          <w:rFonts w:ascii="Arial" w:hAnsi="Arial" w:cs="Arial"/>
          <w:sz w:val="24"/>
          <w:szCs w:val="24"/>
        </w:rPr>
        <w:t xml:space="preserve">. </w:t>
      </w:r>
    </w:p>
    <w:p w:rsidR="003E500A" w:rsidRPr="00363F2F" w:rsidP="003E500A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05B73" w:rsidRPr="00363F2F" w:rsidP="00B93DF5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 w:rsidR="003E500A">
        <w:rPr>
          <w:rFonts w:ascii="Arial" w:hAnsi="Arial" w:cs="Arial"/>
          <w:b/>
          <w:sz w:val="24"/>
          <w:szCs w:val="24"/>
        </w:rPr>
        <w:t>V oblasti poistenia obchodovateľných rizík</w:t>
      </w:r>
      <w:r w:rsidRPr="00363F2F" w:rsidR="003E500A">
        <w:rPr>
          <w:rFonts w:ascii="Arial" w:hAnsi="Arial" w:cs="Arial"/>
          <w:sz w:val="24"/>
          <w:szCs w:val="24"/>
        </w:rPr>
        <w:t xml:space="preserve"> sa v roku 201</w:t>
      </w:r>
      <w:r w:rsidRPr="00363F2F" w:rsidR="00CD0139">
        <w:rPr>
          <w:rFonts w:ascii="Arial" w:hAnsi="Arial" w:cs="Arial"/>
          <w:sz w:val="24"/>
          <w:szCs w:val="24"/>
        </w:rPr>
        <w:t>7</w:t>
      </w:r>
      <w:r w:rsidRPr="00363F2F" w:rsidR="003E500A">
        <w:rPr>
          <w:rFonts w:ascii="Arial" w:hAnsi="Arial" w:cs="Arial"/>
          <w:sz w:val="24"/>
          <w:szCs w:val="24"/>
        </w:rPr>
        <w:t xml:space="preserve"> predpokladá </w:t>
      </w:r>
      <w:r w:rsidRPr="00363F2F" w:rsidR="003E500A">
        <w:rPr>
          <w:rFonts w:ascii="Arial" w:hAnsi="Arial" w:cs="Arial"/>
          <w:b/>
          <w:sz w:val="24"/>
          <w:szCs w:val="24"/>
        </w:rPr>
        <w:t>podpora exportu</w:t>
      </w:r>
      <w:r w:rsidRPr="00363F2F" w:rsidR="003E500A">
        <w:rPr>
          <w:rFonts w:ascii="Arial" w:hAnsi="Arial" w:cs="Arial"/>
          <w:sz w:val="24"/>
          <w:szCs w:val="24"/>
        </w:rPr>
        <w:t xml:space="preserve"> v objeme </w:t>
      </w:r>
      <w:r w:rsidRPr="00363F2F" w:rsidR="00CD0139">
        <w:rPr>
          <w:rFonts w:ascii="Arial" w:hAnsi="Arial" w:cs="Arial"/>
          <w:sz w:val="24"/>
          <w:szCs w:val="24"/>
        </w:rPr>
        <w:t>61</w:t>
      </w:r>
      <w:r w:rsidRPr="00363F2F">
        <w:rPr>
          <w:rFonts w:ascii="Arial" w:hAnsi="Arial" w:cs="Arial"/>
          <w:sz w:val="24"/>
          <w:szCs w:val="24"/>
        </w:rPr>
        <w:t>0</w:t>
      </w:r>
      <w:r w:rsidRPr="00363F2F" w:rsidR="003E500A">
        <w:rPr>
          <w:rFonts w:ascii="Arial" w:hAnsi="Arial" w:cs="Arial"/>
          <w:sz w:val="24"/>
          <w:szCs w:val="24"/>
        </w:rPr>
        <w:t xml:space="preserve">,0 mil. eur, </w:t>
      </w:r>
      <w:r w:rsidRPr="00363F2F" w:rsidR="003E500A">
        <w:rPr>
          <w:rFonts w:ascii="Arial" w:hAnsi="Arial" w:cs="Arial"/>
          <w:sz w:val="24"/>
          <w:szCs w:val="24"/>
        </w:rPr>
        <w:t xml:space="preserve">čo predstavuje </w:t>
      </w:r>
      <w:r w:rsidRPr="00363F2F" w:rsidR="00CD0139">
        <w:rPr>
          <w:rFonts w:ascii="Arial" w:hAnsi="Arial" w:cs="Arial"/>
          <w:sz w:val="24"/>
          <w:szCs w:val="24"/>
        </w:rPr>
        <w:t>nárast</w:t>
      </w:r>
      <w:r w:rsidRPr="00363F2F" w:rsidR="003E500A">
        <w:rPr>
          <w:rFonts w:ascii="Arial" w:hAnsi="Arial" w:cs="Arial"/>
          <w:sz w:val="24"/>
          <w:szCs w:val="24"/>
        </w:rPr>
        <w:t xml:space="preserve"> o </w:t>
      </w:r>
      <w:r w:rsidRPr="00363F2F" w:rsidR="00CD0139">
        <w:rPr>
          <w:rFonts w:ascii="Arial" w:hAnsi="Arial" w:cs="Arial"/>
          <w:sz w:val="24"/>
          <w:szCs w:val="24"/>
        </w:rPr>
        <w:t>40</w:t>
      </w:r>
      <w:r w:rsidR="00FD6C0A">
        <w:rPr>
          <w:rFonts w:ascii="Arial" w:hAnsi="Arial" w:cs="Arial"/>
          <w:sz w:val="24"/>
          <w:szCs w:val="24"/>
        </w:rPr>
        <w:t xml:space="preserve">,0 mil. eur </w:t>
      </w:r>
      <w:r w:rsidR="007C595C">
        <w:rPr>
          <w:rFonts w:ascii="Arial" w:hAnsi="Arial" w:cs="Arial"/>
          <w:sz w:val="24"/>
          <w:szCs w:val="24"/>
        </w:rPr>
        <w:t>(o</w:t>
      </w:r>
      <w:r w:rsidRPr="00363F2F" w:rsidR="003E500A">
        <w:rPr>
          <w:rFonts w:ascii="Arial" w:hAnsi="Arial" w:cs="Arial"/>
          <w:sz w:val="24"/>
          <w:szCs w:val="24"/>
        </w:rPr>
        <w:t xml:space="preserve"> </w:t>
      </w:r>
      <w:r w:rsidRPr="00363F2F" w:rsidR="00CD0139">
        <w:rPr>
          <w:rFonts w:ascii="Arial" w:hAnsi="Arial" w:cs="Arial"/>
          <w:sz w:val="24"/>
          <w:szCs w:val="24"/>
        </w:rPr>
        <w:t>7</w:t>
      </w:r>
      <w:r w:rsidRPr="00363F2F" w:rsidR="003E500A">
        <w:rPr>
          <w:rFonts w:ascii="Arial" w:hAnsi="Arial" w:cs="Arial"/>
          <w:sz w:val="24"/>
          <w:szCs w:val="24"/>
        </w:rPr>
        <w:t>,</w:t>
      </w:r>
      <w:r w:rsidRPr="00363F2F">
        <w:rPr>
          <w:rFonts w:ascii="Arial" w:hAnsi="Arial" w:cs="Arial"/>
          <w:sz w:val="24"/>
          <w:szCs w:val="24"/>
        </w:rPr>
        <w:t>0</w:t>
      </w:r>
      <w:r w:rsidRPr="00363F2F" w:rsidR="003E500A">
        <w:rPr>
          <w:rFonts w:ascii="Arial" w:hAnsi="Arial" w:cs="Arial"/>
          <w:sz w:val="24"/>
          <w:szCs w:val="24"/>
        </w:rPr>
        <w:t xml:space="preserve"> %) oproti očakávanej skutočnosti za rok 201</w:t>
      </w:r>
      <w:r w:rsidRPr="00363F2F" w:rsidR="00CD0139">
        <w:rPr>
          <w:rFonts w:ascii="Arial" w:hAnsi="Arial" w:cs="Arial"/>
          <w:sz w:val="24"/>
          <w:szCs w:val="24"/>
        </w:rPr>
        <w:t>6</w:t>
      </w:r>
      <w:r w:rsidRPr="00363F2F" w:rsidR="003E500A">
        <w:rPr>
          <w:rFonts w:ascii="Arial" w:hAnsi="Arial" w:cs="Arial"/>
          <w:sz w:val="24"/>
          <w:szCs w:val="24"/>
        </w:rPr>
        <w:t>. Jej p</w:t>
      </w:r>
      <w:r w:rsidRPr="00363F2F" w:rsidR="003E500A">
        <w:rPr>
          <w:rFonts w:ascii="Arial" w:hAnsi="Arial" w:cs="Arial"/>
          <w:sz w:val="24"/>
          <w:szCs w:val="24"/>
        </w:rPr>
        <w:t>odstatnú časť bude aj naďalej tvoriť podpora exportu pri poistení vývozných pohľadávok</w:t>
      </w:r>
      <w:r w:rsidRPr="00363F2F" w:rsidR="00CD0139">
        <w:rPr>
          <w:rFonts w:ascii="Arial" w:hAnsi="Arial" w:cs="Arial"/>
          <w:sz w:val="24"/>
          <w:szCs w:val="24"/>
        </w:rPr>
        <w:t xml:space="preserve"> (410,0 mil. eur)</w:t>
      </w:r>
      <w:r w:rsidRPr="00363F2F" w:rsidR="0044539D">
        <w:rPr>
          <w:rFonts w:ascii="Arial" w:hAnsi="Arial" w:cs="Arial"/>
          <w:sz w:val="24"/>
          <w:szCs w:val="24"/>
        </w:rPr>
        <w:t>.</w:t>
      </w:r>
      <w:r w:rsidRPr="00363F2F" w:rsidR="003E500A">
        <w:rPr>
          <w:rFonts w:ascii="Arial" w:hAnsi="Arial" w:cs="Arial"/>
          <w:sz w:val="24"/>
          <w:szCs w:val="24"/>
        </w:rPr>
        <w:t xml:space="preserve"> Okrem toho EXIMBANKA SR bude podporovať export aj poistením tuzemských úverov súvisiacich s</w:t>
      </w:r>
      <w:r w:rsidRPr="00363F2F" w:rsidR="00CD0139">
        <w:rPr>
          <w:rFonts w:ascii="Arial" w:hAnsi="Arial" w:cs="Arial"/>
          <w:sz w:val="24"/>
          <w:szCs w:val="24"/>
        </w:rPr>
        <w:t> </w:t>
      </w:r>
      <w:r w:rsidRPr="00363F2F" w:rsidR="003E500A">
        <w:rPr>
          <w:rFonts w:ascii="Arial" w:hAnsi="Arial" w:cs="Arial"/>
          <w:sz w:val="24"/>
          <w:szCs w:val="24"/>
        </w:rPr>
        <w:t>vývozom</w:t>
      </w:r>
      <w:r w:rsidRPr="00363F2F" w:rsidR="00CD0139">
        <w:rPr>
          <w:rFonts w:ascii="Arial" w:hAnsi="Arial" w:cs="Arial"/>
          <w:sz w:val="24"/>
          <w:szCs w:val="24"/>
        </w:rPr>
        <w:t xml:space="preserve"> (200,0 mil. eur)</w:t>
      </w:r>
      <w:r w:rsidRPr="00363F2F" w:rsidR="0044539D">
        <w:rPr>
          <w:rFonts w:ascii="Arial" w:hAnsi="Arial" w:cs="Arial"/>
          <w:sz w:val="24"/>
          <w:szCs w:val="24"/>
        </w:rPr>
        <w:t>.</w:t>
      </w:r>
    </w:p>
    <w:p w:rsidR="00B93DF5" w:rsidRPr="00363F2F" w:rsidP="003E500A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3E500A" w:rsidRPr="00363F2F" w:rsidP="003E500A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b/>
          <w:sz w:val="24"/>
          <w:szCs w:val="24"/>
        </w:rPr>
        <w:t>Podpora exportu pri poistení neobchodovateľných rizík</w:t>
      </w:r>
      <w:r w:rsidRPr="00363F2F">
        <w:rPr>
          <w:rFonts w:ascii="Arial" w:hAnsi="Arial" w:cs="Arial"/>
          <w:sz w:val="24"/>
          <w:szCs w:val="24"/>
        </w:rPr>
        <w:t xml:space="preserve"> sa v roku 201</w:t>
      </w:r>
      <w:r w:rsidRPr="00363F2F" w:rsidR="00107760">
        <w:rPr>
          <w:rFonts w:ascii="Arial" w:hAnsi="Arial" w:cs="Arial"/>
          <w:sz w:val="24"/>
          <w:szCs w:val="24"/>
        </w:rPr>
        <w:t>7</w:t>
      </w:r>
      <w:r w:rsidRPr="00363F2F">
        <w:rPr>
          <w:rFonts w:ascii="Arial" w:hAnsi="Arial" w:cs="Arial"/>
          <w:sz w:val="24"/>
          <w:szCs w:val="24"/>
        </w:rPr>
        <w:t xml:space="preserve"> predpokladá vo výške </w:t>
      </w:r>
      <w:r w:rsidRPr="00363F2F" w:rsidR="00CD0139">
        <w:rPr>
          <w:rFonts w:ascii="Arial" w:hAnsi="Arial" w:cs="Arial"/>
          <w:sz w:val="24"/>
          <w:szCs w:val="24"/>
        </w:rPr>
        <w:t>1</w:t>
      </w:r>
      <w:r w:rsidRPr="00363F2F" w:rsidR="000223F0">
        <w:rPr>
          <w:rFonts w:ascii="Arial" w:hAnsi="Arial" w:cs="Arial"/>
          <w:sz w:val="24"/>
          <w:szCs w:val="24"/>
        </w:rPr>
        <w:t>6</w:t>
      </w:r>
      <w:r w:rsidRPr="00363F2F" w:rsidR="00622198">
        <w:rPr>
          <w:rFonts w:ascii="Arial" w:hAnsi="Arial" w:cs="Arial"/>
          <w:sz w:val="24"/>
          <w:szCs w:val="24"/>
        </w:rPr>
        <w:t>0</w:t>
      </w:r>
      <w:r w:rsidRPr="00363F2F">
        <w:rPr>
          <w:rFonts w:ascii="Arial" w:hAnsi="Arial" w:cs="Arial"/>
          <w:sz w:val="24"/>
          <w:szCs w:val="24"/>
        </w:rPr>
        <w:t xml:space="preserve">,0 mil. eur, čo predstavuje </w:t>
      </w:r>
      <w:r w:rsidRPr="00363F2F" w:rsidR="00CD0139">
        <w:rPr>
          <w:rFonts w:ascii="Arial" w:hAnsi="Arial" w:cs="Arial"/>
          <w:sz w:val="24"/>
          <w:szCs w:val="24"/>
        </w:rPr>
        <w:t>pokles</w:t>
      </w:r>
      <w:r w:rsidRPr="00363F2F">
        <w:rPr>
          <w:rFonts w:ascii="Arial" w:hAnsi="Arial" w:cs="Arial"/>
          <w:sz w:val="24"/>
          <w:szCs w:val="24"/>
        </w:rPr>
        <w:t xml:space="preserve"> o</w:t>
      </w:r>
      <w:r w:rsidRPr="00363F2F" w:rsidR="007F166F">
        <w:rPr>
          <w:rFonts w:ascii="Arial" w:hAnsi="Arial" w:cs="Arial"/>
          <w:sz w:val="24"/>
          <w:szCs w:val="24"/>
        </w:rPr>
        <w:t> 78,8</w:t>
      </w:r>
      <w:r w:rsidRPr="00363F2F">
        <w:rPr>
          <w:rFonts w:ascii="Arial" w:hAnsi="Arial" w:cs="Arial"/>
          <w:sz w:val="24"/>
          <w:szCs w:val="24"/>
        </w:rPr>
        <w:t xml:space="preserve"> mil. eur (o </w:t>
      </w:r>
      <w:r w:rsidRPr="00363F2F" w:rsidR="007F166F">
        <w:rPr>
          <w:rFonts w:ascii="Arial" w:hAnsi="Arial" w:cs="Arial"/>
          <w:sz w:val="24"/>
          <w:szCs w:val="24"/>
        </w:rPr>
        <w:t>33</w:t>
      </w:r>
      <w:r w:rsidRPr="00363F2F" w:rsidR="000223F0">
        <w:rPr>
          <w:rFonts w:ascii="Arial" w:hAnsi="Arial" w:cs="Arial"/>
          <w:sz w:val="24"/>
          <w:szCs w:val="24"/>
        </w:rPr>
        <w:t>,</w:t>
      </w:r>
      <w:r w:rsidRPr="00363F2F" w:rsidR="007F166F">
        <w:rPr>
          <w:rFonts w:ascii="Arial" w:hAnsi="Arial" w:cs="Arial"/>
          <w:sz w:val="24"/>
          <w:szCs w:val="24"/>
        </w:rPr>
        <w:t>0</w:t>
      </w:r>
      <w:r w:rsidRPr="00363F2F">
        <w:rPr>
          <w:rFonts w:ascii="Arial" w:hAnsi="Arial" w:cs="Arial"/>
          <w:sz w:val="24"/>
          <w:szCs w:val="24"/>
        </w:rPr>
        <w:t xml:space="preserve"> % oproti očakávanej skutočnosti za rok 201</w:t>
      </w:r>
      <w:r w:rsidRPr="00363F2F" w:rsidR="007F166F">
        <w:rPr>
          <w:rFonts w:ascii="Arial" w:hAnsi="Arial" w:cs="Arial"/>
          <w:sz w:val="24"/>
          <w:szCs w:val="24"/>
        </w:rPr>
        <w:t>6</w:t>
      </w:r>
      <w:r w:rsidRPr="00363F2F" w:rsidR="000223F0">
        <w:rPr>
          <w:rFonts w:ascii="Arial" w:hAnsi="Arial" w:cs="Arial"/>
          <w:sz w:val="24"/>
          <w:szCs w:val="24"/>
        </w:rPr>
        <w:t>)</w:t>
      </w:r>
      <w:r w:rsidRPr="00363F2F">
        <w:rPr>
          <w:rFonts w:ascii="Arial" w:hAnsi="Arial" w:cs="Arial"/>
          <w:sz w:val="24"/>
          <w:szCs w:val="24"/>
        </w:rPr>
        <w:t xml:space="preserve">. Podieľa sa na nej podpora exportu pri poistení </w:t>
      </w:r>
      <w:r w:rsidRPr="00363F2F">
        <w:rPr>
          <w:rFonts w:ascii="Arial" w:hAnsi="Arial" w:cs="Arial"/>
          <w:sz w:val="24"/>
          <w:szCs w:val="24"/>
          <w:shd w:val="clear" w:color="auto" w:fill="FFFFFF"/>
        </w:rPr>
        <w:t xml:space="preserve">strednodobých a dlhodobých rizík v objeme </w:t>
      </w:r>
      <w:r w:rsidRPr="00363F2F" w:rsidR="007F166F">
        <w:rPr>
          <w:rFonts w:ascii="Arial" w:hAnsi="Arial" w:cs="Arial"/>
          <w:sz w:val="24"/>
          <w:szCs w:val="24"/>
          <w:shd w:val="clear" w:color="auto" w:fill="FFFFFF"/>
        </w:rPr>
        <w:t>13</w:t>
      </w:r>
      <w:r w:rsidRPr="00363F2F" w:rsidR="00622198">
        <w:rPr>
          <w:rFonts w:ascii="Arial" w:hAnsi="Arial" w:cs="Arial"/>
          <w:sz w:val="24"/>
          <w:szCs w:val="24"/>
          <w:shd w:val="clear" w:color="auto" w:fill="FFFFFF"/>
        </w:rPr>
        <w:t>0</w:t>
      </w:r>
      <w:r w:rsidRPr="00363F2F">
        <w:rPr>
          <w:rFonts w:ascii="Arial" w:hAnsi="Arial" w:cs="Arial"/>
          <w:sz w:val="24"/>
          <w:szCs w:val="24"/>
          <w:shd w:val="clear" w:color="auto" w:fill="FFFFFF"/>
        </w:rPr>
        <w:t>,0 mil. eur (</w:t>
      </w:r>
      <w:r w:rsidRPr="00363F2F" w:rsidR="007F166F">
        <w:rPr>
          <w:rFonts w:ascii="Arial" w:hAnsi="Arial" w:cs="Arial"/>
          <w:sz w:val="24"/>
          <w:szCs w:val="24"/>
          <w:shd w:val="clear" w:color="auto" w:fill="FFFFFF"/>
        </w:rPr>
        <w:t>pokles v porovnaní s očakávaniami za rok 2016</w:t>
      </w:r>
      <w:r w:rsidRPr="00363F2F">
        <w:rPr>
          <w:rFonts w:ascii="Arial" w:hAnsi="Arial" w:cs="Arial"/>
          <w:sz w:val="24"/>
          <w:szCs w:val="24"/>
          <w:shd w:val="clear" w:color="auto" w:fill="FFFFFF"/>
        </w:rPr>
        <w:t xml:space="preserve"> o</w:t>
      </w:r>
      <w:r w:rsidRPr="00363F2F" w:rsidR="007F166F">
        <w:rPr>
          <w:rFonts w:ascii="Arial" w:hAnsi="Arial" w:cs="Arial"/>
          <w:sz w:val="24"/>
          <w:szCs w:val="24"/>
          <w:shd w:val="clear" w:color="auto" w:fill="FFFFFF"/>
        </w:rPr>
        <w:t> 58,8</w:t>
      </w:r>
      <w:r w:rsidRPr="00363F2F">
        <w:rPr>
          <w:rFonts w:ascii="Arial" w:hAnsi="Arial" w:cs="Arial"/>
          <w:sz w:val="24"/>
          <w:szCs w:val="24"/>
          <w:shd w:val="clear" w:color="auto" w:fill="FFFFFF"/>
        </w:rPr>
        <w:t xml:space="preserve"> mil. eur) a podpora exportu poistením krátkodobých neobchodovateľných rizík vo výške </w:t>
      </w:r>
      <w:r w:rsidRPr="00363F2F" w:rsidR="007F166F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363F2F">
        <w:rPr>
          <w:rFonts w:ascii="Arial" w:hAnsi="Arial" w:cs="Arial"/>
          <w:sz w:val="24"/>
          <w:szCs w:val="24"/>
          <w:shd w:val="clear" w:color="auto" w:fill="FFFFFF"/>
        </w:rPr>
        <w:t>0,0 mil. eur (</w:t>
      </w:r>
      <w:r w:rsidRPr="00363F2F" w:rsidR="007F166F">
        <w:rPr>
          <w:rFonts w:ascii="Arial" w:hAnsi="Arial" w:cs="Arial"/>
          <w:sz w:val="24"/>
          <w:szCs w:val="24"/>
          <w:shd w:val="clear" w:color="auto" w:fill="FFFFFF"/>
        </w:rPr>
        <w:t>medziročný pokles o 20,0 mil. eur</w:t>
      </w:r>
      <w:r w:rsidRPr="00363F2F">
        <w:rPr>
          <w:rFonts w:ascii="Arial" w:hAnsi="Arial" w:cs="Arial"/>
          <w:sz w:val="24"/>
          <w:szCs w:val="24"/>
          <w:shd w:val="clear" w:color="auto" w:fill="FFFFFF"/>
        </w:rPr>
        <w:t>).</w:t>
      </w:r>
    </w:p>
    <w:p w:rsidR="003E500A" w:rsidRPr="00363F2F" w:rsidP="003E500A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81ED3" w:rsidRPr="00363F2F">
      <w:pPr>
        <w:bidi w:val="0"/>
        <w:jc w:val="both"/>
        <w:rPr>
          <w:rFonts w:ascii="Arial" w:hAnsi="Arial" w:cs="Arial"/>
          <w:sz w:val="24"/>
        </w:rPr>
      </w:pPr>
    </w:p>
    <w:p w:rsidR="00DB381D" w:rsidRPr="00363F2F">
      <w:pPr>
        <w:bidi w:val="0"/>
        <w:jc w:val="both"/>
        <w:rPr>
          <w:rFonts w:ascii="Arial" w:hAnsi="Arial" w:cs="Arial"/>
          <w:sz w:val="24"/>
        </w:rPr>
      </w:pPr>
    </w:p>
    <w:p w:rsidR="00DB381D" w:rsidRPr="00363F2F">
      <w:pPr>
        <w:bidi w:val="0"/>
        <w:jc w:val="both"/>
        <w:rPr>
          <w:rFonts w:ascii="Arial" w:hAnsi="Arial" w:cs="Arial"/>
          <w:sz w:val="24"/>
        </w:rPr>
      </w:pPr>
    </w:p>
    <w:p w:rsidR="00B81ED3" w:rsidRPr="00363F2F">
      <w:pPr>
        <w:pStyle w:val="Heading2"/>
        <w:numPr>
          <w:ilvl w:val="0"/>
          <w:numId w:val="11"/>
        </w:numPr>
        <w:bidi w:val="0"/>
        <w:rPr>
          <w:rFonts w:ascii="Arial" w:hAnsi="Arial" w:cs="Arial"/>
          <w:color w:val="auto"/>
          <w:sz w:val="28"/>
          <w:szCs w:val="28"/>
          <w:u w:val="none"/>
        </w:rPr>
      </w:pPr>
      <w:r w:rsidRPr="00363F2F">
        <w:rPr>
          <w:rFonts w:ascii="Arial" w:hAnsi="Arial" w:cs="Arial"/>
          <w:color w:val="auto"/>
          <w:sz w:val="28"/>
          <w:szCs w:val="28"/>
          <w:u w:val="none"/>
        </w:rPr>
        <w:tab/>
      </w:r>
      <w:r w:rsidRPr="00363F2F" w:rsidR="0083315D">
        <w:rPr>
          <w:rFonts w:ascii="Arial" w:hAnsi="Arial" w:cs="Arial"/>
          <w:color w:val="auto"/>
          <w:sz w:val="28"/>
          <w:szCs w:val="28"/>
          <w:u w:val="none"/>
        </w:rPr>
        <w:t>Rozpočet a</w:t>
      </w:r>
      <w:r w:rsidRPr="00363F2F">
        <w:rPr>
          <w:rFonts w:ascii="Arial" w:hAnsi="Arial" w:cs="Arial"/>
          <w:color w:val="auto"/>
          <w:sz w:val="28"/>
          <w:szCs w:val="28"/>
          <w:u w:val="none"/>
        </w:rPr>
        <w:t>ktív a pasív</w:t>
      </w:r>
    </w:p>
    <w:p w:rsidR="00B81ED3" w:rsidRPr="00363F2F">
      <w:pPr>
        <w:bidi w:val="0"/>
        <w:rPr>
          <w:rFonts w:ascii="Arial" w:hAnsi="Arial" w:cs="Arial"/>
          <w:sz w:val="24"/>
          <w:szCs w:val="24"/>
        </w:rPr>
      </w:pPr>
    </w:p>
    <w:p w:rsidR="00D03B0C" w:rsidRPr="00363F2F" w:rsidP="0019494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 w:rsidR="00B81ED3">
        <w:rPr>
          <w:rFonts w:ascii="Arial" w:hAnsi="Arial" w:cs="Arial"/>
          <w:sz w:val="24"/>
          <w:szCs w:val="24"/>
        </w:rPr>
        <w:t xml:space="preserve">Návrh rozpočtu EXIMBANKY SR </w:t>
      </w:r>
      <w:r w:rsidRPr="00363F2F" w:rsidR="00C53AC0">
        <w:rPr>
          <w:rFonts w:ascii="Arial" w:hAnsi="Arial" w:cs="Arial"/>
          <w:sz w:val="24"/>
          <w:szCs w:val="24"/>
        </w:rPr>
        <w:t>na rok 201</w:t>
      </w:r>
      <w:r w:rsidRPr="00363F2F" w:rsidR="009F2A80">
        <w:rPr>
          <w:rFonts w:ascii="Arial" w:hAnsi="Arial" w:cs="Arial"/>
          <w:sz w:val="24"/>
          <w:szCs w:val="24"/>
        </w:rPr>
        <w:t>7</w:t>
      </w:r>
      <w:r w:rsidRPr="00363F2F" w:rsidR="00C53AC0">
        <w:rPr>
          <w:rFonts w:ascii="Arial" w:hAnsi="Arial" w:cs="Arial"/>
          <w:sz w:val="24"/>
          <w:szCs w:val="24"/>
        </w:rPr>
        <w:t xml:space="preserve"> </w:t>
      </w:r>
      <w:r w:rsidRPr="00363F2F" w:rsidR="00B81ED3">
        <w:rPr>
          <w:rFonts w:ascii="Arial" w:hAnsi="Arial" w:cs="Arial"/>
          <w:sz w:val="24"/>
          <w:szCs w:val="24"/>
        </w:rPr>
        <w:t xml:space="preserve">predpokladá </w:t>
      </w:r>
      <w:r w:rsidRPr="00363F2F" w:rsidR="0083315D">
        <w:rPr>
          <w:rFonts w:ascii="Arial" w:hAnsi="Arial" w:cs="Arial"/>
          <w:sz w:val="24"/>
          <w:szCs w:val="24"/>
        </w:rPr>
        <w:t>ku koncu roka</w:t>
      </w:r>
      <w:r w:rsidRPr="00363F2F" w:rsidR="00C53AC0">
        <w:rPr>
          <w:rFonts w:ascii="Arial" w:hAnsi="Arial" w:cs="Arial"/>
          <w:sz w:val="24"/>
          <w:szCs w:val="24"/>
        </w:rPr>
        <w:t xml:space="preserve"> </w:t>
      </w:r>
      <w:r w:rsidRPr="00363F2F" w:rsidR="00B81ED3">
        <w:rPr>
          <w:rFonts w:ascii="Arial" w:hAnsi="Arial" w:cs="Arial"/>
          <w:sz w:val="24"/>
          <w:szCs w:val="24"/>
        </w:rPr>
        <w:t xml:space="preserve">celkový </w:t>
      </w:r>
      <w:r w:rsidRPr="00363F2F" w:rsidR="00B81ED3">
        <w:rPr>
          <w:rFonts w:ascii="Arial" w:hAnsi="Arial" w:cs="Arial"/>
          <w:b/>
          <w:sz w:val="24"/>
          <w:szCs w:val="24"/>
        </w:rPr>
        <w:t>objem aktív</w:t>
      </w:r>
      <w:r w:rsidRPr="00363F2F" w:rsidR="00B81ED3">
        <w:rPr>
          <w:rFonts w:ascii="Arial" w:hAnsi="Arial" w:cs="Arial"/>
          <w:sz w:val="24"/>
          <w:szCs w:val="24"/>
        </w:rPr>
        <w:t xml:space="preserve"> </w:t>
      </w:r>
      <w:r w:rsidRPr="00363F2F" w:rsidR="00742E60">
        <w:rPr>
          <w:rFonts w:ascii="Arial" w:hAnsi="Arial" w:cs="Arial"/>
          <w:sz w:val="24"/>
          <w:szCs w:val="24"/>
        </w:rPr>
        <w:t xml:space="preserve">(príloha č. 1) </w:t>
      </w:r>
      <w:r w:rsidRPr="00363F2F" w:rsidR="00C95F70">
        <w:rPr>
          <w:rFonts w:ascii="Arial" w:hAnsi="Arial" w:cs="Arial"/>
          <w:sz w:val="24"/>
          <w:szCs w:val="24"/>
        </w:rPr>
        <w:t xml:space="preserve">vo výške </w:t>
      </w:r>
      <w:r w:rsidRPr="00363F2F" w:rsidR="00847F3D">
        <w:rPr>
          <w:rFonts w:ascii="Arial" w:hAnsi="Arial" w:cs="Arial"/>
          <w:b/>
          <w:sz w:val="24"/>
          <w:szCs w:val="24"/>
        </w:rPr>
        <w:t>3</w:t>
      </w:r>
      <w:r w:rsidRPr="00363F2F" w:rsidR="00F9667F">
        <w:rPr>
          <w:rFonts w:ascii="Arial" w:hAnsi="Arial" w:cs="Arial"/>
          <w:b/>
          <w:sz w:val="24"/>
          <w:szCs w:val="24"/>
        </w:rPr>
        <w:t>78</w:t>
      </w:r>
      <w:r w:rsidRPr="00363F2F" w:rsidR="00F621CD">
        <w:rPr>
          <w:rFonts w:ascii="Arial" w:hAnsi="Arial" w:cs="Arial"/>
          <w:b/>
          <w:sz w:val="24"/>
          <w:szCs w:val="24"/>
        </w:rPr>
        <w:t>.</w:t>
      </w:r>
      <w:r w:rsidRPr="00363F2F" w:rsidR="00107760">
        <w:rPr>
          <w:rFonts w:ascii="Arial" w:hAnsi="Arial" w:cs="Arial"/>
          <w:b/>
          <w:sz w:val="24"/>
          <w:szCs w:val="24"/>
        </w:rPr>
        <w:t>9</w:t>
      </w:r>
      <w:r w:rsidRPr="00363F2F" w:rsidR="003A4C2C">
        <w:rPr>
          <w:rFonts w:ascii="Arial" w:hAnsi="Arial" w:cs="Arial"/>
          <w:b/>
          <w:sz w:val="24"/>
          <w:szCs w:val="24"/>
        </w:rPr>
        <w:t>0</w:t>
      </w:r>
      <w:r w:rsidRPr="00363F2F" w:rsidR="00F621CD">
        <w:rPr>
          <w:rFonts w:ascii="Arial" w:hAnsi="Arial" w:cs="Arial"/>
          <w:b/>
          <w:sz w:val="24"/>
          <w:szCs w:val="24"/>
        </w:rPr>
        <w:t>0</w:t>
      </w:r>
      <w:r w:rsidRPr="00363F2F" w:rsidR="00B81ED3">
        <w:rPr>
          <w:rFonts w:ascii="Arial" w:hAnsi="Arial" w:cs="Arial"/>
          <w:b/>
          <w:sz w:val="24"/>
          <w:szCs w:val="24"/>
        </w:rPr>
        <w:t xml:space="preserve"> </w:t>
      </w:r>
      <w:r w:rsidRPr="00363F2F" w:rsidR="00F621CD">
        <w:rPr>
          <w:rFonts w:ascii="Arial" w:hAnsi="Arial" w:cs="Arial"/>
          <w:b/>
          <w:sz w:val="24"/>
          <w:szCs w:val="24"/>
        </w:rPr>
        <w:t>tis</w:t>
      </w:r>
      <w:r w:rsidRPr="00363F2F" w:rsidR="00B81ED3">
        <w:rPr>
          <w:rFonts w:ascii="Arial" w:hAnsi="Arial" w:cs="Arial"/>
          <w:b/>
          <w:sz w:val="24"/>
          <w:szCs w:val="24"/>
        </w:rPr>
        <w:t xml:space="preserve">. </w:t>
      </w:r>
      <w:r w:rsidRPr="00363F2F" w:rsidR="009E3F46">
        <w:rPr>
          <w:rFonts w:ascii="Arial" w:hAnsi="Arial" w:cs="Arial"/>
          <w:b/>
          <w:sz w:val="24"/>
          <w:szCs w:val="24"/>
        </w:rPr>
        <w:t>eur</w:t>
      </w:r>
      <w:r w:rsidRPr="00363F2F" w:rsidR="00B81ED3">
        <w:rPr>
          <w:rFonts w:ascii="Arial" w:hAnsi="Arial" w:cs="Arial"/>
          <w:sz w:val="24"/>
          <w:szCs w:val="24"/>
        </w:rPr>
        <w:t>, č</w:t>
      </w:r>
      <w:r w:rsidRPr="00363F2F" w:rsidR="00C95F70">
        <w:rPr>
          <w:rFonts w:ascii="Arial" w:hAnsi="Arial" w:cs="Arial"/>
          <w:sz w:val="24"/>
          <w:szCs w:val="24"/>
        </w:rPr>
        <w:t>o</w:t>
      </w:r>
      <w:r w:rsidRPr="00363F2F" w:rsidR="00B81ED3">
        <w:rPr>
          <w:rFonts w:ascii="Arial" w:hAnsi="Arial" w:cs="Arial"/>
          <w:sz w:val="24"/>
          <w:szCs w:val="24"/>
        </w:rPr>
        <w:t xml:space="preserve"> </w:t>
      </w:r>
      <w:r w:rsidRPr="00363F2F" w:rsidR="00C95F70">
        <w:rPr>
          <w:rFonts w:ascii="Arial" w:hAnsi="Arial" w:cs="Arial"/>
          <w:sz w:val="24"/>
          <w:szCs w:val="24"/>
        </w:rPr>
        <w:t xml:space="preserve">znamená </w:t>
      </w:r>
      <w:r w:rsidRPr="00363F2F" w:rsidR="009F2A80">
        <w:rPr>
          <w:rFonts w:ascii="Arial" w:hAnsi="Arial" w:cs="Arial"/>
          <w:sz w:val="24"/>
          <w:szCs w:val="24"/>
        </w:rPr>
        <w:t>nárast</w:t>
      </w:r>
      <w:r w:rsidRPr="00363F2F" w:rsidR="00B81ED3">
        <w:rPr>
          <w:rFonts w:ascii="Arial" w:hAnsi="Arial" w:cs="Arial"/>
          <w:sz w:val="24"/>
          <w:szCs w:val="24"/>
        </w:rPr>
        <w:t xml:space="preserve"> oproti očakávanej skutočnosti </w:t>
      </w:r>
      <w:r w:rsidRPr="00363F2F" w:rsidR="00C95F70">
        <w:rPr>
          <w:rFonts w:ascii="Arial" w:hAnsi="Arial" w:cs="Arial"/>
          <w:sz w:val="24"/>
          <w:szCs w:val="24"/>
        </w:rPr>
        <w:t>k</w:t>
      </w:r>
      <w:r w:rsidRPr="00363F2F" w:rsidR="00847F3D">
        <w:rPr>
          <w:rFonts w:ascii="Arial" w:hAnsi="Arial" w:cs="Arial"/>
          <w:sz w:val="24"/>
          <w:szCs w:val="24"/>
        </w:rPr>
        <w:t>u</w:t>
      </w:r>
      <w:r w:rsidRPr="00363F2F" w:rsidR="00C95F70">
        <w:rPr>
          <w:rFonts w:ascii="Arial" w:hAnsi="Arial" w:cs="Arial"/>
          <w:sz w:val="24"/>
          <w:szCs w:val="24"/>
        </w:rPr>
        <w:t> </w:t>
      </w:r>
      <w:r w:rsidRPr="00363F2F" w:rsidR="00847F3D">
        <w:rPr>
          <w:rFonts w:ascii="Arial" w:hAnsi="Arial" w:cs="Arial"/>
          <w:sz w:val="24"/>
          <w:szCs w:val="24"/>
        </w:rPr>
        <w:t>koncu</w:t>
      </w:r>
      <w:r w:rsidRPr="00363F2F" w:rsidR="00C95F70">
        <w:rPr>
          <w:rFonts w:ascii="Arial" w:hAnsi="Arial" w:cs="Arial"/>
          <w:sz w:val="24"/>
          <w:szCs w:val="24"/>
        </w:rPr>
        <w:t xml:space="preserve"> roka</w:t>
      </w:r>
      <w:r w:rsidRPr="00363F2F" w:rsidR="00B81ED3">
        <w:rPr>
          <w:rFonts w:ascii="Arial" w:hAnsi="Arial" w:cs="Arial"/>
          <w:sz w:val="24"/>
          <w:szCs w:val="24"/>
        </w:rPr>
        <w:t xml:space="preserve"> 20</w:t>
      </w:r>
      <w:r w:rsidRPr="00363F2F" w:rsidR="00C95F70">
        <w:rPr>
          <w:rFonts w:ascii="Arial" w:hAnsi="Arial" w:cs="Arial"/>
          <w:sz w:val="24"/>
          <w:szCs w:val="24"/>
        </w:rPr>
        <w:t>1</w:t>
      </w:r>
      <w:r w:rsidRPr="00363F2F" w:rsidR="009F2A80">
        <w:rPr>
          <w:rFonts w:ascii="Arial" w:hAnsi="Arial" w:cs="Arial"/>
          <w:sz w:val="24"/>
          <w:szCs w:val="24"/>
        </w:rPr>
        <w:t>6</w:t>
      </w:r>
      <w:r w:rsidRPr="00363F2F" w:rsidR="00B81ED3">
        <w:rPr>
          <w:rFonts w:ascii="Arial" w:hAnsi="Arial" w:cs="Arial"/>
          <w:sz w:val="24"/>
          <w:szCs w:val="24"/>
        </w:rPr>
        <w:t xml:space="preserve"> o</w:t>
      </w:r>
      <w:r w:rsidRPr="00363F2F" w:rsidR="00686095">
        <w:rPr>
          <w:rFonts w:ascii="Arial" w:hAnsi="Arial" w:cs="Arial"/>
          <w:sz w:val="24"/>
          <w:szCs w:val="24"/>
        </w:rPr>
        <w:t> </w:t>
      </w:r>
      <w:r w:rsidRPr="00363F2F" w:rsidR="00F9667F">
        <w:rPr>
          <w:rFonts w:ascii="Arial" w:hAnsi="Arial" w:cs="Arial"/>
          <w:sz w:val="24"/>
          <w:szCs w:val="24"/>
        </w:rPr>
        <w:t>16</w:t>
      </w:r>
      <w:r w:rsidRPr="00363F2F" w:rsidR="00686095">
        <w:rPr>
          <w:rFonts w:ascii="Arial" w:hAnsi="Arial" w:cs="Arial"/>
          <w:sz w:val="24"/>
          <w:szCs w:val="24"/>
        </w:rPr>
        <w:t>.</w:t>
      </w:r>
      <w:r w:rsidRPr="00363F2F" w:rsidR="00573197">
        <w:rPr>
          <w:rFonts w:ascii="Arial" w:hAnsi="Arial" w:cs="Arial"/>
          <w:sz w:val="24"/>
          <w:szCs w:val="24"/>
        </w:rPr>
        <w:t>3</w:t>
      </w:r>
      <w:r w:rsidRPr="00363F2F" w:rsidR="00686095">
        <w:rPr>
          <w:rFonts w:ascii="Arial" w:hAnsi="Arial" w:cs="Arial"/>
          <w:sz w:val="24"/>
          <w:szCs w:val="24"/>
        </w:rPr>
        <w:t>00</w:t>
      </w:r>
      <w:r w:rsidRPr="00363F2F" w:rsidR="00B81ED3">
        <w:rPr>
          <w:rFonts w:ascii="Arial" w:hAnsi="Arial" w:cs="Arial"/>
          <w:sz w:val="24"/>
          <w:szCs w:val="24"/>
        </w:rPr>
        <w:t xml:space="preserve"> </w:t>
      </w:r>
      <w:r w:rsidRPr="00363F2F" w:rsidR="00F621CD">
        <w:rPr>
          <w:rFonts w:ascii="Arial" w:hAnsi="Arial" w:cs="Arial"/>
          <w:sz w:val="24"/>
          <w:szCs w:val="24"/>
        </w:rPr>
        <w:t>tis</w:t>
      </w:r>
      <w:r w:rsidRPr="00363F2F" w:rsidR="00B81ED3">
        <w:rPr>
          <w:rFonts w:ascii="Arial" w:hAnsi="Arial" w:cs="Arial"/>
          <w:sz w:val="24"/>
          <w:szCs w:val="24"/>
        </w:rPr>
        <w:t xml:space="preserve">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 w:rsidR="00B81ED3">
        <w:rPr>
          <w:rFonts w:ascii="Arial" w:hAnsi="Arial" w:cs="Arial"/>
          <w:sz w:val="24"/>
          <w:szCs w:val="24"/>
        </w:rPr>
        <w:t xml:space="preserve"> (t.</w:t>
      </w:r>
      <w:r w:rsidRPr="00363F2F" w:rsidR="00CD3959">
        <w:rPr>
          <w:rFonts w:ascii="Arial" w:hAnsi="Arial" w:cs="Arial"/>
          <w:sz w:val="24"/>
          <w:szCs w:val="24"/>
        </w:rPr>
        <w:t xml:space="preserve"> </w:t>
      </w:r>
      <w:r w:rsidRPr="00363F2F" w:rsidR="00B81ED3">
        <w:rPr>
          <w:rFonts w:ascii="Arial" w:hAnsi="Arial" w:cs="Arial"/>
          <w:sz w:val="24"/>
          <w:szCs w:val="24"/>
        </w:rPr>
        <w:t>j. o</w:t>
      </w:r>
      <w:r w:rsidRPr="00363F2F" w:rsidR="00C53AC0">
        <w:rPr>
          <w:rFonts w:ascii="Arial" w:hAnsi="Arial" w:cs="Arial"/>
          <w:sz w:val="24"/>
          <w:szCs w:val="24"/>
        </w:rPr>
        <w:t> </w:t>
      </w:r>
      <w:r w:rsidRPr="00363F2F" w:rsidR="00F9667F">
        <w:rPr>
          <w:rFonts w:ascii="Arial" w:hAnsi="Arial" w:cs="Arial"/>
          <w:sz w:val="24"/>
          <w:szCs w:val="24"/>
        </w:rPr>
        <w:t>4</w:t>
      </w:r>
      <w:r w:rsidRPr="00363F2F" w:rsidR="00C53AC0">
        <w:rPr>
          <w:rFonts w:ascii="Arial" w:hAnsi="Arial" w:cs="Arial"/>
          <w:sz w:val="24"/>
          <w:szCs w:val="24"/>
        </w:rPr>
        <w:t>,</w:t>
      </w:r>
      <w:r w:rsidRPr="00363F2F" w:rsidR="00F9667F">
        <w:rPr>
          <w:rFonts w:ascii="Arial" w:hAnsi="Arial" w:cs="Arial"/>
          <w:sz w:val="24"/>
          <w:szCs w:val="24"/>
        </w:rPr>
        <w:t>5</w:t>
      </w:r>
      <w:r w:rsidRPr="00363F2F" w:rsidR="00B81ED3">
        <w:rPr>
          <w:rFonts w:ascii="Arial" w:hAnsi="Arial" w:cs="Arial"/>
          <w:sz w:val="24"/>
          <w:szCs w:val="24"/>
        </w:rPr>
        <w:t xml:space="preserve"> %). </w:t>
      </w:r>
      <w:r w:rsidRPr="00363F2F" w:rsidR="003A4C2C">
        <w:rPr>
          <w:rFonts w:ascii="Arial" w:hAnsi="Arial" w:cs="Arial"/>
          <w:sz w:val="24"/>
          <w:szCs w:val="24"/>
        </w:rPr>
        <w:t>Z</w:t>
      </w:r>
      <w:r w:rsidRPr="00363F2F">
        <w:rPr>
          <w:rFonts w:ascii="Arial" w:hAnsi="Arial" w:cs="Arial"/>
          <w:sz w:val="24"/>
          <w:szCs w:val="24"/>
        </w:rPr>
        <w:t>výš</w:t>
      </w:r>
      <w:r w:rsidRPr="00363F2F" w:rsidR="003A4C2C">
        <w:rPr>
          <w:rFonts w:ascii="Arial" w:hAnsi="Arial" w:cs="Arial"/>
          <w:sz w:val="24"/>
          <w:szCs w:val="24"/>
        </w:rPr>
        <w:t>enie</w:t>
      </w:r>
      <w:r w:rsidRPr="00363F2F" w:rsidR="00C95F70">
        <w:rPr>
          <w:rFonts w:ascii="Arial" w:hAnsi="Arial" w:cs="Arial"/>
          <w:sz w:val="24"/>
          <w:szCs w:val="24"/>
        </w:rPr>
        <w:t xml:space="preserve"> bilančnej sumy v roku 201</w:t>
      </w:r>
      <w:r w:rsidRPr="00363F2F">
        <w:rPr>
          <w:rFonts w:ascii="Arial" w:hAnsi="Arial" w:cs="Arial"/>
          <w:sz w:val="24"/>
          <w:szCs w:val="24"/>
        </w:rPr>
        <w:t>7</w:t>
      </w:r>
      <w:r w:rsidRPr="00363F2F" w:rsidR="00B81ED3">
        <w:rPr>
          <w:rFonts w:ascii="Arial" w:hAnsi="Arial" w:cs="Arial"/>
          <w:sz w:val="24"/>
          <w:szCs w:val="24"/>
        </w:rPr>
        <w:t xml:space="preserve"> </w:t>
      </w:r>
      <w:r w:rsidRPr="00363F2F" w:rsidR="0019494F">
        <w:rPr>
          <w:rFonts w:ascii="Arial" w:hAnsi="Arial" w:cs="Arial"/>
          <w:sz w:val="24"/>
          <w:szCs w:val="24"/>
        </w:rPr>
        <w:t xml:space="preserve">súvisí </w:t>
      </w:r>
      <w:r w:rsidRPr="00363F2F" w:rsidR="00652069">
        <w:rPr>
          <w:rFonts w:ascii="Arial" w:hAnsi="Arial" w:cs="Arial"/>
          <w:sz w:val="24"/>
          <w:szCs w:val="24"/>
        </w:rPr>
        <w:t xml:space="preserve">najmä </w:t>
      </w:r>
      <w:r w:rsidRPr="00363F2F">
        <w:rPr>
          <w:rFonts w:ascii="Arial" w:hAnsi="Arial" w:cs="Arial"/>
          <w:sz w:val="24"/>
          <w:szCs w:val="24"/>
        </w:rPr>
        <w:t>s</w:t>
      </w:r>
      <w:r w:rsidRPr="00363F2F" w:rsidR="003E1DC2">
        <w:rPr>
          <w:rFonts w:ascii="Arial" w:hAnsi="Arial" w:cs="Arial"/>
          <w:sz w:val="24"/>
          <w:szCs w:val="24"/>
        </w:rPr>
        <w:t xml:space="preserve"> vyšším objemom financovania úverov bankám a klientom zo získaných cudzích zdrojov a so zvýšením </w:t>
      </w:r>
      <w:r w:rsidRPr="00363F2F">
        <w:rPr>
          <w:rFonts w:ascii="Arial" w:hAnsi="Arial" w:cs="Arial"/>
          <w:sz w:val="24"/>
          <w:szCs w:val="24"/>
        </w:rPr>
        <w:t>stavu technických rezerv na poistenie</w:t>
      </w:r>
      <w:r w:rsidRPr="00363F2F" w:rsidR="00573197">
        <w:rPr>
          <w:rFonts w:ascii="Arial" w:hAnsi="Arial" w:cs="Arial"/>
          <w:sz w:val="24"/>
          <w:szCs w:val="24"/>
        </w:rPr>
        <w:t>, spôsobeným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573197">
        <w:rPr>
          <w:rFonts w:ascii="Arial" w:hAnsi="Arial" w:cs="Arial"/>
          <w:sz w:val="24"/>
          <w:szCs w:val="24"/>
        </w:rPr>
        <w:t>časovým</w:t>
      </w:r>
      <w:r w:rsidRPr="00363F2F">
        <w:rPr>
          <w:rFonts w:ascii="Arial" w:hAnsi="Arial" w:cs="Arial"/>
          <w:sz w:val="24"/>
          <w:szCs w:val="24"/>
        </w:rPr>
        <w:t xml:space="preserve"> rozlíšen</w:t>
      </w:r>
      <w:r w:rsidRPr="00363F2F" w:rsidR="00573197">
        <w:rPr>
          <w:rFonts w:ascii="Arial" w:hAnsi="Arial" w:cs="Arial"/>
          <w:sz w:val="24"/>
          <w:szCs w:val="24"/>
        </w:rPr>
        <w:t>ím</w:t>
      </w:r>
      <w:r w:rsidRPr="00363F2F">
        <w:rPr>
          <w:rFonts w:ascii="Arial" w:hAnsi="Arial" w:cs="Arial"/>
          <w:sz w:val="24"/>
          <w:szCs w:val="24"/>
        </w:rPr>
        <w:t xml:space="preserve"> predpísaného poistného formou tvorby rezerv na poistné budúcich období.</w:t>
      </w:r>
    </w:p>
    <w:p w:rsidR="00B81ED3" w:rsidRPr="00363F2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81ED3" w:rsidRPr="00363F2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 w:rsidR="004E7241">
        <w:rPr>
          <w:rFonts w:ascii="Arial" w:hAnsi="Arial" w:cs="Arial"/>
          <w:sz w:val="24"/>
          <w:szCs w:val="24"/>
        </w:rPr>
        <w:t>EXIMBANKA SR k</w:t>
      </w:r>
      <w:r w:rsidRPr="00363F2F" w:rsidR="00D87E8B">
        <w:rPr>
          <w:rFonts w:ascii="Arial" w:hAnsi="Arial" w:cs="Arial"/>
          <w:sz w:val="24"/>
          <w:szCs w:val="24"/>
        </w:rPr>
        <w:t>u koncu roka 201</w:t>
      </w:r>
      <w:r w:rsidRPr="00363F2F" w:rsidR="00E06149">
        <w:rPr>
          <w:rFonts w:ascii="Arial" w:hAnsi="Arial" w:cs="Arial"/>
          <w:sz w:val="24"/>
          <w:szCs w:val="24"/>
        </w:rPr>
        <w:t>7</w:t>
      </w:r>
      <w:r w:rsidRPr="00363F2F" w:rsidR="00D87E8B">
        <w:rPr>
          <w:rFonts w:ascii="Arial" w:hAnsi="Arial" w:cs="Arial"/>
          <w:sz w:val="24"/>
          <w:szCs w:val="24"/>
        </w:rPr>
        <w:t xml:space="preserve"> </w:t>
      </w:r>
      <w:r w:rsidRPr="00363F2F" w:rsidR="004E7241">
        <w:rPr>
          <w:rFonts w:ascii="Arial" w:hAnsi="Arial" w:cs="Arial"/>
          <w:sz w:val="24"/>
          <w:szCs w:val="24"/>
        </w:rPr>
        <w:t>plánuje</w:t>
      </w:r>
      <w:r w:rsidRPr="00363F2F" w:rsidR="00D87E8B">
        <w:rPr>
          <w:rFonts w:ascii="Arial" w:hAnsi="Arial" w:cs="Arial"/>
          <w:sz w:val="24"/>
          <w:szCs w:val="24"/>
        </w:rPr>
        <w:t xml:space="preserve"> </w:t>
      </w:r>
      <w:r w:rsidRPr="00363F2F" w:rsidR="00EC6831">
        <w:rPr>
          <w:rFonts w:ascii="Arial" w:hAnsi="Arial" w:cs="Arial"/>
          <w:sz w:val="24"/>
          <w:szCs w:val="24"/>
        </w:rPr>
        <w:t xml:space="preserve">dosiahnuť </w:t>
      </w:r>
      <w:r w:rsidRPr="00363F2F" w:rsidR="00BA306D">
        <w:rPr>
          <w:rFonts w:ascii="Arial" w:hAnsi="Arial" w:cs="Arial"/>
          <w:sz w:val="24"/>
          <w:szCs w:val="24"/>
        </w:rPr>
        <w:t xml:space="preserve">objem </w:t>
      </w:r>
      <w:r w:rsidRPr="00363F2F" w:rsidR="00D87E8B">
        <w:rPr>
          <w:rFonts w:ascii="Arial" w:hAnsi="Arial" w:cs="Arial"/>
          <w:sz w:val="24"/>
          <w:szCs w:val="24"/>
        </w:rPr>
        <w:t>o</w:t>
      </w:r>
      <w:r w:rsidRPr="00363F2F">
        <w:rPr>
          <w:rFonts w:ascii="Arial" w:hAnsi="Arial" w:cs="Arial"/>
          <w:sz w:val="24"/>
          <w:szCs w:val="24"/>
        </w:rPr>
        <w:t>bchodovateľn</w:t>
      </w:r>
      <w:r w:rsidRPr="00363F2F" w:rsidR="00BA306D">
        <w:rPr>
          <w:rFonts w:ascii="Arial" w:hAnsi="Arial" w:cs="Arial"/>
          <w:sz w:val="24"/>
          <w:szCs w:val="24"/>
        </w:rPr>
        <w:t>ých</w:t>
      </w:r>
      <w:r w:rsidRPr="00363F2F">
        <w:rPr>
          <w:rFonts w:ascii="Arial" w:hAnsi="Arial" w:cs="Arial"/>
          <w:sz w:val="24"/>
          <w:szCs w:val="24"/>
        </w:rPr>
        <w:t xml:space="preserve"> aktív</w:t>
      </w:r>
      <w:r w:rsidRPr="00363F2F" w:rsidR="00965C6E">
        <w:rPr>
          <w:rFonts w:ascii="Arial" w:hAnsi="Arial" w:cs="Arial"/>
          <w:sz w:val="24"/>
          <w:szCs w:val="24"/>
        </w:rPr>
        <w:t xml:space="preserve"> spojen</w:t>
      </w:r>
      <w:r w:rsidRPr="00363F2F" w:rsidR="00BA306D">
        <w:rPr>
          <w:rFonts w:ascii="Arial" w:hAnsi="Arial" w:cs="Arial"/>
          <w:sz w:val="24"/>
          <w:szCs w:val="24"/>
        </w:rPr>
        <w:t>ých</w:t>
      </w:r>
      <w:r w:rsidRPr="00363F2F" w:rsidR="00965C6E">
        <w:rPr>
          <w:rFonts w:ascii="Arial" w:hAnsi="Arial" w:cs="Arial"/>
          <w:sz w:val="24"/>
          <w:szCs w:val="24"/>
        </w:rPr>
        <w:t xml:space="preserve"> s úverovými produktmi</w:t>
      </w:r>
      <w:r w:rsidRPr="00363F2F">
        <w:rPr>
          <w:rFonts w:ascii="Arial" w:hAnsi="Arial" w:cs="Arial"/>
          <w:sz w:val="24"/>
          <w:szCs w:val="24"/>
        </w:rPr>
        <w:t xml:space="preserve"> vo výške </w:t>
      </w:r>
      <w:r w:rsidRPr="00363F2F" w:rsidR="00480DD0">
        <w:rPr>
          <w:rFonts w:ascii="Arial" w:hAnsi="Arial" w:cs="Arial"/>
          <w:sz w:val="24"/>
          <w:szCs w:val="24"/>
        </w:rPr>
        <w:t>2</w:t>
      </w:r>
      <w:r w:rsidRPr="00363F2F" w:rsidR="00573197">
        <w:rPr>
          <w:rFonts w:ascii="Arial" w:hAnsi="Arial" w:cs="Arial"/>
          <w:sz w:val="24"/>
          <w:szCs w:val="24"/>
        </w:rPr>
        <w:t>82</w:t>
      </w:r>
      <w:r w:rsidRPr="00363F2F" w:rsidR="0083315D">
        <w:rPr>
          <w:rFonts w:ascii="Arial" w:hAnsi="Arial" w:cs="Arial"/>
          <w:sz w:val="24"/>
          <w:szCs w:val="24"/>
        </w:rPr>
        <w:t>.</w:t>
      </w:r>
      <w:r w:rsidRPr="00363F2F" w:rsidR="00875A84">
        <w:rPr>
          <w:rFonts w:ascii="Arial" w:hAnsi="Arial" w:cs="Arial"/>
          <w:sz w:val="24"/>
          <w:szCs w:val="24"/>
        </w:rPr>
        <w:t>0</w:t>
      </w:r>
      <w:r w:rsidRPr="00363F2F" w:rsidR="00480DD0">
        <w:rPr>
          <w:rFonts w:ascii="Arial" w:hAnsi="Arial" w:cs="Arial"/>
          <w:sz w:val="24"/>
          <w:szCs w:val="24"/>
        </w:rPr>
        <w:t>0</w:t>
      </w:r>
      <w:r w:rsidRPr="00363F2F" w:rsidR="008F5B0B">
        <w:rPr>
          <w:rFonts w:ascii="Arial" w:hAnsi="Arial" w:cs="Arial"/>
          <w:sz w:val="24"/>
          <w:szCs w:val="24"/>
        </w:rPr>
        <w:t>0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83315D">
        <w:rPr>
          <w:rFonts w:ascii="Arial" w:hAnsi="Arial" w:cs="Arial"/>
          <w:sz w:val="24"/>
          <w:szCs w:val="24"/>
        </w:rPr>
        <w:t>tis</w:t>
      </w:r>
      <w:r w:rsidRPr="00363F2F">
        <w:rPr>
          <w:rFonts w:ascii="Arial" w:hAnsi="Arial" w:cs="Arial"/>
          <w:sz w:val="24"/>
          <w:szCs w:val="24"/>
        </w:rPr>
        <w:t xml:space="preserve">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>
        <w:rPr>
          <w:rFonts w:ascii="Arial" w:hAnsi="Arial" w:cs="Arial"/>
          <w:sz w:val="24"/>
          <w:szCs w:val="24"/>
        </w:rPr>
        <w:t xml:space="preserve">, čo predstavuje </w:t>
      </w:r>
      <w:r w:rsidRPr="00363F2F" w:rsidR="00875A84">
        <w:rPr>
          <w:rFonts w:ascii="Arial" w:hAnsi="Arial" w:cs="Arial"/>
          <w:sz w:val="24"/>
          <w:szCs w:val="24"/>
        </w:rPr>
        <w:t>nárast</w:t>
      </w:r>
      <w:r w:rsidRPr="00363F2F">
        <w:rPr>
          <w:rFonts w:ascii="Arial" w:hAnsi="Arial" w:cs="Arial"/>
          <w:sz w:val="24"/>
          <w:szCs w:val="24"/>
        </w:rPr>
        <w:t xml:space="preserve"> o</w:t>
      </w:r>
      <w:r w:rsidRPr="00363F2F" w:rsidR="0083315D">
        <w:rPr>
          <w:rFonts w:ascii="Arial" w:hAnsi="Arial" w:cs="Arial"/>
          <w:sz w:val="24"/>
          <w:szCs w:val="24"/>
        </w:rPr>
        <w:t> </w:t>
      </w:r>
      <w:r w:rsidRPr="00363F2F" w:rsidR="00480DD0">
        <w:rPr>
          <w:rFonts w:ascii="Arial" w:hAnsi="Arial" w:cs="Arial"/>
          <w:sz w:val="24"/>
          <w:szCs w:val="24"/>
        </w:rPr>
        <w:t>1</w:t>
      </w:r>
      <w:r w:rsidRPr="00363F2F" w:rsidR="00573197">
        <w:rPr>
          <w:rFonts w:ascii="Arial" w:hAnsi="Arial" w:cs="Arial"/>
          <w:sz w:val="24"/>
          <w:szCs w:val="24"/>
        </w:rPr>
        <w:t>1</w:t>
      </w:r>
      <w:r w:rsidRPr="00363F2F" w:rsidR="0083315D">
        <w:rPr>
          <w:rFonts w:ascii="Arial" w:hAnsi="Arial" w:cs="Arial"/>
          <w:sz w:val="24"/>
          <w:szCs w:val="24"/>
        </w:rPr>
        <w:t>.</w:t>
      </w:r>
      <w:r w:rsidRPr="00363F2F" w:rsidR="00480DD0">
        <w:rPr>
          <w:rFonts w:ascii="Arial" w:hAnsi="Arial" w:cs="Arial"/>
          <w:sz w:val="24"/>
          <w:szCs w:val="24"/>
        </w:rPr>
        <w:t>5</w:t>
      </w:r>
      <w:r w:rsidRPr="00363F2F" w:rsidR="00875A84">
        <w:rPr>
          <w:rFonts w:ascii="Arial" w:hAnsi="Arial" w:cs="Arial"/>
          <w:sz w:val="24"/>
          <w:szCs w:val="24"/>
        </w:rPr>
        <w:t>00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83315D">
        <w:rPr>
          <w:rFonts w:ascii="Arial" w:hAnsi="Arial" w:cs="Arial"/>
          <w:sz w:val="24"/>
          <w:szCs w:val="24"/>
        </w:rPr>
        <w:t>tis</w:t>
      </w:r>
      <w:r w:rsidRPr="00363F2F">
        <w:rPr>
          <w:rFonts w:ascii="Arial" w:hAnsi="Arial" w:cs="Arial"/>
          <w:sz w:val="24"/>
          <w:szCs w:val="24"/>
        </w:rPr>
        <w:t xml:space="preserve">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>
        <w:rPr>
          <w:rFonts w:ascii="Arial" w:hAnsi="Arial" w:cs="Arial"/>
          <w:sz w:val="24"/>
          <w:szCs w:val="24"/>
        </w:rPr>
        <w:t xml:space="preserve"> oproti očakávaniam </w:t>
      </w:r>
      <w:r w:rsidRPr="00363F2F" w:rsidR="004E7241">
        <w:rPr>
          <w:rFonts w:ascii="Arial" w:hAnsi="Arial" w:cs="Arial"/>
          <w:sz w:val="24"/>
          <w:szCs w:val="24"/>
        </w:rPr>
        <w:t>k 31.12.</w:t>
      </w:r>
      <w:r w:rsidRPr="00363F2F">
        <w:rPr>
          <w:rFonts w:ascii="Arial" w:hAnsi="Arial" w:cs="Arial"/>
          <w:sz w:val="24"/>
          <w:szCs w:val="24"/>
        </w:rPr>
        <w:t>20</w:t>
      </w:r>
      <w:r w:rsidRPr="00363F2F" w:rsidR="00D87E8B">
        <w:rPr>
          <w:rFonts w:ascii="Arial" w:hAnsi="Arial" w:cs="Arial"/>
          <w:sz w:val="24"/>
          <w:szCs w:val="24"/>
        </w:rPr>
        <w:t>1</w:t>
      </w:r>
      <w:r w:rsidRPr="00363F2F" w:rsidR="00875A84">
        <w:rPr>
          <w:rFonts w:ascii="Arial" w:hAnsi="Arial" w:cs="Arial"/>
          <w:sz w:val="24"/>
          <w:szCs w:val="24"/>
        </w:rPr>
        <w:t>6</w:t>
      </w:r>
      <w:r w:rsidRPr="00363F2F">
        <w:rPr>
          <w:rFonts w:ascii="Arial" w:hAnsi="Arial" w:cs="Arial"/>
          <w:sz w:val="24"/>
          <w:szCs w:val="24"/>
        </w:rPr>
        <w:t xml:space="preserve">. </w:t>
      </w:r>
      <w:r w:rsidRPr="00363F2F" w:rsidR="00FC0CFB">
        <w:rPr>
          <w:rFonts w:ascii="Arial" w:hAnsi="Arial" w:cs="Arial"/>
          <w:sz w:val="24"/>
          <w:szCs w:val="24"/>
        </w:rPr>
        <w:t>Toto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50555A">
        <w:rPr>
          <w:rFonts w:ascii="Arial" w:hAnsi="Arial" w:cs="Arial"/>
          <w:sz w:val="24"/>
          <w:szCs w:val="24"/>
        </w:rPr>
        <w:t>z</w:t>
      </w:r>
      <w:r w:rsidRPr="00363F2F" w:rsidR="00875A84">
        <w:rPr>
          <w:rFonts w:ascii="Arial" w:hAnsi="Arial" w:cs="Arial"/>
          <w:sz w:val="24"/>
          <w:szCs w:val="24"/>
        </w:rPr>
        <w:t>výš</w:t>
      </w:r>
      <w:r w:rsidRPr="00363F2F" w:rsidR="0050555A">
        <w:rPr>
          <w:rFonts w:ascii="Arial" w:hAnsi="Arial" w:cs="Arial"/>
          <w:sz w:val="24"/>
          <w:szCs w:val="24"/>
        </w:rPr>
        <w:t>enie</w:t>
      </w:r>
      <w:r w:rsidRPr="00363F2F">
        <w:rPr>
          <w:rFonts w:ascii="Arial" w:hAnsi="Arial" w:cs="Arial"/>
          <w:sz w:val="24"/>
          <w:szCs w:val="24"/>
        </w:rPr>
        <w:t xml:space="preserve"> sa týka </w:t>
      </w:r>
      <w:r w:rsidRPr="00363F2F" w:rsidR="00875A84">
        <w:rPr>
          <w:rFonts w:ascii="Arial" w:hAnsi="Arial" w:cs="Arial"/>
          <w:sz w:val="24"/>
          <w:szCs w:val="24"/>
        </w:rPr>
        <w:t>nárastu</w:t>
      </w:r>
      <w:r w:rsidRPr="00363F2F">
        <w:rPr>
          <w:rFonts w:ascii="Arial" w:hAnsi="Arial" w:cs="Arial"/>
          <w:sz w:val="24"/>
          <w:szCs w:val="24"/>
        </w:rPr>
        <w:t xml:space="preserve"> stavu </w:t>
      </w:r>
      <w:r w:rsidRPr="00363F2F" w:rsidR="00875A84">
        <w:rPr>
          <w:rFonts w:ascii="Arial" w:hAnsi="Arial" w:cs="Arial"/>
          <w:sz w:val="24"/>
          <w:szCs w:val="24"/>
        </w:rPr>
        <w:t xml:space="preserve">vývozných a dovozných úverov klientom (spolu o </w:t>
      </w:r>
      <w:r w:rsidRPr="00363F2F" w:rsidR="00573197">
        <w:rPr>
          <w:rFonts w:ascii="Arial" w:hAnsi="Arial" w:cs="Arial"/>
          <w:sz w:val="24"/>
          <w:szCs w:val="24"/>
        </w:rPr>
        <w:t>9</w:t>
      </w:r>
      <w:r w:rsidRPr="00363F2F" w:rsidR="00875A84">
        <w:rPr>
          <w:rFonts w:ascii="Arial" w:hAnsi="Arial" w:cs="Arial"/>
          <w:sz w:val="24"/>
          <w:szCs w:val="24"/>
        </w:rPr>
        <w:t xml:space="preserve">.000 tis. eur), </w:t>
      </w:r>
      <w:r w:rsidRPr="00363F2F" w:rsidR="00480DD0">
        <w:rPr>
          <w:rFonts w:ascii="Arial" w:hAnsi="Arial" w:cs="Arial"/>
          <w:sz w:val="24"/>
          <w:szCs w:val="24"/>
        </w:rPr>
        <w:t>refinančných úverov bankám (o 1.</w:t>
      </w:r>
      <w:r w:rsidRPr="00363F2F" w:rsidR="00875A84">
        <w:rPr>
          <w:rFonts w:ascii="Arial" w:hAnsi="Arial" w:cs="Arial"/>
          <w:sz w:val="24"/>
          <w:szCs w:val="24"/>
        </w:rPr>
        <w:t>5</w:t>
      </w:r>
      <w:r w:rsidRPr="00363F2F" w:rsidR="00480DD0">
        <w:rPr>
          <w:rFonts w:ascii="Arial" w:hAnsi="Arial" w:cs="Arial"/>
          <w:sz w:val="24"/>
          <w:szCs w:val="24"/>
        </w:rPr>
        <w:t>00 tis. eur) a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875A84">
        <w:rPr>
          <w:rFonts w:ascii="Arial" w:hAnsi="Arial" w:cs="Arial"/>
          <w:sz w:val="24"/>
          <w:szCs w:val="24"/>
        </w:rPr>
        <w:t>e</w:t>
      </w:r>
      <w:r w:rsidRPr="00363F2F" w:rsidR="00480DD0">
        <w:rPr>
          <w:rFonts w:ascii="Arial" w:hAnsi="Arial" w:cs="Arial"/>
          <w:sz w:val="24"/>
          <w:szCs w:val="24"/>
        </w:rPr>
        <w:t>skontn</w:t>
      </w:r>
      <w:r w:rsidRPr="00363F2F" w:rsidR="00573197">
        <w:rPr>
          <w:rFonts w:ascii="Arial" w:hAnsi="Arial" w:cs="Arial"/>
          <w:sz w:val="24"/>
          <w:szCs w:val="24"/>
        </w:rPr>
        <w:t>ých</w:t>
      </w:r>
      <w:r w:rsidRPr="00363F2F" w:rsidR="00875A84">
        <w:rPr>
          <w:rFonts w:ascii="Arial" w:hAnsi="Arial" w:cs="Arial"/>
          <w:sz w:val="24"/>
          <w:szCs w:val="24"/>
        </w:rPr>
        <w:t xml:space="preserve"> úverov</w:t>
      </w:r>
      <w:r w:rsidRPr="00363F2F" w:rsidR="0050555A">
        <w:rPr>
          <w:rFonts w:ascii="Arial" w:hAnsi="Arial" w:cs="Arial"/>
          <w:sz w:val="24"/>
          <w:szCs w:val="24"/>
        </w:rPr>
        <w:t xml:space="preserve"> </w:t>
      </w:r>
      <w:r w:rsidRPr="00363F2F" w:rsidR="00480DD0">
        <w:rPr>
          <w:rFonts w:ascii="Arial" w:hAnsi="Arial" w:cs="Arial"/>
          <w:sz w:val="24"/>
          <w:szCs w:val="24"/>
        </w:rPr>
        <w:t>klientom</w:t>
      </w:r>
      <w:r w:rsidRPr="00363F2F" w:rsidR="0050555A">
        <w:rPr>
          <w:rFonts w:ascii="Arial" w:hAnsi="Arial" w:cs="Arial"/>
          <w:sz w:val="24"/>
          <w:szCs w:val="24"/>
        </w:rPr>
        <w:t xml:space="preserve"> </w:t>
      </w:r>
      <w:r w:rsidRPr="00363F2F" w:rsidR="00875A84">
        <w:rPr>
          <w:rFonts w:ascii="Arial" w:hAnsi="Arial" w:cs="Arial"/>
          <w:sz w:val="24"/>
          <w:szCs w:val="24"/>
        </w:rPr>
        <w:t>(</w:t>
      </w:r>
      <w:r w:rsidRPr="00363F2F" w:rsidR="00480DD0">
        <w:rPr>
          <w:rFonts w:ascii="Arial" w:hAnsi="Arial" w:cs="Arial"/>
          <w:sz w:val="24"/>
          <w:szCs w:val="24"/>
        </w:rPr>
        <w:t>o</w:t>
      </w:r>
      <w:r w:rsidRPr="00363F2F" w:rsidR="00875A84">
        <w:rPr>
          <w:rFonts w:ascii="Arial" w:hAnsi="Arial" w:cs="Arial"/>
          <w:sz w:val="24"/>
          <w:szCs w:val="24"/>
        </w:rPr>
        <w:t> 1.000</w:t>
      </w:r>
      <w:r w:rsidRPr="00363F2F" w:rsidR="00480DD0">
        <w:rPr>
          <w:rFonts w:ascii="Arial" w:hAnsi="Arial" w:cs="Arial"/>
          <w:sz w:val="24"/>
          <w:szCs w:val="24"/>
        </w:rPr>
        <w:t xml:space="preserve"> tis. eur</w:t>
      </w:r>
      <w:r w:rsidRPr="00363F2F" w:rsidR="00875A84">
        <w:rPr>
          <w:rFonts w:ascii="Arial" w:hAnsi="Arial" w:cs="Arial"/>
          <w:sz w:val="24"/>
          <w:szCs w:val="24"/>
        </w:rPr>
        <w:t>)</w:t>
      </w:r>
      <w:r w:rsidRPr="00363F2F" w:rsidR="0050555A">
        <w:rPr>
          <w:rFonts w:ascii="Arial" w:hAnsi="Arial" w:cs="Arial"/>
          <w:sz w:val="24"/>
          <w:szCs w:val="24"/>
        </w:rPr>
        <w:t xml:space="preserve">. </w:t>
      </w:r>
      <w:r w:rsidRPr="00363F2F">
        <w:rPr>
          <w:rFonts w:ascii="Arial" w:hAnsi="Arial" w:cs="Arial"/>
          <w:sz w:val="24"/>
          <w:szCs w:val="24"/>
        </w:rPr>
        <w:t xml:space="preserve">Štruktúra obchodovateľných aktív je </w:t>
      </w:r>
      <w:r w:rsidRPr="00363F2F" w:rsidR="00FC0CFB">
        <w:rPr>
          <w:rFonts w:ascii="Arial" w:hAnsi="Arial" w:cs="Arial"/>
          <w:sz w:val="24"/>
          <w:szCs w:val="24"/>
        </w:rPr>
        <w:t>bližšie</w:t>
      </w:r>
      <w:r w:rsidRPr="00363F2F">
        <w:rPr>
          <w:rFonts w:ascii="Arial" w:hAnsi="Arial" w:cs="Arial"/>
          <w:sz w:val="24"/>
          <w:szCs w:val="24"/>
        </w:rPr>
        <w:t xml:space="preserve"> analyzovaná v časti B. Obchodn</w:t>
      </w:r>
      <w:r w:rsidRPr="00363F2F" w:rsidR="00F34FE5">
        <w:rPr>
          <w:rFonts w:ascii="Arial" w:hAnsi="Arial" w:cs="Arial"/>
          <w:sz w:val="24"/>
          <w:szCs w:val="24"/>
        </w:rPr>
        <w:t>ý plán</w:t>
      </w:r>
      <w:r w:rsidRPr="00363F2F">
        <w:rPr>
          <w:rFonts w:ascii="Arial" w:hAnsi="Arial" w:cs="Arial"/>
          <w:sz w:val="24"/>
          <w:szCs w:val="24"/>
        </w:rPr>
        <w:t>.</w:t>
      </w:r>
    </w:p>
    <w:p w:rsidR="00B81ED3" w:rsidRPr="00363F2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C838BD" w:rsidRPr="00363F2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 w:rsidR="007937EB">
        <w:rPr>
          <w:rFonts w:ascii="Arial" w:hAnsi="Arial" w:cs="Arial"/>
          <w:sz w:val="24"/>
          <w:szCs w:val="24"/>
        </w:rPr>
        <w:t>Rozpočtovaný o</w:t>
      </w:r>
      <w:r w:rsidRPr="00363F2F" w:rsidR="00B81ED3">
        <w:rPr>
          <w:rFonts w:ascii="Arial" w:hAnsi="Arial" w:cs="Arial"/>
          <w:sz w:val="24"/>
          <w:szCs w:val="24"/>
        </w:rPr>
        <w:t xml:space="preserve">bjem </w:t>
      </w:r>
      <w:r w:rsidRPr="00363F2F" w:rsidR="00BC48D8">
        <w:rPr>
          <w:rFonts w:ascii="Arial" w:hAnsi="Arial" w:cs="Arial"/>
          <w:sz w:val="24"/>
          <w:szCs w:val="24"/>
        </w:rPr>
        <w:t>vkladov v bankách k 31.12.201</w:t>
      </w:r>
      <w:r w:rsidRPr="00363F2F" w:rsidR="00875A84">
        <w:rPr>
          <w:rFonts w:ascii="Arial" w:hAnsi="Arial" w:cs="Arial"/>
          <w:sz w:val="24"/>
          <w:szCs w:val="24"/>
        </w:rPr>
        <w:t>7</w:t>
      </w:r>
      <w:r w:rsidRPr="00363F2F" w:rsidR="00BC48D8">
        <w:rPr>
          <w:rFonts w:ascii="Arial" w:hAnsi="Arial" w:cs="Arial"/>
          <w:sz w:val="24"/>
          <w:szCs w:val="24"/>
        </w:rPr>
        <w:t xml:space="preserve"> v</w:t>
      </w:r>
      <w:r w:rsidRPr="00363F2F" w:rsidR="00BA306D">
        <w:rPr>
          <w:rFonts w:ascii="Arial" w:hAnsi="Arial" w:cs="Arial"/>
          <w:sz w:val="24"/>
          <w:szCs w:val="24"/>
        </w:rPr>
        <w:t>o</w:t>
      </w:r>
      <w:r w:rsidRPr="00363F2F" w:rsidR="00BC48D8">
        <w:rPr>
          <w:rFonts w:ascii="Arial" w:hAnsi="Arial" w:cs="Arial"/>
          <w:sz w:val="24"/>
          <w:szCs w:val="24"/>
        </w:rPr>
        <w:t xml:space="preserve"> </w:t>
      </w:r>
      <w:r w:rsidRPr="00363F2F" w:rsidR="00BA306D">
        <w:rPr>
          <w:rFonts w:ascii="Arial" w:hAnsi="Arial" w:cs="Arial"/>
          <w:sz w:val="24"/>
          <w:szCs w:val="24"/>
        </w:rPr>
        <w:t>výške</w:t>
      </w:r>
      <w:r w:rsidRPr="00363F2F" w:rsidR="00BC48D8">
        <w:rPr>
          <w:rFonts w:ascii="Arial" w:hAnsi="Arial" w:cs="Arial"/>
          <w:sz w:val="24"/>
          <w:szCs w:val="24"/>
        </w:rPr>
        <w:t xml:space="preserve"> </w:t>
      </w:r>
      <w:r w:rsidRPr="00363F2F" w:rsidR="00573197">
        <w:rPr>
          <w:rFonts w:ascii="Arial" w:hAnsi="Arial" w:cs="Arial"/>
          <w:sz w:val="24"/>
          <w:szCs w:val="24"/>
        </w:rPr>
        <w:t>6</w:t>
      </w:r>
      <w:r w:rsidRPr="00363F2F" w:rsidR="003E1DC2">
        <w:rPr>
          <w:rFonts w:ascii="Arial" w:hAnsi="Arial" w:cs="Arial"/>
          <w:sz w:val="24"/>
          <w:szCs w:val="24"/>
        </w:rPr>
        <w:t>9</w:t>
      </w:r>
      <w:r w:rsidRPr="00363F2F" w:rsidR="00BC48D8">
        <w:rPr>
          <w:rFonts w:ascii="Arial" w:hAnsi="Arial" w:cs="Arial"/>
          <w:sz w:val="24"/>
          <w:szCs w:val="24"/>
        </w:rPr>
        <w:t>.</w:t>
      </w:r>
      <w:r w:rsidRPr="00363F2F" w:rsidR="00107760">
        <w:rPr>
          <w:rFonts w:ascii="Arial" w:hAnsi="Arial" w:cs="Arial"/>
          <w:sz w:val="24"/>
          <w:szCs w:val="24"/>
        </w:rPr>
        <w:t>5</w:t>
      </w:r>
      <w:r w:rsidRPr="00363F2F" w:rsidR="00875A84">
        <w:rPr>
          <w:rFonts w:ascii="Arial" w:hAnsi="Arial" w:cs="Arial"/>
          <w:sz w:val="24"/>
          <w:szCs w:val="24"/>
        </w:rPr>
        <w:t>10</w:t>
      </w:r>
      <w:r w:rsidRPr="00363F2F" w:rsidR="00BC48D8">
        <w:rPr>
          <w:rFonts w:ascii="Arial" w:hAnsi="Arial" w:cs="Arial"/>
          <w:sz w:val="24"/>
          <w:szCs w:val="24"/>
        </w:rPr>
        <w:t xml:space="preserve"> tis. eur bude oproti očakávaniam ku koncu roka 201</w:t>
      </w:r>
      <w:r w:rsidRPr="00363F2F" w:rsidR="00875A84">
        <w:rPr>
          <w:rFonts w:ascii="Arial" w:hAnsi="Arial" w:cs="Arial"/>
          <w:sz w:val="24"/>
          <w:szCs w:val="24"/>
        </w:rPr>
        <w:t>6</w:t>
      </w:r>
      <w:r w:rsidRPr="00363F2F" w:rsidR="00BC48D8">
        <w:rPr>
          <w:rFonts w:ascii="Arial" w:hAnsi="Arial" w:cs="Arial"/>
          <w:sz w:val="24"/>
          <w:szCs w:val="24"/>
        </w:rPr>
        <w:t xml:space="preserve"> </w:t>
      </w:r>
      <w:r w:rsidRPr="00363F2F" w:rsidR="00875A84">
        <w:rPr>
          <w:rFonts w:ascii="Arial" w:hAnsi="Arial" w:cs="Arial"/>
          <w:sz w:val="24"/>
          <w:szCs w:val="24"/>
        </w:rPr>
        <w:t>niž</w:t>
      </w:r>
      <w:r w:rsidRPr="00363F2F" w:rsidR="00BC48D8">
        <w:rPr>
          <w:rFonts w:ascii="Arial" w:hAnsi="Arial" w:cs="Arial"/>
          <w:sz w:val="24"/>
          <w:szCs w:val="24"/>
        </w:rPr>
        <w:t>ší o </w:t>
      </w:r>
      <w:r w:rsidRPr="00363F2F" w:rsidR="003E1DC2">
        <w:rPr>
          <w:rFonts w:ascii="Arial" w:hAnsi="Arial" w:cs="Arial"/>
          <w:sz w:val="24"/>
          <w:szCs w:val="24"/>
        </w:rPr>
        <w:t>4</w:t>
      </w:r>
      <w:r w:rsidRPr="00363F2F" w:rsidR="00BC48D8">
        <w:rPr>
          <w:rFonts w:ascii="Arial" w:hAnsi="Arial" w:cs="Arial"/>
          <w:sz w:val="24"/>
          <w:szCs w:val="24"/>
        </w:rPr>
        <w:t>.</w:t>
      </w:r>
      <w:r w:rsidRPr="00363F2F" w:rsidR="00875A84">
        <w:rPr>
          <w:rFonts w:ascii="Arial" w:hAnsi="Arial" w:cs="Arial"/>
          <w:sz w:val="24"/>
          <w:szCs w:val="24"/>
        </w:rPr>
        <w:t>800</w:t>
      </w:r>
      <w:r w:rsidRPr="00363F2F" w:rsidR="00BC48D8">
        <w:rPr>
          <w:rFonts w:ascii="Arial" w:hAnsi="Arial" w:cs="Arial"/>
          <w:sz w:val="24"/>
          <w:szCs w:val="24"/>
        </w:rPr>
        <w:t xml:space="preserve"> tis. eur. </w:t>
      </w:r>
      <w:r w:rsidRPr="00363F2F" w:rsidR="007913A0">
        <w:rPr>
          <w:rFonts w:ascii="Arial" w:hAnsi="Arial" w:cs="Arial"/>
          <w:sz w:val="24"/>
          <w:szCs w:val="24"/>
        </w:rPr>
        <w:t xml:space="preserve">Pokles vkladov v bankách v roku 2017 bude výsledkom zníženia disponibilných voľných zdrojov v dôsledku plánovanej vyššej miery využitia prostriedkov na financovanie úverových aktivít v porovnaní s koncom roku 2016. </w:t>
      </w:r>
      <w:r w:rsidRPr="00363F2F" w:rsidR="00BC48D8">
        <w:rPr>
          <w:rFonts w:ascii="Arial" w:hAnsi="Arial" w:cs="Arial"/>
          <w:sz w:val="24"/>
          <w:szCs w:val="24"/>
        </w:rPr>
        <w:t xml:space="preserve">Rozhodujúcou mierou sa na ich výške podieľajú termínované vklady v bankách </w:t>
      </w:r>
      <w:r w:rsidRPr="00363F2F" w:rsidR="00B81ED3">
        <w:rPr>
          <w:rFonts w:ascii="Arial" w:hAnsi="Arial" w:cs="Arial"/>
          <w:sz w:val="24"/>
          <w:szCs w:val="24"/>
        </w:rPr>
        <w:t xml:space="preserve">v sume </w:t>
      </w:r>
      <w:r w:rsidRPr="00363F2F" w:rsidR="00744FD1">
        <w:rPr>
          <w:rFonts w:ascii="Arial" w:hAnsi="Arial" w:cs="Arial"/>
          <w:sz w:val="24"/>
          <w:szCs w:val="24"/>
        </w:rPr>
        <w:t>69.300</w:t>
      </w:r>
      <w:r w:rsidRPr="00363F2F" w:rsidR="00B81ED3">
        <w:rPr>
          <w:rFonts w:ascii="Arial" w:hAnsi="Arial" w:cs="Arial"/>
          <w:sz w:val="24"/>
          <w:szCs w:val="24"/>
        </w:rPr>
        <w:t xml:space="preserve"> </w:t>
      </w:r>
      <w:r w:rsidRPr="00363F2F" w:rsidR="00F20DD5">
        <w:rPr>
          <w:rFonts w:ascii="Arial" w:hAnsi="Arial" w:cs="Arial"/>
          <w:sz w:val="24"/>
          <w:szCs w:val="24"/>
        </w:rPr>
        <w:t>tis</w:t>
      </w:r>
      <w:r w:rsidRPr="00363F2F" w:rsidR="00B81ED3">
        <w:rPr>
          <w:rFonts w:ascii="Arial" w:hAnsi="Arial" w:cs="Arial"/>
          <w:sz w:val="24"/>
          <w:szCs w:val="24"/>
        </w:rPr>
        <w:t xml:space="preserve">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 w:rsidR="00BC48D8">
        <w:rPr>
          <w:rFonts w:ascii="Arial" w:hAnsi="Arial" w:cs="Arial"/>
          <w:sz w:val="24"/>
          <w:szCs w:val="24"/>
        </w:rPr>
        <w:t>, čo predstavuje</w:t>
      </w:r>
      <w:r w:rsidRPr="00363F2F" w:rsidR="00B81ED3">
        <w:rPr>
          <w:rFonts w:ascii="Arial" w:hAnsi="Arial" w:cs="Arial"/>
          <w:sz w:val="24"/>
          <w:szCs w:val="24"/>
        </w:rPr>
        <w:t xml:space="preserve"> </w:t>
      </w:r>
      <w:r w:rsidRPr="00363F2F" w:rsidR="00F20DD5">
        <w:rPr>
          <w:rFonts w:ascii="Arial" w:hAnsi="Arial" w:cs="Arial"/>
          <w:sz w:val="24"/>
          <w:szCs w:val="24"/>
        </w:rPr>
        <w:t xml:space="preserve">oproti </w:t>
      </w:r>
      <w:r w:rsidRPr="00363F2F" w:rsidR="00B81ED3">
        <w:rPr>
          <w:rFonts w:ascii="Arial" w:hAnsi="Arial" w:cs="Arial"/>
          <w:sz w:val="24"/>
          <w:szCs w:val="24"/>
        </w:rPr>
        <w:t>očakávan</w:t>
      </w:r>
      <w:r w:rsidRPr="00363F2F" w:rsidR="00B63BD2">
        <w:rPr>
          <w:rFonts w:ascii="Arial" w:hAnsi="Arial" w:cs="Arial"/>
          <w:sz w:val="24"/>
          <w:szCs w:val="24"/>
        </w:rPr>
        <w:t>ej skutočnosti</w:t>
      </w:r>
      <w:r w:rsidRPr="00363F2F" w:rsidR="00B81ED3">
        <w:rPr>
          <w:rFonts w:ascii="Arial" w:hAnsi="Arial" w:cs="Arial"/>
          <w:sz w:val="24"/>
          <w:szCs w:val="24"/>
        </w:rPr>
        <w:t xml:space="preserve"> </w:t>
      </w:r>
      <w:r w:rsidRPr="00363F2F" w:rsidR="00146ABC">
        <w:rPr>
          <w:rFonts w:ascii="Arial" w:hAnsi="Arial" w:cs="Arial"/>
          <w:sz w:val="24"/>
          <w:szCs w:val="24"/>
        </w:rPr>
        <w:t>k</w:t>
      </w:r>
      <w:r w:rsidRPr="00363F2F" w:rsidR="00BC48D8">
        <w:rPr>
          <w:rFonts w:ascii="Arial" w:hAnsi="Arial" w:cs="Arial"/>
          <w:sz w:val="24"/>
          <w:szCs w:val="24"/>
        </w:rPr>
        <w:t> 31.12.</w:t>
      </w:r>
      <w:r w:rsidRPr="00363F2F" w:rsidR="00B81ED3">
        <w:rPr>
          <w:rFonts w:ascii="Arial" w:hAnsi="Arial" w:cs="Arial"/>
          <w:sz w:val="24"/>
          <w:szCs w:val="24"/>
        </w:rPr>
        <w:t>20</w:t>
      </w:r>
      <w:r w:rsidRPr="00363F2F" w:rsidR="00146ABC">
        <w:rPr>
          <w:rFonts w:ascii="Arial" w:hAnsi="Arial" w:cs="Arial"/>
          <w:sz w:val="24"/>
          <w:szCs w:val="24"/>
        </w:rPr>
        <w:t>1</w:t>
      </w:r>
      <w:r w:rsidRPr="00363F2F" w:rsidR="00875A84">
        <w:rPr>
          <w:rFonts w:ascii="Arial" w:hAnsi="Arial" w:cs="Arial"/>
          <w:sz w:val="24"/>
          <w:szCs w:val="24"/>
        </w:rPr>
        <w:t>6</w:t>
      </w:r>
      <w:r w:rsidRPr="00363F2F" w:rsidR="00F20DD5">
        <w:rPr>
          <w:rFonts w:ascii="Arial" w:hAnsi="Arial" w:cs="Arial"/>
          <w:sz w:val="24"/>
          <w:szCs w:val="24"/>
        </w:rPr>
        <w:t xml:space="preserve"> </w:t>
      </w:r>
      <w:r w:rsidRPr="00363F2F" w:rsidR="00875A84">
        <w:rPr>
          <w:rFonts w:ascii="Arial" w:hAnsi="Arial" w:cs="Arial"/>
          <w:sz w:val="24"/>
          <w:szCs w:val="24"/>
        </w:rPr>
        <w:t>pokles</w:t>
      </w:r>
      <w:r w:rsidRPr="00363F2F" w:rsidR="00F20DD5">
        <w:rPr>
          <w:rFonts w:ascii="Arial" w:hAnsi="Arial" w:cs="Arial"/>
          <w:sz w:val="24"/>
          <w:szCs w:val="24"/>
        </w:rPr>
        <w:t xml:space="preserve"> o</w:t>
      </w:r>
      <w:r w:rsidRPr="00363F2F" w:rsidR="007817CB">
        <w:rPr>
          <w:rFonts w:ascii="Arial" w:hAnsi="Arial" w:cs="Arial"/>
          <w:sz w:val="24"/>
          <w:szCs w:val="24"/>
        </w:rPr>
        <w:t xml:space="preserve"> </w:t>
      </w:r>
      <w:r w:rsidRPr="00363F2F" w:rsidR="006520E6">
        <w:rPr>
          <w:rFonts w:ascii="Arial" w:hAnsi="Arial" w:cs="Arial"/>
          <w:sz w:val="24"/>
          <w:szCs w:val="24"/>
        </w:rPr>
        <w:t>4</w:t>
      </w:r>
      <w:r w:rsidRPr="00363F2F" w:rsidR="00BF682A">
        <w:rPr>
          <w:rFonts w:ascii="Arial" w:hAnsi="Arial" w:cs="Arial"/>
          <w:sz w:val="24"/>
          <w:szCs w:val="24"/>
        </w:rPr>
        <w:t>.</w:t>
      </w:r>
      <w:r w:rsidRPr="00363F2F" w:rsidR="00875A84">
        <w:rPr>
          <w:rFonts w:ascii="Arial" w:hAnsi="Arial" w:cs="Arial"/>
          <w:sz w:val="24"/>
          <w:szCs w:val="24"/>
        </w:rPr>
        <w:t>9</w:t>
      </w:r>
      <w:r w:rsidRPr="00363F2F" w:rsidR="00BF682A">
        <w:rPr>
          <w:rFonts w:ascii="Arial" w:hAnsi="Arial" w:cs="Arial"/>
          <w:sz w:val="24"/>
          <w:szCs w:val="24"/>
        </w:rPr>
        <w:t>00</w:t>
      </w:r>
      <w:r w:rsidRPr="00363F2F" w:rsidR="00F20DD5">
        <w:rPr>
          <w:rFonts w:ascii="Arial" w:hAnsi="Arial" w:cs="Arial"/>
          <w:sz w:val="24"/>
          <w:szCs w:val="24"/>
        </w:rPr>
        <w:t xml:space="preserve"> tis.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 w:rsidR="00B81ED3">
        <w:rPr>
          <w:rFonts w:ascii="Arial" w:hAnsi="Arial" w:cs="Arial"/>
          <w:sz w:val="24"/>
          <w:szCs w:val="24"/>
        </w:rPr>
        <w:t xml:space="preserve">. </w:t>
      </w:r>
      <w:r w:rsidRPr="00363F2F" w:rsidR="00BA306D">
        <w:rPr>
          <w:rFonts w:ascii="Arial" w:hAnsi="Arial" w:cs="Arial"/>
          <w:sz w:val="24"/>
          <w:szCs w:val="24"/>
        </w:rPr>
        <w:t xml:space="preserve">Časť prostriedkov umiestnených na termínovaných vkladoch v bankách </w:t>
      </w:r>
      <w:r w:rsidRPr="00363F2F">
        <w:rPr>
          <w:rFonts w:ascii="Arial" w:hAnsi="Arial" w:cs="Arial"/>
          <w:sz w:val="24"/>
          <w:szCs w:val="24"/>
        </w:rPr>
        <w:t>slúži na krytie rizík z poisťovacích činností a vystavených záruk a</w:t>
      </w:r>
      <w:r w:rsidRPr="00363F2F" w:rsidR="000E584A">
        <w:rPr>
          <w:rFonts w:ascii="Arial" w:hAnsi="Arial" w:cs="Arial"/>
          <w:sz w:val="24"/>
          <w:szCs w:val="24"/>
        </w:rPr>
        <w:t xml:space="preserve"> na </w:t>
      </w:r>
      <w:r w:rsidRPr="00363F2F">
        <w:rPr>
          <w:rFonts w:ascii="Arial" w:hAnsi="Arial" w:cs="Arial"/>
          <w:sz w:val="24"/>
          <w:szCs w:val="24"/>
        </w:rPr>
        <w:t>krytie v</w:t>
      </w:r>
      <w:r w:rsidRPr="00363F2F" w:rsidR="00BA306D">
        <w:rPr>
          <w:rFonts w:ascii="Arial" w:hAnsi="Arial" w:cs="Arial"/>
          <w:sz w:val="24"/>
          <w:szCs w:val="24"/>
        </w:rPr>
        <w:t>lastnej prevádzky EXIMBANKY SR.</w:t>
      </w:r>
    </w:p>
    <w:p w:rsidR="00563D2C" w:rsidRPr="00363F2F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783A97" w:rsidRPr="00363F2F" w:rsidP="00783A97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 w:rsidR="00822386">
        <w:rPr>
          <w:rFonts w:ascii="Arial" w:hAnsi="Arial" w:cs="Arial"/>
          <w:sz w:val="24"/>
          <w:szCs w:val="24"/>
        </w:rPr>
        <w:t xml:space="preserve">Okrem </w:t>
      </w:r>
      <w:r w:rsidRPr="00363F2F" w:rsidR="00B63BD2">
        <w:rPr>
          <w:rFonts w:ascii="Arial" w:hAnsi="Arial" w:cs="Arial"/>
          <w:sz w:val="24"/>
          <w:szCs w:val="24"/>
        </w:rPr>
        <w:t>umiestnenia</w:t>
      </w:r>
      <w:r w:rsidRPr="00363F2F" w:rsidR="00822386">
        <w:rPr>
          <w:rFonts w:ascii="Arial" w:hAnsi="Arial" w:cs="Arial"/>
          <w:sz w:val="24"/>
          <w:szCs w:val="24"/>
        </w:rPr>
        <w:t xml:space="preserve"> dočasne voľných </w:t>
      </w:r>
      <w:r w:rsidRPr="00363F2F" w:rsidR="00DE3402">
        <w:rPr>
          <w:rFonts w:ascii="Arial" w:hAnsi="Arial" w:cs="Arial"/>
          <w:sz w:val="24"/>
          <w:szCs w:val="24"/>
        </w:rPr>
        <w:t>prostriedkov</w:t>
      </w:r>
      <w:r w:rsidRPr="00363F2F" w:rsidR="00DE5416">
        <w:rPr>
          <w:rFonts w:ascii="Arial" w:hAnsi="Arial" w:cs="Arial"/>
          <w:sz w:val="24"/>
          <w:szCs w:val="24"/>
        </w:rPr>
        <w:t xml:space="preserve"> vo forme termínovaných vkladov</w:t>
      </w:r>
      <w:r w:rsidRPr="00363F2F" w:rsidR="00822386">
        <w:rPr>
          <w:rFonts w:ascii="Arial" w:hAnsi="Arial" w:cs="Arial"/>
          <w:sz w:val="24"/>
          <w:szCs w:val="24"/>
        </w:rPr>
        <w:t xml:space="preserve"> v</w:t>
      </w:r>
      <w:r w:rsidRPr="00363F2F" w:rsidR="00C31893">
        <w:rPr>
          <w:rFonts w:ascii="Arial" w:hAnsi="Arial" w:cs="Arial"/>
          <w:sz w:val="24"/>
          <w:szCs w:val="24"/>
        </w:rPr>
        <w:t xml:space="preserve"> komerčných </w:t>
      </w:r>
      <w:r w:rsidRPr="00363F2F" w:rsidR="00822386">
        <w:rPr>
          <w:rFonts w:ascii="Arial" w:hAnsi="Arial" w:cs="Arial"/>
          <w:sz w:val="24"/>
          <w:szCs w:val="24"/>
        </w:rPr>
        <w:t>bankách sa v</w:t>
      </w:r>
      <w:r w:rsidRPr="00363F2F" w:rsidR="00B81ED3">
        <w:rPr>
          <w:rFonts w:ascii="Arial" w:hAnsi="Arial" w:cs="Arial"/>
          <w:sz w:val="24"/>
          <w:szCs w:val="24"/>
        </w:rPr>
        <w:t> roku 20</w:t>
      </w:r>
      <w:r w:rsidRPr="00363F2F" w:rsidR="00F20DD5">
        <w:rPr>
          <w:rFonts w:ascii="Arial" w:hAnsi="Arial" w:cs="Arial"/>
          <w:sz w:val="24"/>
          <w:szCs w:val="24"/>
        </w:rPr>
        <w:t>1</w:t>
      </w:r>
      <w:r w:rsidRPr="00363F2F" w:rsidR="009F2A80">
        <w:rPr>
          <w:rFonts w:ascii="Arial" w:hAnsi="Arial" w:cs="Arial"/>
          <w:sz w:val="24"/>
          <w:szCs w:val="24"/>
        </w:rPr>
        <w:t>7</w:t>
      </w:r>
      <w:r w:rsidRPr="00363F2F" w:rsidR="00822386">
        <w:rPr>
          <w:rFonts w:ascii="Arial" w:hAnsi="Arial" w:cs="Arial"/>
          <w:sz w:val="24"/>
          <w:szCs w:val="24"/>
        </w:rPr>
        <w:t xml:space="preserve"> </w:t>
      </w:r>
      <w:r w:rsidRPr="00363F2F" w:rsidR="00B63BD2">
        <w:rPr>
          <w:rFonts w:ascii="Arial" w:hAnsi="Arial" w:cs="Arial"/>
          <w:sz w:val="24"/>
          <w:szCs w:val="24"/>
        </w:rPr>
        <w:t>počíta</w:t>
      </w:r>
      <w:r w:rsidRPr="00363F2F" w:rsidR="00822386">
        <w:rPr>
          <w:rFonts w:ascii="Arial" w:hAnsi="Arial" w:cs="Arial"/>
          <w:sz w:val="24"/>
          <w:szCs w:val="24"/>
        </w:rPr>
        <w:t xml:space="preserve"> so zhodnocovaním zdrojov aj formou</w:t>
      </w:r>
      <w:r w:rsidRPr="00363F2F" w:rsidR="00245FD7">
        <w:rPr>
          <w:rFonts w:ascii="Arial" w:hAnsi="Arial" w:cs="Arial"/>
          <w:sz w:val="24"/>
          <w:szCs w:val="24"/>
        </w:rPr>
        <w:t xml:space="preserve"> nakúpených</w:t>
      </w:r>
      <w:r w:rsidRPr="00363F2F" w:rsidR="00822386">
        <w:rPr>
          <w:rFonts w:ascii="Arial" w:hAnsi="Arial" w:cs="Arial"/>
          <w:sz w:val="24"/>
          <w:szCs w:val="24"/>
        </w:rPr>
        <w:t xml:space="preserve"> </w:t>
      </w:r>
      <w:r w:rsidRPr="00363F2F" w:rsidR="003E1DC2">
        <w:rPr>
          <w:rFonts w:ascii="Arial" w:hAnsi="Arial" w:cs="Arial"/>
          <w:sz w:val="24"/>
          <w:szCs w:val="24"/>
        </w:rPr>
        <w:t>cenných papierov</w:t>
      </w:r>
      <w:r w:rsidRPr="00363F2F" w:rsidR="00822386">
        <w:rPr>
          <w:rFonts w:ascii="Arial" w:hAnsi="Arial" w:cs="Arial"/>
          <w:sz w:val="24"/>
          <w:szCs w:val="24"/>
        </w:rPr>
        <w:t xml:space="preserve"> v objeme </w:t>
      </w:r>
      <w:r w:rsidRPr="00363F2F" w:rsidR="003E1DC2">
        <w:rPr>
          <w:rFonts w:ascii="Arial" w:hAnsi="Arial" w:cs="Arial"/>
          <w:sz w:val="24"/>
          <w:szCs w:val="24"/>
        </w:rPr>
        <w:t>2</w:t>
      </w:r>
      <w:r w:rsidRPr="00363F2F" w:rsidR="009F2A80">
        <w:rPr>
          <w:rFonts w:ascii="Arial" w:hAnsi="Arial" w:cs="Arial"/>
          <w:sz w:val="24"/>
          <w:szCs w:val="24"/>
        </w:rPr>
        <w:t>7</w:t>
      </w:r>
      <w:r w:rsidRPr="00363F2F" w:rsidR="00822386">
        <w:rPr>
          <w:rFonts w:ascii="Arial" w:hAnsi="Arial" w:cs="Arial"/>
          <w:sz w:val="24"/>
          <w:szCs w:val="24"/>
        </w:rPr>
        <w:t>.</w:t>
      </w:r>
      <w:r w:rsidRPr="00363F2F" w:rsidR="005D129D">
        <w:rPr>
          <w:rFonts w:ascii="Arial" w:hAnsi="Arial" w:cs="Arial"/>
          <w:sz w:val="24"/>
          <w:szCs w:val="24"/>
        </w:rPr>
        <w:t>5</w:t>
      </w:r>
      <w:r w:rsidRPr="00363F2F" w:rsidR="005E1D8E">
        <w:rPr>
          <w:rFonts w:ascii="Arial" w:hAnsi="Arial" w:cs="Arial"/>
          <w:sz w:val="24"/>
          <w:szCs w:val="24"/>
        </w:rPr>
        <w:t>0</w:t>
      </w:r>
      <w:r w:rsidRPr="00363F2F" w:rsidR="00822386">
        <w:rPr>
          <w:rFonts w:ascii="Arial" w:hAnsi="Arial" w:cs="Arial"/>
          <w:sz w:val="24"/>
          <w:szCs w:val="24"/>
        </w:rPr>
        <w:t>0 tis. eur</w:t>
      </w:r>
      <w:r w:rsidRPr="00363F2F" w:rsidR="00245FD7">
        <w:rPr>
          <w:rFonts w:ascii="Arial" w:hAnsi="Arial" w:cs="Arial"/>
          <w:sz w:val="24"/>
          <w:szCs w:val="24"/>
        </w:rPr>
        <w:t xml:space="preserve"> (nárast oproti koncu roka 2016 o 10.000 tis. eur)</w:t>
      </w:r>
      <w:r w:rsidRPr="00363F2F" w:rsidR="00822386">
        <w:rPr>
          <w:rFonts w:ascii="Arial" w:hAnsi="Arial" w:cs="Arial"/>
          <w:sz w:val="24"/>
          <w:szCs w:val="24"/>
        </w:rPr>
        <w:t>.</w:t>
      </w:r>
      <w:r w:rsidRPr="00363F2F" w:rsidR="00B81ED3">
        <w:rPr>
          <w:rFonts w:ascii="Arial" w:hAnsi="Arial" w:cs="Arial"/>
          <w:sz w:val="24"/>
          <w:szCs w:val="24"/>
        </w:rPr>
        <w:t xml:space="preserve"> </w:t>
      </w:r>
      <w:r w:rsidRPr="00363F2F" w:rsidR="00080B3F">
        <w:rPr>
          <w:rFonts w:ascii="Arial" w:hAnsi="Arial" w:cs="Arial"/>
          <w:sz w:val="24"/>
          <w:szCs w:val="24"/>
        </w:rPr>
        <w:t xml:space="preserve">Portfólio cenných papierov tvoria </w:t>
      </w:r>
      <w:r w:rsidRPr="00363F2F" w:rsidR="00245FD7">
        <w:rPr>
          <w:rFonts w:ascii="Arial" w:hAnsi="Arial" w:cs="Arial"/>
          <w:sz w:val="24"/>
          <w:szCs w:val="24"/>
        </w:rPr>
        <w:t xml:space="preserve">najmä </w:t>
      </w:r>
      <w:r w:rsidRPr="00363F2F" w:rsidR="00080B3F">
        <w:rPr>
          <w:rFonts w:ascii="Arial" w:hAnsi="Arial" w:cs="Arial"/>
          <w:sz w:val="24"/>
          <w:szCs w:val="24"/>
        </w:rPr>
        <w:t xml:space="preserve">štátne dlhopisy </w:t>
      </w:r>
      <w:r w:rsidRPr="00363F2F" w:rsidR="00245FD7">
        <w:rPr>
          <w:rFonts w:ascii="Arial" w:hAnsi="Arial" w:cs="Arial"/>
          <w:sz w:val="24"/>
          <w:szCs w:val="24"/>
        </w:rPr>
        <w:t xml:space="preserve">vo výške </w:t>
      </w:r>
      <w:r w:rsidRPr="00363F2F" w:rsidR="003E1DC2">
        <w:rPr>
          <w:rFonts w:ascii="Arial" w:hAnsi="Arial" w:cs="Arial"/>
          <w:sz w:val="24"/>
          <w:szCs w:val="24"/>
        </w:rPr>
        <w:t xml:space="preserve">17.500 tis. eur </w:t>
      </w:r>
      <w:r w:rsidRPr="00363F2F" w:rsidR="00080B3F">
        <w:rPr>
          <w:rFonts w:ascii="Arial" w:hAnsi="Arial" w:cs="Arial"/>
          <w:sz w:val="24"/>
          <w:szCs w:val="24"/>
        </w:rPr>
        <w:t xml:space="preserve">so splatnosťami nad jeden rok, </w:t>
      </w:r>
      <w:r w:rsidRPr="00363F2F" w:rsidR="00AE65CF">
        <w:rPr>
          <w:rFonts w:ascii="Arial" w:hAnsi="Arial" w:cs="Arial"/>
          <w:sz w:val="24"/>
          <w:szCs w:val="24"/>
        </w:rPr>
        <w:t xml:space="preserve">ktoré EXIMBANKA SR obstarala s cieľom diverzifikácie voľných zdrojov. </w:t>
      </w:r>
      <w:r w:rsidRPr="00363F2F" w:rsidR="00AE65CF">
        <w:rPr>
          <w:rFonts w:ascii="Arial" w:hAnsi="Arial" w:cs="Arial"/>
          <w:sz w:val="24"/>
        </w:rPr>
        <w:t>Návrh rozpočtu na rok 201</w:t>
      </w:r>
      <w:r w:rsidRPr="00363F2F" w:rsidR="009F2A80">
        <w:rPr>
          <w:rFonts w:ascii="Arial" w:hAnsi="Arial" w:cs="Arial"/>
          <w:sz w:val="24"/>
        </w:rPr>
        <w:t>7</w:t>
      </w:r>
      <w:r w:rsidRPr="00363F2F" w:rsidR="00AE65CF">
        <w:rPr>
          <w:rFonts w:ascii="Arial" w:hAnsi="Arial" w:cs="Arial"/>
          <w:sz w:val="24"/>
        </w:rPr>
        <w:t xml:space="preserve"> počíta s nákupom nových štátnych dlhopisov, ktorými chce nahradiť dlhopisy splatné v rozpočto</w:t>
      </w:r>
      <w:r w:rsidRPr="00363F2F" w:rsidR="00A508AA">
        <w:rPr>
          <w:rFonts w:ascii="Arial" w:hAnsi="Arial" w:cs="Arial"/>
          <w:sz w:val="24"/>
        </w:rPr>
        <w:t>vom</w:t>
      </w:r>
      <w:r w:rsidRPr="00363F2F" w:rsidR="00AE65CF">
        <w:rPr>
          <w:rFonts w:ascii="Arial" w:hAnsi="Arial" w:cs="Arial"/>
          <w:sz w:val="24"/>
        </w:rPr>
        <w:t xml:space="preserve"> roku</w:t>
      </w:r>
      <w:r w:rsidRPr="00363F2F" w:rsidR="00311D08">
        <w:rPr>
          <w:rFonts w:ascii="Arial" w:hAnsi="Arial" w:cs="Arial"/>
          <w:sz w:val="24"/>
        </w:rPr>
        <w:t xml:space="preserve"> 2017</w:t>
      </w:r>
      <w:r w:rsidRPr="00363F2F" w:rsidR="00245FD7">
        <w:rPr>
          <w:rFonts w:ascii="Arial" w:hAnsi="Arial" w:cs="Arial"/>
          <w:sz w:val="24"/>
        </w:rPr>
        <w:t xml:space="preserve">. </w:t>
      </w:r>
      <w:r w:rsidRPr="00363F2F" w:rsidR="003E1DC2">
        <w:rPr>
          <w:rFonts w:ascii="Arial" w:hAnsi="Arial" w:cs="Arial"/>
          <w:sz w:val="24"/>
        </w:rPr>
        <w:t xml:space="preserve">So zámerom </w:t>
      </w:r>
      <w:r w:rsidRPr="00363F2F" w:rsidR="00245FD7">
        <w:rPr>
          <w:rFonts w:ascii="Arial" w:hAnsi="Arial" w:cs="Arial"/>
          <w:sz w:val="24"/>
        </w:rPr>
        <w:t xml:space="preserve">zhodnotenia </w:t>
      </w:r>
      <w:r w:rsidRPr="00363F2F" w:rsidR="0005185B">
        <w:rPr>
          <w:rFonts w:ascii="Arial" w:hAnsi="Arial" w:cs="Arial"/>
          <w:sz w:val="24"/>
        </w:rPr>
        <w:t xml:space="preserve">a diverzifikácie </w:t>
      </w:r>
      <w:r w:rsidRPr="00363F2F" w:rsidR="00245FD7">
        <w:rPr>
          <w:rFonts w:ascii="Arial" w:hAnsi="Arial" w:cs="Arial"/>
          <w:sz w:val="24"/>
        </w:rPr>
        <w:t>voľných prostriedkov, ktoré je potrebné držať v likvidnej forme, EXIMBANKA SR uvažuje v roku 2017 aj s nákupom ostatných cenných papierov</w:t>
      </w:r>
      <w:r w:rsidRPr="00363F2F">
        <w:rPr>
          <w:rFonts w:ascii="Arial" w:hAnsi="Arial" w:cs="Arial"/>
          <w:sz w:val="24"/>
        </w:rPr>
        <w:t xml:space="preserve"> a finančných nástrojov v sume do 10.000 tis. eur.  Výber vyššie uvedených cenných papierov a finančných nástrojov sa bude riadiť </w:t>
      </w:r>
      <w:r w:rsidR="007C595C">
        <w:rPr>
          <w:rFonts w:ascii="Arial" w:hAnsi="Arial" w:cs="Arial"/>
          <w:sz w:val="24"/>
        </w:rPr>
        <w:t>pravidlami</w:t>
      </w:r>
      <w:r w:rsidRPr="00363F2F">
        <w:rPr>
          <w:rFonts w:ascii="Arial" w:hAnsi="Arial" w:cs="Arial"/>
          <w:sz w:val="24"/>
        </w:rPr>
        <w:t xml:space="preserve"> obo</w:t>
      </w:r>
      <w:r w:rsidR="007C595C">
        <w:rPr>
          <w:rFonts w:ascii="Arial" w:hAnsi="Arial" w:cs="Arial"/>
          <w:sz w:val="24"/>
        </w:rPr>
        <w:t>zretného podnikania a odporúčaniami</w:t>
      </w:r>
      <w:r w:rsidRPr="00363F2F">
        <w:rPr>
          <w:rFonts w:ascii="Arial" w:hAnsi="Arial" w:cs="Arial"/>
          <w:sz w:val="24"/>
        </w:rPr>
        <w:t xml:space="preserve"> pre komerčné banky a poisťovne podľa MF SR a NBS.</w:t>
      </w:r>
    </w:p>
    <w:p w:rsidR="00383979" w:rsidRPr="00363F2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81ED3" w:rsidRPr="00363F2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 w:rsidR="006A27D5">
        <w:rPr>
          <w:rFonts w:ascii="Arial" w:hAnsi="Arial" w:cs="Arial"/>
          <w:sz w:val="24"/>
          <w:szCs w:val="24"/>
        </w:rPr>
        <w:t>EXIMBANK</w:t>
      </w:r>
      <w:r w:rsidRPr="00363F2F" w:rsidR="00B66651">
        <w:rPr>
          <w:rFonts w:ascii="Arial" w:hAnsi="Arial" w:cs="Arial"/>
          <w:sz w:val="24"/>
          <w:szCs w:val="24"/>
        </w:rPr>
        <w:t>A</w:t>
      </w:r>
      <w:r w:rsidRPr="00363F2F" w:rsidR="006A27D5">
        <w:rPr>
          <w:rFonts w:ascii="Arial" w:hAnsi="Arial" w:cs="Arial"/>
          <w:sz w:val="24"/>
          <w:szCs w:val="24"/>
        </w:rPr>
        <w:t xml:space="preserve"> SR k</w:t>
      </w:r>
      <w:r w:rsidRPr="00363F2F" w:rsidR="00497E5B">
        <w:rPr>
          <w:rFonts w:ascii="Arial" w:hAnsi="Arial" w:cs="Arial"/>
          <w:sz w:val="24"/>
          <w:szCs w:val="24"/>
        </w:rPr>
        <w:t> 31.12.</w:t>
      </w:r>
      <w:r w:rsidRPr="00363F2F" w:rsidR="00363326">
        <w:rPr>
          <w:rFonts w:ascii="Arial" w:hAnsi="Arial" w:cs="Arial"/>
          <w:sz w:val="24"/>
          <w:szCs w:val="24"/>
        </w:rPr>
        <w:t>201</w:t>
      </w:r>
      <w:r w:rsidRPr="00363F2F" w:rsidR="00D37802">
        <w:rPr>
          <w:rFonts w:ascii="Arial" w:hAnsi="Arial" w:cs="Arial"/>
          <w:sz w:val="24"/>
          <w:szCs w:val="24"/>
        </w:rPr>
        <w:t>7</w:t>
      </w:r>
      <w:r w:rsidRPr="00363F2F" w:rsidR="00497E5B">
        <w:rPr>
          <w:rFonts w:ascii="Arial" w:hAnsi="Arial" w:cs="Arial"/>
          <w:sz w:val="24"/>
          <w:szCs w:val="24"/>
        </w:rPr>
        <w:t xml:space="preserve"> </w:t>
      </w:r>
      <w:r w:rsidRPr="00363F2F" w:rsidR="00B66651">
        <w:rPr>
          <w:rFonts w:ascii="Arial" w:hAnsi="Arial" w:cs="Arial"/>
          <w:sz w:val="24"/>
          <w:szCs w:val="24"/>
        </w:rPr>
        <w:t>uvažuje so</w:t>
      </w:r>
      <w:r w:rsidRPr="00363F2F" w:rsidR="00363326">
        <w:rPr>
          <w:rFonts w:ascii="Arial" w:hAnsi="Arial" w:cs="Arial"/>
          <w:sz w:val="24"/>
          <w:szCs w:val="24"/>
        </w:rPr>
        <w:t xml:space="preserve"> </w:t>
      </w:r>
      <w:r w:rsidRPr="00363F2F" w:rsidR="003F1D9F">
        <w:rPr>
          <w:rFonts w:ascii="Arial" w:hAnsi="Arial" w:cs="Arial"/>
          <w:sz w:val="24"/>
          <w:szCs w:val="24"/>
        </w:rPr>
        <w:t>stav</w:t>
      </w:r>
      <w:r w:rsidRPr="00363F2F" w:rsidR="00B66651">
        <w:rPr>
          <w:rFonts w:ascii="Arial" w:hAnsi="Arial" w:cs="Arial"/>
          <w:sz w:val="24"/>
          <w:szCs w:val="24"/>
        </w:rPr>
        <w:t>om</w:t>
      </w:r>
      <w:r w:rsidRPr="00363F2F" w:rsidR="003F1D9F">
        <w:rPr>
          <w:rFonts w:ascii="Arial" w:hAnsi="Arial" w:cs="Arial"/>
          <w:sz w:val="24"/>
          <w:szCs w:val="24"/>
        </w:rPr>
        <w:t xml:space="preserve"> </w:t>
      </w:r>
      <w:r w:rsidRPr="00363F2F" w:rsidR="00363326">
        <w:rPr>
          <w:rFonts w:ascii="Arial" w:hAnsi="Arial" w:cs="Arial"/>
          <w:sz w:val="24"/>
          <w:szCs w:val="24"/>
        </w:rPr>
        <w:t>h</w:t>
      </w:r>
      <w:r w:rsidRPr="00363F2F">
        <w:rPr>
          <w:rFonts w:ascii="Arial" w:hAnsi="Arial" w:cs="Arial"/>
          <w:sz w:val="24"/>
          <w:szCs w:val="24"/>
        </w:rPr>
        <w:t>motn</w:t>
      </w:r>
      <w:r w:rsidRPr="00363F2F" w:rsidR="003F1D9F">
        <w:rPr>
          <w:rFonts w:ascii="Arial" w:hAnsi="Arial" w:cs="Arial"/>
          <w:sz w:val="24"/>
          <w:szCs w:val="24"/>
        </w:rPr>
        <w:t>ého</w:t>
      </w:r>
      <w:r w:rsidRPr="00363F2F">
        <w:rPr>
          <w:rFonts w:ascii="Arial" w:hAnsi="Arial" w:cs="Arial"/>
          <w:sz w:val="24"/>
          <w:szCs w:val="24"/>
        </w:rPr>
        <w:t xml:space="preserve"> a nehmotn</w:t>
      </w:r>
      <w:r w:rsidRPr="00363F2F" w:rsidR="003F1D9F">
        <w:rPr>
          <w:rFonts w:ascii="Arial" w:hAnsi="Arial" w:cs="Arial"/>
          <w:sz w:val="24"/>
          <w:szCs w:val="24"/>
        </w:rPr>
        <w:t>ého</w:t>
      </w:r>
      <w:r w:rsidRPr="00363F2F">
        <w:rPr>
          <w:rFonts w:ascii="Arial" w:hAnsi="Arial" w:cs="Arial"/>
          <w:sz w:val="24"/>
          <w:szCs w:val="24"/>
        </w:rPr>
        <w:t xml:space="preserve"> majetk</w:t>
      </w:r>
      <w:r w:rsidRPr="00363F2F" w:rsidR="003F1D9F">
        <w:rPr>
          <w:rFonts w:ascii="Arial" w:hAnsi="Arial" w:cs="Arial"/>
          <w:sz w:val="24"/>
          <w:szCs w:val="24"/>
        </w:rPr>
        <w:t>u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3F1D9F">
        <w:rPr>
          <w:rFonts w:ascii="Arial" w:hAnsi="Arial" w:cs="Arial"/>
          <w:sz w:val="24"/>
          <w:szCs w:val="24"/>
        </w:rPr>
        <w:t xml:space="preserve">(v </w:t>
      </w:r>
      <w:r w:rsidRPr="00363F2F" w:rsidR="00A11B61">
        <w:rPr>
          <w:rFonts w:ascii="Arial" w:hAnsi="Arial" w:cs="Arial"/>
          <w:sz w:val="24"/>
          <w:szCs w:val="24"/>
        </w:rPr>
        <w:t>zostatkovej</w:t>
      </w:r>
      <w:r w:rsidRPr="00363F2F" w:rsidR="003F1D9F">
        <w:rPr>
          <w:rFonts w:ascii="Arial" w:hAnsi="Arial" w:cs="Arial"/>
          <w:sz w:val="24"/>
          <w:szCs w:val="24"/>
        </w:rPr>
        <w:t xml:space="preserve"> hodnote po odpočítaní oprávok) </w:t>
      </w:r>
      <w:r w:rsidRPr="00363F2F">
        <w:rPr>
          <w:rFonts w:ascii="Arial" w:hAnsi="Arial" w:cs="Arial"/>
          <w:sz w:val="24"/>
          <w:szCs w:val="24"/>
        </w:rPr>
        <w:t xml:space="preserve">vo výške </w:t>
      </w:r>
      <w:r w:rsidRPr="00363F2F" w:rsidR="00B66651">
        <w:rPr>
          <w:rFonts w:ascii="Arial" w:hAnsi="Arial" w:cs="Arial"/>
          <w:sz w:val="24"/>
          <w:szCs w:val="24"/>
        </w:rPr>
        <w:t>4</w:t>
      </w:r>
      <w:r w:rsidRPr="00363F2F">
        <w:rPr>
          <w:rFonts w:ascii="Arial" w:hAnsi="Arial" w:cs="Arial"/>
          <w:sz w:val="24"/>
          <w:szCs w:val="24"/>
        </w:rPr>
        <w:t>.</w:t>
      </w:r>
      <w:r w:rsidRPr="00363F2F" w:rsidR="00D37802">
        <w:rPr>
          <w:rFonts w:ascii="Arial" w:hAnsi="Arial" w:cs="Arial"/>
          <w:sz w:val="24"/>
          <w:szCs w:val="24"/>
        </w:rPr>
        <w:t>165</w:t>
      </w:r>
      <w:r w:rsidRPr="00363F2F">
        <w:rPr>
          <w:rFonts w:ascii="Arial" w:hAnsi="Arial" w:cs="Arial"/>
          <w:sz w:val="24"/>
          <w:szCs w:val="24"/>
        </w:rPr>
        <w:t xml:space="preserve"> tis. </w:t>
      </w:r>
      <w:r w:rsidRPr="00363F2F" w:rsidR="00497E5B">
        <w:rPr>
          <w:rFonts w:ascii="Arial" w:hAnsi="Arial" w:cs="Arial"/>
          <w:sz w:val="24"/>
          <w:szCs w:val="24"/>
        </w:rPr>
        <w:t>e</w:t>
      </w:r>
      <w:r w:rsidRPr="00363F2F" w:rsidR="009E3F46">
        <w:rPr>
          <w:rFonts w:ascii="Arial" w:hAnsi="Arial" w:cs="Arial"/>
          <w:sz w:val="24"/>
          <w:szCs w:val="24"/>
        </w:rPr>
        <w:t>ur</w:t>
      </w:r>
      <w:r w:rsidRPr="00363F2F" w:rsidR="00497E5B">
        <w:rPr>
          <w:rFonts w:ascii="Arial" w:hAnsi="Arial" w:cs="Arial"/>
          <w:sz w:val="24"/>
          <w:szCs w:val="24"/>
        </w:rPr>
        <w:t xml:space="preserve">. </w:t>
      </w:r>
      <w:r w:rsidRPr="00363F2F" w:rsidR="00B66651">
        <w:rPr>
          <w:rFonts w:ascii="Arial" w:hAnsi="Arial" w:cs="Arial"/>
          <w:sz w:val="24"/>
          <w:szCs w:val="24"/>
        </w:rPr>
        <w:t>Z toho sa predpokladá h</w:t>
      </w:r>
      <w:r w:rsidRPr="00363F2F">
        <w:rPr>
          <w:rFonts w:ascii="Arial" w:hAnsi="Arial" w:cs="Arial"/>
          <w:sz w:val="24"/>
          <w:szCs w:val="24"/>
        </w:rPr>
        <w:t>motný majetok</w:t>
      </w:r>
      <w:r w:rsidRPr="00363F2F" w:rsidR="00497E5B">
        <w:rPr>
          <w:rFonts w:ascii="Arial" w:hAnsi="Arial" w:cs="Arial"/>
          <w:sz w:val="24"/>
          <w:szCs w:val="24"/>
        </w:rPr>
        <w:t xml:space="preserve"> v hodnote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F746E7">
        <w:rPr>
          <w:rFonts w:ascii="Arial" w:hAnsi="Arial" w:cs="Arial"/>
          <w:sz w:val="24"/>
          <w:szCs w:val="24"/>
        </w:rPr>
        <w:t>2</w:t>
      </w:r>
      <w:r w:rsidRPr="00363F2F">
        <w:rPr>
          <w:rFonts w:ascii="Arial" w:hAnsi="Arial" w:cs="Arial"/>
          <w:sz w:val="24"/>
          <w:szCs w:val="24"/>
        </w:rPr>
        <w:t>.</w:t>
      </w:r>
      <w:r w:rsidRPr="00363F2F" w:rsidR="00D37802">
        <w:rPr>
          <w:rFonts w:ascii="Arial" w:hAnsi="Arial" w:cs="Arial"/>
          <w:sz w:val="24"/>
          <w:szCs w:val="24"/>
        </w:rPr>
        <w:t>014</w:t>
      </w:r>
      <w:r w:rsidRPr="00363F2F" w:rsidR="009E3F46">
        <w:rPr>
          <w:rFonts w:ascii="Arial" w:hAnsi="Arial" w:cs="Arial"/>
          <w:sz w:val="24"/>
          <w:szCs w:val="24"/>
        </w:rPr>
        <w:t xml:space="preserve"> tis. eur</w:t>
      </w:r>
      <w:r w:rsidRPr="00363F2F">
        <w:rPr>
          <w:rFonts w:ascii="Arial" w:hAnsi="Arial" w:cs="Arial"/>
          <w:sz w:val="24"/>
          <w:szCs w:val="24"/>
        </w:rPr>
        <w:t xml:space="preserve"> a nehmotný majetok </w:t>
      </w:r>
      <w:r w:rsidRPr="00363F2F" w:rsidR="00C65D5C">
        <w:rPr>
          <w:rFonts w:ascii="Arial" w:hAnsi="Arial" w:cs="Arial"/>
          <w:sz w:val="24"/>
          <w:szCs w:val="24"/>
        </w:rPr>
        <w:t>2</w:t>
      </w:r>
      <w:r w:rsidRPr="00363F2F">
        <w:rPr>
          <w:rFonts w:ascii="Arial" w:hAnsi="Arial" w:cs="Arial"/>
          <w:sz w:val="24"/>
          <w:szCs w:val="24"/>
        </w:rPr>
        <w:t>.</w:t>
      </w:r>
      <w:r w:rsidRPr="00363F2F" w:rsidR="00D37802">
        <w:rPr>
          <w:rFonts w:ascii="Arial" w:hAnsi="Arial" w:cs="Arial"/>
          <w:sz w:val="24"/>
          <w:szCs w:val="24"/>
        </w:rPr>
        <w:t>151</w:t>
      </w:r>
      <w:r w:rsidRPr="00363F2F">
        <w:rPr>
          <w:rFonts w:ascii="Arial" w:hAnsi="Arial" w:cs="Arial"/>
          <w:sz w:val="24"/>
          <w:szCs w:val="24"/>
        </w:rPr>
        <w:t xml:space="preserve"> tis.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>
        <w:rPr>
          <w:rFonts w:ascii="Arial" w:hAnsi="Arial" w:cs="Arial"/>
          <w:sz w:val="24"/>
          <w:szCs w:val="24"/>
        </w:rPr>
        <w:t xml:space="preserve">. </w:t>
      </w:r>
      <w:r w:rsidRPr="00363F2F" w:rsidR="00F746E7">
        <w:rPr>
          <w:rFonts w:ascii="Arial" w:hAnsi="Arial" w:cs="Arial"/>
          <w:sz w:val="24"/>
          <w:szCs w:val="24"/>
        </w:rPr>
        <w:t xml:space="preserve">Stav majetku </w:t>
      </w:r>
      <w:r w:rsidRPr="00363F2F" w:rsidR="00B66651">
        <w:rPr>
          <w:rFonts w:ascii="Arial" w:hAnsi="Arial" w:cs="Arial"/>
          <w:sz w:val="24"/>
          <w:szCs w:val="24"/>
        </w:rPr>
        <w:t>bude</w:t>
      </w:r>
      <w:r w:rsidRPr="00363F2F" w:rsidR="00F746E7">
        <w:rPr>
          <w:rFonts w:ascii="Arial" w:hAnsi="Arial" w:cs="Arial"/>
          <w:sz w:val="24"/>
          <w:szCs w:val="24"/>
        </w:rPr>
        <w:t xml:space="preserve"> o</w:t>
      </w:r>
      <w:r w:rsidRPr="00363F2F">
        <w:rPr>
          <w:rFonts w:ascii="Arial" w:hAnsi="Arial" w:cs="Arial"/>
          <w:sz w:val="24"/>
          <w:szCs w:val="24"/>
        </w:rPr>
        <w:t>proti oč</w:t>
      </w:r>
      <w:r w:rsidRPr="00363F2F" w:rsidR="00363326">
        <w:rPr>
          <w:rFonts w:ascii="Arial" w:hAnsi="Arial" w:cs="Arial"/>
          <w:sz w:val="24"/>
          <w:szCs w:val="24"/>
        </w:rPr>
        <w:t xml:space="preserve">akávanej skutočnosti </w:t>
      </w:r>
      <w:r w:rsidRPr="00363F2F" w:rsidR="00497E5B">
        <w:rPr>
          <w:rFonts w:ascii="Arial" w:hAnsi="Arial" w:cs="Arial"/>
          <w:sz w:val="24"/>
          <w:szCs w:val="24"/>
        </w:rPr>
        <w:t>ku koncu roka</w:t>
      </w:r>
      <w:r w:rsidRPr="00363F2F" w:rsidR="00363326">
        <w:rPr>
          <w:rFonts w:ascii="Arial" w:hAnsi="Arial" w:cs="Arial"/>
          <w:sz w:val="24"/>
          <w:szCs w:val="24"/>
        </w:rPr>
        <w:t xml:space="preserve"> 20</w:t>
      </w:r>
      <w:r w:rsidRPr="00363F2F" w:rsidR="00D06F18">
        <w:rPr>
          <w:rFonts w:ascii="Arial" w:hAnsi="Arial" w:cs="Arial"/>
          <w:sz w:val="24"/>
          <w:szCs w:val="24"/>
        </w:rPr>
        <w:t>1</w:t>
      </w:r>
      <w:r w:rsidRPr="00363F2F" w:rsidR="00D37802">
        <w:rPr>
          <w:rFonts w:ascii="Arial" w:hAnsi="Arial" w:cs="Arial"/>
          <w:sz w:val="24"/>
          <w:szCs w:val="24"/>
        </w:rPr>
        <w:t>6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B66651">
        <w:rPr>
          <w:rFonts w:ascii="Arial" w:hAnsi="Arial" w:cs="Arial"/>
          <w:sz w:val="24"/>
          <w:szCs w:val="24"/>
        </w:rPr>
        <w:t>niž</w:t>
      </w:r>
      <w:r w:rsidRPr="00363F2F">
        <w:rPr>
          <w:rFonts w:ascii="Arial" w:hAnsi="Arial" w:cs="Arial"/>
          <w:sz w:val="24"/>
          <w:szCs w:val="24"/>
        </w:rPr>
        <w:t xml:space="preserve">ší o </w:t>
      </w:r>
      <w:r w:rsidRPr="00363F2F" w:rsidR="00D37802">
        <w:rPr>
          <w:rFonts w:ascii="Arial" w:hAnsi="Arial" w:cs="Arial"/>
          <w:sz w:val="24"/>
          <w:szCs w:val="24"/>
        </w:rPr>
        <w:t>418</w:t>
      </w:r>
      <w:r w:rsidRPr="00363F2F">
        <w:rPr>
          <w:rFonts w:ascii="Arial" w:hAnsi="Arial" w:cs="Arial"/>
          <w:sz w:val="24"/>
          <w:szCs w:val="24"/>
        </w:rPr>
        <w:t xml:space="preserve"> tis.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 w:rsidR="0004483B">
        <w:rPr>
          <w:rFonts w:ascii="Arial" w:hAnsi="Arial" w:cs="Arial"/>
          <w:sz w:val="24"/>
          <w:szCs w:val="24"/>
        </w:rPr>
        <w:t>, čo</w:t>
      </w:r>
      <w:r w:rsidRPr="00363F2F">
        <w:rPr>
          <w:rFonts w:ascii="Arial" w:hAnsi="Arial" w:cs="Arial"/>
          <w:sz w:val="24"/>
          <w:szCs w:val="24"/>
        </w:rPr>
        <w:t xml:space="preserve"> súvis</w:t>
      </w:r>
      <w:r w:rsidRPr="00363F2F" w:rsidR="0004483B">
        <w:rPr>
          <w:rFonts w:ascii="Arial" w:hAnsi="Arial" w:cs="Arial"/>
          <w:sz w:val="24"/>
          <w:szCs w:val="24"/>
        </w:rPr>
        <w:t>í</w:t>
      </w:r>
      <w:r w:rsidRPr="00363F2F">
        <w:rPr>
          <w:rFonts w:ascii="Arial" w:hAnsi="Arial" w:cs="Arial"/>
          <w:sz w:val="24"/>
          <w:szCs w:val="24"/>
        </w:rPr>
        <w:t xml:space="preserve"> s</w:t>
      </w:r>
      <w:r w:rsidRPr="00363F2F" w:rsidR="00B66651">
        <w:rPr>
          <w:rFonts w:ascii="Arial" w:hAnsi="Arial" w:cs="Arial"/>
          <w:sz w:val="24"/>
          <w:szCs w:val="24"/>
        </w:rPr>
        <w:t xml:space="preserve"> vyššími odpismi majetku v súvislosti s realizovanými investíciami v predchádzajúcich rokoch. </w:t>
      </w:r>
      <w:r w:rsidRPr="00363F2F" w:rsidR="00F746E7">
        <w:rPr>
          <w:rFonts w:ascii="Arial" w:hAnsi="Arial" w:cs="Arial"/>
          <w:sz w:val="24"/>
          <w:szCs w:val="24"/>
        </w:rPr>
        <w:t xml:space="preserve">EXIMBANKA </w:t>
      </w:r>
      <w:r w:rsidRPr="00363F2F" w:rsidR="00D17972">
        <w:rPr>
          <w:rFonts w:ascii="Arial" w:hAnsi="Arial" w:cs="Arial"/>
          <w:sz w:val="24"/>
          <w:szCs w:val="24"/>
        </w:rPr>
        <w:t xml:space="preserve">SR </w:t>
      </w:r>
      <w:r w:rsidRPr="00363F2F" w:rsidR="00F746E7">
        <w:rPr>
          <w:rFonts w:ascii="Arial" w:hAnsi="Arial" w:cs="Arial"/>
          <w:sz w:val="24"/>
          <w:szCs w:val="24"/>
        </w:rPr>
        <w:t>v roku 201</w:t>
      </w:r>
      <w:r w:rsidRPr="00363F2F" w:rsidR="00D37802">
        <w:rPr>
          <w:rFonts w:ascii="Arial" w:hAnsi="Arial" w:cs="Arial"/>
          <w:sz w:val="24"/>
          <w:szCs w:val="24"/>
        </w:rPr>
        <w:t>7</w:t>
      </w:r>
      <w:r w:rsidRPr="00363F2F">
        <w:rPr>
          <w:rFonts w:ascii="Arial" w:hAnsi="Arial" w:cs="Arial"/>
          <w:sz w:val="24"/>
          <w:szCs w:val="24"/>
        </w:rPr>
        <w:t xml:space="preserve"> uvažuje s</w:t>
      </w:r>
      <w:r w:rsidRPr="00363F2F" w:rsidR="00385E1D">
        <w:rPr>
          <w:rFonts w:ascii="Arial" w:hAnsi="Arial" w:cs="Arial"/>
          <w:sz w:val="24"/>
          <w:szCs w:val="24"/>
        </w:rPr>
        <w:t xml:space="preserve"> čiastočnou </w:t>
      </w:r>
      <w:r w:rsidRPr="00363F2F">
        <w:rPr>
          <w:rFonts w:ascii="Arial" w:hAnsi="Arial" w:cs="Arial"/>
          <w:sz w:val="24"/>
          <w:szCs w:val="24"/>
        </w:rPr>
        <w:t xml:space="preserve">obnovou majetku vo výške </w:t>
      </w:r>
      <w:r w:rsidRPr="00363F2F" w:rsidR="00D37802">
        <w:rPr>
          <w:rFonts w:ascii="Arial" w:hAnsi="Arial" w:cs="Arial"/>
          <w:sz w:val="24"/>
          <w:szCs w:val="24"/>
        </w:rPr>
        <w:t>973</w:t>
      </w:r>
      <w:r w:rsidRPr="00363F2F" w:rsidR="00D06F18">
        <w:rPr>
          <w:rFonts w:ascii="Arial" w:hAnsi="Arial" w:cs="Arial"/>
          <w:sz w:val="24"/>
          <w:szCs w:val="24"/>
        </w:rPr>
        <w:t>,</w:t>
      </w:r>
      <w:r w:rsidRPr="00363F2F" w:rsidR="00D37802">
        <w:rPr>
          <w:rFonts w:ascii="Arial" w:hAnsi="Arial" w:cs="Arial"/>
          <w:sz w:val="24"/>
          <w:szCs w:val="24"/>
        </w:rPr>
        <w:t>6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4518E1">
        <w:rPr>
          <w:rFonts w:ascii="Arial" w:hAnsi="Arial" w:cs="Arial"/>
          <w:sz w:val="24"/>
          <w:szCs w:val="24"/>
        </w:rPr>
        <w:t>tis</w:t>
      </w:r>
      <w:r w:rsidRPr="00363F2F">
        <w:rPr>
          <w:rFonts w:ascii="Arial" w:hAnsi="Arial" w:cs="Arial"/>
          <w:sz w:val="24"/>
          <w:szCs w:val="24"/>
        </w:rPr>
        <w:t xml:space="preserve">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>
        <w:rPr>
          <w:rFonts w:ascii="Arial" w:hAnsi="Arial" w:cs="Arial"/>
          <w:sz w:val="24"/>
          <w:szCs w:val="24"/>
        </w:rPr>
        <w:t xml:space="preserve">. Investície v rámci hmotného majetku vo výške </w:t>
      </w:r>
      <w:r w:rsidRPr="00363F2F" w:rsidR="00711359">
        <w:rPr>
          <w:rFonts w:ascii="Arial" w:hAnsi="Arial" w:cs="Arial"/>
          <w:sz w:val="24"/>
          <w:szCs w:val="24"/>
        </w:rPr>
        <w:t>208</w:t>
      </w:r>
      <w:r w:rsidRPr="00363F2F" w:rsidR="006A27D5">
        <w:rPr>
          <w:rFonts w:ascii="Arial" w:hAnsi="Arial" w:cs="Arial"/>
          <w:sz w:val="24"/>
          <w:szCs w:val="24"/>
        </w:rPr>
        <w:t>,</w:t>
      </w:r>
      <w:r w:rsidRPr="00363F2F" w:rsidR="00CA1778">
        <w:rPr>
          <w:rFonts w:ascii="Arial" w:hAnsi="Arial" w:cs="Arial"/>
          <w:sz w:val="24"/>
          <w:szCs w:val="24"/>
        </w:rPr>
        <w:t>0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4518E1">
        <w:rPr>
          <w:rFonts w:ascii="Arial" w:hAnsi="Arial" w:cs="Arial"/>
          <w:sz w:val="24"/>
          <w:szCs w:val="24"/>
        </w:rPr>
        <w:t>tis</w:t>
      </w:r>
      <w:r w:rsidRPr="00363F2F">
        <w:rPr>
          <w:rFonts w:ascii="Arial" w:hAnsi="Arial" w:cs="Arial"/>
          <w:sz w:val="24"/>
          <w:szCs w:val="24"/>
        </w:rPr>
        <w:t xml:space="preserve">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>
        <w:rPr>
          <w:rFonts w:ascii="Arial" w:hAnsi="Arial" w:cs="Arial"/>
          <w:sz w:val="24"/>
          <w:szCs w:val="24"/>
        </w:rPr>
        <w:t xml:space="preserve"> súvisia</w:t>
      </w:r>
      <w:r w:rsidRPr="00363F2F" w:rsidR="006A27D5">
        <w:rPr>
          <w:rFonts w:ascii="Arial" w:hAnsi="Arial" w:cs="Arial"/>
          <w:sz w:val="24"/>
          <w:szCs w:val="24"/>
        </w:rPr>
        <w:t xml:space="preserve"> </w:t>
      </w:r>
      <w:r w:rsidRPr="00363F2F">
        <w:rPr>
          <w:rFonts w:ascii="Arial" w:hAnsi="Arial" w:cs="Arial"/>
          <w:sz w:val="24"/>
          <w:szCs w:val="24"/>
        </w:rPr>
        <w:t>s</w:t>
      </w:r>
      <w:r w:rsidRPr="00363F2F" w:rsidR="006A27D5">
        <w:rPr>
          <w:rFonts w:ascii="Arial" w:hAnsi="Arial" w:cs="Arial"/>
          <w:sz w:val="24"/>
          <w:szCs w:val="24"/>
        </w:rPr>
        <w:t xml:space="preserve"> </w:t>
      </w:r>
      <w:r w:rsidRPr="00363F2F" w:rsidR="00A52BBE">
        <w:rPr>
          <w:rFonts w:ascii="Arial" w:hAnsi="Arial" w:cs="Arial"/>
          <w:sz w:val="24"/>
          <w:szCs w:val="24"/>
        </w:rPr>
        <w:t>výmenou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363326">
        <w:rPr>
          <w:rFonts w:ascii="Arial" w:hAnsi="Arial" w:cs="Arial"/>
          <w:sz w:val="24"/>
          <w:szCs w:val="24"/>
        </w:rPr>
        <w:t xml:space="preserve">hardvéru, </w:t>
      </w:r>
      <w:r w:rsidRPr="00363F2F" w:rsidR="00D17972">
        <w:rPr>
          <w:rFonts w:ascii="Arial" w:hAnsi="Arial" w:cs="Arial"/>
          <w:sz w:val="24"/>
          <w:szCs w:val="24"/>
        </w:rPr>
        <w:t xml:space="preserve">s </w:t>
      </w:r>
      <w:r w:rsidRPr="00363F2F" w:rsidR="005E25D4">
        <w:rPr>
          <w:rFonts w:ascii="Arial" w:hAnsi="Arial" w:cs="Arial"/>
          <w:sz w:val="24"/>
          <w:szCs w:val="24"/>
        </w:rPr>
        <w:t xml:space="preserve">nákupom </w:t>
      </w:r>
      <w:r w:rsidRPr="00363F2F" w:rsidR="00942FE7">
        <w:rPr>
          <w:rFonts w:ascii="Arial" w:hAnsi="Arial" w:cs="Arial"/>
          <w:sz w:val="24"/>
          <w:szCs w:val="24"/>
        </w:rPr>
        <w:t>tlačovej</w:t>
      </w:r>
      <w:r w:rsidRPr="00363F2F">
        <w:rPr>
          <w:rFonts w:ascii="Arial" w:hAnsi="Arial" w:cs="Arial"/>
          <w:sz w:val="24"/>
          <w:szCs w:val="24"/>
        </w:rPr>
        <w:t xml:space="preserve"> techniky</w:t>
      </w:r>
      <w:r w:rsidRPr="00363F2F" w:rsidR="00942FE7">
        <w:rPr>
          <w:rFonts w:ascii="Arial" w:hAnsi="Arial" w:cs="Arial"/>
          <w:sz w:val="24"/>
          <w:szCs w:val="24"/>
        </w:rPr>
        <w:t xml:space="preserve"> </w:t>
      </w:r>
      <w:r w:rsidRPr="00363F2F" w:rsidR="00363326">
        <w:rPr>
          <w:rFonts w:ascii="Arial" w:hAnsi="Arial" w:cs="Arial"/>
          <w:sz w:val="24"/>
          <w:szCs w:val="24"/>
        </w:rPr>
        <w:t>a</w:t>
      </w:r>
      <w:r w:rsidRPr="00363F2F" w:rsidR="00942FE7">
        <w:rPr>
          <w:rFonts w:ascii="Arial" w:hAnsi="Arial" w:cs="Arial"/>
          <w:sz w:val="24"/>
          <w:szCs w:val="24"/>
        </w:rPr>
        <w:t> kancelárskeho zariadenia</w:t>
      </w:r>
      <w:r w:rsidRPr="00363F2F" w:rsidR="0004483B">
        <w:rPr>
          <w:rFonts w:ascii="Arial" w:hAnsi="Arial" w:cs="Arial"/>
          <w:sz w:val="24"/>
          <w:szCs w:val="24"/>
        </w:rPr>
        <w:t xml:space="preserve">. </w:t>
      </w:r>
      <w:r w:rsidRPr="00363F2F" w:rsidR="0092336E">
        <w:rPr>
          <w:rFonts w:ascii="Arial" w:hAnsi="Arial" w:cs="Arial"/>
          <w:sz w:val="24"/>
          <w:szCs w:val="24"/>
        </w:rPr>
        <w:t>N</w:t>
      </w:r>
      <w:r w:rsidRPr="00363F2F" w:rsidR="006A27D5">
        <w:rPr>
          <w:rFonts w:ascii="Arial" w:hAnsi="Arial" w:cs="Arial"/>
          <w:sz w:val="24"/>
          <w:szCs w:val="24"/>
        </w:rPr>
        <w:t xml:space="preserve">a investovanie do nehmotného majetku </w:t>
      </w:r>
      <w:r w:rsidRPr="00363F2F" w:rsidR="0092336E">
        <w:rPr>
          <w:rFonts w:ascii="Arial" w:hAnsi="Arial" w:cs="Arial"/>
          <w:sz w:val="24"/>
          <w:szCs w:val="24"/>
        </w:rPr>
        <w:t xml:space="preserve">je vyčlenených </w:t>
      </w:r>
      <w:r w:rsidRPr="00363F2F" w:rsidR="006B3BF2">
        <w:rPr>
          <w:rFonts w:ascii="Arial" w:hAnsi="Arial" w:cs="Arial"/>
          <w:sz w:val="24"/>
          <w:szCs w:val="24"/>
        </w:rPr>
        <w:t>7</w:t>
      </w:r>
      <w:r w:rsidRPr="00363F2F" w:rsidR="00711359">
        <w:rPr>
          <w:rFonts w:ascii="Arial" w:hAnsi="Arial" w:cs="Arial"/>
          <w:sz w:val="24"/>
          <w:szCs w:val="24"/>
        </w:rPr>
        <w:t>65</w:t>
      </w:r>
      <w:r w:rsidRPr="00363F2F" w:rsidR="006B3BF2">
        <w:rPr>
          <w:rFonts w:ascii="Arial" w:hAnsi="Arial" w:cs="Arial"/>
          <w:sz w:val="24"/>
          <w:szCs w:val="24"/>
        </w:rPr>
        <w:t>,</w:t>
      </w:r>
      <w:r w:rsidRPr="00363F2F" w:rsidR="00711359">
        <w:rPr>
          <w:rFonts w:ascii="Arial" w:hAnsi="Arial" w:cs="Arial"/>
          <w:sz w:val="24"/>
          <w:szCs w:val="24"/>
        </w:rPr>
        <w:t>6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4518E1">
        <w:rPr>
          <w:rFonts w:ascii="Arial" w:hAnsi="Arial" w:cs="Arial"/>
          <w:sz w:val="24"/>
          <w:szCs w:val="24"/>
        </w:rPr>
        <w:t>tis</w:t>
      </w:r>
      <w:r w:rsidRPr="00363F2F">
        <w:rPr>
          <w:rFonts w:ascii="Arial" w:hAnsi="Arial" w:cs="Arial"/>
          <w:sz w:val="24"/>
          <w:szCs w:val="24"/>
        </w:rPr>
        <w:t xml:space="preserve">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>
        <w:rPr>
          <w:rFonts w:ascii="Arial" w:hAnsi="Arial" w:cs="Arial"/>
          <w:sz w:val="24"/>
          <w:szCs w:val="24"/>
        </w:rPr>
        <w:t xml:space="preserve">, </w:t>
      </w:r>
      <w:r w:rsidRPr="00363F2F" w:rsidR="00D17972">
        <w:rPr>
          <w:rFonts w:ascii="Arial" w:hAnsi="Arial" w:cs="Arial"/>
          <w:sz w:val="24"/>
          <w:szCs w:val="24"/>
        </w:rPr>
        <w:t xml:space="preserve">ktoré sú určené </w:t>
      </w:r>
      <w:r w:rsidRPr="00363F2F">
        <w:rPr>
          <w:rFonts w:ascii="Arial" w:hAnsi="Arial" w:cs="Arial"/>
          <w:sz w:val="24"/>
          <w:szCs w:val="24"/>
        </w:rPr>
        <w:t xml:space="preserve">na rozvoj </w:t>
      </w:r>
      <w:r w:rsidRPr="00363F2F" w:rsidR="00BA306D">
        <w:rPr>
          <w:rFonts w:ascii="Arial" w:hAnsi="Arial" w:cs="Arial"/>
          <w:sz w:val="24"/>
          <w:szCs w:val="24"/>
        </w:rPr>
        <w:t xml:space="preserve">a zefektívnenie </w:t>
      </w:r>
      <w:r w:rsidRPr="00363F2F">
        <w:rPr>
          <w:rFonts w:ascii="Arial" w:hAnsi="Arial" w:cs="Arial"/>
          <w:sz w:val="24"/>
          <w:szCs w:val="24"/>
        </w:rPr>
        <w:t>informačného systému EXIMBANKY SR.</w:t>
      </w:r>
      <w:r w:rsidRPr="00363F2F" w:rsidR="00B4162C">
        <w:rPr>
          <w:rFonts w:ascii="Arial" w:hAnsi="Arial" w:cs="Arial"/>
          <w:sz w:val="24"/>
          <w:szCs w:val="24"/>
        </w:rPr>
        <w:t xml:space="preserve">  </w:t>
      </w:r>
    </w:p>
    <w:p w:rsidR="00B81ED3" w:rsidRPr="00363F2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81ED3" w:rsidRPr="00363F2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 xml:space="preserve">Návrh </w:t>
      </w:r>
      <w:r w:rsidRPr="00363F2F">
        <w:rPr>
          <w:rFonts w:ascii="Arial" w:hAnsi="Arial" w:cs="Arial"/>
          <w:b/>
          <w:sz w:val="24"/>
          <w:szCs w:val="24"/>
        </w:rPr>
        <w:t>rozpočtu pasív</w:t>
      </w:r>
      <w:r w:rsidRPr="00363F2F">
        <w:rPr>
          <w:rFonts w:ascii="Arial" w:hAnsi="Arial" w:cs="Arial"/>
          <w:sz w:val="24"/>
          <w:szCs w:val="24"/>
        </w:rPr>
        <w:t xml:space="preserve"> na rok 20</w:t>
      </w:r>
      <w:r w:rsidRPr="00363F2F" w:rsidR="005777EC">
        <w:rPr>
          <w:rFonts w:ascii="Arial" w:hAnsi="Arial" w:cs="Arial"/>
          <w:sz w:val="24"/>
          <w:szCs w:val="24"/>
        </w:rPr>
        <w:t>1</w:t>
      </w:r>
      <w:r w:rsidRPr="00363F2F" w:rsidR="00284B76">
        <w:rPr>
          <w:rFonts w:ascii="Arial" w:hAnsi="Arial" w:cs="Arial"/>
          <w:sz w:val="24"/>
          <w:szCs w:val="24"/>
        </w:rPr>
        <w:t>7</w:t>
      </w:r>
      <w:r w:rsidRPr="00363F2F" w:rsidR="00742E60">
        <w:rPr>
          <w:rFonts w:ascii="Arial" w:hAnsi="Arial" w:cs="Arial"/>
          <w:sz w:val="24"/>
          <w:szCs w:val="24"/>
        </w:rPr>
        <w:t xml:space="preserve"> (príloha č. 2)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965C6E">
        <w:rPr>
          <w:rFonts w:ascii="Arial" w:hAnsi="Arial" w:cs="Arial"/>
          <w:sz w:val="24"/>
          <w:szCs w:val="24"/>
        </w:rPr>
        <w:t>predpokladá ich výšku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6B3BF2">
        <w:rPr>
          <w:rFonts w:ascii="Arial" w:hAnsi="Arial" w:cs="Arial"/>
          <w:b/>
          <w:sz w:val="24"/>
          <w:szCs w:val="24"/>
        </w:rPr>
        <w:t>3</w:t>
      </w:r>
      <w:r w:rsidRPr="00363F2F" w:rsidR="00245FD7">
        <w:rPr>
          <w:rFonts w:ascii="Arial" w:hAnsi="Arial" w:cs="Arial"/>
          <w:b/>
          <w:sz w:val="24"/>
          <w:szCs w:val="24"/>
        </w:rPr>
        <w:t>78</w:t>
      </w:r>
      <w:r w:rsidRPr="00363F2F" w:rsidR="002510DF">
        <w:rPr>
          <w:rFonts w:ascii="Arial" w:hAnsi="Arial" w:cs="Arial"/>
          <w:b/>
          <w:sz w:val="24"/>
          <w:szCs w:val="24"/>
        </w:rPr>
        <w:t>.</w:t>
      </w:r>
      <w:r w:rsidRPr="00363F2F" w:rsidR="00107760">
        <w:rPr>
          <w:rFonts w:ascii="Arial" w:hAnsi="Arial" w:cs="Arial"/>
          <w:b/>
          <w:sz w:val="24"/>
          <w:szCs w:val="24"/>
        </w:rPr>
        <w:t>9</w:t>
      </w:r>
      <w:r w:rsidRPr="00363F2F" w:rsidR="00E5150C">
        <w:rPr>
          <w:rFonts w:ascii="Arial" w:hAnsi="Arial" w:cs="Arial"/>
          <w:b/>
          <w:sz w:val="24"/>
          <w:szCs w:val="24"/>
        </w:rPr>
        <w:t>0</w:t>
      </w:r>
      <w:r w:rsidRPr="00363F2F" w:rsidR="002510DF">
        <w:rPr>
          <w:rFonts w:ascii="Arial" w:hAnsi="Arial" w:cs="Arial"/>
          <w:b/>
          <w:sz w:val="24"/>
          <w:szCs w:val="24"/>
        </w:rPr>
        <w:t>0 tis</w:t>
      </w:r>
      <w:r w:rsidRPr="00363F2F">
        <w:rPr>
          <w:rFonts w:ascii="Arial" w:hAnsi="Arial" w:cs="Arial"/>
          <w:b/>
          <w:sz w:val="24"/>
          <w:szCs w:val="24"/>
        </w:rPr>
        <w:t xml:space="preserve">. </w:t>
      </w:r>
      <w:r w:rsidRPr="00363F2F" w:rsidR="009E3F46">
        <w:rPr>
          <w:rFonts w:ascii="Arial" w:hAnsi="Arial" w:cs="Arial"/>
          <w:b/>
          <w:sz w:val="24"/>
          <w:szCs w:val="24"/>
        </w:rPr>
        <w:t>eur</w:t>
      </w:r>
      <w:r w:rsidRPr="00363F2F" w:rsidR="00965C6E">
        <w:rPr>
          <w:rFonts w:ascii="Arial" w:hAnsi="Arial" w:cs="Arial"/>
          <w:sz w:val="24"/>
          <w:szCs w:val="24"/>
        </w:rPr>
        <w:t>.</w:t>
      </w:r>
    </w:p>
    <w:p w:rsidR="00B81ED3" w:rsidRPr="00363F2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45FC1" w:rsidRPr="00363F2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 w:rsidR="00B81ED3">
        <w:rPr>
          <w:rFonts w:ascii="Arial" w:hAnsi="Arial" w:cs="Arial"/>
          <w:sz w:val="24"/>
          <w:szCs w:val="24"/>
        </w:rPr>
        <w:t>Ťažisko</w:t>
      </w:r>
      <w:r w:rsidRPr="00363F2F">
        <w:rPr>
          <w:rFonts w:ascii="Arial" w:hAnsi="Arial" w:cs="Arial"/>
          <w:sz w:val="24"/>
          <w:szCs w:val="24"/>
        </w:rPr>
        <w:t>m</w:t>
      </w:r>
      <w:r w:rsidRPr="00363F2F" w:rsidR="00B81ED3">
        <w:rPr>
          <w:rFonts w:ascii="Arial" w:hAnsi="Arial" w:cs="Arial"/>
          <w:sz w:val="24"/>
          <w:szCs w:val="24"/>
        </w:rPr>
        <w:t xml:space="preserve"> zdrojov </w:t>
      </w:r>
      <w:r w:rsidRPr="00363F2F" w:rsidR="00DE5416">
        <w:rPr>
          <w:rFonts w:ascii="Arial" w:hAnsi="Arial" w:cs="Arial"/>
          <w:sz w:val="24"/>
          <w:szCs w:val="24"/>
        </w:rPr>
        <w:t xml:space="preserve">určených na obchodné aktivity </w:t>
      </w:r>
      <w:r w:rsidRPr="00363F2F" w:rsidR="000F5509">
        <w:rPr>
          <w:rFonts w:ascii="Arial" w:hAnsi="Arial" w:cs="Arial"/>
          <w:sz w:val="24"/>
          <w:szCs w:val="24"/>
        </w:rPr>
        <w:t xml:space="preserve">budú </w:t>
      </w:r>
      <w:r w:rsidRPr="00363F2F" w:rsidR="00B81ED3">
        <w:rPr>
          <w:rFonts w:ascii="Arial" w:hAnsi="Arial" w:cs="Arial"/>
          <w:sz w:val="24"/>
          <w:szCs w:val="24"/>
        </w:rPr>
        <w:t>v roku 20</w:t>
      </w:r>
      <w:r w:rsidRPr="00363F2F" w:rsidR="005777EC">
        <w:rPr>
          <w:rFonts w:ascii="Arial" w:hAnsi="Arial" w:cs="Arial"/>
          <w:sz w:val="24"/>
          <w:szCs w:val="24"/>
        </w:rPr>
        <w:t>1</w:t>
      </w:r>
      <w:r w:rsidRPr="00363F2F" w:rsidR="00284B76">
        <w:rPr>
          <w:rFonts w:ascii="Arial" w:hAnsi="Arial" w:cs="Arial"/>
          <w:sz w:val="24"/>
          <w:szCs w:val="24"/>
        </w:rPr>
        <w:t>7</w:t>
      </w:r>
      <w:r w:rsidRPr="00363F2F" w:rsidR="00B81ED3">
        <w:rPr>
          <w:rFonts w:ascii="Arial" w:hAnsi="Arial" w:cs="Arial"/>
          <w:sz w:val="24"/>
          <w:szCs w:val="24"/>
        </w:rPr>
        <w:t xml:space="preserve"> </w:t>
      </w:r>
      <w:r w:rsidRPr="00363F2F" w:rsidR="002510DF">
        <w:rPr>
          <w:rFonts w:ascii="Arial" w:hAnsi="Arial" w:cs="Arial"/>
          <w:sz w:val="24"/>
          <w:szCs w:val="24"/>
        </w:rPr>
        <w:t xml:space="preserve">naďalej </w:t>
      </w:r>
      <w:r w:rsidRPr="00363F2F" w:rsidR="005777EC">
        <w:rPr>
          <w:rFonts w:ascii="Arial" w:hAnsi="Arial" w:cs="Arial"/>
          <w:sz w:val="24"/>
          <w:szCs w:val="24"/>
        </w:rPr>
        <w:t>fondy tvorené v rámci vlastných zdrojov financovania (</w:t>
      </w:r>
      <w:r w:rsidRPr="00363F2F" w:rsidR="0006318F">
        <w:rPr>
          <w:rFonts w:ascii="Arial" w:hAnsi="Arial" w:cs="Arial"/>
          <w:sz w:val="24"/>
          <w:szCs w:val="24"/>
        </w:rPr>
        <w:t>19</w:t>
      </w:r>
      <w:r w:rsidRPr="00363F2F" w:rsidR="00284B76">
        <w:rPr>
          <w:rFonts w:ascii="Arial" w:hAnsi="Arial" w:cs="Arial"/>
          <w:sz w:val="24"/>
          <w:szCs w:val="24"/>
        </w:rPr>
        <w:t>2</w:t>
      </w:r>
      <w:r w:rsidRPr="00363F2F" w:rsidR="005777EC">
        <w:rPr>
          <w:rFonts w:ascii="Arial" w:hAnsi="Arial" w:cs="Arial"/>
          <w:sz w:val="24"/>
          <w:szCs w:val="24"/>
        </w:rPr>
        <w:t>.</w:t>
      </w:r>
      <w:r w:rsidRPr="00363F2F" w:rsidR="00284B76">
        <w:rPr>
          <w:rFonts w:ascii="Arial" w:hAnsi="Arial" w:cs="Arial"/>
          <w:sz w:val="24"/>
          <w:szCs w:val="24"/>
        </w:rPr>
        <w:t>032</w:t>
      </w:r>
      <w:r w:rsidRPr="00363F2F" w:rsidR="005777EC">
        <w:rPr>
          <w:rFonts w:ascii="Arial" w:hAnsi="Arial" w:cs="Arial"/>
          <w:sz w:val="24"/>
          <w:szCs w:val="24"/>
        </w:rPr>
        <w:t xml:space="preserve"> tis.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 w:rsidR="005777EC">
        <w:rPr>
          <w:rFonts w:ascii="Arial" w:hAnsi="Arial" w:cs="Arial"/>
          <w:sz w:val="24"/>
          <w:szCs w:val="24"/>
        </w:rPr>
        <w:t>)</w:t>
      </w:r>
      <w:r w:rsidRPr="00363F2F">
        <w:rPr>
          <w:rFonts w:ascii="Arial" w:hAnsi="Arial" w:cs="Arial"/>
          <w:sz w:val="24"/>
          <w:szCs w:val="24"/>
        </w:rPr>
        <w:t xml:space="preserve"> a</w:t>
      </w:r>
      <w:r w:rsidRPr="00363F2F" w:rsidR="005777EC">
        <w:rPr>
          <w:rFonts w:ascii="Arial" w:hAnsi="Arial" w:cs="Arial"/>
          <w:sz w:val="24"/>
          <w:szCs w:val="24"/>
        </w:rPr>
        <w:t xml:space="preserve"> </w:t>
      </w:r>
      <w:r w:rsidRPr="00363F2F" w:rsidR="00B81ED3">
        <w:rPr>
          <w:rFonts w:ascii="Arial" w:hAnsi="Arial" w:cs="Arial"/>
          <w:sz w:val="24"/>
          <w:szCs w:val="24"/>
        </w:rPr>
        <w:t xml:space="preserve">základné imanie (100.000 tis.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 w:rsidR="00B81ED3">
        <w:rPr>
          <w:rFonts w:ascii="Arial" w:hAnsi="Arial" w:cs="Arial"/>
          <w:sz w:val="24"/>
          <w:szCs w:val="24"/>
        </w:rPr>
        <w:t>)</w:t>
      </w:r>
      <w:r w:rsidRPr="00363F2F">
        <w:rPr>
          <w:rFonts w:ascii="Arial" w:hAnsi="Arial" w:cs="Arial"/>
          <w:sz w:val="24"/>
          <w:szCs w:val="24"/>
        </w:rPr>
        <w:t>,</w:t>
      </w:r>
      <w:r w:rsidRPr="00363F2F" w:rsidR="006D3E35">
        <w:rPr>
          <w:rFonts w:ascii="Arial" w:hAnsi="Arial" w:cs="Arial"/>
          <w:sz w:val="24"/>
          <w:szCs w:val="24"/>
        </w:rPr>
        <w:t xml:space="preserve"> ktoré budú</w:t>
      </w:r>
      <w:r w:rsidRPr="00363F2F" w:rsidR="005777EC">
        <w:rPr>
          <w:rFonts w:ascii="Arial" w:hAnsi="Arial" w:cs="Arial"/>
          <w:sz w:val="24"/>
          <w:szCs w:val="24"/>
        </w:rPr>
        <w:t xml:space="preserve"> </w:t>
      </w:r>
      <w:r w:rsidRPr="00363F2F">
        <w:rPr>
          <w:rFonts w:ascii="Arial" w:hAnsi="Arial" w:cs="Arial"/>
          <w:sz w:val="24"/>
          <w:szCs w:val="24"/>
        </w:rPr>
        <w:t>doplnené</w:t>
      </w:r>
      <w:r w:rsidRPr="00363F2F" w:rsidR="00B81ED3">
        <w:rPr>
          <w:rFonts w:ascii="Arial" w:hAnsi="Arial" w:cs="Arial"/>
          <w:sz w:val="24"/>
          <w:szCs w:val="24"/>
        </w:rPr>
        <w:t> prijatý</w:t>
      </w:r>
      <w:r w:rsidRPr="00363F2F">
        <w:rPr>
          <w:rFonts w:ascii="Arial" w:hAnsi="Arial" w:cs="Arial"/>
          <w:sz w:val="24"/>
          <w:szCs w:val="24"/>
        </w:rPr>
        <w:t>mi</w:t>
      </w:r>
      <w:r w:rsidRPr="00363F2F" w:rsidR="00B81ED3">
        <w:rPr>
          <w:rFonts w:ascii="Arial" w:hAnsi="Arial" w:cs="Arial"/>
          <w:sz w:val="24"/>
          <w:szCs w:val="24"/>
        </w:rPr>
        <w:t xml:space="preserve"> úver</w:t>
      </w:r>
      <w:r w:rsidRPr="00363F2F">
        <w:rPr>
          <w:rFonts w:ascii="Arial" w:hAnsi="Arial" w:cs="Arial"/>
          <w:sz w:val="24"/>
          <w:szCs w:val="24"/>
        </w:rPr>
        <w:t>mi</w:t>
      </w:r>
      <w:r w:rsidRPr="00363F2F" w:rsidR="00B81ED3">
        <w:rPr>
          <w:rFonts w:ascii="Arial" w:hAnsi="Arial" w:cs="Arial"/>
          <w:sz w:val="24"/>
          <w:szCs w:val="24"/>
        </w:rPr>
        <w:t xml:space="preserve"> od bánk (</w:t>
      </w:r>
      <w:r w:rsidRPr="00363F2F" w:rsidR="00245FD7">
        <w:rPr>
          <w:rFonts w:ascii="Arial" w:hAnsi="Arial" w:cs="Arial"/>
          <w:sz w:val="24"/>
          <w:szCs w:val="24"/>
        </w:rPr>
        <w:t>35</w:t>
      </w:r>
      <w:r w:rsidRPr="00363F2F" w:rsidR="00B81ED3">
        <w:rPr>
          <w:rFonts w:ascii="Arial" w:hAnsi="Arial" w:cs="Arial"/>
          <w:sz w:val="24"/>
          <w:szCs w:val="24"/>
        </w:rPr>
        <w:t>.</w:t>
      </w:r>
      <w:r w:rsidRPr="00363F2F" w:rsidR="006B3BF2">
        <w:rPr>
          <w:rFonts w:ascii="Arial" w:hAnsi="Arial" w:cs="Arial"/>
          <w:sz w:val="24"/>
          <w:szCs w:val="24"/>
        </w:rPr>
        <w:t>00</w:t>
      </w:r>
      <w:r w:rsidRPr="00363F2F" w:rsidR="005777EC">
        <w:rPr>
          <w:rFonts w:ascii="Arial" w:hAnsi="Arial" w:cs="Arial"/>
          <w:sz w:val="24"/>
          <w:szCs w:val="24"/>
        </w:rPr>
        <w:t>0</w:t>
      </w:r>
      <w:r w:rsidRPr="00363F2F" w:rsidR="00B81ED3">
        <w:rPr>
          <w:rFonts w:ascii="Arial" w:hAnsi="Arial" w:cs="Arial"/>
          <w:sz w:val="24"/>
          <w:szCs w:val="24"/>
        </w:rPr>
        <w:t xml:space="preserve"> tis.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 w:rsidR="00B81ED3">
        <w:rPr>
          <w:rFonts w:ascii="Arial" w:hAnsi="Arial" w:cs="Arial"/>
          <w:sz w:val="24"/>
          <w:szCs w:val="24"/>
        </w:rPr>
        <w:t xml:space="preserve">). </w:t>
      </w:r>
      <w:r w:rsidRPr="00363F2F" w:rsidR="006D3E35">
        <w:rPr>
          <w:rFonts w:ascii="Arial" w:hAnsi="Arial" w:cs="Arial"/>
          <w:sz w:val="24"/>
          <w:szCs w:val="24"/>
        </w:rPr>
        <w:t>F</w:t>
      </w:r>
      <w:r w:rsidRPr="00363F2F" w:rsidR="005777EC">
        <w:rPr>
          <w:rFonts w:ascii="Arial" w:hAnsi="Arial" w:cs="Arial"/>
          <w:sz w:val="24"/>
          <w:szCs w:val="24"/>
        </w:rPr>
        <w:t>ond</w:t>
      </w:r>
      <w:r w:rsidRPr="00363F2F" w:rsidR="006D3E35">
        <w:rPr>
          <w:rFonts w:ascii="Arial" w:hAnsi="Arial" w:cs="Arial"/>
          <w:sz w:val="24"/>
          <w:szCs w:val="24"/>
        </w:rPr>
        <w:t>y</w:t>
      </w:r>
      <w:r w:rsidRPr="00363F2F" w:rsidR="005777EC">
        <w:rPr>
          <w:rFonts w:ascii="Arial" w:hAnsi="Arial" w:cs="Arial"/>
          <w:sz w:val="24"/>
          <w:szCs w:val="24"/>
        </w:rPr>
        <w:t xml:space="preserve"> tvoren</w:t>
      </w:r>
      <w:r w:rsidRPr="00363F2F" w:rsidR="006D3E35">
        <w:rPr>
          <w:rFonts w:ascii="Arial" w:hAnsi="Arial" w:cs="Arial"/>
          <w:sz w:val="24"/>
          <w:szCs w:val="24"/>
        </w:rPr>
        <w:t>é</w:t>
      </w:r>
      <w:r w:rsidRPr="00363F2F" w:rsidR="005777EC">
        <w:rPr>
          <w:rFonts w:ascii="Arial" w:hAnsi="Arial" w:cs="Arial"/>
          <w:sz w:val="24"/>
          <w:szCs w:val="24"/>
        </w:rPr>
        <w:t xml:space="preserve"> v rámci vlastných zdrojov financovania </w:t>
      </w:r>
      <w:r w:rsidRPr="00363F2F" w:rsidR="00284B76">
        <w:rPr>
          <w:rFonts w:ascii="Arial" w:hAnsi="Arial" w:cs="Arial"/>
          <w:sz w:val="24"/>
          <w:szCs w:val="24"/>
        </w:rPr>
        <w:t>a z</w:t>
      </w:r>
      <w:r w:rsidRPr="00363F2F" w:rsidR="005777EC">
        <w:rPr>
          <w:rFonts w:ascii="Arial" w:hAnsi="Arial" w:cs="Arial"/>
          <w:sz w:val="24"/>
          <w:szCs w:val="24"/>
        </w:rPr>
        <w:t>ákladné imani</w:t>
      </w:r>
      <w:r w:rsidRPr="00363F2F" w:rsidR="006D3E35">
        <w:rPr>
          <w:rFonts w:ascii="Arial" w:hAnsi="Arial" w:cs="Arial"/>
          <w:sz w:val="24"/>
          <w:szCs w:val="24"/>
        </w:rPr>
        <w:t>e</w:t>
      </w:r>
      <w:r w:rsidRPr="00363F2F" w:rsidR="005777EC">
        <w:rPr>
          <w:rFonts w:ascii="Arial" w:hAnsi="Arial" w:cs="Arial"/>
          <w:sz w:val="24"/>
          <w:szCs w:val="24"/>
        </w:rPr>
        <w:t xml:space="preserve"> EXIMBANKY SR </w:t>
      </w:r>
      <w:r w:rsidRPr="00363F2F" w:rsidR="005C3147">
        <w:rPr>
          <w:rFonts w:ascii="Arial" w:hAnsi="Arial" w:cs="Arial"/>
          <w:sz w:val="24"/>
          <w:szCs w:val="24"/>
        </w:rPr>
        <w:t>zostáva</w:t>
      </w:r>
      <w:r w:rsidRPr="00363F2F" w:rsidR="00284B76">
        <w:rPr>
          <w:rFonts w:ascii="Arial" w:hAnsi="Arial" w:cs="Arial"/>
          <w:sz w:val="24"/>
          <w:szCs w:val="24"/>
        </w:rPr>
        <w:t>jú</w:t>
      </w:r>
      <w:r w:rsidRPr="00363F2F" w:rsidR="009E7434">
        <w:rPr>
          <w:rFonts w:ascii="Arial" w:hAnsi="Arial" w:cs="Arial"/>
          <w:sz w:val="24"/>
          <w:szCs w:val="24"/>
        </w:rPr>
        <w:t xml:space="preserve"> </w:t>
      </w:r>
      <w:r w:rsidRPr="00363F2F" w:rsidR="006D3E35">
        <w:rPr>
          <w:rFonts w:ascii="Arial" w:hAnsi="Arial" w:cs="Arial"/>
          <w:sz w:val="24"/>
          <w:szCs w:val="24"/>
        </w:rPr>
        <w:t>v porovnaní s</w:t>
      </w:r>
      <w:r w:rsidRPr="00363F2F" w:rsidR="0006318F">
        <w:rPr>
          <w:rFonts w:ascii="Arial" w:hAnsi="Arial" w:cs="Arial"/>
          <w:sz w:val="24"/>
          <w:szCs w:val="24"/>
        </w:rPr>
        <w:t> očakávanou skutočnosťou ku koncu roka 201</w:t>
      </w:r>
      <w:r w:rsidRPr="00363F2F" w:rsidR="00284B76">
        <w:rPr>
          <w:rFonts w:ascii="Arial" w:hAnsi="Arial" w:cs="Arial"/>
          <w:sz w:val="24"/>
          <w:szCs w:val="24"/>
        </w:rPr>
        <w:t>6</w:t>
      </w:r>
      <w:r w:rsidRPr="00363F2F" w:rsidR="006D3E35">
        <w:rPr>
          <w:rFonts w:ascii="Arial" w:hAnsi="Arial" w:cs="Arial"/>
          <w:sz w:val="24"/>
          <w:szCs w:val="24"/>
        </w:rPr>
        <w:t xml:space="preserve"> v nezmenenej výške</w:t>
      </w:r>
      <w:r w:rsidRPr="00363F2F" w:rsidR="009E7434">
        <w:rPr>
          <w:rFonts w:ascii="Arial" w:hAnsi="Arial" w:cs="Arial"/>
          <w:sz w:val="24"/>
          <w:szCs w:val="24"/>
        </w:rPr>
        <w:t>.</w:t>
      </w:r>
      <w:r w:rsidRPr="00363F2F" w:rsidR="005777EC">
        <w:rPr>
          <w:rFonts w:ascii="Arial" w:hAnsi="Arial" w:cs="Arial"/>
          <w:sz w:val="24"/>
          <w:szCs w:val="24"/>
        </w:rPr>
        <w:t xml:space="preserve"> </w:t>
      </w:r>
      <w:r w:rsidRPr="00363F2F" w:rsidR="009E7434">
        <w:rPr>
          <w:rFonts w:ascii="Arial" w:hAnsi="Arial" w:cs="Arial"/>
          <w:sz w:val="24"/>
          <w:szCs w:val="24"/>
        </w:rPr>
        <w:t>Uvedené vlastné zdroje</w:t>
      </w:r>
      <w:r w:rsidRPr="00363F2F" w:rsidR="005777EC">
        <w:rPr>
          <w:rFonts w:ascii="Arial" w:hAnsi="Arial" w:cs="Arial"/>
          <w:sz w:val="24"/>
          <w:szCs w:val="24"/>
        </w:rPr>
        <w:t xml:space="preserve"> budú </w:t>
      </w:r>
      <w:r w:rsidRPr="00363F2F" w:rsidR="00C93103">
        <w:rPr>
          <w:rFonts w:ascii="Arial" w:hAnsi="Arial" w:cs="Arial"/>
          <w:sz w:val="24"/>
          <w:szCs w:val="24"/>
        </w:rPr>
        <w:t xml:space="preserve">v prevažnej miere </w:t>
      </w:r>
      <w:r w:rsidRPr="00363F2F" w:rsidR="005777EC">
        <w:rPr>
          <w:rFonts w:ascii="Arial" w:hAnsi="Arial" w:cs="Arial"/>
          <w:sz w:val="24"/>
          <w:szCs w:val="24"/>
        </w:rPr>
        <w:t xml:space="preserve">určené na financovanie </w:t>
      </w:r>
      <w:r w:rsidRPr="00363F2F" w:rsidR="009E7434">
        <w:rPr>
          <w:rFonts w:ascii="Arial" w:hAnsi="Arial" w:cs="Arial"/>
          <w:sz w:val="24"/>
          <w:szCs w:val="24"/>
        </w:rPr>
        <w:t>priamych úverov klientom.</w:t>
      </w:r>
      <w:r w:rsidRPr="00363F2F" w:rsidR="005777EC">
        <w:rPr>
          <w:rFonts w:ascii="Arial" w:hAnsi="Arial" w:cs="Arial"/>
          <w:sz w:val="24"/>
          <w:szCs w:val="24"/>
        </w:rPr>
        <w:t xml:space="preserve"> </w:t>
      </w:r>
      <w:r w:rsidRPr="00363F2F" w:rsidR="00B81ED3">
        <w:rPr>
          <w:rFonts w:ascii="Arial" w:hAnsi="Arial" w:cs="Arial"/>
          <w:sz w:val="24"/>
          <w:szCs w:val="24"/>
        </w:rPr>
        <w:t>Získané cudzie zdroje</w:t>
      </w:r>
      <w:r w:rsidRPr="00363F2F" w:rsidR="00107760">
        <w:rPr>
          <w:rFonts w:ascii="Arial" w:hAnsi="Arial" w:cs="Arial"/>
          <w:sz w:val="24"/>
          <w:szCs w:val="24"/>
        </w:rPr>
        <w:t xml:space="preserve">, ktoré </w:t>
      </w:r>
      <w:r w:rsidRPr="00363F2F" w:rsidR="00BA306D">
        <w:rPr>
          <w:rFonts w:ascii="Arial" w:hAnsi="Arial" w:cs="Arial"/>
          <w:sz w:val="24"/>
          <w:szCs w:val="24"/>
        </w:rPr>
        <w:t>sa predpokladajú</w:t>
      </w:r>
      <w:r w:rsidRPr="00363F2F" w:rsidR="00107760">
        <w:rPr>
          <w:rFonts w:ascii="Arial" w:hAnsi="Arial" w:cs="Arial"/>
          <w:sz w:val="24"/>
          <w:szCs w:val="24"/>
        </w:rPr>
        <w:t xml:space="preserve"> </w:t>
      </w:r>
      <w:r w:rsidRPr="00363F2F" w:rsidR="00245FD7">
        <w:rPr>
          <w:rFonts w:ascii="Arial" w:hAnsi="Arial" w:cs="Arial"/>
          <w:sz w:val="24"/>
          <w:szCs w:val="24"/>
        </w:rPr>
        <w:t>oproti roku 2016 vyššie o 15.000 tis. eur</w:t>
      </w:r>
      <w:r w:rsidRPr="00363F2F" w:rsidR="00107760">
        <w:rPr>
          <w:rFonts w:ascii="Arial" w:hAnsi="Arial" w:cs="Arial"/>
          <w:sz w:val="24"/>
          <w:szCs w:val="24"/>
        </w:rPr>
        <w:t xml:space="preserve">, </w:t>
      </w:r>
      <w:r w:rsidRPr="00363F2F" w:rsidR="00BA306D">
        <w:rPr>
          <w:rFonts w:ascii="Arial" w:hAnsi="Arial" w:cs="Arial"/>
          <w:sz w:val="24"/>
          <w:szCs w:val="24"/>
        </w:rPr>
        <w:t>budú</w:t>
      </w:r>
      <w:r w:rsidRPr="00363F2F" w:rsidR="00B81ED3">
        <w:rPr>
          <w:rFonts w:ascii="Arial" w:hAnsi="Arial" w:cs="Arial"/>
          <w:sz w:val="24"/>
          <w:szCs w:val="24"/>
        </w:rPr>
        <w:t xml:space="preserve"> použi</w:t>
      </w:r>
      <w:r w:rsidRPr="00363F2F" w:rsidR="00BA306D">
        <w:rPr>
          <w:rFonts w:ascii="Arial" w:hAnsi="Arial" w:cs="Arial"/>
          <w:sz w:val="24"/>
          <w:szCs w:val="24"/>
        </w:rPr>
        <w:t>té</w:t>
      </w:r>
      <w:r w:rsidRPr="00363F2F" w:rsidR="00B81ED3">
        <w:rPr>
          <w:rFonts w:ascii="Arial" w:hAnsi="Arial" w:cs="Arial"/>
          <w:sz w:val="24"/>
          <w:szCs w:val="24"/>
        </w:rPr>
        <w:t xml:space="preserve"> na financovanie</w:t>
      </w:r>
      <w:r w:rsidRPr="00363F2F" w:rsidR="000F5509">
        <w:rPr>
          <w:rFonts w:ascii="Arial" w:hAnsi="Arial" w:cs="Arial"/>
          <w:sz w:val="24"/>
          <w:szCs w:val="24"/>
        </w:rPr>
        <w:t xml:space="preserve"> </w:t>
      </w:r>
      <w:r w:rsidRPr="00363F2F" w:rsidR="00BA306D">
        <w:rPr>
          <w:rFonts w:ascii="Arial" w:hAnsi="Arial" w:cs="Arial"/>
          <w:sz w:val="24"/>
          <w:szCs w:val="24"/>
        </w:rPr>
        <w:t xml:space="preserve">priamych a refinančných </w:t>
      </w:r>
      <w:r w:rsidRPr="00363F2F" w:rsidR="004518E1">
        <w:rPr>
          <w:rFonts w:ascii="Arial" w:hAnsi="Arial" w:cs="Arial"/>
          <w:sz w:val="24"/>
          <w:szCs w:val="24"/>
        </w:rPr>
        <w:t>úverov</w:t>
      </w:r>
      <w:r w:rsidRPr="00363F2F" w:rsidR="00B81ED3">
        <w:rPr>
          <w:rFonts w:ascii="Arial" w:hAnsi="Arial" w:cs="Arial"/>
          <w:sz w:val="24"/>
          <w:szCs w:val="24"/>
        </w:rPr>
        <w:t>.</w:t>
      </w:r>
    </w:p>
    <w:p w:rsidR="00745FC1" w:rsidRPr="00363F2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616BDC" w:rsidRPr="00363F2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 w:rsidR="00212C1D">
        <w:rPr>
          <w:rFonts w:ascii="Arial" w:hAnsi="Arial" w:cs="Arial"/>
          <w:sz w:val="24"/>
          <w:szCs w:val="24"/>
        </w:rPr>
        <w:t>Z</w:t>
      </w:r>
      <w:r w:rsidRPr="00363F2F" w:rsidR="004E1F1B">
        <w:rPr>
          <w:rFonts w:ascii="Arial" w:hAnsi="Arial" w:cs="Arial"/>
          <w:sz w:val="24"/>
          <w:szCs w:val="24"/>
        </w:rPr>
        <w:t>áväzk</w:t>
      </w:r>
      <w:r w:rsidRPr="00363F2F" w:rsidR="00212C1D">
        <w:rPr>
          <w:rFonts w:ascii="Arial" w:hAnsi="Arial" w:cs="Arial"/>
          <w:sz w:val="24"/>
          <w:szCs w:val="24"/>
        </w:rPr>
        <w:t>y</w:t>
      </w:r>
      <w:r w:rsidRPr="00363F2F" w:rsidR="004E1F1B">
        <w:rPr>
          <w:rFonts w:ascii="Arial" w:hAnsi="Arial" w:cs="Arial"/>
          <w:sz w:val="24"/>
          <w:szCs w:val="24"/>
        </w:rPr>
        <w:t xml:space="preserve"> </w:t>
      </w:r>
      <w:r w:rsidRPr="00363F2F" w:rsidR="009917B4">
        <w:rPr>
          <w:rFonts w:ascii="Arial" w:hAnsi="Arial" w:cs="Arial"/>
          <w:sz w:val="24"/>
          <w:szCs w:val="24"/>
        </w:rPr>
        <w:t>voči klientom</w:t>
      </w:r>
      <w:r w:rsidRPr="00363F2F" w:rsidR="004E1F1B">
        <w:rPr>
          <w:rFonts w:ascii="Arial" w:hAnsi="Arial" w:cs="Arial"/>
          <w:sz w:val="24"/>
          <w:szCs w:val="24"/>
        </w:rPr>
        <w:t xml:space="preserve"> </w:t>
      </w:r>
      <w:r w:rsidRPr="00363F2F" w:rsidR="00212C1D">
        <w:rPr>
          <w:rFonts w:ascii="Arial" w:hAnsi="Arial" w:cs="Arial"/>
          <w:sz w:val="24"/>
          <w:szCs w:val="24"/>
        </w:rPr>
        <w:t xml:space="preserve">rozpočtované </w:t>
      </w:r>
      <w:r w:rsidRPr="00363F2F" w:rsidR="004E1F1B">
        <w:rPr>
          <w:rFonts w:ascii="Arial" w:hAnsi="Arial" w:cs="Arial"/>
          <w:sz w:val="24"/>
          <w:szCs w:val="24"/>
        </w:rPr>
        <w:t>ku koncu roku 201</w:t>
      </w:r>
      <w:r w:rsidRPr="00363F2F" w:rsidR="00284B76">
        <w:rPr>
          <w:rFonts w:ascii="Arial" w:hAnsi="Arial" w:cs="Arial"/>
          <w:sz w:val="24"/>
          <w:szCs w:val="24"/>
        </w:rPr>
        <w:t>7</w:t>
      </w:r>
      <w:r w:rsidRPr="00363F2F" w:rsidR="004E1F1B">
        <w:rPr>
          <w:rFonts w:ascii="Arial" w:hAnsi="Arial" w:cs="Arial"/>
          <w:sz w:val="24"/>
          <w:szCs w:val="24"/>
        </w:rPr>
        <w:t xml:space="preserve"> </w:t>
      </w:r>
      <w:r w:rsidRPr="00363F2F" w:rsidR="00284B76">
        <w:rPr>
          <w:rFonts w:ascii="Arial" w:hAnsi="Arial" w:cs="Arial"/>
          <w:sz w:val="24"/>
          <w:szCs w:val="24"/>
        </w:rPr>
        <w:t>vo výške</w:t>
      </w:r>
      <w:r w:rsidRPr="00363F2F" w:rsidR="004E1F1B">
        <w:rPr>
          <w:rFonts w:ascii="Arial" w:hAnsi="Arial" w:cs="Arial"/>
          <w:sz w:val="24"/>
          <w:szCs w:val="24"/>
        </w:rPr>
        <w:t xml:space="preserve"> </w:t>
      </w:r>
      <w:r w:rsidRPr="00363F2F" w:rsidR="009917B4">
        <w:rPr>
          <w:rFonts w:ascii="Arial" w:hAnsi="Arial" w:cs="Arial"/>
          <w:sz w:val="24"/>
          <w:szCs w:val="24"/>
        </w:rPr>
        <w:t>7</w:t>
      </w:r>
      <w:r w:rsidRPr="00363F2F" w:rsidR="004E1F1B">
        <w:rPr>
          <w:rFonts w:ascii="Arial" w:hAnsi="Arial" w:cs="Arial"/>
          <w:sz w:val="24"/>
          <w:szCs w:val="24"/>
        </w:rPr>
        <w:t>.</w:t>
      </w:r>
      <w:r w:rsidRPr="00363F2F" w:rsidR="00284B76">
        <w:rPr>
          <w:rFonts w:ascii="Arial" w:hAnsi="Arial" w:cs="Arial"/>
          <w:sz w:val="24"/>
          <w:szCs w:val="24"/>
        </w:rPr>
        <w:t>1</w:t>
      </w:r>
      <w:r w:rsidRPr="00363F2F" w:rsidR="004E1F1B">
        <w:rPr>
          <w:rFonts w:ascii="Arial" w:hAnsi="Arial" w:cs="Arial"/>
          <w:sz w:val="24"/>
          <w:szCs w:val="24"/>
        </w:rPr>
        <w:t>00 tis. eur</w:t>
      </w:r>
      <w:r w:rsidRPr="00363F2F" w:rsidR="00284B76">
        <w:rPr>
          <w:rFonts w:ascii="Arial" w:hAnsi="Arial" w:cs="Arial"/>
          <w:sz w:val="24"/>
          <w:szCs w:val="24"/>
        </w:rPr>
        <w:t xml:space="preserve"> predstavujú prostriedky na klientskych účtoch, ktoré slúžia ako zabezpečovací prostriedok pri realizácii bankových obchodov.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212C1D">
        <w:rPr>
          <w:rFonts w:ascii="Arial" w:hAnsi="Arial" w:cs="Arial"/>
          <w:sz w:val="24"/>
          <w:szCs w:val="24"/>
        </w:rPr>
        <w:t>V porovnaní s</w:t>
      </w:r>
      <w:r w:rsidRPr="00363F2F">
        <w:rPr>
          <w:rFonts w:ascii="Arial" w:hAnsi="Arial" w:cs="Arial"/>
          <w:sz w:val="24"/>
          <w:szCs w:val="24"/>
        </w:rPr>
        <w:t xml:space="preserve"> očakávan</w:t>
      </w:r>
      <w:r w:rsidRPr="00363F2F" w:rsidR="00212C1D">
        <w:rPr>
          <w:rFonts w:ascii="Arial" w:hAnsi="Arial" w:cs="Arial"/>
          <w:sz w:val="24"/>
          <w:szCs w:val="24"/>
        </w:rPr>
        <w:t xml:space="preserve">iami ku koncu </w:t>
      </w:r>
      <w:r w:rsidRPr="00363F2F">
        <w:rPr>
          <w:rFonts w:ascii="Arial" w:hAnsi="Arial" w:cs="Arial"/>
          <w:sz w:val="24"/>
          <w:szCs w:val="24"/>
        </w:rPr>
        <w:t>roku 201</w:t>
      </w:r>
      <w:r w:rsidRPr="00363F2F" w:rsidR="00284B76">
        <w:rPr>
          <w:rFonts w:ascii="Arial" w:hAnsi="Arial" w:cs="Arial"/>
          <w:sz w:val="24"/>
          <w:szCs w:val="24"/>
        </w:rPr>
        <w:t>6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212C1D">
        <w:rPr>
          <w:rFonts w:ascii="Arial" w:hAnsi="Arial" w:cs="Arial"/>
          <w:sz w:val="24"/>
          <w:szCs w:val="24"/>
        </w:rPr>
        <w:t>sa predpokladá ich nárast</w:t>
      </w:r>
      <w:r w:rsidRPr="00363F2F" w:rsidR="009917B4">
        <w:rPr>
          <w:rFonts w:ascii="Arial" w:hAnsi="Arial" w:cs="Arial"/>
          <w:sz w:val="24"/>
          <w:szCs w:val="24"/>
        </w:rPr>
        <w:t xml:space="preserve"> o </w:t>
      </w:r>
      <w:r w:rsidRPr="00363F2F" w:rsidR="00284B76">
        <w:rPr>
          <w:rFonts w:ascii="Arial" w:hAnsi="Arial" w:cs="Arial"/>
          <w:sz w:val="24"/>
          <w:szCs w:val="24"/>
        </w:rPr>
        <w:t>4</w:t>
      </w:r>
      <w:r w:rsidRPr="00363F2F" w:rsidR="009917B4">
        <w:rPr>
          <w:rFonts w:ascii="Arial" w:hAnsi="Arial" w:cs="Arial"/>
          <w:sz w:val="24"/>
          <w:szCs w:val="24"/>
        </w:rPr>
        <w:t>00 tis. eur</w:t>
      </w:r>
      <w:r w:rsidRPr="00363F2F" w:rsidR="00212C1D">
        <w:rPr>
          <w:rFonts w:ascii="Arial" w:hAnsi="Arial" w:cs="Arial"/>
          <w:sz w:val="24"/>
          <w:szCs w:val="24"/>
        </w:rPr>
        <w:t>, čo súvisí s plánovaným nárastom úverových aktivít v roku 2017</w:t>
      </w:r>
      <w:r w:rsidRPr="00363F2F">
        <w:rPr>
          <w:rFonts w:ascii="Arial" w:hAnsi="Arial" w:cs="Arial"/>
          <w:sz w:val="24"/>
          <w:szCs w:val="24"/>
        </w:rPr>
        <w:t>.</w:t>
      </w:r>
    </w:p>
    <w:p w:rsidR="00212C1D" w:rsidRPr="00363F2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31149B" w:rsidRPr="00363F2F" w:rsidP="00470BB8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 w:rsidR="00616BDC">
        <w:rPr>
          <w:rFonts w:ascii="Arial" w:hAnsi="Arial" w:cs="Arial"/>
          <w:sz w:val="24"/>
          <w:szCs w:val="24"/>
        </w:rPr>
        <w:t>N</w:t>
      </w:r>
      <w:r w:rsidRPr="00363F2F" w:rsidR="00745FC1">
        <w:rPr>
          <w:rFonts w:ascii="Arial" w:hAnsi="Arial" w:cs="Arial"/>
          <w:sz w:val="24"/>
          <w:szCs w:val="24"/>
        </w:rPr>
        <w:t xml:space="preserve">a celkových pasívach </w:t>
      </w:r>
      <w:r w:rsidRPr="00363F2F" w:rsidR="007C70A1">
        <w:rPr>
          <w:rFonts w:ascii="Arial" w:hAnsi="Arial" w:cs="Arial"/>
          <w:sz w:val="24"/>
          <w:szCs w:val="24"/>
        </w:rPr>
        <w:t>EXIMBANKY SR k 31.12.201</w:t>
      </w:r>
      <w:r w:rsidRPr="00363F2F" w:rsidR="002A2F5F">
        <w:rPr>
          <w:rFonts w:ascii="Arial" w:hAnsi="Arial" w:cs="Arial"/>
          <w:sz w:val="24"/>
          <w:szCs w:val="24"/>
        </w:rPr>
        <w:t>7</w:t>
      </w:r>
      <w:r w:rsidRPr="00363F2F" w:rsidR="00EA25F8">
        <w:rPr>
          <w:rFonts w:ascii="Arial" w:hAnsi="Arial" w:cs="Arial"/>
          <w:sz w:val="24"/>
          <w:szCs w:val="24"/>
        </w:rPr>
        <w:t xml:space="preserve"> </w:t>
      </w:r>
      <w:r w:rsidRPr="00363F2F" w:rsidR="00616BDC">
        <w:rPr>
          <w:rFonts w:ascii="Arial" w:hAnsi="Arial" w:cs="Arial"/>
          <w:sz w:val="24"/>
          <w:szCs w:val="24"/>
        </w:rPr>
        <w:t>sa budú podieľať</w:t>
      </w:r>
      <w:r w:rsidRPr="00363F2F" w:rsidR="00B81ED3">
        <w:rPr>
          <w:rFonts w:ascii="Arial" w:hAnsi="Arial" w:cs="Arial"/>
          <w:sz w:val="24"/>
          <w:szCs w:val="24"/>
        </w:rPr>
        <w:t xml:space="preserve"> aj rezervy v</w:t>
      </w:r>
      <w:r w:rsidRPr="00363F2F" w:rsidR="007C70A1">
        <w:rPr>
          <w:rFonts w:ascii="Arial" w:hAnsi="Arial" w:cs="Arial"/>
          <w:sz w:val="24"/>
          <w:szCs w:val="24"/>
        </w:rPr>
        <w:t xml:space="preserve"> sume </w:t>
      </w:r>
      <w:r w:rsidRPr="00363F2F" w:rsidR="002A2F5F">
        <w:rPr>
          <w:rFonts w:ascii="Arial" w:hAnsi="Arial" w:cs="Arial"/>
          <w:sz w:val="24"/>
          <w:szCs w:val="24"/>
        </w:rPr>
        <w:t>43</w:t>
      </w:r>
      <w:r w:rsidRPr="00363F2F" w:rsidR="00B81ED3">
        <w:rPr>
          <w:rFonts w:ascii="Arial" w:hAnsi="Arial" w:cs="Arial"/>
          <w:sz w:val="24"/>
          <w:szCs w:val="24"/>
        </w:rPr>
        <w:t>.</w:t>
      </w:r>
      <w:r w:rsidRPr="00363F2F" w:rsidR="002A2F5F">
        <w:rPr>
          <w:rFonts w:ascii="Arial" w:hAnsi="Arial" w:cs="Arial"/>
          <w:sz w:val="24"/>
          <w:szCs w:val="24"/>
        </w:rPr>
        <w:t>853</w:t>
      </w:r>
      <w:r w:rsidRPr="00363F2F" w:rsidR="00B81ED3">
        <w:rPr>
          <w:rFonts w:ascii="Arial" w:hAnsi="Arial" w:cs="Arial"/>
          <w:sz w:val="24"/>
          <w:szCs w:val="24"/>
        </w:rPr>
        <w:t xml:space="preserve"> tis.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 w:rsidR="005C1622">
        <w:rPr>
          <w:rFonts w:ascii="Arial" w:hAnsi="Arial" w:cs="Arial"/>
          <w:sz w:val="24"/>
          <w:szCs w:val="24"/>
        </w:rPr>
        <w:t>,</w:t>
      </w:r>
      <w:r w:rsidRPr="00363F2F" w:rsidR="00B81ED3">
        <w:rPr>
          <w:rFonts w:ascii="Arial" w:hAnsi="Arial" w:cs="Arial"/>
          <w:sz w:val="24"/>
          <w:szCs w:val="24"/>
        </w:rPr>
        <w:t xml:space="preserve"> </w:t>
      </w:r>
      <w:r w:rsidRPr="00363F2F" w:rsidR="005C1622">
        <w:rPr>
          <w:rFonts w:ascii="Arial" w:hAnsi="Arial" w:cs="Arial"/>
          <w:sz w:val="24"/>
          <w:szCs w:val="24"/>
        </w:rPr>
        <w:t>ktoré</w:t>
      </w:r>
      <w:r w:rsidRPr="00363F2F" w:rsidR="00B81ED3">
        <w:rPr>
          <w:rFonts w:ascii="Arial" w:hAnsi="Arial" w:cs="Arial"/>
          <w:sz w:val="24"/>
          <w:szCs w:val="24"/>
        </w:rPr>
        <w:t xml:space="preserve"> budú </w:t>
      </w:r>
      <w:r w:rsidRPr="00363F2F" w:rsidR="005C1622">
        <w:rPr>
          <w:rFonts w:ascii="Arial" w:hAnsi="Arial" w:cs="Arial"/>
          <w:sz w:val="24"/>
          <w:szCs w:val="24"/>
        </w:rPr>
        <w:t>medziročne</w:t>
      </w:r>
      <w:r w:rsidRPr="00363F2F" w:rsidR="00B81ED3">
        <w:rPr>
          <w:rFonts w:ascii="Arial" w:hAnsi="Arial" w:cs="Arial"/>
          <w:sz w:val="24"/>
          <w:szCs w:val="24"/>
        </w:rPr>
        <w:t xml:space="preserve"> </w:t>
      </w:r>
      <w:r w:rsidRPr="00363F2F" w:rsidR="00A20A43">
        <w:rPr>
          <w:rFonts w:ascii="Arial" w:hAnsi="Arial" w:cs="Arial"/>
          <w:sz w:val="24"/>
          <w:szCs w:val="24"/>
        </w:rPr>
        <w:t>vyš</w:t>
      </w:r>
      <w:r w:rsidRPr="00363F2F" w:rsidR="009917B4">
        <w:rPr>
          <w:rFonts w:ascii="Arial" w:hAnsi="Arial" w:cs="Arial"/>
          <w:sz w:val="24"/>
          <w:szCs w:val="24"/>
        </w:rPr>
        <w:t>šie</w:t>
      </w:r>
      <w:r w:rsidRPr="00363F2F" w:rsidR="00B81ED3">
        <w:rPr>
          <w:rFonts w:ascii="Arial" w:hAnsi="Arial" w:cs="Arial"/>
          <w:sz w:val="24"/>
          <w:szCs w:val="24"/>
        </w:rPr>
        <w:t xml:space="preserve"> o</w:t>
      </w:r>
      <w:r w:rsidRPr="00363F2F" w:rsidR="005C1622">
        <w:rPr>
          <w:rFonts w:ascii="Arial" w:hAnsi="Arial" w:cs="Arial"/>
          <w:sz w:val="24"/>
          <w:szCs w:val="24"/>
        </w:rPr>
        <w:t> </w:t>
      </w:r>
      <w:r w:rsidRPr="00363F2F" w:rsidR="00A20A43">
        <w:rPr>
          <w:rFonts w:ascii="Arial" w:hAnsi="Arial" w:cs="Arial"/>
          <w:sz w:val="24"/>
          <w:szCs w:val="24"/>
        </w:rPr>
        <w:t>1</w:t>
      </w:r>
      <w:r w:rsidRPr="00363F2F" w:rsidR="005C1622">
        <w:rPr>
          <w:rFonts w:ascii="Arial" w:hAnsi="Arial" w:cs="Arial"/>
          <w:sz w:val="24"/>
          <w:szCs w:val="24"/>
        </w:rPr>
        <w:t>.</w:t>
      </w:r>
      <w:r w:rsidRPr="00363F2F" w:rsidR="002A2F5F">
        <w:rPr>
          <w:rFonts w:ascii="Arial" w:hAnsi="Arial" w:cs="Arial"/>
          <w:sz w:val="24"/>
          <w:szCs w:val="24"/>
        </w:rPr>
        <w:t>413</w:t>
      </w:r>
      <w:r w:rsidRPr="00363F2F" w:rsidR="00B81ED3">
        <w:rPr>
          <w:rFonts w:ascii="Arial" w:hAnsi="Arial" w:cs="Arial"/>
          <w:sz w:val="24"/>
          <w:szCs w:val="24"/>
        </w:rPr>
        <w:t xml:space="preserve"> tis.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 w:rsidR="00B81ED3">
        <w:rPr>
          <w:rFonts w:ascii="Arial" w:hAnsi="Arial" w:cs="Arial"/>
          <w:sz w:val="24"/>
          <w:szCs w:val="24"/>
        </w:rPr>
        <w:t>.</w:t>
      </w:r>
      <w:r w:rsidRPr="00363F2F" w:rsidR="007B0AC8">
        <w:rPr>
          <w:rFonts w:ascii="Arial" w:hAnsi="Arial" w:cs="Arial"/>
          <w:sz w:val="24"/>
          <w:szCs w:val="24"/>
        </w:rPr>
        <w:t xml:space="preserve"> </w:t>
      </w:r>
      <w:r w:rsidRPr="00363F2F" w:rsidR="00843856">
        <w:rPr>
          <w:rFonts w:ascii="Arial" w:hAnsi="Arial" w:cs="Arial"/>
          <w:sz w:val="24"/>
          <w:szCs w:val="24"/>
        </w:rPr>
        <w:t>Predstavujú</w:t>
      </w:r>
      <w:r w:rsidRPr="00363F2F" w:rsidR="007B0AC8">
        <w:rPr>
          <w:rFonts w:ascii="Arial" w:hAnsi="Arial" w:cs="Arial"/>
          <w:sz w:val="24"/>
          <w:szCs w:val="24"/>
        </w:rPr>
        <w:t xml:space="preserve"> najmä technické rezervy </w:t>
      </w:r>
      <w:r w:rsidRPr="00363F2F" w:rsidR="001B269B">
        <w:rPr>
          <w:rFonts w:ascii="Arial" w:hAnsi="Arial" w:cs="Arial"/>
          <w:sz w:val="24"/>
          <w:szCs w:val="24"/>
        </w:rPr>
        <w:t>z poisťovacích činností v </w:t>
      </w:r>
      <w:r w:rsidRPr="00363F2F" w:rsidR="007B0AC8">
        <w:rPr>
          <w:rFonts w:ascii="Arial" w:hAnsi="Arial" w:cs="Arial"/>
          <w:sz w:val="24"/>
          <w:szCs w:val="24"/>
        </w:rPr>
        <w:t>plánovanej</w:t>
      </w:r>
      <w:r w:rsidRPr="00363F2F" w:rsidR="001B269B">
        <w:rPr>
          <w:rFonts w:ascii="Arial" w:hAnsi="Arial" w:cs="Arial"/>
          <w:sz w:val="24"/>
          <w:szCs w:val="24"/>
        </w:rPr>
        <w:t xml:space="preserve"> </w:t>
      </w:r>
      <w:r w:rsidRPr="00363F2F" w:rsidR="00AA3BAE">
        <w:rPr>
          <w:rFonts w:ascii="Arial" w:hAnsi="Arial" w:cs="Arial"/>
          <w:sz w:val="24"/>
          <w:szCs w:val="24"/>
        </w:rPr>
        <w:t xml:space="preserve">brutto </w:t>
      </w:r>
      <w:r w:rsidRPr="00363F2F" w:rsidR="001B269B">
        <w:rPr>
          <w:rFonts w:ascii="Arial" w:hAnsi="Arial" w:cs="Arial"/>
          <w:sz w:val="24"/>
          <w:szCs w:val="24"/>
        </w:rPr>
        <w:t xml:space="preserve">výške </w:t>
      </w:r>
      <w:r w:rsidRPr="00363F2F" w:rsidR="002A2F5F">
        <w:rPr>
          <w:rFonts w:ascii="Arial" w:hAnsi="Arial" w:cs="Arial"/>
          <w:sz w:val="24"/>
          <w:szCs w:val="24"/>
        </w:rPr>
        <w:t>43</w:t>
      </w:r>
      <w:r w:rsidRPr="00363F2F" w:rsidR="005C1622">
        <w:rPr>
          <w:rFonts w:ascii="Arial" w:hAnsi="Arial" w:cs="Arial"/>
          <w:sz w:val="24"/>
          <w:szCs w:val="24"/>
        </w:rPr>
        <w:t>.</w:t>
      </w:r>
      <w:r w:rsidRPr="00363F2F" w:rsidR="002A2F5F">
        <w:rPr>
          <w:rFonts w:ascii="Arial" w:hAnsi="Arial" w:cs="Arial"/>
          <w:sz w:val="24"/>
          <w:szCs w:val="24"/>
        </w:rPr>
        <w:t>384</w:t>
      </w:r>
      <w:r w:rsidRPr="00363F2F" w:rsidR="005C1622">
        <w:rPr>
          <w:rFonts w:ascii="Arial" w:hAnsi="Arial" w:cs="Arial"/>
          <w:sz w:val="24"/>
          <w:szCs w:val="24"/>
        </w:rPr>
        <w:t xml:space="preserve"> tis. </w:t>
      </w:r>
      <w:r w:rsidRPr="00363F2F" w:rsidR="00A71FCA">
        <w:rPr>
          <w:rFonts w:ascii="Arial" w:hAnsi="Arial" w:cs="Arial"/>
          <w:sz w:val="24"/>
          <w:szCs w:val="24"/>
        </w:rPr>
        <w:t>eur</w:t>
      </w:r>
      <w:r w:rsidRPr="00363F2F" w:rsidR="007B0AC8">
        <w:rPr>
          <w:rFonts w:ascii="Arial" w:hAnsi="Arial" w:cs="Arial"/>
          <w:sz w:val="24"/>
          <w:szCs w:val="24"/>
        </w:rPr>
        <w:t>. S</w:t>
      </w:r>
      <w:r w:rsidRPr="00363F2F" w:rsidR="001B269B">
        <w:rPr>
          <w:rFonts w:ascii="Arial" w:hAnsi="Arial" w:cs="Arial"/>
          <w:sz w:val="24"/>
          <w:szCs w:val="24"/>
        </w:rPr>
        <w:t>ú</w:t>
      </w:r>
      <w:r w:rsidRPr="00363F2F" w:rsidR="005C1622">
        <w:rPr>
          <w:rFonts w:ascii="Arial" w:hAnsi="Arial" w:cs="Arial"/>
          <w:sz w:val="24"/>
          <w:szCs w:val="24"/>
        </w:rPr>
        <w:t xml:space="preserve"> </w:t>
      </w:r>
      <w:r w:rsidRPr="00363F2F" w:rsidR="00AE1FA7">
        <w:rPr>
          <w:rFonts w:ascii="Arial" w:hAnsi="Arial" w:cs="Arial"/>
          <w:sz w:val="24"/>
          <w:szCs w:val="24"/>
        </w:rPr>
        <w:t>tvorené technickými rezervami na poistné budúcich období</w:t>
      </w:r>
      <w:r w:rsidRPr="00363F2F" w:rsidR="00481864">
        <w:rPr>
          <w:rFonts w:ascii="Arial" w:hAnsi="Arial" w:cs="Arial"/>
          <w:sz w:val="24"/>
          <w:szCs w:val="24"/>
        </w:rPr>
        <w:t xml:space="preserve"> (</w:t>
      </w:r>
      <w:r w:rsidRPr="00363F2F" w:rsidR="002A2F5F">
        <w:rPr>
          <w:rFonts w:ascii="Arial" w:hAnsi="Arial" w:cs="Arial"/>
          <w:sz w:val="24"/>
          <w:szCs w:val="24"/>
        </w:rPr>
        <w:t>25</w:t>
      </w:r>
      <w:r w:rsidRPr="00363F2F" w:rsidR="00481864">
        <w:rPr>
          <w:rFonts w:ascii="Arial" w:hAnsi="Arial" w:cs="Arial"/>
          <w:sz w:val="24"/>
          <w:szCs w:val="24"/>
        </w:rPr>
        <w:t>.</w:t>
      </w:r>
      <w:r w:rsidRPr="00363F2F" w:rsidR="002A2F5F">
        <w:rPr>
          <w:rFonts w:ascii="Arial" w:hAnsi="Arial" w:cs="Arial"/>
          <w:sz w:val="24"/>
          <w:szCs w:val="24"/>
        </w:rPr>
        <w:t>058</w:t>
      </w:r>
      <w:r w:rsidRPr="00363F2F" w:rsidR="00481864">
        <w:rPr>
          <w:rFonts w:ascii="Arial" w:hAnsi="Arial" w:cs="Arial"/>
          <w:sz w:val="24"/>
          <w:szCs w:val="24"/>
        </w:rPr>
        <w:t xml:space="preserve"> tis. eur)</w:t>
      </w:r>
      <w:r w:rsidRPr="00363F2F" w:rsidR="00AE1FA7">
        <w:rPr>
          <w:rFonts w:ascii="Arial" w:hAnsi="Arial" w:cs="Arial"/>
          <w:sz w:val="24"/>
          <w:szCs w:val="24"/>
        </w:rPr>
        <w:t xml:space="preserve">, </w:t>
      </w:r>
      <w:r w:rsidRPr="00363F2F" w:rsidR="007B0AC8">
        <w:rPr>
          <w:rFonts w:ascii="Arial" w:hAnsi="Arial" w:cs="Arial"/>
          <w:sz w:val="24"/>
          <w:szCs w:val="24"/>
        </w:rPr>
        <w:t xml:space="preserve">technickými </w:t>
      </w:r>
      <w:r w:rsidRPr="00363F2F" w:rsidR="00AE1FA7">
        <w:rPr>
          <w:rFonts w:ascii="Arial" w:hAnsi="Arial" w:cs="Arial"/>
          <w:sz w:val="24"/>
          <w:szCs w:val="24"/>
        </w:rPr>
        <w:t>rezervami</w:t>
      </w:r>
      <w:r w:rsidRPr="00363F2F" w:rsidR="001B269B">
        <w:rPr>
          <w:rFonts w:ascii="Arial" w:hAnsi="Arial" w:cs="Arial"/>
          <w:sz w:val="24"/>
          <w:szCs w:val="24"/>
        </w:rPr>
        <w:t xml:space="preserve"> </w:t>
      </w:r>
      <w:r w:rsidRPr="00363F2F" w:rsidR="007B0AC8">
        <w:rPr>
          <w:rFonts w:ascii="Arial" w:hAnsi="Arial" w:cs="Arial"/>
          <w:sz w:val="24"/>
          <w:szCs w:val="24"/>
        </w:rPr>
        <w:t xml:space="preserve">na poistné plnenia </w:t>
      </w:r>
      <w:r w:rsidRPr="00363F2F" w:rsidR="001B269B">
        <w:rPr>
          <w:rFonts w:ascii="Arial" w:hAnsi="Arial" w:cs="Arial"/>
          <w:sz w:val="24"/>
          <w:szCs w:val="24"/>
        </w:rPr>
        <w:t>(</w:t>
      </w:r>
      <w:r w:rsidRPr="00363F2F" w:rsidR="00470BB8">
        <w:rPr>
          <w:rFonts w:ascii="Arial" w:hAnsi="Arial" w:cs="Arial"/>
          <w:sz w:val="24"/>
          <w:szCs w:val="24"/>
        </w:rPr>
        <w:t>14</w:t>
      </w:r>
      <w:r w:rsidRPr="00363F2F" w:rsidR="001B269B">
        <w:rPr>
          <w:rFonts w:ascii="Arial" w:hAnsi="Arial" w:cs="Arial"/>
          <w:sz w:val="24"/>
          <w:szCs w:val="24"/>
        </w:rPr>
        <w:t>.</w:t>
      </w:r>
      <w:r w:rsidRPr="00363F2F" w:rsidR="002A2F5F">
        <w:rPr>
          <w:rFonts w:ascii="Arial" w:hAnsi="Arial" w:cs="Arial"/>
          <w:sz w:val="24"/>
          <w:szCs w:val="24"/>
        </w:rPr>
        <w:t>950</w:t>
      </w:r>
      <w:r w:rsidRPr="00363F2F" w:rsidR="001B269B">
        <w:rPr>
          <w:rFonts w:ascii="Arial" w:hAnsi="Arial" w:cs="Arial"/>
          <w:sz w:val="24"/>
          <w:szCs w:val="24"/>
        </w:rPr>
        <w:t xml:space="preserve"> tis. eur)</w:t>
      </w:r>
      <w:r w:rsidRPr="00363F2F" w:rsidR="007B0AC8">
        <w:rPr>
          <w:rFonts w:ascii="Arial" w:hAnsi="Arial" w:cs="Arial"/>
          <w:sz w:val="24"/>
          <w:szCs w:val="24"/>
        </w:rPr>
        <w:t xml:space="preserve"> a technickými rezervami na neukončené riziká (</w:t>
      </w:r>
      <w:r w:rsidRPr="00363F2F" w:rsidR="002A2F5F">
        <w:rPr>
          <w:rFonts w:ascii="Arial" w:hAnsi="Arial" w:cs="Arial"/>
          <w:sz w:val="24"/>
          <w:szCs w:val="24"/>
        </w:rPr>
        <w:t>3</w:t>
      </w:r>
      <w:r w:rsidRPr="00363F2F" w:rsidR="007B0AC8">
        <w:rPr>
          <w:rFonts w:ascii="Arial" w:hAnsi="Arial" w:cs="Arial"/>
          <w:sz w:val="24"/>
          <w:szCs w:val="24"/>
        </w:rPr>
        <w:t>.</w:t>
      </w:r>
      <w:r w:rsidRPr="00363F2F" w:rsidR="002A2F5F">
        <w:rPr>
          <w:rFonts w:ascii="Arial" w:hAnsi="Arial" w:cs="Arial"/>
          <w:sz w:val="24"/>
          <w:szCs w:val="24"/>
        </w:rPr>
        <w:t>376</w:t>
      </w:r>
      <w:r w:rsidRPr="00363F2F" w:rsidR="007B0AC8">
        <w:rPr>
          <w:rFonts w:ascii="Arial" w:hAnsi="Arial" w:cs="Arial"/>
          <w:sz w:val="24"/>
          <w:szCs w:val="24"/>
        </w:rPr>
        <w:t xml:space="preserve"> tis. eur)</w:t>
      </w:r>
      <w:r w:rsidRPr="00363F2F" w:rsidR="001B269B">
        <w:rPr>
          <w:rFonts w:ascii="Arial" w:hAnsi="Arial" w:cs="Arial"/>
          <w:sz w:val="24"/>
          <w:szCs w:val="24"/>
        </w:rPr>
        <w:t xml:space="preserve">. </w:t>
      </w:r>
      <w:r w:rsidRPr="00363F2F" w:rsidR="009917B4">
        <w:rPr>
          <w:rFonts w:ascii="Arial" w:hAnsi="Arial" w:cs="Arial"/>
          <w:sz w:val="24"/>
          <w:szCs w:val="24"/>
        </w:rPr>
        <w:t>Technické rezervy na poistenie budú v</w:t>
      </w:r>
      <w:r w:rsidRPr="00363F2F" w:rsidR="005C1622">
        <w:rPr>
          <w:rFonts w:ascii="Arial" w:hAnsi="Arial" w:cs="Arial"/>
          <w:sz w:val="24"/>
          <w:szCs w:val="24"/>
        </w:rPr>
        <w:t> porovnaní s</w:t>
      </w:r>
      <w:r w:rsidRPr="00363F2F" w:rsidR="001B269B">
        <w:rPr>
          <w:rFonts w:ascii="Arial" w:hAnsi="Arial" w:cs="Arial"/>
          <w:sz w:val="24"/>
          <w:szCs w:val="24"/>
        </w:rPr>
        <w:t xml:space="preserve"> očakávanou skutočnosťou ku </w:t>
      </w:r>
      <w:r w:rsidRPr="00363F2F" w:rsidR="005C1622">
        <w:rPr>
          <w:rFonts w:ascii="Arial" w:hAnsi="Arial" w:cs="Arial"/>
          <w:sz w:val="24"/>
          <w:szCs w:val="24"/>
        </w:rPr>
        <w:t>konc</w:t>
      </w:r>
      <w:r w:rsidRPr="00363F2F" w:rsidR="001B269B">
        <w:rPr>
          <w:rFonts w:ascii="Arial" w:hAnsi="Arial" w:cs="Arial"/>
          <w:sz w:val="24"/>
          <w:szCs w:val="24"/>
        </w:rPr>
        <w:t>u</w:t>
      </w:r>
      <w:r w:rsidRPr="00363F2F" w:rsidR="005C1622">
        <w:rPr>
          <w:rFonts w:ascii="Arial" w:hAnsi="Arial" w:cs="Arial"/>
          <w:sz w:val="24"/>
          <w:szCs w:val="24"/>
        </w:rPr>
        <w:t xml:space="preserve"> rok</w:t>
      </w:r>
      <w:r w:rsidRPr="00363F2F" w:rsidR="001B269B">
        <w:rPr>
          <w:rFonts w:ascii="Arial" w:hAnsi="Arial" w:cs="Arial"/>
          <w:sz w:val="24"/>
          <w:szCs w:val="24"/>
        </w:rPr>
        <w:t>a</w:t>
      </w:r>
      <w:r w:rsidRPr="00363F2F" w:rsidR="005C1622">
        <w:rPr>
          <w:rFonts w:ascii="Arial" w:hAnsi="Arial" w:cs="Arial"/>
          <w:sz w:val="24"/>
          <w:szCs w:val="24"/>
        </w:rPr>
        <w:t xml:space="preserve"> 201</w:t>
      </w:r>
      <w:r w:rsidRPr="00363F2F" w:rsidR="002A2F5F">
        <w:rPr>
          <w:rFonts w:ascii="Arial" w:hAnsi="Arial" w:cs="Arial"/>
          <w:sz w:val="24"/>
          <w:szCs w:val="24"/>
        </w:rPr>
        <w:t>6</w:t>
      </w:r>
      <w:r w:rsidRPr="00363F2F" w:rsidR="005C1622">
        <w:rPr>
          <w:rFonts w:ascii="Arial" w:hAnsi="Arial" w:cs="Arial"/>
          <w:sz w:val="24"/>
          <w:szCs w:val="24"/>
        </w:rPr>
        <w:t xml:space="preserve"> </w:t>
      </w:r>
      <w:r w:rsidRPr="00363F2F" w:rsidR="00470BB8">
        <w:rPr>
          <w:rFonts w:ascii="Arial" w:hAnsi="Arial" w:cs="Arial"/>
          <w:sz w:val="24"/>
          <w:szCs w:val="24"/>
        </w:rPr>
        <w:t>vyš</w:t>
      </w:r>
      <w:r w:rsidRPr="00363F2F" w:rsidR="005C1622">
        <w:rPr>
          <w:rFonts w:ascii="Arial" w:hAnsi="Arial" w:cs="Arial"/>
          <w:sz w:val="24"/>
          <w:szCs w:val="24"/>
        </w:rPr>
        <w:t>šie o </w:t>
      </w:r>
      <w:r w:rsidRPr="00363F2F" w:rsidR="00470BB8">
        <w:rPr>
          <w:rFonts w:ascii="Arial" w:hAnsi="Arial" w:cs="Arial"/>
          <w:sz w:val="24"/>
          <w:szCs w:val="24"/>
        </w:rPr>
        <w:t>1</w:t>
      </w:r>
      <w:r w:rsidRPr="00363F2F" w:rsidR="005C1622">
        <w:rPr>
          <w:rFonts w:ascii="Arial" w:hAnsi="Arial" w:cs="Arial"/>
          <w:sz w:val="24"/>
          <w:szCs w:val="24"/>
        </w:rPr>
        <w:t>.</w:t>
      </w:r>
      <w:r w:rsidRPr="00363F2F" w:rsidR="002A2F5F">
        <w:rPr>
          <w:rFonts w:ascii="Arial" w:hAnsi="Arial" w:cs="Arial"/>
          <w:sz w:val="24"/>
          <w:szCs w:val="24"/>
        </w:rPr>
        <w:t>368</w:t>
      </w:r>
      <w:r w:rsidRPr="00363F2F" w:rsidR="005C1622">
        <w:rPr>
          <w:rFonts w:ascii="Arial" w:hAnsi="Arial" w:cs="Arial"/>
          <w:sz w:val="24"/>
          <w:szCs w:val="24"/>
        </w:rPr>
        <w:t xml:space="preserve"> tis. </w:t>
      </w:r>
      <w:r w:rsidRPr="00363F2F" w:rsidR="00A71FCA">
        <w:rPr>
          <w:rFonts w:ascii="Arial" w:hAnsi="Arial" w:cs="Arial"/>
          <w:sz w:val="24"/>
          <w:szCs w:val="24"/>
        </w:rPr>
        <w:t>eur</w:t>
      </w:r>
      <w:r w:rsidRPr="00363F2F" w:rsidR="005C1622">
        <w:rPr>
          <w:rFonts w:ascii="Arial" w:hAnsi="Arial" w:cs="Arial"/>
          <w:sz w:val="24"/>
          <w:szCs w:val="24"/>
        </w:rPr>
        <w:t xml:space="preserve">. </w:t>
      </w:r>
      <w:r w:rsidRPr="00363F2F" w:rsidR="00470BB8">
        <w:rPr>
          <w:rFonts w:ascii="Arial" w:hAnsi="Arial" w:cs="Arial"/>
          <w:sz w:val="24"/>
          <w:szCs w:val="24"/>
        </w:rPr>
        <w:t xml:space="preserve">Tento nárast odráža vyššiu tvorbu technických rezerv na poistné budúcich období </w:t>
      </w:r>
      <w:r w:rsidRPr="00363F2F" w:rsidR="002A2F5F">
        <w:rPr>
          <w:rFonts w:ascii="Arial" w:hAnsi="Arial" w:cs="Arial"/>
          <w:sz w:val="24"/>
          <w:szCs w:val="24"/>
        </w:rPr>
        <w:t>v súvislosti s výškou</w:t>
      </w:r>
      <w:r w:rsidRPr="00363F2F" w:rsidR="00470BB8">
        <w:rPr>
          <w:rFonts w:ascii="Arial" w:hAnsi="Arial" w:cs="Arial"/>
          <w:sz w:val="24"/>
          <w:szCs w:val="24"/>
        </w:rPr>
        <w:t xml:space="preserve"> </w:t>
      </w:r>
      <w:r w:rsidRPr="00363F2F" w:rsidR="00AA3BAE">
        <w:rPr>
          <w:rFonts w:ascii="Arial" w:hAnsi="Arial" w:cs="Arial"/>
          <w:sz w:val="24"/>
          <w:szCs w:val="24"/>
        </w:rPr>
        <w:t>predpisu</w:t>
      </w:r>
      <w:r w:rsidRPr="00363F2F" w:rsidR="00470BB8">
        <w:rPr>
          <w:rFonts w:ascii="Arial" w:hAnsi="Arial" w:cs="Arial"/>
          <w:sz w:val="24"/>
          <w:szCs w:val="24"/>
        </w:rPr>
        <w:t xml:space="preserve"> poistného v roku 201</w:t>
      </w:r>
      <w:r w:rsidRPr="00363F2F" w:rsidR="002A2F5F">
        <w:rPr>
          <w:rFonts w:ascii="Arial" w:hAnsi="Arial" w:cs="Arial"/>
          <w:sz w:val="24"/>
          <w:szCs w:val="24"/>
        </w:rPr>
        <w:t>7</w:t>
      </w:r>
      <w:r w:rsidRPr="00363F2F" w:rsidR="00470BB8">
        <w:rPr>
          <w:rFonts w:ascii="Arial" w:hAnsi="Arial" w:cs="Arial"/>
          <w:sz w:val="24"/>
          <w:szCs w:val="24"/>
        </w:rPr>
        <w:t xml:space="preserve"> u obchodných prípadov strednodobého a dlhodobého poistenia a časového rozlíšenia nezaslúženého poistného u tohto druhu poistenia. Predpokladaný stav </w:t>
      </w:r>
      <w:r w:rsidRPr="00363F2F" w:rsidR="00AA3BAE">
        <w:rPr>
          <w:rFonts w:ascii="Arial" w:hAnsi="Arial" w:cs="Arial"/>
          <w:sz w:val="24"/>
          <w:szCs w:val="24"/>
        </w:rPr>
        <w:t xml:space="preserve">škodových </w:t>
      </w:r>
      <w:r w:rsidRPr="00363F2F" w:rsidR="00470BB8">
        <w:rPr>
          <w:rFonts w:ascii="Arial" w:hAnsi="Arial" w:cs="Arial"/>
          <w:sz w:val="24"/>
          <w:szCs w:val="24"/>
        </w:rPr>
        <w:t>technických rezerv ku koncu roka 201</w:t>
      </w:r>
      <w:r w:rsidRPr="00363F2F" w:rsidR="00D37802">
        <w:rPr>
          <w:rFonts w:ascii="Arial" w:hAnsi="Arial" w:cs="Arial"/>
          <w:sz w:val="24"/>
          <w:szCs w:val="24"/>
        </w:rPr>
        <w:t>7</w:t>
      </w:r>
      <w:r w:rsidRPr="00363F2F" w:rsidR="00470BB8">
        <w:rPr>
          <w:rFonts w:ascii="Arial" w:hAnsi="Arial" w:cs="Arial"/>
          <w:sz w:val="24"/>
          <w:szCs w:val="24"/>
        </w:rPr>
        <w:t xml:space="preserve"> zohľadňuje krytie </w:t>
      </w:r>
      <w:r w:rsidRPr="00363F2F" w:rsidR="00AA3BAE">
        <w:rPr>
          <w:rFonts w:ascii="Arial" w:hAnsi="Arial" w:cs="Arial"/>
          <w:sz w:val="24"/>
          <w:szCs w:val="24"/>
        </w:rPr>
        <w:t xml:space="preserve">nielen </w:t>
      </w:r>
      <w:r w:rsidRPr="00363F2F" w:rsidR="00470BB8">
        <w:rPr>
          <w:rFonts w:ascii="Arial" w:hAnsi="Arial" w:cs="Arial"/>
          <w:sz w:val="24"/>
          <w:szCs w:val="24"/>
        </w:rPr>
        <w:t>všetkých v súčasnosti známych hrozieb</w:t>
      </w:r>
      <w:r w:rsidRPr="00363F2F" w:rsidR="00BA306D">
        <w:rPr>
          <w:rFonts w:ascii="Arial" w:hAnsi="Arial" w:cs="Arial"/>
          <w:sz w:val="24"/>
          <w:szCs w:val="24"/>
        </w:rPr>
        <w:t xml:space="preserve"> z poistenia neobchodovateľných rizík</w:t>
      </w:r>
      <w:r w:rsidRPr="00363F2F" w:rsidR="00D44E31">
        <w:rPr>
          <w:rFonts w:ascii="Arial" w:hAnsi="Arial" w:cs="Arial"/>
          <w:sz w:val="24"/>
          <w:szCs w:val="24"/>
        </w:rPr>
        <w:t>,</w:t>
      </w:r>
      <w:r w:rsidRPr="00363F2F" w:rsidR="00470BB8">
        <w:rPr>
          <w:rFonts w:ascii="Arial" w:hAnsi="Arial" w:cs="Arial"/>
          <w:sz w:val="24"/>
          <w:szCs w:val="24"/>
        </w:rPr>
        <w:t xml:space="preserve"> </w:t>
      </w:r>
      <w:r w:rsidRPr="00363F2F" w:rsidR="00AA3BAE">
        <w:rPr>
          <w:rFonts w:ascii="Arial" w:hAnsi="Arial" w:cs="Arial"/>
          <w:sz w:val="24"/>
          <w:szCs w:val="24"/>
        </w:rPr>
        <w:t>ale aj predpokladané obchodovateľné riziká pre rok 201</w:t>
      </w:r>
      <w:r w:rsidRPr="00363F2F" w:rsidR="00D37802">
        <w:rPr>
          <w:rFonts w:ascii="Arial" w:hAnsi="Arial" w:cs="Arial"/>
          <w:sz w:val="24"/>
          <w:szCs w:val="24"/>
        </w:rPr>
        <w:t>7</w:t>
      </w:r>
      <w:r w:rsidRPr="00363F2F" w:rsidR="00470BB8">
        <w:rPr>
          <w:rFonts w:ascii="Arial" w:hAnsi="Arial" w:cs="Arial"/>
          <w:sz w:val="24"/>
          <w:szCs w:val="24"/>
        </w:rPr>
        <w:t xml:space="preserve">. </w:t>
      </w:r>
      <w:r w:rsidRPr="00363F2F" w:rsidR="000D4E1D">
        <w:rPr>
          <w:rFonts w:ascii="Arial" w:hAnsi="Arial" w:cs="Arial"/>
          <w:sz w:val="24"/>
          <w:szCs w:val="24"/>
        </w:rPr>
        <w:t>Rezervy z prevádzkovej činnosti</w:t>
      </w:r>
      <w:r w:rsidRPr="00363F2F" w:rsidR="00AA5B33">
        <w:rPr>
          <w:rFonts w:ascii="Arial" w:hAnsi="Arial" w:cs="Arial"/>
          <w:sz w:val="24"/>
          <w:szCs w:val="24"/>
        </w:rPr>
        <w:t xml:space="preserve"> (</w:t>
      </w:r>
      <w:r w:rsidRPr="00363F2F" w:rsidR="00470BB8">
        <w:rPr>
          <w:rFonts w:ascii="Arial" w:hAnsi="Arial" w:cs="Arial"/>
          <w:sz w:val="24"/>
          <w:szCs w:val="24"/>
        </w:rPr>
        <w:t>4</w:t>
      </w:r>
      <w:r w:rsidRPr="00363F2F" w:rsidR="00D37802">
        <w:rPr>
          <w:rFonts w:ascii="Arial" w:hAnsi="Arial" w:cs="Arial"/>
          <w:sz w:val="24"/>
          <w:szCs w:val="24"/>
        </w:rPr>
        <w:t>6</w:t>
      </w:r>
      <w:r w:rsidRPr="00363F2F" w:rsidR="00470BB8">
        <w:rPr>
          <w:rFonts w:ascii="Arial" w:hAnsi="Arial" w:cs="Arial"/>
          <w:sz w:val="24"/>
          <w:szCs w:val="24"/>
        </w:rPr>
        <w:t>9</w:t>
      </w:r>
      <w:r w:rsidRPr="00363F2F" w:rsidR="00AA5B33">
        <w:rPr>
          <w:rFonts w:ascii="Arial" w:hAnsi="Arial" w:cs="Arial"/>
          <w:sz w:val="24"/>
          <w:szCs w:val="24"/>
        </w:rPr>
        <w:t xml:space="preserve"> tis. eur) zahŕňajú </w:t>
      </w:r>
      <w:r w:rsidRPr="00363F2F" w:rsidR="00470BB8">
        <w:rPr>
          <w:rFonts w:ascii="Arial" w:hAnsi="Arial" w:cs="Arial"/>
          <w:sz w:val="24"/>
          <w:szCs w:val="24"/>
        </w:rPr>
        <w:t xml:space="preserve">rezervy na dlhodobé zamestnanecké požitky, </w:t>
      </w:r>
      <w:r w:rsidRPr="00363F2F" w:rsidR="0090734F">
        <w:rPr>
          <w:rFonts w:ascii="Arial" w:hAnsi="Arial" w:cs="Arial"/>
          <w:sz w:val="24"/>
          <w:szCs w:val="24"/>
        </w:rPr>
        <w:t>rezerv</w:t>
      </w:r>
      <w:r w:rsidRPr="00363F2F" w:rsidR="00470BB8">
        <w:rPr>
          <w:rFonts w:ascii="Arial" w:hAnsi="Arial" w:cs="Arial"/>
          <w:sz w:val="24"/>
          <w:szCs w:val="24"/>
        </w:rPr>
        <w:t>u</w:t>
      </w:r>
      <w:r w:rsidRPr="00363F2F" w:rsidR="0090734F">
        <w:rPr>
          <w:rFonts w:ascii="Arial" w:hAnsi="Arial" w:cs="Arial"/>
          <w:sz w:val="24"/>
          <w:szCs w:val="24"/>
        </w:rPr>
        <w:t xml:space="preserve"> na záväzky z obchodno-záväzkových vzťahov a </w:t>
      </w:r>
      <w:r w:rsidRPr="00363F2F" w:rsidR="00AA5B33">
        <w:rPr>
          <w:rFonts w:ascii="Arial" w:hAnsi="Arial" w:cs="Arial"/>
          <w:sz w:val="24"/>
          <w:szCs w:val="24"/>
        </w:rPr>
        <w:t>rezervu k súdnemu sporu z pracovno-právneho vzťahu</w:t>
      </w:r>
      <w:r w:rsidRPr="00363F2F" w:rsidR="0090734F">
        <w:rPr>
          <w:rFonts w:ascii="Arial" w:hAnsi="Arial" w:cs="Arial"/>
          <w:sz w:val="24"/>
          <w:szCs w:val="24"/>
        </w:rPr>
        <w:t>.</w:t>
      </w:r>
    </w:p>
    <w:p w:rsidR="00363F5F" w:rsidRPr="00363F2F" w:rsidP="00470BB8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CB791E" w:rsidRPr="00363F2F">
      <w:pPr>
        <w:bidi w:val="0"/>
        <w:rPr>
          <w:rFonts w:ascii="Arial" w:hAnsi="Arial" w:cs="Arial"/>
          <w:sz w:val="24"/>
          <w:szCs w:val="24"/>
        </w:rPr>
      </w:pPr>
    </w:p>
    <w:p w:rsidR="00B81ED3" w:rsidRPr="00363F2F" w:rsidP="00E922DC">
      <w:pPr>
        <w:pStyle w:val="Heading2"/>
        <w:numPr>
          <w:numId w:val="0"/>
        </w:numPr>
        <w:tabs>
          <w:tab w:val="left" w:pos="0"/>
          <w:tab w:val="clear" w:pos="375"/>
        </w:tabs>
        <w:bidi w:val="0"/>
        <w:ind w:firstLine="0"/>
        <w:rPr>
          <w:rFonts w:ascii="Arial" w:hAnsi="Arial" w:cs="Arial"/>
          <w:color w:val="auto"/>
          <w:sz w:val="28"/>
          <w:szCs w:val="28"/>
          <w:u w:val="none"/>
        </w:rPr>
      </w:pPr>
      <w:r w:rsidRPr="00363F2F" w:rsidR="00E922DC">
        <w:rPr>
          <w:rFonts w:ascii="Arial" w:hAnsi="Arial" w:cs="Arial"/>
          <w:color w:val="auto"/>
          <w:sz w:val="28"/>
          <w:szCs w:val="28"/>
          <w:u w:val="none"/>
        </w:rPr>
        <w:t>D.</w:t>
      </w:r>
      <w:r w:rsidRPr="00363F2F">
        <w:rPr>
          <w:rFonts w:ascii="Arial" w:hAnsi="Arial" w:cs="Arial"/>
          <w:color w:val="auto"/>
          <w:sz w:val="28"/>
          <w:szCs w:val="28"/>
          <w:u w:val="none"/>
        </w:rPr>
        <w:t xml:space="preserve"> </w:t>
        <w:tab/>
        <w:t xml:space="preserve">Rozpočet výnosov a nákladov </w:t>
      </w:r>
    </w:p>
    <w:p w:rsidR="00B81ED3" w:rsidRPr="00363F2F">
      <w:pPr>
        <w:bidi w:val="0"/>
        <w:ind w:left="375"/>
        <w:jc w:val="both"/>
        <w:rPr>
          <w:rFonts w:ascii="Arial" w:hAnsi="Arial" w:cs="Arial"/>
          <w:sz w:val="22"/>
          <w:szCs w:val="22"/>
        </w:rPr>
      </w:pPr>
    </w:p>
    <w:p w:rsidR="00B81ED3" w:rsidRPr="00363F2F">
      <w:pPr>
        <w:bidi w:val="0"/>
        <w:ind w:firstLine="709"/>
        <w:jc w:val="both"/>
        <w:rPr>
          <w:rFonts w:ascii="Arial" w:hAnsi="Arial" w:cs="Arial"/>
          <w:sz w:val="24"/>
          <w:szCs w:val="24"/>
        </w:rPr>
      </w:pPr>
      <w:r w:rsidRPr="00363F2F" w:rsidR="00F55C31">
        <w:rPr>
          <w:rFonts w:ascii="Arial" w:hAnsi="Arial" w:cs="Arial"/>
          <w:sz w:val="24"/>
          <w:szCs w:val="24"/>
        </w:rPr>
        <w:t>Prioritou EXIMBANKY SR v</w:t>
      </w:r>
      <w:r w:rsidRPr="00363F2F" w:rsidR="00F04D1F">
        <w:rPr>
          <w:rFonts w:ascii="Arial" w:hAnsi="Arial" w:cs="Arial"/>
          <w:sz w:val="24"/>
          <w:szCs w:val="24"/>
        </w:rPr>
        <w:t xml:space="preserve"> oblasti výnosov a nákladov </w:t>
      </w:r>
      <w:r w:rsidRPr="00363F2F" w:rsidR="003B6C8F">
        <w:rPr>
          <w:rFonts w:ascii="Arial" w:hAnsi="Arial" w:cs="Arial"/>
          <w:sz w:val="24"/>
          <w:szCs w:val="24"/>
        </w:rPr>
        <w:t xml:space="preserve">aj </w:t>
      </w:r>
      <w:r w:rsidRPr="00363F2F" w:rsidR="00F04D1F">
        <w:rPr>
          <w:rFonts w:ascii="Arial" w:hAnsi="Arial" w:cs="Arial"/>
          <w:sz w:val="24"/>
          <w:szCs w:val="24"/>
        </w:rPr>
        <w:t>v roku 201</w:t>
      </w:r>
      <w:r w:rsidRPr="00363F2F" w:rsidR="00F55C31">
        <w:rPr>
          <w:rFonts w:ascii="Arial" w:hAnsi="Arial" w:cs="Arial"/>
          <w:sz w:val="24"/>
          <w:szCs w:val="24"/>
        </w:rPr>
        <w:t>7</w:t>
      </w:r>
      <w:r w:rsidRPr="00363F2F" w:rsidR="003B6C8F">
        <w:rPr>
          <w:rFonts w:ascii="Arial" w:hAnsi="Arial" w:cs="Arial"/>
          <w:sz w:val="24"/>
          <w:szCs w:val="24"/>
        </w:rPr>
        <w:t xml:space="preserve"> zostáva</w:t>
      </w:r>
      <w:r w:rsidRPr="00363F2F" w:rsidR="00F04D1F">
        <w:rPr>
          <w:rFonts w:ascii="Arial" w:hAnsi="Arial" w:cs="Arial"/>
          <w:sz w:val="24"/>
          <w:szCs w:val="24"/>
        </w:rPr>
        <w:t xml:space="preserve"> </w:t>
      </w:r>
      <w:r w:rsidRPr="00363F2F" w:rsidR="00F55C31">
        <w:rPr>
          <w:rFonts w:ascii="Arial" w:hAnsi="Arial" w:cs="Arial"/>
          <w:sz w:val="24"/>
          <w:szCs w:val="24"/>
        </w:rPr>
        <w:t>v</w:t>
      </w:r>
      <w:r w:rsidRPr="00363F2F" w:rsidR="000D4E1D">
        <w:rPr>
          <w:rFonts w:ascii="Arial" w:hAnsi="Arial" w:cs="Arial"/>
          <w:sz w:val="24"/>
          <w:szCs w:val="24"/>
        </w:rPr>
        <w:t xml:space="preserve">yrovnané hospodárenie </w:t>
      </w:r>
      <w:r w:rsidRPr="00363F2F" w:rsidR="00AA3BAE">
        <w:rPr>
          <w:rFonts w:ascii="Arial" w:hAnsi="Arial" w:cs="Arial"/>
          <w:sz w:val="24"/>
          <w:szCs w:val="24"/>
        </w:rPr>
        <w:t>odrážajúce projektovanú</w:t>
      </w:r>
      <w:r w:rsidRPr="00363F2F" w:rsidR="00DF2D90">
        <w:rPr>
          <w:rFonts w:ascii="Arial" w:hAnsi="Arial" w:cs="Arial"/>
          <w:sz w:val="24"/>
          <w:szCs w:val="24"/>
        </w:rPr>
        <w:t xml:space="preserve"> výšk</w:t>
      </w:r>
      <w:r w:rsidRPr="00363F2F" w:rsidR="00AA3BAE">
        <w:rPr>
          <w:rFonts w:ascii="Arial" w:hAnsi="Arial" w:cs="Arial"/>
          <w:sz w:val="24"/>
          <w:szCs w:val="24"/>
        </w:rPr>
        <w:t>u</w:t>
      </w:r>
      <w:r w:rsidRPr="00363F2F" w:rsidR="00DF2D90">
        <w:rPr>
          <w:rFonts w:ascii="Arial" w:hAnsi="Arial" w:cs="Arial"/>
          <w:sz w:val="24"/>
          <w:szCs w:val="24"/>
        </w:rPr>
        <w:t xml:space="preserve"> </w:t>
      </w:r>
      <w:r w:rsidRPr="00363F2F" w:rsidR="008729E6">
        <w:rPr>
          <w:rFonts w:ascii="Arial" w:hAnsi="Arial" w:cs="Arial"/>
          <w:sz w:val="24"/>
          <w:szCs w:val="24"/>
        </w:rPr>
        <w:t xml:space="preserve">čistých </w:t>
      </w:r>
      <w:r w:rsidRPr="00363F2F">
        <w:rPr>
          <w:rFonts w:ascii="Arial" w:hAnsi="Arial" w:cs="Arial"/>
          <w:sz w:val="24"/>
          <w:szCs w:val="24"/>
        </w:rPr>
        <w:t>výnosov z</w:t>
      </w:r>
      <w:r w:rsidRPr="00363F2F" w:rsidR="00CE3F84">
        <w:rPr>
          <w:rFonts w:ascii="Arial" w:hAnsi="Arial" w:cs="Arial"/>
          <w:sz w:val="24"/>
          <w:szCs w:val="24"/>
        </w:rPr>
        <w:t> </w:t>
      </w:r>
      <w:r w:rsidRPr="00363F2F">
        <w:rPr>
          <w:rFonts w:ascii="Arial" w:hAnsi="Arial" w:cs="Arial"/>
          <w:sz w:val="24"/>
          <w:szCs w:val="24"/>
        </w:rPr>
        <w:t xml:space="preserve">obchodných činností </w:t>
      </w:r>
      <w:r w:rsidRPr="00363F2F" w:rsidR="008729E6">
        <w:rPr>
          <w:rFonts w:ascii="Arial" w:hAnsi="Arial" w:cs="Arial"/>
          <w:sz w:val="24"/>
          <w:szCs w:val="24"/>
        </w:rPr>
        <w:t xml:space="preserve">a </w:t>
      </w:r>
      <w:r w:rsidRPr="00363F2F">
        <w:rPr>
          <w:rFonts w:ascii="Arial" w:hAnsi="Arial" w:cs="Arial"/>
          <w:sz w:val="24"/>
          <w:szCs w:val="24"/>
        </w:rPr>
        <w:t>optimalizáci</w:t>
      </w:r>
      <w:r w:rsidRPr="00363F2F" w:rsidR="00AA3BAE">
        <w:rPr>
          <w:rFonts w:ascii="Arial" w:hAnsi="Arial" w:cs="Arial"/>
          <w:sz w:val="24"/>
          <w:szCs w:val="24"/>
        </w:rPr>
        <w:t>u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8729E6">
        <w:rPr>
          <w:rFonts w:ascii="Arial" w:hAnsi="Arial" w:cs="Arial"/>
          <w:sz w:val="24"/>
          <w:szCs w:val="24"/>
        </w:rPr>
        <w:t xml:space="preserve">prevádzkových </w:t>
      </w:r>
      <w:r w:rsidRPr="00363F2F" w:rsidR="00E02B1F">
        <w:rPr>
          <w:rFonts w:ascii="Arial" w:hAnsi="Arial" w:cs="Arial"/>
          <w:sz w:val="24"/>
          <w:szCs w:val="24"/>
        </w:rPr>
        <w:t>nákladov</w:t>
      </w:r>
      <w:r w:rsidRPr="00363F2F" w:rsidR="00AA3BAE">
        <w:rPr>
          <w:rFonts w:ascii="Arial" w:hAnsi="Arial" w:cs="Arial"/>
          <w:sz w:val="24"/>
          <w:szCs w:val="24"/>
        </w:rPr>
        <w:t xml:space="preserve"> </w:t>
      </w:r>
      <w:r w:rsidRPr="00363F2F" w:rsidR="00161B32">
        <w:rPr>
          <w:rFonts w:ascii="Arial" w:hAnsi="Arial" w:cs="Arial"/>
          <w:sz w:val="24"/>
          <w:szCs w:val="24"/>
        </w:rPr>
        <w:t>pri</w:t>
      </w:r>
      <w:r w:rsidRPr="00363F2F">
        <w:rPr>
          <w:rFonts w:ascii="Arial" w:hAnsi="Arial" w:cs="Arial"/>
          <w:sz w:val="24"/>
          <w:szCs w:val="24"/>
        </w:rPr>
        <w:t xml:space="preserve"> zohľadnen</w:t>
      </w:r>
      <w:r w:rsidRPr="00363F2F" w:rsidR="00161B32">
        <w:rPr>
          <w:rFonts w:ascii="Arial" w:hAnsi="Arial" w:cs="Arial"/>
          <w:sz w:val="24"/>
          <w:szCs w:val="24"/>
        </w:rPr>
        <w:t>í</w:t>
      </w:r>
      <w:r w:rsidRPr="00363F2F">
        <w:rPr>
          <w:rFonts w:ascii="Arial" w:hAnsi="Arial" w:cs="Arial"/>
          <w:sz w:val="24"/>
          <w:szCs w:val="24"/>
        </w:rPr>
        <w:t xml:space="preserve"> makroekonomických podmienok. </w:t>
      </w:r>
    </w:p>
    <w:p w:rsidR="00B81ED3" w:rsidRPr="00363F2F">
      <w:pPr>
        <w:bidi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81ED3" w:rsidRPr="00363F2F" w:rsidP="00311D08">
      <w:pPr>
        <w:pStyle w:val="Header"/>
        <w:tabs>
          <w:tab w:val="clear" w:pos="4536"/>
          <w:tab w:val="clear" w:pos="9072"/>
        </w:tabs>
        <w:bidi w:val="0"/>
        <w:ind w:firstLine="708"/>
        <w:jc w:val="both"/>
        <w:rPr>
          <w:rFonts w:ascii="Arial" w:hAnsi="Arial" w:cs="Arial"/>
          <w:szCs w:val="24"/>
        </w:rPr>
      </w:pPr>
      <w:r w:rsidRPr="00363F2F">
        <w:rPr>
          <w:rFonts w:ascii="Arial" w:hAnsi="Arial" w:cs="Arial"/>
          <w:szCs w:val="24"/>
        </w:rPr>
        <w:t>Návrh rozpočtu výnosov a nákladov na rok 20</w:t>
      </w:r>
      <w:r w:rsidRPr="00363F2F" w:rsidR="00161B32">
        <w:rPr>
          <w:rFonts w:ascii="Arial" w:hAnsi="Arial" w:cs="Arial"/>
          <w:szCs w:val="24"/>
        </w:rPr>
        <w:t>1</w:t>
      </w:r>
      <w:r w:rsidRPr="00363F2F" w:rsidR="00F55C31">
        <w:rPr>
          <w:rFonts w:ascii="Arial" w:hAnsi="Arial" w:cs="Arial"/>
          <w:szCs w:val="24"/>
        </w:rPr>
        <w:t>7</w:t>
      </w:r>
      <w:r w:rsidRPr="00363F2F">
        <w:rPr>
          <w:rFonts w:ascii="Arial" w:hAnsi="Arial" w:cs="Arial"/>
          <w:szCs w:val="24"/>
        </w:rPr>
        <w:t xml:space="preserve"> </w:t>
      </w:r>
      <w:r w:rsidRPr="00363F2F" w:rsidR="00742E60">
        <w:rPr>
          <w:rFonts w:ascii="Arial" w:hAnsi="Arial" w:cs="Arial"/>
          <w:szCs w:val="24"/>
        </w:rPr>
        <w:t xml:space="preserve">(príloha č. 3) </w:t>
      </w:r>
      <w:r w:rsidRPr="00363F2F" w:rsidR="00AA3BAE">
        <w:rPr>
          <w:rFonts w:ascii="Arial" w:hAnsi="Arial" w:cs="Arial"/>
          <w:szCs w:val="24"/>
        </w:rPr>
        <w:t>predpokladá</w:t>
      </w:r>
      <w:r w:rsidRPr="00363F2F">
        <w:rPr>
          <w:rFonts w:ascii="Arial" w:hAnsi="Arial" w:cs="Arial"/>
          <w:szCs w:val="24"/>
        </w:rPr>
        <w:t xml:space="preserve"> v ich základnej štruktúre </w:t>
      </w:r>
      <w:r w:rsidRPr="00363F2F" w:rsidR="00102047">
        <w:rPr>
          <w:rFonts w:ascii="Arial" w:hAnsi="Arial" w:cs="Arial"/>
          <w:szCs w:val="24"/>
        </w:rPr>
        <w:t>nasledovný</w:t>
      </w:r>
      <w:r w:rsidRPr="00363F2F">
        <w:rPr>
          <w:rFonts w:ascii="Arial" w:hAnsi="Arial" w:cs="Arial"/>
          <w:szCs w:val="24"/>
        </w:rPr>
        <w:t xml:space="preserve"> vývoj:</w:t>
      </w:r>
    </w:p>
    <w:p w:rsidR="00B81ED3" w:rsidRPr="00363F2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b/>
          <w:sz w:val="24"/>
          <w:szCs w:val="24"/>
        </w:rPr>
        <w:t>Čisté úrokové výnosy</w:t>
      </w:r>
      <w:r w:rsidRPr="00363F2F">
        <w:rPr>
          <w:rFonts w:ascii="Arial" w:hAnsi="Arial" w:cs="Arial"/>
          <w:sz w:val="24"/>
          <w:szCs w:val="24"/>
        </w:rPr>
        <w:t xml:space="preserve"> vo výške </w:t>
      </w:r>
      <w:r w:rsidRPr="00363F2F" w:rsidR="003B6C8F">
        <w:rPr>
          <w:rFonts w:ascii="Arial" w:hAnsi="Arial" w:cs="Arial"/>
          <w:sz w:val="24"/>
          <w:szCs w:val="24"/>
        </w:rPr>
        <w:t>6</w:t>
      </w:r>
      <w:r w:rsidRPr="00363F2F">
        <w:rPr>
          <w:rFonts w:ascii="Arial" w:hAnsi="Arial" w:cs="Arial"/>
          <w:sz w:val="24"/>
          <w:szCs w:val="24"/>
        </w:rPr>
        <w:t>.</w:t>
      </w:r>
      <w:r w:rsidRPr="00363F2F" w:rsidR="00F55C31">
        <w:rPr>
          <w:rFonts w:ascii="Arial" w:hAnsi="Arial" w:cs="Arial"/>
          <w:sz w:val="24"/>
          <w:szCs w:val="24"/>
        </w:rPr>
        <w:t>1</w:t>
      </w:r>
      <w:r w:rsidRPr="00363F2F" w:rsidR="00102047">
        <w:rPr>
          <w:rFonts w:ascii="Arial" w:hAnsi="Arial" w:cs="Arial"/>
          <w:sz w:val="24"/>
          <w:szCs w:val="24"/>
        </w:rPr>
        <w:t>05</w:t>
      </w:r>
      <w:r w:rsidRPr="00363F2F">
        <w:rPr>
          <w:rFonts w:ascii="Arial" w:hAnsi="Arial" w:cs="Arial"/>
          <w:sz w:val="24"/>
          <w:szCs w:val="24"/>
        </w:rPr>
        <w:t xml:space="preserve"> tis.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 w:rsidR="00EB7603">
        <w:rPr>
          <w:rFonts w:ascii="Arial" w:hAnsi="Arial" w:cs="Arial"/>
          <w:sz w:val="24"/>
          <w:szCs w:val="24"/>
        </w:rPr>
        <w:t xml:space="preserve"> budú</w:t>
      </w:r>
      <w:r w:rsidRPr="00363F2F">
        <w:rPr>
          <w:rFonts w:ascii="Arial" w:hAnsi="Arial" w:cs="Arial"/>
          <w:sz w:val="24"/>
          <w:szCs w:val="24"/>
        </w:rPr>
        <w:t xml:space="preserve"> oproti očakávanej skutočnosti za rok 20</w:t>
      </w:r>
      <w:r w:rsidRPr="00363F2F" w:rsidR="00EB7603">
        <w:rPr>
          <w:rFonts w:ascii="Arial" w:hAnsi="Arial" w:cs="Arial"/>
          <w:sz w:val="24"/>
          <w:szCs w:val="24"/>
        </w:rPr>
        <w:t>1</w:t>
      </w:r>
      <w:r w:rsidRPr="00363F2F" w:rsidR="00F55C31">
        <w:rPr>
          <w:rFonts w:ascii="Arial" w:hAnsi="Arial" w:cs="Arial"/>
          <w:sz w:val="24"/>
          <w:szCs w:val="24"/>
        </w:rPr>
        <w:t>6</w:t>
      </w:r>
      <w:r w:rsidRPr="00363F2F" w:rsidR="00EB7603">
        <w:rPr>
          <w:rFonts w:ascii="Arial" w:hAnsi="Arial" w:cs="Arial"/>
          <w:sz w:val="24"/>
          <w:szCs w:val="24"/>
        </w:rPr>
        <w:t xml:space="preserve"> </w:t>
      </w:r>
      <w:r w:rsidRPr="00363F2F" w:rsidR="00F55C31">
        <w:rPr>
          <w:rFonts w:ascii="Arial" w:hAnsi="Arial" w:cs="Arial"/>
          <w:sz w:val="24"/>
          <w:szCs w:val="24"/>
        </w:rPr>
        <w:t>vyšš</w:t>
      </w:r>
      <w:r w:rsidRPr="00363F2F" w:rsidR="00EB7603">
        <w:rPr>
          <w:rFonts w:ascii="Arial" w:hAnsi="Arial" w:cs="Arial"/>
          <w:sz w:val="24"/>
          <w:szCs w:val="24"/>
        </w:rPr>
        <w:t>ie</w:t>
      </w:r>
      <w:r w:rsidRPr="00363F2F">
        <w:rPr>
          <w:rFonts w:ascii="Arial" w:hAnsi="Arial" w:cs="Arial"/>
          <w:sz w:val="24"/>
          <w:szCs w:val="24"/>
        </w:rPr>
        <w:t xml:space="preserve"> o </w:t>
      </w:r>
      <w:r w:rsidRPr="00363F2F" w:rsidR="00DB381D">
        <w:rPr>
          <w:rFonts w:ascii="Arial" w:hAnsi="Arial" w:cs="Arial"/>
          <w:sz w:val="24"/>
          <w:szCs w:val="24"/>
        </w:rPr>
        <w:t>11</w:t>
      </w:r>
      <w:r w:rsidRPr="00363F2F">
        <w:rPr>
          <w:rFonts w:ascii="Arial" w:hAnsi="Arial" w:cs="Arial"/>
          <w:sz w:val="24"/>
          <w:szCs w:val="24"/>
        </w:rPr>
        <w:t>,</w:t>
      </w:r>
      <w:r w:rsidRPr="00363F2F" w:rsidR="00DB381D">
        <w:rPr>
          <w:rFonts w:ascii="Arial" w:hAnsi="Arial" w:cs="Arial"/>
          <w:sz w:val="24"/>
          <w:szCs w:val="24"/>
        </w:rPr>
        <w:t>3</w:t>
      </w:r>
      <w:r w:rsidRPr="00363F2F" w:rsidR="00EB7603">
        <w:rPr>
          <w:rFonts w:ascii="Arial" w:hAnsi="Arial" w:cs="Arial"/>
          <w:sz w:val="24"/>
          <w:szCs w:val="24"/>
        </w:rPr>
        <w:t xml:space="preserve"> %</w:t>
      </w:r>
      <w:r w:rsidRPr="00363F2F" w:rsidR="00C816EA">
        <w:rPr>
          <w:rFonts w:ascii="Arial" w:hAnsi="Arial" w:cs="Arial"/>
          <w:sz w:val="24"/>
          <w:szCs w:val="24"/>
        </w:rPr>
        <w:t>.</w:t>
      </w:r>
      <w:r w:rsidRPr="00363F2F" w:rsidR="00EB7603">
        <w:rPr>
          <w:rFonts w:ascii="Arial" w:hAnsi="Arial" w:cs="Arial"/>
          <w:sz w:val="24"/>
          <w:szCs w:val="24"/>
        </w:rPr>
        <w:t xml:space="preserve"> </w:t>
      </w:r>
      <w:r w:rsidRPr="00363F2F" w:rsidR="00107760">
        <w:rPr>
          <w:rFonts w:ascii="Arial" w:hAnsi="Arial" w:cs="Arial"/>
          <w:sz w:val="24"/>
          <w:szCs w:val="24"/>
        </w:rPr>
        <w:t>Odrážajú</w:t>
      </w:r>
      <w:r w:rsidRPr="00363F2F" w:rsidR="00F55C31">
        <w:rPr>
          <w:rFonts w:ascii="Arial" w:hAnsi="Arial" w:cs="Arial"/>
          <w:sz w:val="24"/>
          <w:szCs w:val="24"/>
        </w:rPr>
        <w:t xml:space="preserve"> predpokladan</w:t>
      </w:r>
      <w:r w:rsidRPr="00363F2F" w:rsidR="00107760">
        <w:rPr>
          <w:rFonts w:ascii="Arial" w:hAnsi="Arial" w:cs="Arial"/>
          <w:sz w:val="24"/>
          <w:szCs w:val="24"/>
        </w:rPr>
        <w:t>ý</w:t>
      </w:r>
      <w:r w:rsidRPr="00363F2F" w:rsidR="00F55C31">
        <w:rPr>
          <w:rFonts w:ascii="Arial" w:hAnsi="Arial" w:cs="Arial"/>
          <w:sz w:val="24"/>
          <w:szCs w:val="24"/>
        </w:rPr>
        <w:t xml:space="preserve"> </w:t>
      </w:r>
      <w:r w:rsidRPr="00363F2F" w:rsidR="00D643E9">
        <w:rPr>
          <w:rFonts w:ascii="Arial" w:hAnsi="Arial" w:cs="Arial"/>
          <w:sz w:val="24"/>
          <w:szCs w:val="24"/>
        </w:rPr>
        <w:t>nárast</w:t>
      </w:r>
      <w:r w:rsidRPr="00363F2F" w:rsidR="00F55C31">
        <w:rPr>
          <w:rFonts w:ascii="Arial" w:hAnsi="Arial" w:cs="Arial"/>
          <w:sz w:val="24"/>
          <w:szCs w:val="24"/>
        </w:rPr>
        <w:t xml:space="preserve"> úverových aktivít v roku 2017</w:t>
      </w:r>
      <w:r w:rsidRPr="00363F2F" w:rsidR="00D643E9">
        <w:rPr>
          <w:rFonts w:ascii="Arial" w:hAnsi="Arial" w:cs="Arial"/>
          <w:sz w:val="24"/>
          <w:szCs w:val="24"/>
        </w:rPr>
        <w:t>, ktorý bude čiastočne eliminovaný</w:t>
      </w:r>
      <w:r w:rsidRPr="00363F2F" w:rsidR="00556779">
        <w:rPr>
          <w:rFonts w:ascii="Arial" w:hAnsi="Arial" w:cs="Arial"/>
          <w:sz w:val="24"/>
          <w:szCs w:val="24"/>
        </w:rPr>
        <w:t xml:space="preserve"> </w:t>
      </w:r>
      <w:r w:rsidRPr="00363F2F" w:rsidR="00586C26">
        <w:rPr>
          <w:rFonts w:ascii="Arial" w:hAnsi="Arial" w:cs="Arial"/>
          <w:sz w:val="24"/>
          <w:szCs w:val="24"/>
        </w:rPr>
        <w:t>negatívn</w:t>
      </w:r>
      <w:r w:rsidRPr="00363F2F" w:rsidR="00D643E9">
        <w:rPr>
          <w:rFonts w:ascii="Arial" w:hAnsi="Arial" w:cs="Arial"/>
          <w:sz w:val="24"/>
          <w:szCs w:val="24"/>
        </w:rPr>
        <w:t>ym</w:t>
      </w:r>
      <w:r w:rsidRPr="00363F2F" w:rsidR="00586C26">
        <w:rPr>
          <w:rFonts w:ascii="Arial" w:hAnsi="Arial" w:cs="Arial"/>
          <w:sz w:val="24"/>
          <w:szCs w:val="24"/>
        </w:rPr>
        <w:t xml:space="preserve"> vplyv</w:t>
      </w:r>
      <w:r w:rsidRPr="00363F2F" w:rsidR="00D643E9">
        <w:rPr>
          <w:rFonts w:ascii="Arial" w:hAnsi="Arial" w:cs="Arial"/>
          <w:sz w:val="24"/>
          <w:szCs w:val="24"/>
        </w:rPr>
        <w:t>om</w:t>
      </w:r>
      <w:r w:rsidRPr="00363F2F" w:rsidR="00586C26">
        <w:rPr>
          <w:rFonts w:ascii="Arial" w:hAnsi="Arial" w:cs="Arial"/>
          <w:sz w:val="24"/>
          <w:szCs w:val="24"/>
        </w:rPr>
        <w:t xml:space="preserve"> </w:t>
      </w:r>
      <w:r w:rsidRPr="00363F2F" w:rsidR="003B0457">
        <w:rPr>
          <w:rFonts w:ascii="Arial" w:hAnsi="Arial" w:cs="Arial"/>
          <w:sz w:val="24"/>
          <w:szCs w:val="24"/>
        </w:rPr>
        <w:t>nízkych</w:t>
      </w:r>
      <w:r w:rsidRPr="00363F2F" w:rsidR="005A5836">
        <w:rPr>
          <w:rFonts w:ascii="Arial" w:hAnsi="Arial" w:cs="Arial"/>
          <w:sz w:val="24"/>
          <w:szCs w:val="24"/>
        </w:rPr>
        <w:t xml:space="preserve"> úrokových sadzieb na peňažnom trhu. Čisté úrokové výnosy t</w:t>
      </w:r>
      <w:r w:rsidRPr="00363F2F" w:rsidR="00C816EA">
        <w:rPr>
          <w:rFonts w:ascii="Arial" w:hAnsi="Arial" w:cs="Arial"/>
          <w:sz w:val="24"/>
          <w:szCs w:val="24"/>
        </w:rPr>
        <w:t xml:space="preserve">voria </w:t>
      </w:r>
      <w:r w:rsidRPr="00363F2F" w:rsidR="00060239">
        <w:rPr>
          <w:rFonts w:ascii="Arial" w:hAnsi="Arial" w:cs="Arial"/>
          <w:sz w:val="24"/>
          <w:szCs w:val="24"/>
        </w:rPr>
        <w:t>nasledovné</w:t>
      </w:r>
      <w:r w:rsidRPr="00363F2F" w:rsidR="00C816EA">
        <w:rPr>
          <w:rFonts w:ascii="Arial" w:hAnsi="Arial" w:cs="Arial"/>
          <w:sz w:val="24"/>
          <w:szCs w:val="24"/>
        </w:rPr>
        <w:t xml:space="preserve"> položky</w:t>
      </w:r>
      <w:r w:rsidRPr="00363F2F">
        <w:rPr>
          <w:rFonts w:ascii="Arial" w:hAnsi="Arial" w:cs="Arial"/>
          <w:sz w:val="24"/>
          <w:szCs w:val="24"/>
        </w:rPr>
        <w:t>:</w:t>
      </w:r>
    </w:p>
    <w:p w:rsidR="00B81ED3" w:rsidRPr="00363F2F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B81ED3" w:rsidRPr="00363F2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i/>
          <w:sz w:val="24"/>
          <w:szCs w:val="24"/>
        </w:rPr>
        <w:t>Úrokové výnosy z úverových činností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4045F1">
        <w:rPr>
          <w:rFonts w:ascii="Arial" w:hAnsi="Arial" w:cs="Arial"/>
          <w:sz w:val="24"/>
          <w:szCs w:val="24"/>
        </w:rPr>
        <w:t xml:space="preserve">sú </w:t>
      </w:r>
      <w:r w:rsidRPr="00363F2F" w:rsidR="00EB7603">
        <w:rPr>
          <w:rFonts w:ascii="Arial" w:hAnsi="Arial" w:cs="Arial"/>
          <w:sz w:val="24"/>
          <w:szCs w:val="24"/>
        </w:rPr>
        <w:t>rozpočtované</w:t>
      </w:r>
      <w:r w:rsidRPr="00363F2F">
        <w:rPr>
          <w:rFonts w:ascii="Arial" w:hAnsi="Arial" w:cs="Arial"/>
          <w:sz w:val="24"/>
          <w:szCs w:val="24"/>
        </w:rPr>
        <w:t xml:space="preserve"> v sume </w:t>
      </w:r>
      <w:r w:rsidRPr="00363F2F" w:rsidR="00D643E9">
        <w:rPr>
          <w:rFonts w:ascii="Arial" w:hAnsi="Arial" w:cs="Arial"/>
          <w:sz w:val="24"/>
          <w:szCs w:val="24"/>
        </w:rPr>
        <w:t>5</w:t>
      </w:r>
      <w:r w:rsidRPr="00363F2F">
        <w:rPr>
          <w:rFonts w:ascii="Arial" w:hAnsi="Arial" w:cs="Arial"/>
          <w:sz w:val="24"/>
          <w:szCs w:val="24"/>
        </w:rPr>
        <w:t>.</w:t>
      </w:r>
      <w:r w:rsidRPr="00363F2F" w:rsidR="00D643E9">
        <w:rPr>
          <w:rFonts w:ascii="Arial" w:hAnsi="Arial" w:cs="Arial"/>
          <w:sz w:val="24"/>
          <w:szCs w:val="24"/>
        </w:rPr>
        <w:t>817</w:t>
      </w:r>
      <w:r w:rsidRPr="00363F2F">
        <w:rPr>
          <w:rFonts w:ascii="Arial" w:hAnsi="Arial" w:cs="Arial"/>
          <w:sz w:val="24"/>
          <w:szCs w:val="24"/>
        </w:rPr>
        <w:t xml:space="preserve"> tis.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 w:rsidR="004045F1">
        <w:rPr>
          <w:rFonts w:ascii="Arial" w:hAnsi="Arial" w:cs="Arial"/>
          <w:sz w:val="24"/>
          <w:szCs w:val="24"/>
        </w:rPr>
        <w:t xml:space="preserve">, čo predstavuje medziročný </w:t>
      </w:r>
      <w:r w:rsidRPr="00363F2F" w:rsidR="00D643E9">
        <w:rPr>
          <w:rFonts w:ascii="Arial" w:hAnsi="Arial" w:cs="Arial"/>
          <w:sz w:val="24"/>
          <w:szCs w:val="24"/>
        </w:rPr>
        <w:t>nárast</w:t>
      </w:r>
      <w:r w:rsidRPr="00363F2F" w:rsidR="004045F1">
        <w:rPr>
          <w:rFonts w:ascii="Arial" w:hAnsi="Arial" w:cs="Arial"/>
          <w:sz w:val="24"/>
          <w:szCs w:val="24"/>
        </w:rPr>
        <w:t xml:space="preserve"> </w:t>
      </w:r>
      <w:r w:rsidRPr="00363F2F">
        <w:rPr>
          <w:rFonts w:ascii="Arial" w:hAnsi="Arial" w:cs="Arial"/>
          <w:sz w:val="24"/>
          <w:szCs w:val="24"/>
        </w:rPr>
        <w:t>o</w:t>
      </w:r>
      <w:r w:rsidRPr="00363F2F" w:rsidR="00D643E9">
        <w:rPr>
          <w:rFonts w:ascii="Arial" w:hAnsi="Arial" w:cs="Arial"/>
          <w:sz w:val="24"/>
          <w:szCs w:val="24"/>
        </w:rPr>
        <w:t> </w:t>
      </w:r>
      <w:r w:rsidRPr="00363F2F" w:rsidR="00DB381D">
        <w:rPr>
          <w:rFonts w:ascii="Arial" w:hAnsi="Arial" w:cs="Arial"/>
          <w:sz w:val="24"/>
          <w:szCs w:val="24"/>
        </w:rPr>
        <w:t>19</w:t>
      </w:r>
      <w:r w:rsidRPr="00363F2F" w:rsidR="00D643E9">
        <w:rPr>
          <w:rFonts w:ascii="Arial" w:hAnsi="Arial" w:cs="Arial"/>
          <w:sz w:val="24"/>
          <w:szCs w:val="24"/>
        </w:rPr>
        <w:t>,</w:t>
      </w:r>
      <w:r w:rsidRPr="00363F2F" w:rsidR="00316AFA">
        <w:rPr>
          <w:rFonts w:ascii="Arial" w:hAnsi="Arial" w:cs="Arial"/>
          <w:sz w:val="24"/>
          <w:szCs w:val="24"/>
        </w:rPr>
        <w:t>4</w:t>
      </w:r>
      <w:r w:rsidRPr="00363F2F">
        <w:rPr>
          <w:rFonts w:ascii="Arial" w:hAnsi="Arial" w:cs="Arial"/>
          <w:sz w:val="24"/>
          <w:szCs w:val="24"/>
        </w:rPr>
        <w:t xml:space="preserve"> %. </w:t>
      </w:r>
      <w:r w:rsidRPr="00363F2F" w:rsidR="00EB7603">
        <w:rPr>
          <w:rFonts w:ascii="Arial" w:hAnsi="Arial" w:cs="Arial"/>
          <w:sz w:val="24"/>
          <w:szCs w:val="24"/>
        </w:rPr>
        <w:t>Uvedený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D643E9">
        <w:rPr>
          <w:rFonts w:ascii="Arial" w:hAnsi="Arial" w:cs="Arial"/>
          <w:sz w:val="24"/>
          <w:szCs w:val="24"/>
        </w:rPr>
        <w:t>nárast</w:t>
      </w:r>
      <w:r w:rsidRPr="00363F2F">
        <w:rPr>
          <w:rFonts w:ascii="Arial" w:hAnsi="Arial" w:cs="Arial"/>
          <w:sz w:val="24"/>
          <w:szCs w:val="24"/>
        </w:rPr>
        <w:t xml:space="preserve"> je výsledkom </w:t>
      </w:r>
      <w:r w:rsidRPr="00363F2F" w:rsidR="00957E6A">
        <w:rPr>
          <w:rFonts w:ascii="Arial" w:hAnsi="Arial" w:cs="Arial"/>
          <w:sz w:val="24"/>
          <w:szCs w:val="24"/>
        </w:rPr>
        <w:t>plánovaného</w:t>
      </w:r>
      <w:r w:rsidRPr="00363F2F" w:rsidR="00D643E9">
        <w:rPr>
          <w:rFonts w:ascii="Arial" w:hAnsi="Arial" w:cs="Arial"/>
          <w:sz w:val="24"/>
          <w:szCs w:val="24"/>
        </w:rPr>
        <w:t xml:space="preserve"> zvýšenia</w:t>
      </w:r>
      <w:r w:rsidRPr="00363F2F">
        <w:rPr>
          <w:rFonts w:ascii="Arial" w:hAnsi="Arial" w:cs="Arial"/>
          <w:sz w:val="24"/>
          <w:szCs w:val="24"/>
        </w:rPr>
        <w:t xml:space="preserve"> objemu </w:t>
      </w:r>
      <w:r w:rsidRPr="00363F2F" w:rsidR="00A01149">
        <w:rPr>
          <w:rFonts w:ascii="Arial" w:hAnsi="Arial" w:cs="Arial"/>
          <w:sz w:val="24"/>
          <w:szCs w:val="24"/>
        </w:rPr>
        <w:t xml:space="preserve">poskytnutých </w:t>
      </w:r>
      <w:r w:rsidRPr="00363F2F" w:rsidR="00627769">
        <w:rPr>
          <w:rFonts w:ascii="Arial" w:hAnsi="Arial" w:cs="Arial"/>
          <w:sz w:val="24"/>
          <w:szCs w:val="24"/>
        </w:rPr>
        <w:t xml:space="preserve">úverov </w:t>
      </w:r>
      <w:r w:rsidRPr="00363F2F" w:rsidR="00D643E9">
        <w:rPr>
          <w:rFonts w:ascii="Arial" w:hAnsi="Arial" w:cs="Arial"/>
          <w:sz w:val="24"/>
          <w:szCs w:val="24"/>
        </w:rPr>
        <w:t xml:space="preserve">klientom </w:t>
      </w:r>
      <w:r w:rsidRPr="00363F2F" w:rsidR="00662446">
        <w:rPr>
          <w:rFonts w:ascii="Arial" w:hAnsi="Arial" w:cs="Arial"/>
          <w:sz w:val="24"/>
          <w:szCs w:val="24"/>
        </w:rPr>
        <w:t>v roku 201</w:t>
      </w:r>
      <w:r w:rsidRPr="00363F2F" w:rsidR="00D643E9">
        <w:rPr>
          <w:rFonts w:ascii="Arial" w:hAnsi="Arial" w:cs="Arial"/>
          <w:sz w:val="24"/>
          <w:szCs w:val="24"/>
        </w:rPr>
        <w:t>7</w:t>
      </w:r>
      <w:r w:rsidRPr="00363F2F" w:rsidR="00311D08">
        <w:rPr>
          <w:rFonts w:ascii="Arial" w:hAnsi="Arial" w:cs="Arial"/>
          <w:sz w:val="24"/>
          <w:szCs w:val="24"/>
        </w:rPr>
        <w:t xml:space="preserve"> a v predchádzajúcom roku</w:t>
      </w:r>
      <w:r w:rsidRPr="00363F2F" w:rsidR="00EB7603">
        <w:rPr>
          <w:rFonts w:ascii="Arial" w:hAnsi="Arial" w:cs="Arial"/>
          <w:sz w:val="24"/>
          <w:szCs w:val="24"/>
        </w:rPr>
        <w:t>.</w:t>
      </w:r>
      <w:r w:rsidRPr="00363F2F" w:rsidR="00056D16">
        <w:rPr>
          <w:rFonts w:ascii="Arial" w:hAnsi="Arial" w:cs="Arial"/>
          <w:sz w:val="24"/>
          <w:szCs w:val="24"/>
        </w:rPr>
        <w:t xml:space="preserve"> Ú</w:t>
      </w:r>
      <w:r w:rsidRPr="00363F2F">
        <w:rPr>
          <w:rFonts w:ascii="Arial" w:hAnsi="Arial" w:cs="Arial"/>
          <w:sz w:val="24"/>
          <w:szCs w:val="24"/>
        </w:rPr>
        <w:t>rokov</w:t>
      </w:r>
      <w:r w:rsidRPr="00363F2F" w:rsidR="00056D16">
        <w:rPr>
          <w:rFonts w:ascii="Arial" w:hAnsi="Arial" w:cs="Arial"/>
          <w:sz w:val="24"/>
          <w:szCs w:val="24"/>
        </w:rPr>
        <w:t>é</w:t>
      </w:r>
      <w:r w:rsidRPr="00363F2F">
        <w:rPr>
          <w:rFonts w:ascii="Arial" w:hAnsi="Arial" w:cs="Arial"/>
          <w:sz w:val="24"/>
          <w:szCs w:val="24"/>
        </w:rPr>
        <w:t xml:space="preserve"> výnos</w:t>
      </w:r>
      <w:r w:rsidRPr="00363F2F" w:rsidR="00056D16">
        <w:rPr>
          <w:rFonts w:ascii="Arial" w:hAnsi="Arial" w:cs="Arial"/>
          <w:sz w:val="24"/>
          <w:szCs w:val="24"/>
        </w:rPr>
        <w:t>y</w:t>
      </w:r>
      <w:r w:rsidRPr="00363F2F">
        <w:rPr>
          <w:rFonts w:ascii="Arial" w:hAnsi="Arial" w:cs="Arial"/>
          <w:sz w:val="24"/>
          <w:szCs w:val="24"/>
        </w:rPr>
        <w:t xml:space="preserve"> z úverových činností </w:t>
      </w:r>
      <w:r w:rsidRPr="00363F2F" w:rsidR="00056D16">
        <w:rPr>
          <w:rFonts w:ascii="Arial" w:hAnsi="Arial" w:cs="Arial"/>
          <w:sz w:val="24"/>
          <w:szCs w:val="24"/>
        </w:rPr>
        <w:t>tvoria</w:t>
      </w:r>
      <w:r w:rsidRPr="00363F2F">
        <w:rPr>
          <w:rFonts w:ascii="Arial" w:hAnsi="Arial" w:cs="Arial"/>
          <w:sz w:val="24"/>
          <w:szCs w:val="24"/>
        </w:rPr>
        <w:t xml:space="preserve"> úroky z refinančných úverov bankám v </w:t>
      </w:r>
      <w:r w:rsidRPr="00363F2F" w:rsidR="00627769">
        <w:rPr>
          <w:rFonts w:ascii="Arial" w:hAnsi="Arial" w:cs="Arial"/>
          <w:sz w:val="24"/>
          <w:szCs w:val="24"/>
        </w:rPr>
        <w:t>sume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D643E9">
        <w:rPr>
          <w:rFonts w:ascii="Arial" w:hAnsi="Arial" w:cs="Arial"/>
          <w:sz w:val="24"/>
          <w:szCs w:val="24"/>
        </w:rPr>
        <w:t>17</w:t>
      </w:r>
      <w:r w:rsidRPr="00363F2F">
        <w:rPr>
          <w:rFonts w:ascii="Arial" w:hAnsi="Arial" w:cs="Arial"/>
          <w:sz w:val="24"/>
          <w:szCs w:val="24"/>
        </w:rPr>
        <w:t xml:space="preserve"> tis.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>
        <w:rPr>
          <w:rFonts w:ascii="Arial" w:hAnsi="Arial" w:cs="Arial"/>
          <w:sz w:val="24"/>
          <w:szCs w:val="24"/>
        </w:rPr>
        <w:t xml:space="preserve"> (</w:t>
      </w:r>
      <w:r w:rsidRPr="00363F2F" w:rsidR="00D643E9">
        <w:rPr>
          <w:rFonts w:ascii="Arial" w:hAnsi="Arial" w:cs="Arial"/>
          <w:sz w:val="24"/>
          <w:szCs w:val="24"/>
        </w:rPr>
        <w:t>medziročný pokles o 8</w:t>
      </w:r>
      <w:r w:rsidRPr="00363F2F" w:rsidR="00316AFA">
        <w:rPr>
          <w:rFonts w:ascii="Arial" w:hAnsi="Arial" w:cs="Arial"/>
          <w:sz w:val="24"/>
          <w:szCs w:val="24"/>
        </w:rPr>
        <w:t>8</w:t>
      </w:r>
      <w:r w:rsidRPr="00363F2F" w:rsidR="00D643E9">
        <w:rPr>
          <w:rFonts w:ascii="Arial" w:hAnsi="Arial" w:cs="Arial"/>
          <w:sz w:val="24"/>
          <w:szCs w:val="24"/>
        </w:rPr>
        <w:t>,</w:t>
      </w:r>
      <w:r w:rsidRPr="00363F2F" w:rsidR="00316AFA">
        <w:rPr>
          <w:rFonts w:ascii="Arial" w:hAnsi="Arial" w:cs="Arial"/>
          <w:sz w:val="24"/>
          <w:szCs w:val="24"/>
        </w:rPr>
        <w:t>7</w:t>
      </w:r>
      <w:r w:rsidRPr="00363F2F" w:rsidR="00D643E9">
        <w:rPr>
          <w:rFonts w:ascii="Arial" w:hAnsi="Arial" w:cs="Arial"/>
          <w:sz w:val="24"/>
          <w:szCs w:val="24"/>
        </w:rPr>
        <w:t xml:space="preserve"> %</w:t>
      </w:r>
      <w:r w:rsidRPr="00363F2F">
        <w:rPr>
          <w:rFonts w:ascii="Arial" w:hAnsi="Arial" w:cs="Arial"/>
          <w:sz w:val="24"/>
          <w:szCs w:val="24"/>
        </w:rPr>
        <w:t xml:space="preserve">) a úroky z priamych </w:t>
      </w:r>
      <w:r w:rsidRPr="00363F2F" w:rsidR="00662446">
        <w:rPr>
          <w:rFonts w:ascii="Arial" w:hAnsi="Arial" w:cs="Arial"/>
          <w:sz w:val="24"/>
          <w:szCs w:val="24"/>
        </w:rPr>
        <w:t xml:space="preserve">a refinančných </w:t>
      </w:r>
      <w:r w:rsidRPr="00363F2F">
        <w:rPr>
          <w:rFonts w:ascii="Arial" w:hAnsi="Arial" w:cs="Arial"/>
          <w:sz w:val="24"/>
          <w:szCs w:val="24"/>
        </w:rPr>
        <w:t xml:space="preserve">úverov klientom v objeme </w:t>
      </w:r>
      <w:r w:rsidRPr="00363F2F" w:rsidR="00D643E9">
        <w:rPr>
          <w:rFonts w:ascii="Arial" w:hAnsi="Arial" w:cs="Arial"/>
          <w:sz w:val="24"/>
          <w:szCs w:val="24"/>
        </w:rPr>
        <w:t>5</w:t>
      </w:r>
      <w:r w:rsidRPr="00363F2F">
        <w:rPr>
          <w:rFonts w:ascii="Arial" w:hAnsi="Arial" w:cs="Arial"/>
          <w:sz w:val="24"/>
          <w:szCs w:val="24"/>
        </w:rPr>
        <w:t>.</w:t>
      </w:r>
      <w:r w:rsidRPr="00363F2F" w:rsidR="00D643E9">
        <w:rPr>
          <w:rFonts w:ascii="Arial" w:hAnsi="Arial" w:cs="Arial"/>
          <w:sz w:val="24"/>
          <w:szCs w:val="24"/>
        </w:rPr>
        <w:t>8</w:t>
      </w:r>
      <w:r w:rsidRPr="00363F2F" w:rsidR="00662446">
        <w:rPr>
          <w:rFonts w:ascii="Arial" w:hAnsi="Arial" w:cs="Arial"/>
          <w:sz w:val="24"/>
          <w:szCs w:val="24"/>
        </w:rPr>
        <w:t>00</w:t>
      </w:r>
      <w:r w:rsidRPr="00363F2F">
        <w:rPr>
          <w:rFonts w:ascii="Arial" w:hAnsi="Arial" w:cs="Arial"/>
          <w:sz w:val="24"/>
          <w:szCs w:val="24"/>
        </w:rPr>
        <w:t xml:space="preserve"> tis.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>
        <w:rPr>
          <w:rFonts w:ascii="Arial" w:hAnsi="Arial" w:cs="Arial"/>
          <w:sz w:val="24"/>
          <w:szCs w:val="24"/>
        </w:rPr>
        <w:t xml:space="preserve"> (</w:t>
      </w:r>
      <w:r w:rsidRPr="00363F2F" w:rsidR="00D643E9">
        <w:rPr>
          <w:rFonts w:ascii="Arial" w:hAnsi="Arial" w:cs="Arial"/>
          <w:sz w:val="24"/>
          <w:szCs w:val="24"/>
        </w:rPr>
        <w:t xml:space="preserve">nárast oproti očakávanej skutočnosti roku 2016 </w:t>
      </w:r>
      <w:r w:rsidRPr="00363F2F" w:rsidR="00A01149">
        <w:rPr>
          <w:rFonts w:ascii="Arial" w:hAnsi="Arial" w:cs="Arial"/>
          <w:sz w:val="24"/>
          <w:szCs w:val="24"/>
        </w:rPr>
        <w:t>o </w:t>
      </w:r>
      <w:r w:rsidRPr="00363F2F" w:rsidR="00D643E9">
        <w:rPr>
          <w:rFonts w:ascii="Arial" w:hAnsi="Arial" w:cs="Arial"/>
          <w:sz w:val="24"/>
          <w:szCs w:val="24"/>
        </w:rPr>
        <w:t>2</w:t>
      </w:r>
      <w:r w:rsidRPr="00363F2F" w:rsidR="00DB381D">
        <w:rPr>
          <w:rFonts w:ascii="Arial" w:hAnsi="Arial" w:cs="Arial"/>
          <w:sz w:val="24"/>
          <w:szCs w:val="24"/>
        </w:rPr>
        <w:t>2</w:t>
      </w:r>
      <w:r w:rsidRPr="00363F2F" w:rsidR="00A01149">
        <w:rPr>
          <w:rFonts w:ascii="Arial" w:hAnsi="Arial" w:cs="Arial"/>
          <w:sz w:val="24"/>
          <w:szCs w:val="24"/>
        </w:rPr>
        <w:t>,</w:t>
      </w:r>
      <w:r w:rsidRPr="00363F2F" w:rsidR="00D643E9">
        <w:rPr>
          <w:rFonts w:ascii="Arial" w:hAnsi="Arial" w:cs="Arial"/>
          <w:sz w:val="24"/>
          <w:szCs w:val="24"/>
        </w:rPr>
        <w:t>9</w:t>
      </w:r>
      <w:r w:rsidRPr="00363F2F" w:rsidR="00A01149">
        <w:rPr>
          <w:rFonts w:ascii="Arial" w:hAnsi="Arial" w:cs="Arial"/>
          <w:sz w:val="24"/>
          <w:szCs w:val="24"/>
        </w:rPr>
        <w:t xml:space="preserve"> %</w:t>
      </w:r>
      <w:r w:rsidRPr="00363F2F">
        <w:rPr>
          <w:rFonts w:ascii="Arial" w:hAnsi="Arial" w:cs="Arial"/>
          <w:sz w:val="24"/>
          <w:szCs w:val="24"/>
        </w:rPr>
        <w:t xml:space="preserve">). </w:t>
      </w:r>
    </w:p>
    <w:p w:rsidR="00B81ED3" w:rsidRPr="00363F2F">
      <w:pPr>
        <w:bidi w:val="0"/>
        <w:ind w:left="360"/>
        <w:jc w:val="both"/>
        <w:rPr>
          <w:rFonts w:ascii="Arial" w:hAnsi="Arial" w:cs="Arial"/>
          <w:sz w:val="24"/>
          <w:szCs w:val="24"/>
        </w:rPr>
      </w:pPr>
    </w:p>
    <w:p w:rsidR="00B81ED3" w:rsidRPr="00363F2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i/>
          <w:sz w:val="24"/>
          <w:szCs w:val="24"/>
        </w:rPr>
        <w:t>Úrokové výnosy z termínovaných vkladov a bežných účtov v bankách</w:t>
      </w:r>
      <w:r w:rsidRPr="00363F2F">
        <w:rPr>
          <w:rFonts w:ascii="Arial" w:hAnsi="Arial" w:cs="Arial"/>
          <w:sz w:val="24"/>
          <w:szCs w:val="24"/>
        </w:rPr>
        <w:t xml:space="preserve"> vo výške </w:t>
      </w:r>
      <w:r w:rsidRPr="00363F2F" w:rsidR="00222FEF">
        <w:rPr>
          <w:rFonts w:ascii="Arial" w:hAnsi="Arial" w:cs="Arial"/>
          <w:sz w:val="24"/>
          <w:szCs w:val="24"/>
        </w:rPr>
        <w:t>2</w:t>
      </w:r>
      <w:r w:rsidRPr="00363F2F" w:rsidR="00B00E3C">
        <w:rPr>
          <w:rFonts w:ascii="Arial" w:hAnsi="Arial" w:cs="Arial"/>
          <w:sz w:val="24"/>
          <w:szCs w:val="24"/>
        </w:rPr>
        <w:t>0</w:t>
      </w:r>
      <w:r w:rsidRPr="00363F2F">
        <w:rPr>
          <w:rFonts w:ascii="Arial" w:hAnsi="Arial" w:cs="Arial"/>
          <w:sz w:val="24"/>
          <w:szCs w:val="24"/>
        </w:rPr>
        <w:t xml:space="preserve"> tis.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>
        <w:rPr>
          <w:rFonts w:ascii="Arial" w:hAnsi="Arial" w:cs="Arial"/>
          <w:sz w:val="24"/>
          <w:szCs w:val="24"/>
        </w:rPr>
        <w:t xml:space="preserve"> predstavuj</w:t>
      </w:r>
      <w:r w:rsidRPr="00363F2F" w:rsidR="008F52CF">
        <w:rPr>
          <w:rFonts w:ascii="Arial" w:hAnsi="Arial" w:cs="Arial"/>
          <w:sz w:val="24"/>
          <w:szCs w:val="24"/>
        </w:rPr>
        <w:t>ú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056D16">
        <w:rPr>
          <w:rFonts w:ascii="Arial" w:hAnsi="Arial" w:cs="Arial"/>
          <w:sz w:val="24"/>
          <w:szCs w:val="24"/>
        </w:rPr>
        <w:t>p</w:t>
      </w:r>
      <w:r w:rsidRPr="00363F2F">
        <w:rPr>
          <w:rFonts w:ascii="Arial" w:hAnsi="Arial" w:cs="Arial"/>
          <w:sz w:val="24"/>
          <w:szCs w:val="24"/>
        </w:rPr>
        <w:t xml:space="preserve">okles </w:t>
      </w:r>
      <w:r w:rsidRPr="00363F2F" w:rsidR="00DD548E">
        <w:rPr>
          <w:rFonts w:ascii="Arial" w:hAnsi="Arial" w:cs="Arial"/>
          <w:sz w:val="24"/>
          <w:szCs w:val="24"/>
        </w:rPr>
        <w:t>v porovnaní s očakávanou</w:t>
      </w:r>
      <w:r w:rsidRPr="00363F2F">
        <w:rPr>
          <w:rFonts w:ascii="Arial" w:hAnsi="Arial" w:cs="Arial"/>
          <w:sz w:val="24"/>
          <w:szCs w:val="24"/>
        </w:rPr>
        <w:t xml:space="preserve"> skutočnos</w:t>
      </w:r>
      <w:r w:rsidRPr="00363F2F" w:rsidR="00DD548E">
        <w:rPr>
          <w:rFonts w:ascii="Arial" w:hAnsi="Arial" w:cs="Arial"/>
          <w:sz w:val="24"/>
          <w:szCs w:val="24"/>
        </w:rPr>
        <w:t>ťou</w:t>
      </w:r>
      <w:r w:rsidRPr="00363F2F">
        <w:rPr>
          <w:rFonts w:ascii="Arial" w:hAnsi="Arial" w:cs="Arial"/>
          <w:sz w:val="24"/>
          <w:szCs w:val="24"/>
        </w:rPr>
        <w:t xml:space="preserve"> za rok 20</w:t>
      </w:r>
      <w:r w:rsidRPr="00363F2F" w:rsidR="008F52CF">
        <w:rPr>
          <w:rFonts w:ascii="Arial" w:hAnsi="Arial" w:cs="Arial"/>
          <w:sz w:val="24"/>
          <w:szCs w:val="24"/>
        </w:rPr>
        <w:t>1</w:t>
      </w:r>
      <w:r w:rsidRPr="00363F2F" w:rsidR="00B00E3C">
        <w:rPr>
          <w:rFonts w:ascii="Arial" w:hAnsi="Arial" w:cs="Arial"/>
          <w:sz w:val="24"/>
          <w:szCs w:val="24"/>
        </w:rPr>
        <w:t>6</w:t>
      </w:r>
      <w:r w:rsidRPr="00363F2F">
        <w:rPr>
          <w:rFonts w:ascii="Arial" w:hAnsi="Arial" w:cs="Arial"/>
          <w:sz w:val="24"/>
          <w:szCs w:val="24"/>
        </w:rPr>
        <w:t xml:space="preserve"> o</w:t>
      </w:r>
      <w:r w:rsidRPr="00363F2F" w:rsidR="00570C4B">
        <w:rPr>
          <w:rFonts w:ascii="Arial" w:hAnsi="Arial" w:cs="Arial"/>
          <w:sz w:val="24"/>
          <w:szCs w:val="24"/>
        </w:rPr>
        <w:t> </w:t>
      </w:r>
      <w:r w:rsidRPr="00363F2F" w:rsidR="00222FEF">
        <w:rPr>
          <w:rFonts w:ascii="Arial" w:hAnsi="Arial" w:cs="Arial"/>
          <w:sz w:val="24"/>
          <w:szCs w:val="24"/>
        </w:rPr>
        <w:t>90</w:t>
      </w:r>
      <w:r w:rsidRPr="00363F2F" w:rsidR="00DD548E">
        <w:rPr>
          <w:rFonts w:ascii="Arial" w:hAnsi="Arial" w:cs="Arial"/>
          <w:sz w:val="24"/>
          <w:szCs w:val="24"/>
        </w:rPr>
        <w:t>,</w:t>
      </w:r>
      <w:r w:rsidRPr="00363F2F" w:rsidR="00316AFA">
        <w:rPr>
          <w:rFonts w:ascii="Arial" w:hAnsi="Arial" w:cs="Arial"/>
          <w:sz w:val="24"/>
          <w:szCs w:val="24"/>
        </w:rPr>
        <w:t>7</w:t>
      </w:r>
      <w:r w:rsidRPr="00363F2F">
        <w:rPr>
          <w:rFonts w:ascii="Arial" w:hAnsi="Arial" w:cs="Arial"/>
          <w:sz w:val="24"/>
          <w:szCs w:val="24"/>
        </w:rPr>
        <w:t xml:space="preserve"> %. </w:t>
      </w:r>
      <w:r w:rsidRPr="00363F2F" w:rsidR="00056D16">
        <w:rPr>
          <w:rFonts w:ascii="Arial" w:hAnsi="Arial" w:cs="Arial"/>
          <w:sz w:val="24"/>
          <w:szCs w:val="24"/>
        </w:rPr>
        <w:t>Ich pokles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8F52CF">
        <w:rPr>
          <w:rFonts w:ascii="Arial" w:hAnsi="Arial" w:cs="Arial"/>
          <w:sz w:val="24"/>
          <w:szCs w:val="24"/>
        </w:rPr>
        <w:t xml:space="preserve">je výsledkom </w:t>
      </w:r>
      <w:r w:rsidRPr="00363F2F" w:rsidR="00BA306D">
        <w:rPr>
          <w:rFonts w:ascii="Arial" w:hAnsi="Arial" w:cs="Arial"/>
          <w:sz w:val="24"/>
          <w:szCs w:val="24"/>
        </w:rPr>
        <w:t>dlhodobého trendu</w:t>
      </w:r>
      <w:r w:rsidRPr="00363F2F" w:rsidR="00DD548E">
        <w:rPr>
          <w:rFonts w:ascii="Arial" w:hAnsi="Arial" w:cs="Arial"/>
          <w:sz w:val="24"/>
          <w:szCs w:val="24"/>
        </w:rPr>
        <w:t xml:space="preserve"> </w:t>
      </w:r>
      <w:r w:rsidRPr="00363F2F" w:rsidR="003C62E2">
        <w:rPr>
          <w:rFonts w:ascii="Arial" w:hAnsi="Arial" w:cs="Arial"/>
          <w:sz w:val="24"/>
          <w:szCs w:val="24"/>
        </w:rPr>
        <w:t>znižovania</w:t>
      </w:r>
      <w:r w:rsidRPr="00363F2F" w:rsidR="00DD548E">
        <w:rPr>
          <w:rFonts w:ascii="Arial" w:hAnsi="Arial" w:cs="Arial"/>
          <w:sz w:val="24"/>
          <w:szCs w:val="24"/>
        </w:rPr>
        <w:t xml:space="preserve"> </w:t>
      </w:r>
      <w:r w:rsidRPr="00363F2F" w:rsidR="003B0457">
        <w:rPr>
          <w:rFonts w:ascii="Arial" w:hAnsi="Arial" w:cs="Arial"/>
          <w:sz w:val="24"/>
          <w:szCs w:val="24"/>
        </w:rPr>
        <w:t xml:space="preserve">dosahovaných </w:t>
      </w:r>
      <w:r w:rsidRPr="00363F2F" w:rsidR="00DD548E">
        <w:rPr>
          <w:rFonts w:ascii="Arial" w:hAnsi="Arial" w:cs="Arial"/>
          <w:sz w:val="24"/>
          <w:szCs w:val="24"/>
        </w:rPr>
        <w:t xml:space="preserve">úrokových sadzieb na </w:t>
      </w:r>
      <w:r w:rsidRPr="00363F2F" w:rsidR="00662446">
        <w:rPr>
          <w:rFonts w:ascii="Arial" w:hAnsi="Arial" w:cs="Arial"/>
          <w:sz w:val="24"/>
          <w:szCs w:val="24"/>
        </w:rPr>
        <w:t>medzibankovom trhu</w:t>
      </w:r>
      <w:r w:rsidRPr="00363F2F" w:rsidR="00A872DA">
        <w:rPr>
          <w:rFonts w:ascii="Arial" w:hAnsi="Arial" w:cs="Arial"/>
          <w:sz w:val="24"/>
          <w:szCs w:val="24"/>
        </w:rPr>
        <w:t>.</w:t>
      </w:r>
      <w:r w:rsidRPr="00363F2F" w:rsidR="005E6028">
        <w:rPr>
          <w:rFonts w:ascii="Arial" w:hAnsi="Arial" w:cs="Arial"/>
          <w:sz w:val="24"/>
          <w:szCs w:val="24"/>
        </w:rPr>
        <w:t xml:space="preserve"> </w:t>
      </w:r>
    </w:p>
    <w:p w:rsidR="00B81ED3" w:rsidRPr="00363F2F">
      <w:pPr>
        <w:bidi w:val="0"/>
        <w:ind w:left="360"/>
        <w:jc w:val="both"/>
        <w:rPr>
          <w:rFonts w:ascii="Arial" w:hAnsi="Arial" w:cs="Arial"/>
          <w:sz w:val="24"/>
          <w:szCs w:val="24"/>
        </w:rPr>
      </w:pPr>
    </w:p>
    <w:p w:rsidR="00B81ED3" w:rsidRPr="00363F2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 w:rsidR="00C76EFD">
        <w:rPr>
          <w:rFonts w:ascii="Arial" w:hAnsi="Arial" w:cs="Arial"/>
          <w:i/>
          <w:sz w:val="24"/>
          <w:szCs w:val="24"/>
        </w:rPr>
        <w:t>Ostatné úrokové výnosy a v</w:t>
      </w:r>
      <w:r w:rsidRPr="00363F2F">
        <w:rPr>
          <w:rFonts w:ascii="Arial" w:hAnsi="Arial" w:cs="Arial"/>
          <w:i/>
          <w:sz w:val="24"/>
          <w:szCs w:val="24"/>
        </w:rPr>
        <w:t>ýnosy z</w:t>
      </w:r>
      <w:r w:rsidRPr="00363F2F" w:rsidR="008F52CF">
        <w:rPr>
          <w:rFonts w:ascii="Arial" w:hAnsi="Arial" w:cs="Arial"/>
          <w:i/>
          <w:sz w:val="24"/>
          <w:szCs w:val="24"/>
        </w:rPr>
        <w:t xml:space="preserve"> úrokov z </w:t>
      </w:r>
      <w:r w:rsidRPr="00363F2F">
        <w:rPr>
          <w:rFonts w:ascii="Arial" w:hAnsi="Arial" w:cs="Arial"/>
          <w:i/>
          <w:sz w:val="24"/>
          <w:szCs w:val="24"/>
        </w:rPr>
        <w:t>cenných papierov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311D08">
        <w:rPr>
          <w:rFonts w:ascii="Arial" w:hAnsi="Arial" w:cs="Arial"/>
          <w:sz w:val="24"/>
          <w:szCs w:val="24"/>
        </w:rPr>
        <w:t xml:space="preserve">a finančných nástrojov </w:t>
      </w:r>
      <w:r w:rsidRPr="00363F2F" w:rsidR="00A56F3A">
        <w:rPr>
          <w:rFonts w:ascii="Arial" w:hAnsi="Arial" w:cs="Arial"/>
          <w:sz w:val="24"/>
          <w:szCs w:val="24"/>
        </w:rPr>
        <w:t xml:space="preserve">sa </w:t>
      </w:r>
      <w:r w:rsidRPr="00363F2F" w:rsidR="00B00E3C">
        <w:rPr>
          <w:rFonts w:ascii="Arial" w:hAnsi="Arial" w:cs="Arial"/>
          <w:sz w:val="24"/>
          <w:szCs w:val="24"/>
        </w:rPr>
        <w:t>očakávajú</w:t>
      </w:r>
      <w:r w:rsidRPr="00363F2F" w:rsidR="00A56F3A">
        <w:rPr>
          <w:rFonts w:ascii="Arial" w:hAnsi="Arial" w:cs="Arial"/>
          <w:sz w:val="24"/>
          <w:szCs w:val="24"/>
        </w:rPr>
        <w:t xml:space="preserve"> </w:t>
      </w:r>
      <w:r w:rsidRPr="00363F2F" w:rsidR="00B00E3C">
        <w:rPr>
          <w:rFonts w:ascii="Arial" w:hAnsi="Arial" w:cs="Arial"/>
          <w:sz w:val="24"/>
          <w:szCs w:val="24"/>
        </w:rPr>
        <w:t xml:space="preserve"> </w:t>
      </w:r>
      <w:r w:rsidRPr="00363F2F">
        <w:rPr>
          <w:rFonts w:ascii="Arial" w:hAnsi="Arial" w:cs="Arial"/>
          <w:sz w:val="24"/>
          <w:szCs w:val="24"/>
        </w:rPr>
        <w:t xml:space="preserve">v sume </w:t>
      </w:r>
      <w:r w:rsidRPr="00363F2F" w:rsidR="00B00E3C">
        <w:rPr>
          <w:rFonts w:ascii="Arial" w:hAnsi="Arial" w:cs="Arial"/>
          <w:sz w:val="24"/>
          <w:szCs w:val="24"/>
        </w:rPr>
        <w:t>2</w:t>
      </w:r>
      <w:r w:rsidRPr="00363F2F" w:rsidR="00222FEF">
        <w:rPr>
          <w:rFonts w:ascii="Arial" w:hAnsi="Arial" w:cs="Arial"/>
          <w:sz w:val="24"/>
          <w:szCs w:val="24"/>
        </w:rPr>
        <w:t>8</w:t>
      </w:r>
      <w:r w:rsidRPr="00363F2F" w:rsidR="00B00E3C">
        <w:rPr>
          <w:rFonts w:ascii="Arial" w:hAnsi="Arial" w:cs="Arial"/>
          <w:sz w:val="24"/>
          <w:szCs w:val="24"/>
        </w:rPr>
        <w:t>0</w:t>
      </w:r>
      <w:r w:rsidRPr="00363F2F">
        <w:rPr>
          <w:rFonts w:ascii="Arial" w:hAnsi="Arial" w:cs="Arial"/>
          <w:sz w:val="24"/>
          <w:szCs w:val="24"/>
        </w:rPr>
        <w:t xml:space="preserve"> tis.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 w:rsidR="00C76EFD">
        <w:rPr>
          <w:rFonts w:ascii="Arial" w:hAnsi="Arial" w:cs="Arial"/>
          <w:sz w:val="24"/>
          <w:szCs w:val="24"/>
        </w:rPr>
        <w:t xml:space="preserve">, čo je </w:t>
      </w:r>
      <w:r w:rsidRPr="00363F2F" w:rsidR="00B00E3C">
        <w:rPr>
          <w:rFonts w:ascii="Arial" w:hAnsi="Arial" w:cs="Arial"/>
          <w:sz w:val="24"/>
          <w:szCs w:val="24"/>
        </w:rPr>
        <w:t>oproti</w:t>
      </w:r>
      <w:r w:rsidRPr="00363F2F" w:rsidR="00EC37FE">
        <w:rPr>
          <w:rFonts w:ascii="Arial" w:hAnsi="Arial" w:cs="Arial"/>
          <w:sz w:val="24"/>
          <w:szCs w:val="24"/>
        </w:rPr>
        <w:t xml:space="preserve"> očakávanej skutočnosti za rok 201</w:t>
      </w:r>
      <w:r w:rsidRPr="00363F2F" w:rsidR="00B00E3C">
        <w:rPr>
          <w:rFonts w:ascii="Arial" w:hAnsi="Arial" w:cs="Arial"/>
          <w:sz w:val="24"/>
          <w:szCs w:val="24"/>
        </w:rPr>
        <w:t>6 pokles o 5,</w:t>
      </w:r>
      <w:r w:rsidRPr="00363F2F" w:rsidR="00222FEF">
        <w:rPr>
          <w:rFonts w:ascii="Arial" w:hAnsi="Arial" w:cs="Arial"/>
          <w:sz w:val="24"/>
          <w:szCs w:val="24"/>
        </w:rPr>
        <w:t>4</w:t>
      </w:r>
      <w:r w:rsidRPr="00363F2F" w:rsidR="00B00E3C">
        <w:rPr>
          <w:rFonts w:ascii="Arial" w:hAnsi="Arial" w:cs="Arial"/>
          <w:sz w:val="24"/>
          <w:szCs w:val="24"/>
        </w:rPr>
        <w:t xml:space="preserve"> %</w:t>
      </w:r>
      <w:r w:rsidRPr="00363F2F" w:rsidR="00C76EFD">
        <w:rPr>
          <w:rFonts w:ascii="Arial" w:hAnsi="Arial" w:cs="Arial"/>
          <w:sz w:val="24"/>
          <w:szCs w:val="24"/>
        </w:rPr>
        <w:t>.</w:t>
      </w:r>
      <w:r w:rsidRPr="00363F2F" w:rsidR="00DF4E68">
        <w:rPr>
          <w:rFonts w:ascii="Arial" w:hAnsi="Arial" w:cs="Arial"/>
          <w:sz w:val="24"/>
          <w:szCs w:val="24"/>
        </w:rPr>
        <w:t xml:space="preserve"> </w:t>
      </w:r>
      <w:r w:rsidRPr="00363F2F" w:rsidR="00C76EFD">
        <w:rPr>
          <w:rFonts w:ascii="Arial" w:hAnsi="Arial" w:cs="Arial"/>
          <w:sz w:val="24"/>
          <w:szCs w:val="24"/>
        </w:rPr>
        <w:t>T</w:t>
      </w:r>
      <w:r w:rsidRPr="00363F2F" w:rsidR="00DF4E68">
        <w:rPr>
          <w:rFonts w:ascii="Arial" w:hAnsi="Arial" w:cs="Arial"/>
          <w:sz w:val="24"/>
          <w:szCs w:val="24"/>
        </w:rPr>
        <w:t>voria i</w:t>
      </w:r>
      <w:r w:rsidRPr="00363F2F" w:rsidR="000C2879">
        <w:rPr>
          <w:rFonts w:ascii="Arial" w:hAnsi="Arial" w:cs="Arial"/>
          <w:sz w:val="24"/>
          <w:szCs w:val="24"/>
        </w:rPr>
        <w:t xml:space="preserve">ch </w:t>
      </w:r>
      <w:r w:rsidRPr="00363F2F" w:rsidR="00C76EFD">
        <w:rPr>
          <w:rFonts w:ascii="Arial" w:hAnsi="Arial" w:cs="Arial"/>
          <w:sz w:val="24"/>
          <w:szCs w:val="24"/>
        </w:rPr>
        <w:t>ostatné úrokové výnosy z repo obchodov (</w:t>
      </w:r>
      <w:r w:rsidRPr="00363F2F" w:rsidR="00B00E3C">
        <w:rPr>
          <w:rFonts w:ascii="Arial" w:hAnsi="Arial" w:cs="Arial"/>
          <w:sz w:val="24"/>
          <w:szCs w:val="24"/>
        </w:rPr>
        <w:t>91</w:t>
      </w:r>
      <w:r w:rsidRPr="00363F2F" w:rsidR="00C76EFD">
        <w:rPr>
          <w:rFonts w:ascii="Arial" w:hAnsi="Arial" w:cs="Arial"/>
          <w:sz w:val="24"/>
          <w:szCs w:val="24"/>
        </w:rPr>
        <w:t xml:space="preserve"> tis. eur) a </w:t>
      </w:r>
      <w:r w:rsidRPr="00363F2F" w:rsidR="000C2879">
        <w:rPr>
          <w:rFonts w:ascii="Arial" w:hAnsi="Arial" w:cs="Arial"/>
          <w:sz w:val="24"/>
          <w:szCs w:val="24"/>
        </w:rPr>
        <w:t>úroky z</w:t>
      </w:r>
      <w:r w:rsidRPr="00363F2F" w:rsidR="00222FEF">
        <w:rPr>
          <w:rFonts w:ascii="Arial" w:hAnsi="Arial" w:cs="Arial"/>
          <w:sz w:val="24"/>
          <w:szCs w:val="24"/>
        </w:rPr>
        <w:t> cenných papierov</w:t>
      </w:r>
      <w:r w:rsidRPr="00363F2F" w:rsidR="00C76EFD">
        <w:rPr>
          <w:rFonts w:ascii="Arial" w:hAnsi="Arial" w:cs="Arial"/>
          <w:sz w:val="24"/>
          <w:szCs w:val="24"/>
        </w:rPr>
        <w:t xml:space="preserve"> (</w:t>
      </w:r>
      <w:r w:rsidRPr="00363F2F" w:rsidR="00B00E3C">
        <w:rPr>
          <w:rFonts w:ascii="Arial" w:hAnsi="Arial" w:cs="Arial"/>
          <w:sz w:val="24"/>
          <w:szCs w:val="24"/>
        </w:rPr>
        <w:t>1</w:t>
      </w:r>
      <w:r w:rsidRPr="00363F2F" w:rsidR="00222FEF">
        <w:rPr>
          <w:rFonts w:ascii="Arial" w:hAnsi="Arial" w:cs="Arial"/>
          <w:sz w:val="24"/>
          <w:szCs w:val="24"/>
        </w:rPr>
        <w:t>8</w:t>
      </w:r>
      <w:r w:rsidRPr="00363F2F" w:rsidR="00B00E3C">
        <w:rPr>
          <w:rFonts w:ascii="Arial" w:hAnsi="Arial" w:cs="Arial"/>
          <w:sz w:val="24"/>
          <w:szCs w:val="24"/>
        </w:rPr>
        <w:t>9</w:t>
      </w:r>
      <w:r w:rsidRPr="00363F2F" w:rsidR="00C76EFD">
        <w:rPr>
          <w:rFonts w:ascii="Arial" w:hAnsi="Arial" w:cs="Arial"/>
          <w:sz w:val="24"/>
          <w:szCs w:val="24"/>
        </w:rPr>
        <w:t xml:space="preserve"> tis. eur)</w:t>
      </w:r>
      <w:r w:rsidRPr="00363F2F" w:rsidR="000C2879">
        <w:rPr>
          <w:rFonts w:ascii="Arial" w:hAnsi="Arial" w:cs="Arial"/>
          <w:sz w:val="24"/>
          <w:szCs w:val="24"/>
        </w:rPr>
        <w:t>.</w:t>
      </w:r>
      <w:r w:rsidRPr="00363F2F" w:rsidR="00A508AA">
        <w:rPr>
          <w:rFonts w:ascii="Arial" w:hAnsi="Arial" w:cs="Arial"/>
          <w:sz w:val="24"/>
          <w:szCs w:val="24"/>
        </w:rPr>
        <w:t xml:space="preserve"> V rok</w:t>
      </w:r>
      <w:r w:rsidRPr="00363F2F" w:rsidR="00E938B2">
        <w:rPr>
          <w:rFonts w:ascii="Arial" w:hAnsi="Arial" w:cs="Arial"/>
          <w:sz w:val="24"/>
          <w:szCs w:val="24"/>
        </w:rPr>
        <w:t>u</w:t>
      </w:r>
      <w:r w:rsidRPr="00363F2F" w:rsidR="00A508AA">
        <w:rPr>
          <w:rFonts w:ascii="Arial" w:hAnsi="Arial" w:cs="Arial"/>
          <w:sz w:val="24"/>
          <w:szCs w:val="24"/>
        </w:rPr>
        <w:t xml:space="preserve"> 201</w:t>
      </w:r>
      <w:r w:rsidRPr="00363F2F" w:rsidR="00B00E3C">
        <w:rPr>
          <w:rFonts w:ascii="Arial" w:hAnsi="Arial" w:cs="Arial"/>
          <w:sz w:val="24"/>
          <w:szCs w:val="24"/>
        </w:rPr>
        <w:t>7</w:t>
      </w:r>
      <w:r w:rsidRPr="00363F2F" w:rsidR="00A508AA">
        <w:rPr>
          <w:rFonts w:ascii="Arial" w:hAnsi="Arial" w:cs="Arial"/>
          <w:sz w:val="24"/>
          <w:szCs w:val="24"/>
        </w:rPr>
        <w:t xml:space="preserve"> </w:t>
      </w:r>
      <w:r w:rsidRPr="00363F2F" w:rsidR="00E938B2">
        <w:rPr>
          <w:rFonts w:ascii="Arial" w:hAnsi="Arial" w:cs="Arial"/>
          <w:sz w:val="24"/>
          <w:szCs w:val="24"/>
        </w:rPr>
        <w:t>EXIMBANKA SR</w:t>
      </w:r>
      <w:r w:rsidRPr="00363F2F" w:rsidR="00A508AA">
        <w:rPr>
          <w:rFonts w:ascii="Arial" w:hAnsi="Arial" w:cs="Arial"/>
          <w:sz w:val="24"/>
          <w:szCs w:val="24"/>
        </w:rPr>
        <w:t xml:space="preserve"> plánuje nákup nových </w:t>
      </w:r>
      <w:r w:rsidRPr="00363F2F" w:rsidR="00E938B2">
        <w:rPr>
          <w:rFonts w:ascii="Arial" w:hAnsi="Arial" w:cs="Arial"/>
          <w:sz w:val="24"/>
          <w:szCs w:val="24"/>
        </w:rPr>
        <w:t xml:space="preserve"> </w:t>
      </w:r>
      <w:r w:rsidRPr="00363F2F" w:rsidR="00A508AA">
        <w:rPr>
          <w:rFonts w:ascii="Arial" w:hAnsi="Arial" w:cs="Arial"/>
          <w:sz w:val="24"/>
          <w:szCs w:val="24"/>
        </w:rPr>
        <w:t>dlhopisov</w:t>
      </w:r>
      <w:r w:rsidRPr="00363F2F" w:rsidR="00C76EFD">
        <w:rPr>
          <w:rFonts w:ascii="Arial" w:hAnsi="Arial" w:cs="Arial"/>
          <w:sz w:val="24"/>
          <w:szCs w:val="24"/>
        </w:rPr>
        <w:t xml:space="preserve"> v objeme</w:t>
      </w:r>
      <w:r w:rsidRPr="00363F2F" w:rsidR="00A508AA">
        <w:rPr>
          <w:rFonts w:ascii="Arial" w:hAnsi="Arial" w:cs="Arial"/>
          <w:sz w:val="24"/>
        </w:rPr>
        <w:t>, ktor</w:t>
      </w:r>
      <w:r w:rsidRPr="00363F2F" w:rsidR="00E938B2">
        <w:rPr>
          <w:rFonts w:ascii="Arial" w:hAnsi="Arial" w:cs="Arial"/>
          <w:sz w:val="24"/>
        </w:rPr>
        <w:t>ý</w:t>
      </w:r>
      <w:r w:rsidRPr="00363F2F" w:rsidR="00C76EFD">
        <w:rPr>
          <w:rFonts w:ascii="Arial" w:hAnsi="Arial" w:cs="Arial"/>
          <w:sz w:val="24"/>
        </w:rPr>
        <w:t>m</w:t>
      </w:r>
      <w:r w:rsidRPr="00363F2F" w:rsidR="00A508AA">
        <w:rPr>
          <w:rFonts w:ascii="Arial" w:hAnsi="Arial" w:cs="Arial"/>
          <w:sz w:val="24"/>
        </w:rPr>
        <w:t xml:space="preserve"> nahrad</w:t>
      </w:r>
      <w:r w:rsidRPr="00363F2F" w:rsidR="00E938B2">
        <w:rPr>
          <w:rFonts w:ascii="Arial" w:hAnsi="Arial" w:cs="Arial"/>
          <w:sz w:val="24"/>
        </w:rPr>
        <w:t>í</w:t>
      </w:r>
      <w:r w:rsidRPr="00363F2F" w:rsidR="00A508AA">
        <w:rPr>
          <w:rFonts w:ascii="Arial" w:hAnsi="Arial" w:cs="Arial"/>
          <w:sz w:val="24"/>
        </w:rPr>
        <w:t xml:space="preserve"> dlhopisy splatné v rozpočtovom roku</w:t>
      </w:r>
      <w:r w:rsidRPr="00363F2F" w:rsidR="00222FEF">
        <w:rPr>
          <w:rFonts w:ascii="Arial" w:hAnsi="Arial" w:cs="Arial"/>
          <w:sz w:val="24"/>
        </w:rPr>
        <w:t xml:space="preserve"> a tiež nákup ostatných cenných papierov</w:t>
      </w:r>
      <w:r w:rsidRPr="00363F2F" w:rsidR="00311D08">
        <w:rPr>
          <w:rFonts w:ascii="Arial" w:hAnsi="Arial" w:cs="Arial"/>
          <w:sz w:val="24"/>
        </w:rPr>
        <w:t>, resp. finančných nástrojov</w:t>
      </w:r>
      <w:r w:rsidRPr="00363F2F" w:rsidR="00222FEF">
        <w:rPr>
          <w:rFonts w:ascii="Arial" w:hAnsi="Arial" w:cs="Arial"/>
          <w:sz w:val="24"/>
        </w:rPr>
        <w:t xml:space="preserve"> vo výške</w:t>
      </w:r>
      <w:r w:rsidRPr="00363F2F" w:rsidR="00311D08">
        <w:rPr>
          <w:rFonts w:ascii="Arial" w:hAnsi="Arial" w:cs="Arial"/>
          <w:sz w:val="24"/>
        </w:rPr>
        <w:t xml:space="preserve"> do </w:t>
      </w:r>
      <w:r w:rsidRPr="00363F2F" w:rsidR="00222FEF">
        <w:rPr>
          <w:rFonts w:ascii="Arial" w:hAnsi="Arial" w:cs="Arial"/>
          <w:sz w:val="24"/>
        </w:rPr>
        <w:t>10.000 tis. eur</w:t>
      </w:r>
      <w:r w:rsidRPr="00363F2F" w:rsidR="0005185B">
        <w:rPr>
          <w:rFonts w:ascii="Arial" w:hAnsi="Arial" w:cs="Arial"/>
          <w:sz w:val="24"/>
        </w:rPr>
        <w:t xml:space="preserve"> s cieľom diverzifikácie voľných zdrojov</w:t>
      </w:r>
      <w:r w:rsidRPr="00363F2F" w:rsidR="00E938B2">
        <w:rPr>
          <w:rFonts w:ascii="Arial" w:hAnsi="Arial" w:cs="Arial"/>
          <w:sz w:val="24"/>
        </w:rPr>
        <w:t>.</w:t>
      </w:r>
    </w:p>
    <w:p w:rsidR="00B81ED3" w:rsidRPr="00363F2F">
      <w:pPr>
        <w:bidi w:val="0"/>
        <w:ind w:left="360"/>
        <w:jc w:val="both"/>
        <w:rPr>
          <w:rFonts w:ascii="Arial" w:hAnsi="Arial" w:cs="Arial"/>
          <w:sz w:val="24"/>
          <w:szCs w:val="24"/>
        </w:rPr>
      </w:pPr>
    </w:p>
    <w:p w:rsidR="00B81ED3" w:rsidRPr="00363F2F">
      <w:pPr>
        <w:bidi w:val="0"/>
        <w:ind w:left="66" w:firstLine="642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i/>
          <w:sz w:val="24"/>
          <w:szCs w:val="24"/>
        </w:rPr>
        <w:t>Úrokové náklady na úverové činnosti</w:t>
      </w:r>
      <w:r w:rsidRPr="00363F2F">
        <w:rPr>
          <w:rFonts w:ascii="Arial" w:hAnsi="Arial" w:cs="Arial"/>
          <w:sz w:val="24"/>
          <w:szCs w:val="24"/>
        </w:rPr>
        <w:t xml:space="preserve"> sa plánujú v objeme </w:t>
      </w:r>
      <w:r w:rsidRPr="00363F2F" w:rsidR="00821065">
        <w:rPr>
          <w:rFonts w:ascii="Arial" w:hAnsi="Arial" w:cs="Arial"/>
          <w:sz w:val="24"/>
          <w:szCs w:val="24"/>
        </w:rPr>
        <w:t>11</w:t>
      </w:r>
      <w:r w:rsidRPr="00363F2F">
        <w:rPr>
          <w:rFonts w:ascii="Arial" w:hAnsi="Arial" w:cs="Arial"/>
          <w:sz w:val="24"/>
          <w:szCs w:val="24"/>
        </w:rPr>
        <w:t xml:space="preserve"> tis.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>
        <w:rPr>
          <w:rFonts w:ascii="Arial" w:hAnsi="Arial" w:cs="Arial"/>
          <w:sz w:val="24"/>
          <w:szCs w:val="24"/>
        </w:rPr>
        <w:t xml:space="preserve">, čo je </w:t>
      </w:r>
      <w:r w:rsidRPr="00363F2F" w:rsidR="00CE26AB">
        <w:rPr>
          <w:rFonts w:ascii="Arial" w:hAnsi="Arial" w:cs="Arial"/>
          <w:sz w:val="24"/>
          <w:szCs w:val="24"/>
        </w:rPr>
        <w:t xml:space="preserve">medziročný </w:t>
      </w:r>
      <w:r w:rsidRPr="00363F2F" w:rsidR="00821065">
        <w:rPr>
          <w:rFonts w:ascii="Arial" w:hAnsi="Arial" w:cs="Arial"/>
          <w:sz w:val="24"/>
          <w:szCs w:val="24"/>
        </w:rPr>
        <w:t>pokles</w:t>
      </w:r>
      <w:r w:rsidRPr="00363F2F">
        <w:rPr>
          <w:rFonts w:ascii="Arial" w:hAnsi="Arial" w:cs="Arial"/>
          <w:sz w:val="24"/>
          <w:szCs w:val="24"/>
        </w:rPr>
        <w:t xml:space="preserve"> o</w:t>
      </w:r>
      <w:r w:rsidRPr="00363F2F" w:rsidR="00A56F3A">
        <w:rPr>
          <w:rFonts w:ascii="Arial" w:hAnsi="Arial" w:cs="Arial"/>
          <w:sz w:val="24"/>
          <w:szCs w:val="24"/>
        </w:rPr>
        <w:t> </w:t>
      </w:r>
      <w:r w:rsidRPr="00363F2F" w:rsidR="00821065">
        <w:rPr>
          <w:rFonts w:ascii="Arial" w:hAnsi="Arial" w:cs="Arial"/>
          <w:sz w:val="24"/>
          <w:szCs w:val="24"/>
        </w:rPr>
        <w:t>15</w:t>
      </w:r>
      <w:r w:rsidRPr="00363F2F" w:rsidR="00A56F3A">
        <w:rPr>
          <w:rFonts w:ascii="Arial" w:hAnsi="Arial" w:cs="Arial"/>
          <w:sz w:val="24"/>
          <w:szCs w:val="24"/>
        </w:rPr>
        <w:t>,</w:t>
      </w:r>
      <w:r w:rsidRPr="00363F2F" w:rsidR="00821065">
        <w:rPr>
          <w:rFonts w:ascii="Arial" w:hAnsi="Arial" w:cs="Arial"/>
          <w:sz w:val="24"/>
          <w:szCs w:val="24"/>
        </w:rPr>
        <w:t>4</w:t>
      </w:r>
      <w:r w:rsidRPr="00363F2F">
        <w:rPr>
          <w:rFonts w:ascii="Arial" w:hAnsi="Arial" w:cs="Arial"/>
          <w:sz w:val="24"/>
          <w:szCs w:val="24"/>
        </w:rPr>
        <w:t xml:space="preserve"> %</w:t>
      </w:r>
      <w:r w:rsidRPr="00363F2F" w:rsidR="00CE26AB">
        <w:rPr>
          <w:rFonts w:ascii="Arial" w:hAnsi="Arial" w:cs="Arial"/>
          <w:sz w:val="24"/>
          <w:szCs w:val="24"/>
        </w:rPr>
        <w:t xml:space="preserve">. </w:t>
      </w:r>
      <w:r w:rsidRPr="00363F2F" w:rsidR="00331D01">
        <w:rPr>
          <w:rFonts w:ascii="Arial" w:hAnsi="Arial" w:cs="Arial"/>
          <w:sz w:val="24"/>
          <w:szCs w:val="24"/>
        </w:rPr>
        <w:t>Ich</w:t>
      </w:r>
      <w:r w:rsidRPr="00363F2F" w:rsidR="00247603">
        <w:rPr>
          <w:rFonts w:ascii="Arial" w:hAnsi="Arial" w:cs="Arial"/>
          <w:sz w:val="24"/>
          <w:szCs w:val="24"/>
        </w:rPr>
        <w:t xml:space="preserve"> </w:t>
      </w:r>
      <w:r w:rsidRPr="00363F2F" w:rsidR="00821065">
        <w:rPr>
          <w:rFonts w:ascii="Arial" w:hAnsi="Arial" w:cs="Arial"/>
          <w:sz w:val="24"/>
          <w:szCs w:val="24"/>
        </w:rPr>
        <w:t>pokles</w:t>
      </w:r>
      <w:r w:rsidRPr="00363F2F" w:rsidR="000A496B">
        <w:rPr>
          <w:rFonts w:ascii="Arial" w:hAnsi="Arial" w:cs="Arial"/>
          <w:sz w:val="24"/>
          <w:szCs w:val="24"/>
        </w:rPr>
        <w:t xml:space="preserve"> </w:t>
      </w:r>
      <w:r w:rsidRPr="00363F2F" w:rsidR="00CE26AB">
        <w:rPr>
          <w:rFonts w:ascii="Arial" w:hAnsi="Arial" w:cs="Arial"/>
          <w:sz w:val="24"/>
          <w:szCs w:val="24"/>
        </w:rPr>
        <w:t>v roku 201</w:t>
      </w:r>
      <w:r w:rsidRPr="00363F2F" w:rsidR="00CE6873">
        <w:rPr>
          <w:rFonts w:ascii="Arial" w:hAnsi="Arial" w:cs="Arial"/>
          <w:sz w:val="24"/>
          <w:szCs w:val="24"/>
        </w:rPr>
        <w:t>7</w:t>
      </w:r>
      <w:r w:rsidRPr="00363F2F" w:rsidR="00CE26AB">
        <w:rPr>
          <w:rFonts w:ascii="Arial" w:hAnsi="Arial" w:cs="Arial"/>
          <w:sz w:val="24"/>
          <w:szCs w:val="24"/>
        </w:rPr>
        <w:t xml:space="preserve"> </w:t>
      </w:r>
      <w:r w:rsidRPr="00363F2F" w:rsidR="00331D01">
        <w:rPr>
          <w:rFonts w:ascii="Arial" w:hAnsi="Arial" w:cs="Arial"/>
          <w:sz w:val="24"/>
          <w:szCs w:val="24"/>
        </w:rPr>
        <w:t xml:space="preserve">je výsledkom </w:t>
      </w:r>
      <w:r w:rsidRPr="00363F2F" w:rsidR="00CE6873">
        <w:rPr>
          <w:rFonts w:ascii="Arial" w:hAnsi="Arial" w:cs="Arial"/>
          <w:sz w:val="24"/>
          <w:szCs w:val="24"/>
        </w:rPr>
        <w:t xml:space="preserve">predpokladaného </w:t>
      </w:r>
      <w:r w:rsidRPr="00363F2F" w:rsidR="00311D08">
        <w:rPr>
          <w:rFonts w:ascii="Arial" w:hAnsi="Arial" w:cs="Arial"/>
          <w:sz w:val="24"/>
          <w:szCs w:val="24"/>
        </w:rPr>
        <w:t>znižovania</w:t>
      </w:r>
      <w:r w:rsidRPr="00363F2F" w:rsidR="00821065">
        <w:rPr>
          <w:rFonts w:ascii="Arial" w:hAnsi="Arial" w:cs="Arial"/>
          <w:sz w:val="24"/>
          <w:szCs w:val="24"/>
        </w:rPr>
        <w:t xml:space="preserve"> úrokových sadzieb na </w:t>
      </w:r>
      <w:r w:rsidRPr="00363F2F" w:rsidR="00CE6873">
        <w:rPr>
          <w:rFonts w:ascii="Arial" w:hAnsi="Arial" w:cs="Arial"/>
          <w:sz w:val="24"/>
          <w:szCs w:val="24"/>
        </w:rPr>
        <w:t xml:space="preserve">medzibankovom trhu pri </w:t>
      </w:r>
      <w:r w:rsidRPr="00363F2F" w:rsidR="00311D08">
        <w:rPr>
          <w:rFonts w:ascii="Arial" w:hAnsi="Arial" w:cs="Arial"/>
          <w:sz w:val="24"/>
          <w:szCs w:val="24"/>
        </w:rPr>
        <w:t>náraste objemu</w:t>
      </w:r>
      <w:r w:rsidRPr="00363F2F" w:rsidR="00247603">
        <w:rPr>
          <w:rFonts w:ascii="Arial" w:hAnsi="Arial" w:cs="Arial"/>
          <w:sz w:val="24"/>
          <w:szCs w:val="24"/>
        </w:rPr>
        <w:t xml:space="preserve"> čerpan</w:t>
      </w:r>
      <w:r w:rsidRPr="00363F2F" w:rsidR="009A6398">
        <w:rPr>
          <w:rFonts w:ascii="Arial" w:hAnsi="Arial" w:cs="Arial"/>
          <w:sz w:val="24"/>
          <w:szCs w:val="24"/>
        </w:rPr>
        <w:t>ých</w:t>
      </w:r>
      <w:r w:rsidRPr="00363F2F" w:rsidR="00331D01">
        <w:rPr>
          <w:rFonts w:ascii="Arial" w:hAnsi="Arial" w:cs="Arial"/>
          <w:sz w:val="24"/>
          <w:szCs w:val="24"/>
        </w:rPr>
        <w:t xml:space="preserve"> </w:t>
      </w:r>
      <w:r w:rsidRPr="00363F2F">
        <w:rPr>
          <w:rFonts w:ascii="Arial" w:hAnsi="Arial" w:cs="Arial"/>
          <w:sz w:val="24"/>
          <w:szCs w:val="24"/>
        </w:rPr>
        <w:t>cudzích zdrojov</w:t>
      </w:r>
      <w:r w:rsidRPr="00363F2F" w:rsidR="00582632">
        <w:rPr>
          <w:rFonts w:ascii="Arial" w:hAnsi="Arial" w:cs="Arial"/>
          <w:sz w:val="24"/>
          <w:szCs w:val="24"/>
        </w:rPr>
        <w:t xml:space="preserve"> určených na financovanie úverov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CE26AB">
        <w:rPr>
          <w:rFonts w:ascii="Arial" w:hAnsi="Arial" w:cs="Arial"/>
          <w:sz w:val="24"/>
          <w:szCs w:val="24"/>
        </w:rPr>
        <w:t>v porovnaní s rokom 201</w:t>
      </w:r>
      <w:r w:rsidRPr="00363F2F" w:rsidR="00CE6873">
        <w:rPr>
          <w:rFonts w:ascii="Arial" w:hAnsi="Arial" w:cs="Arial"/>
          <w:sz w:val="24"/>
          <w:szCs w:val="24"/>
        </w:rPr>
        <w:t>6</w:t>
      </w:r>
      <w:r w:rsidRPr="00363F2F" w:rsidR="00A4349A">
        <w:rPr>
          <w:rFonts w:ascii="Arial" w:hAnsi="Arial" w:cs="Arial"/>
          <w:sz w:val="24"/>
          <w:szCs w:val="24"/>
        </w:rPr>
        <w:t>.</w:t>
      </w:r>
    </w:p>
    <w:p w:rsidR="000A496B" w:rsidRPr="00363F2F">
      <w:pPr>
        <w:bidi w:val="0"/>
        <w:ind w:left="66" w:firstLine="642"/>
        <w:jc w:val="both"/>
        <w:rPr>
          <w:rFonts w:ascii="Arial" w:hAnsi="Arial" w:cs="Arial"/>
          <w:sz w:val="24"/>
          <w:szCs w:val="24"/>
        </w:rPr>
      </w:pPr>
    </w:p>
    <w:p w:rsidR="000A496B" w:rsidRPr="00363F2F" w:rsidP="000A496B">
      <w:pPr>
        <w:bidi w:val="0"/>
        <w:ind w:left="66" w:firstLine="642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i/>
          <w:sz w:val="24"/>
          <w:szCs w:val="24"/>
        </w:rPr>
        <w:t xml:space="preserve">Ostatné úrokové náklady </w:t>
      </w:r>
      <w:r w:rsidRPr="00363F2F" w:rsidR="00CE26AB">
        <w:rPr>
          <w:rFonts w:ascii="Arial" w:hAnsi="Arial" w:cs="Arial"/>
          <w:sz w:val="24"/>
          <w:szCs w:val="24"/>
        </w:rPr>
        <w:t>na rok 201</w:t>
      </w:r>
      <w:r w:rsidRPr="00363F2F" w:rsidR="003503CC">
        <w:rPr>
          <w:rFonts w:ascii="Arial" w:hAnsi="Arial" w:cs="Arial"/>
          <w:sz w:val="24"/>
          <w:szCs w:val="24"/>
        </w:rPr>
        <w:t>7</w:t>
      </w:r>
      <w:r w:rsidRPr="00363F2F" w:rsidR="00CE26AB">
        <w:rPr>
          <w:rFonts w:ascii="Arial" w:hAnsi="Arial" w:cs="Arial"/>
          <w:sz w:val="24"/>
          <w:szCs w:val="24"/>
        </w:rPr>
        <w:t xml:space="preserve"> </w:t>
      </w:r>
      <w:r w:rsidRPr="00363F2F">
        <w:rPr>
          <w:rFonts w:ascii="Arial" w:hAnsi="Arial" w:cs="Arial"/>
          <w:sz w:val="24"/>
          <w:szCs w:val="24"/>
        </w:rPr>
        <w:t xml:space="preserve">sú rozpočtované v sume </w:t>
      </w:r>
      <w:r w:rsidRPr="00363F2F" w:rsidR="003503CC">
        <w:rPr>
          <w:rFonts w:ascii="Arial" w:hAnsi="Arial" w:cs="Arial"/>
          <w:sz w:val="24"/>
          <w:szCs w:val="24"/>
        </w:rPr>
        <w:t>1</w:t>
      </w:r>
      <w:r w:rsidRPr="00363F2F" w:rsidR="004C6585">
        <w:rPr>
          <w:rFonts w:ascii="Arial" w:hAnsi="Arial" w:cs="Arial"/>
          <w:sz w:val="24"/>
          <w:szCs w:val="24"/>
        </w:rPr>
        <w:t xml:space="preserve"> tis. eur</w:t>
      </w:r>
      <w:r w:rsidRPr="00363F2F" w:rsidR="00E938B2">
        <w:rPr>
          <w:rFonts w:ascii="Arial" w:hAnsi="Arial" w:cs="Arial"/>
          <w:sz w:val="24"/>
          <w:szCs w:val="24"/>
        </w:rPr>
        <w:t xml:space="preserve"> </w:t>
      </w:r>
      <w:r w:rsidRPr="00363F2F" w:rsidR="003503CC">
        <w:rPr>
          <w:rFonts w:ascii="Arial" w:hAnsi="Arial" w:cs="Arial"/>
          <w:sz w:val="24"/>
          <w:szCs w:val="24"/>
        </w:rPr>
        <w:t xml:space="preserve">(na úrovni očakávanej skutočnosti roku 2016) </w:t>
      </w:r>
      <w:r w:rsidRPr="00363F2F" w:rsidR="00E938B2">
        <w:rPr>
          <w:rFonts w:ascii="Arial" w:hAnsi="Arial" w:cs="Arial"/>
          <w:sz w:val="24"/>
          <w:szCs w:val="24"/>
        </w:rPr>
        <w:t>a tvoria ich</w:t>
      </w:r>
      <w:r w:rsidRPr="00363F2F" w:rsidR="003503CC">
        <w:rPr>
          <w:rFonts w:ascii="Arial" w:hAnsi="Arial" w:cs="Arial"/>
          <w:sz w:val="24"/>
          <w:szCs w:val="24"/>
        </w:rPr>
        <w:t xml:space="preserve"> </w:t>
      </w:r>
      <w:r w:rsidRPr="00363F2F" w:rsidR="00E938B2">
        <w:rPr>
          <w:rFonts w:ascii="Arial" w:hAnsi="Arial" w:cs="Arial"/>
          <w:sz w:val="24"/>
          <w:szCs w:val="24"/>
        </w:rPr>
        <w:t>vyplatené úroky z</w:t>
      </w:r>
      <w:r w:rsidRPr="00363F2F" w:rsidR="003503CC">
        <w:rPr>
          <w:rFonts w:ascii="Arial" w:hAnsi="Arial" w:cs="Arial"/>
          <w:sz w:val="24"/>
          <w:szCs w:val="24"/>
        </w:rPr>
        <w:t xml:space="preserve"> viazaných </w:t>
      </w:r>
      <w:r w:rsidRPr="00363F2F" w:rsidR="00E938B2">
        <w:rPr>
          <w:rFonts w:ascii="Arial" w:hAnsi="Arial" w:cs="Arial"/>
          <w:sz w:val="24"/>
          <w:szCs w:val="24"/>
        </w:rPr>
        <w:t>prostriedkov</w:t>
      </w:r>
      <w:r w:rsidRPr="00363F2F" w:rsidR="003503CC">
        <w:rPr>
          <w:rFonts w:ascii="Arial" w:hAnsi="Arial" w:cs="Arial"/>
          <w:sz w:val="24"/>
          <w:szCs w:val="24"/>
        </w:rPr>
        <w:t xml:space="preserve"> na klientskych účtoch </w:t>
      </w:r>
      <w:r w:rsidRPr="00363F2F" w:rsidR="00342B4F">
        <w:rPr>
          <w:rFonts w:ascii="Arial" w:hAnsi="Arial" w:cs="Arial"/>
          <w:sz w:val="24"/>
          <w:szCs w:val="24"/>
        </w:rPr>
        <w:t>v EXIMBANKE SR</w:t>
      </w:r>
      <w:r w:rsidRPr="00363F2F" w:rsidR="004C6585">
        <w:rPr>
          <w:rFonts w:ascii="Arial" w:hAnsi="Arial" w:cs="Arial"/>
          <w:sz w:val="24"/>
          <w:szCs w:val="24"/>
        </w:rPr>
        <w:t>.</w:t>
      </w:r>
      <w:r w:rsidRPr="00363F2F" w:rsidR="00C63B39">
        <w:rPr>
          <w:rFonts w:ascii="Arial" w:hAnsi="Arial" w:cs="Arial"/>
          <w:sz w:val="24"/>
          <w:szCs w:val="24"/>
        </w:rPr>
        <w:t xml:space="preserve"> </w:t>
      </w:r>
    </w:p>
    <w:p w:rsidR="00B81ED3" w:rsidRPr="00363F2F">
      <w:pPr>
        <w:pStyle w:val="BodyText"/>
        <w:bidi w:val="0"/>
        <w:ind w:firstLine="708"/>
        <w:rPr>
          <w:rFonts w:ascii="Arial" w:hAnsi="Arial" w:cs="Arial"/>
          <w:sz w:val="24"/>
          <w:szCs w:val="24"/>
        </w:rPr>
      </w:pPr>
    </w:p>
    <w:p w:rsidR="00B81ED3" w:rsidRPr="00363F2F">
      <w:pPr>
        <w:pStyle w:val="BodyText"/>
        <w:bidi w:val="0"/>
        <w:ind w:left="66" w:firstLine="642"/>
        <w:rPr>
          <w:rFonts w:ascii="Arial" w:hAnsi="Arial" w:cs="Arial"/>
          <w:b w:val="0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>Čisté výnosy z poplatkov a provízií</w:t>
      </w:r>
      <w:r w:rsidRPr="00363F2F">
        <w:rPr>
          <w:rFonts w:ascii="Arial" w:hAnsi="Arial" w:cs="Arial"/>
          <w:b w:val="0"/>
          <w:sz w:val="24"/>
          <w:szCs w:val="24"/>
        </w:rPr>
        <w:t xml:space="preserve"> </w:t>
      </w:r>
      <w:r w:rsidRPr="00363F2F" w:rsidR="00DB7D43">
        <w:rPr>
          <w:rFonts w:ascii="Arial" w:hAnsi="Arial" w:cs="Arial"/>
          <w:b w:val="0"/>
          <w:sz w:val="24"/>
          <w:szCs w:val="24"/>
        </w:rPr>
        <w:t xml:space="preserve">sú </w:t>
      </w:r>
      <w:r w:rsidRPr="00363F2F" w:rsidR="005649F1">
        <w:rPr>
          <w:rFonts w:ascii="Arial" w:hAnsi="Arial" w:cs="Arial"/>
          <w:b w:val="0"/>
          <w:sz w:val="24"/>
          <w:szCs w:val="24"/>
        </w:rPr>
        <w:t>plánované</w:t>
      </w:r>
      <w:r w:rsidRPr="00363F2F" w:rsidR="003C3E84">
        <w:rPr>
          <w:rFonts w:ascii="Arial" w:hAnsi="Arial" w:cs="Arial"/>
          <w:b w:val="0"/>
          <w:sz w:val="24"/>
          <w:szCs w:val="24"/>
        </w:rPr>
        <w:t xml:space="preserve"> </w:t>
      </w:r>
      <w:r w:rsidRPr="00363F2F" w:rsidR="00CE26AB">
        <w:rPr>
          <w:rFonts w:ascii="Arial" w:hAnsi="Arial" w:cs="Arial"/>
          <w:b w:val="0"/>
          <w:sz w:val="24"/>
          <w:szCs w:val="24"/>
        </w:rPr>
        <w:t>na rok 201</w:t>
      </w:r>
      <w:r w:rsidRPr="00363F2F" w:rsidR="00342B4F">
        <w:rPr>
          <w:rFonts w:ascii="Arial" w:hAnsi="Arial" w:cs="Arial"/>
          <w:b w:val="0"/>
          <w:sz w:val="24"/>
          <w:szCs w:val="24"/>
        </w:rPr>
        <w:t>7</w:t>
      </w:r>
      <w:r w:rsidRPr="00363F2F" w:rsidR="00CE26AB">
        <w:rPr>
          <w:rFonts w:ascii="Arial" w:hAnsi="Arial" w:cs="Arial"/>
          <w:b w:val="0"/>
          <w:sz w:val="24"/>
          <w:szCs w:val="24"/>
        </w:rPr>
        <w:t xml:space="preserve"> </w:t>
      </w:r>
      <w:r w:rsidRPr="00363F2F">
        <w:rPr>
          <w:rFonts w:ascii="Arial" w:hAnsi="Arial" w:cs="Arial"/>
          <w:b w:val="0"/>
          <w:sz w:val="24"/>
          <w:szCs w:val="24"/>
        </w:rPr>
        <w:t xml:space="preserve">v </w:t>
      </w:r>
      <w:r w:rsidRPr="00363F2F" w:rsidR="005649F1">
        <w:rPr>
          <w:rFonts w:ascii="Arial" w:hAnsi="Arial" w:cs="Arial"/>
          <w:b w:val="0"/>
          <w:sz w:val="24"/>
          <w:szCs w:val="24"/>
        </w:rPr>
        <w:t>objeme</w:t>
      </w:r>
      <w:r w:rsidRPr="00363F2F">
        <w:rPr>
          <w:rFonts w:ascii="Arial" w:hAnsi="Arial" w:cs="Arial"/>
          <w:b w:val="0"/>
          <w:sz w:val="24"/>
          <w:szCs w:val="24"/>
        </w:rPr>
        <w:t xml:space="preserve"> </w:t>
      </w:r>
      <w:r w:rsidRPr="00363F2F" w:rsidR="003C3E84">
        <w:rPr>
          <w:rFonts w:ascii="Arial" w:hAnsi="Arial" w:cs="Arial"/>
          <w:b w:val="0"/>
          <w:sz w:val="24"/>
          <w:szCs w:val="24"/>
        </w:rPr>
        <w:t>1.</w:t>
      </w:r>
      <w:r w:rsidRPr="00363F2F" w:rsidR="00342B4F">
        <w:rPr>
          <w:rFonts w:ascii="Arial" w:hAnsi="Arial" w:cs="Arial"/>
          <w:b w:val="0"/>
          <w:sz w:val="24"/>
          <w:szCs w:val="24"/>
        </w:rPr>
        <w:t>158</w:t>
      </w:r>
      <w:r w:rsidRPr="00363F2F">
        <w:rPr>
          <w:rFonts w:ascii="Arial" w:hAnsi="Arial" w:cs="Arial"/>
          <w:b w:val="0"/>
          <w:sz w:val="24"/>
          <w:szCs w:val="24"/>
        </w:rPr>
        <w:t xml:space="preserve"> tis. </w:t>
      </w:r>
      <w:r w:rsidRPr="00363F2F" w:rsidR="009E3F46">
        <w:rPr>
          <w:rFonts w:ascii="Arial" w:hAnsi="Arial" w:cs="Arial"/>
          <w:b w:val="0"/>
          <w:sz w:val="24"/>
          <w:szCs w:val="24"/>
        </w:rPr>
        <w:t>eur</w:t>
      </w:r>
      <w:r w:rsidRPr="00363F2F">
        <w:rPr>
          <w:rFonts w:ascii="Arial" w:hAnsi="Arial" w:cs="Arial"/>
          <w:b w:val="0"/>
          <w:sz w:val="24"/>
          <w:szCs w:val="24"/>
        </w:rPr>
        <w:t xml:space="preserve"> </w:t>
      </w:r>
      <w:r w:rsidRPr="00363F2F" w:rsidR="00DB7D43">
        <w:rPr>
          <w:rFonts w:ascii="Arial" w:hAnsi="Arial" w:cs="Arial"/>
          <w:b w:val="0"/>
          <w:sz w:val="24"/>
          <w:szCs w:val="24"/>
        </w:rPr>
        <w:t xml:space="preserve">a </w:t>
      </w:r>
      <w:r w:rsidRPr="00363F2F">
        <w:rPr>
          <w:rFonts w:ascii="Arial" w:hAnsi="Arial" w:cs="Arial"/>
          <w:b w:val="0"/>
          <w:sz w:val="24"/>
          <w:szCs w:val="24"/>
        </w:rPr>
        <w:t>predstavuj</w:t>
      </w:r>
      <w:r w:rsidRPr="00363F2F" w:rsidR="003C3E84">
        <w:rPr>
          <w:rFonts w:ascii="Arial" w:hAnsi="Arial" w:cs="Arial"/>
          <w:b w:val="0"/>
          <w:sz w:val="24"/>
          <w:szCs w:val="24"/>
        </w:rPr>
        <w:t>ú</w:t>
      </w:r>
      <w:r w:rsidRPr="00363F2F">
        <w:rPr>
          <w:rFonts w:ascii="Arial" w:hAnsi="Arial" w:cs="Arial"/>
          <w:b w:val="0"/>
          <w:sz w:val="24"/>
          <w:szCs w:val="24"/>
        </w:rPr>
        <w:t xml:space="preserve"> </w:t>
      </w:r>
      <w:r w:rsidRPr="00363F2F" w:rsidR="00316AFA">
        <w:rPr>
          <w:rFonts w:ascii="Arial" w:hAnsi="Arial" w:cs="Arial"/>
          <w:b w:val="0"/>
          <w:sz w:val="24"/>
          <w:szCs w:val="24"/>
        </w:rPr>
        <w:t>pokles</w:t>
      </w:r>
      <w:r w:rsidRPr="00363F2F">
        <w:rPr>
          <w:rFonts w:ascii="Arial" w:hAnsi="Arial" w:cs="Arial"/>
          <w:b w:val="0"/>
          <w:sz w:val="24"/>
          <w:szCs w:val="24"/>
        </w:rPr>
        <w:t xml:space="preserve"> oproti očakávan</w:t>
      </w:r>
      <w:r w:rsidRPr="00363F2F" w:rsidR="003C3E84">
        <w:rPr>
          <w:rFonts w:ascii="Arial" w:hAnsi="Arial" w:cs="Arial"/>
          <w:b w:val="0"/>
          <w:sz w:val="24"/>
          <w:szCs w:val="24"/>
        </w:rPr>
        <w:t>iam</w:t>
      </w:r>
      <w:r w:rsidRPr="00363F2F">
        <w:rPr>
          <w:rFonts w:ascii="Arial" w:hAnsi="Arial" w:cs="Arial"/>
          <w:b w:val="0"/>
          <w:sz w:val="24"/>
          <w:szCs w:val="24"/>
        </w:rPr>
        <w:t xml:space="preserve"> rok</w:t>
      </w:r>
      <w:r w:rsidRPr="00363F2F" w:rsidR="005649F1">
        <w:rPr>
          <w:rFonts w:ascii="Arial" w:hAnsi="Arial" w:cs="Arial"/>
          <w:b w:val="0"/>
          <w:sz w:val="24"/>
          <w:szCs w:val="24"/>
        </w:rPr>
        <w:t>u</w:t>
      </w:r>
      <w:r w:rsidRPr="00363F2F">
        <w:rPr>
          <w:rFonts w:ascii="Arial" w:hAnsi="Arial" w:cs="Arial"/>
          <w:b w:val="0"/>
          <w:sz w:val="24"/>
          <w:szCs w:val="24"/>
        </w:rPr>
        <w:t xml:space="preserve"> 20</w:t>
      </w:r>
      <w:r w:rsidRPr="00363F2F" w:rsidR="003C3E84">
        <w:rPr>
          <w:rFonts w:ascii="Arial" w:hAnsi="Arial" w:cs="Arial"/>
          <w:b w:val="0"/>
          <w:sz w:val="24"/>
          <w:szCs w:val="24"/>
        </w:rPr>
        <w:t>1</w:t>
      </w:r>
      <w:r w:rsidRPr="00363F2F" w:rsidR="00342B4F">
        <w:rPr>
          <w:rFonts w:ascii="Arial" w:hAnsi="Arial" w:cs="Arial"/>
          <w:b w:val="0"/>
          <w:sz w:val="24"/>
          <w:szCs w:val="24"/>
        </w:rPr>
        <w:t>6</w:t>
      </w:r>
      <w:r w:rsidRPr="00363F2F">
        <w:rPr>
          <w:rFonts w:ascii="Arial" w:hAnsi="Arial" w:cs="Arial"/>
          <w:b w:val="0"/>
          <w:sz w:val="24"/>
          <w:szCs w:val="24"/>
        </w:rPr>
        <w:t xml:space="preserve"> o</w:t>
      </w:r>
      <w:r w:rsidRPr="00363F2F" w:rsidR="00582632">
        <w:rPr>
          <w:rFonts w:ascii="Arial" w:hAnsi="Arial" w:cs="Arial"/>
          <w:b w:val="0"/>
          <w:sz w:val="24"/>
          <w:szCs w:val="24"/>
        </w:rPr>
        <w:t> </w:t>
      </w:r>
      <w:r w:rsidRPr="00363F2F" w:rsidR="00316AFA">
        <w:rPr>
          <w:rFonts w:ascii="Arial" w:hAnsi="Arial" w:cs="Arial"/>
          <w:b w:val="0"/>
          <w:sz w:val="24"/>
          <w:szCs w:val="24"/>
        </w:rPr>
        <w:t>0</w:t>
      </w:r>
      <w:r w:rsidRPr="00363F2F" w:rsidR="00582632">
        <w:rPr>
          <w:rFonts w:ascii="Arial" w:hAnsi="Arial" w:cs="Arial"/>
          <w:b w:val="0"/>
          <w:sz w:val="24"/>
          <w:szCs w:val="24"/>
        </w:rPr>
        <w:t>,</w:t>
      </w:r>
      <w:r w:rsidRPr="00363F2F" w:rsidR="00342B4F">
        <w:rPr>
          <w:rFonts w:ascii="Arial" w:hAnsi="Arial" w:cs="Arial"/>
          <w:b w:val="0"/>
          <w:sz w:val="24"/>
          <w:szCs w:val="24"/>
        </w:rPr>
        <w:t>2</w:t>
      </w:r>
      <w:r w:rsidRPr="00363F2F">
        <w:rPr>
          <w:rFonts w:ascii="Arial" w:hAnsi="Arial" w:cs="Arial"/>
          <w:b w:val="0"/>
          <w:sz w:val="24"/>
          <w:szCs w:val="24"/>
        </w:rPr>
        <w:t xml:space="preserve"> %. </w:t>
      </w:r>
      <w:r w:rsidRPr="00363F2F" w:rsidR="005649F1">
        <w:rPr>
          <w:rFonts w:ascii="Arial" w:hAnsi="Arial" w:cs="Arial"/>
          <w:b w:val="0"/>
          <w:sz w:val="24"/>
          <w:szCs w:val="24"/>
        </w:rPr>
        <w:t>Na ich výške sa podieľajú:</w:t>
      </w:r>
    </w:p>
    <w:p w:rsidR="00B81ED3" w:rsidRPr="00363F2F">
      <w:pPr>
        <w:pStyle w:val="BodyText"/>
        <w:bidi w:val="0"/>
        <w:ind w:left="66"/>
        <w:rPr>
          <w:rFonts w:ascii="Arial" w:hAnsi="Arial" w:cs="Arial"/>
          <w:b w:val="0"/>
          <w:sz w:val="24"/>
          <w:szCs w:val="24"/>
        </w:rPr>
      </w:pPr>
    </w:p>
    <w:p w:rsidR="00B81ED3" w:rsidRPr="00363F2F">
      <w:pPr>
        <w:pStyle w:val="BodyText"/>
        <w:bidi w:val="0"/>
        <w:ind w:left="66" w:firstLine="642"/>
        <w:rPr>
          <w:rFonts w:ascii="Arial" w:hAnsi="Arial" w:cs="Arial"/>
          <w:b w:val="0"/>
          <w:sz w:val="24"/>
          <w:szCs w:val="24"/>
        </w:rPr>
      </w:pPr>
      <w:r w:rsidRPr="00363F2F">
        <w:rPr>
          <w:rFonts w:ascii="Arial" w:hAnsi="Arial" w:cs="Arial"/>
          <w:b w:val="0"/>
          <w:i/>
          <w:sz w:val="24"/>
          <w:szCs w:val="24"/>
        </w:rPr>
        <w:t>Výnosy z poplatkov a provízií z bankových aktivít</w:t>
      </w:r>
      <w:r w:rsidRPr="00363F2F">
        <w:rPr>
          <w:rFonts w:ascii="Arial" w:hAnsi="Arial" w:cs="Arial"/>
          <w:b w:val="0"/>
          <w:sz w:val="24"/>
          <w:szCs w:val="24"/>
        </w:rPr>
        <w:t xml:space="preserve"> v sume </w:t>
      </w:r>
      <w:r w:rsidRPr="00363F2F" w:rsidR="00DB7D43">
        <w:rPr>
          <w:rFonts w:ascii="Arial" w:hAnsi="Arial" w:cs="Arial"/>
          <w:b w:val="0"/>
          <w:sz w:val="24"/>
          <w:szCs w:val="24"/>
        </w:rPr>
        <w:t>1.</w:t>
      </w:r>
      <w:r w:rsidRPr="00363F2F" w:rsidR="00587010">
        <w:rPr>
          <w:rFonts w:ascii="Arial" w:hAnsi="Arial" w:cs="Arial"/>
          <w:b w:val="0"/>
          <w:sz w:val="24"/>
          <w:szCs w:val="24"/>
        </w:rPr>
        <w:t>1</w:t>
      </w:r>
      <w:r w:rsidRPr="00363F2F" w:rsidR="000C7F43">
        <w:rPr>
          <w:rFonts w:ascii="Arial" w:hAnsi="Arial" w:cs="Arial"/>
          <w:b w:val="0"/>
          <w:sz w:val="24"/>
          <w:szCs w:val="24"/>
        </w:rPr>
        <w:t>0</w:t>
      </w:r>
      <w:r w:rsidRPr="00363F2F" w:rsidR="00251FBD">
        <w:rPr>
          <w:rFonts w:ascii="Arial" w:hAnsi="Arial" w:cs="Arial"/>
          <w:b w:val="0"/>
          <w:sz w:val="24"/>
          <w:szCs w:val="24"/>
        </w:rPr>
        <w:t>0</w:t>
      </w:r>
      <w:r w:rsidRPr="00363F2F">
        <w:rPr>
          <w:rFonts w:ascii="Arial" w:hAnsi="Arial" w:cs="Arial"/>
          <w:b w:val="0"/>
          <w:sz w:val="24"/>
          <w:szCs w:val="24"/>
        </w:rPr>
        <w:t xml:space="preserve"> tis. </w:t>
      </w:r>
      <w:r w:rsidRPr="00363F2F" w:rsidR="009E3F46">
        <w:rPr>
          <w:rFonts w:ascii="Arial" w:hAnsi="Arial" w:cs="Arial"/>
          <w:b w:val="0"/>
          <w:sz w:val="24"/>
          <w:szCs w:val="24"/>
        </w:rPr>
        <w:t>eur</w:t>
      </w:r>
      <w:r w:rsidRPr="00363F2F">
        <w:rPr>
          <w:rFonts w:ascii="Arial" w:hAnsi="Arial" w:cs="Arial"/>
          <w:b w:val="0"/>
          <w:sz w:val="24"/>
          <w:szCs w:val="24"/>
        </w:rPr>
        <w:t xml:space="preserve"> </w:t>
      </w:r>
      <w:r w:rsidRPr="00363F2F" w:rsidR="000619F9">
        <w:rPr>
          <w:rFonts w:ascii="Arial" w:hAnsi="Arial" w:cs="Arial"/>
          <w:b w:val="0"/>
          <w:sz w:val="24"/>
          <w:szCs w:val="24"/>
        </w:rPr>
        <w:t>budú</w:t>
      </w:r>
      <w:r w:rsidRPr="00363F2F">
        <w:rPr>
          <w:rFonts w:ascii="Arial" w:hAnsi="Arial" w:cs="Arial"/>
          <w:b w:val="0"/>
          <w:sz w:val="24"/>
          <w:szCs w:val="24"/>
        </w:rPr>
        <w:t xml:space="preserve"> </w:t>
      </w:r>
      <w:r w:rsidRPr="00363F2F" w:rsidR="00316AFA">
        <w:rPr>
          <w:rFonts w:ascii="Arial" w:hAnsi="Arial" w:cs="Arial"/>
          <w:b w:val="0"/>
          <w:sz w:val="24"/>
          <w:szCs w:val="24"/>
        </w:rPr>
        <w:t>na úrovni</w:t>
      </w:r>
      <w:r w:rsidRPr="00363F2F" w:rsidR="000619F9">
        <w:rPr>
          <w:rFonts w:ascii="Arial" w:hAnsi="Arial" w:cs="Arial"/>
          <w:b w:val="0"/>
          <w:sz w:val="24"/>
          <w:szCs w:val="24"/>
        </w:rPr>
        <w:t> očakávan</w:t>
      </w:r>
      <w:r w:rsidRPr="00363F2F" w:rsidR="00316AFA">
        <w:rPr>
          <w:rFonts w:ascii="Arial" w:hAnsi="Arial" w:cs="Arial"/>
          <w:b w:val="0"/>
          <w:sz w:val="24"/>
          <w:szCs w:val="24"/>
        </w:rPr>
        <w:t>ej</w:t>
      </w:r>
      <w:r w:rsidRPr="00363F2F" w:rsidR="000619F9">
        <w:rPr>
          <w:rFonts w:ascii="Arial" w:hAnsi="Arial" w:cs="Arial"/>
          <w:b w:val="0"/>
          <w:sz w:val="24"/>
          <w:szCs w:val="24"/>
        </w:rPr>
        <w:t xml:space="preserve"> skutočnos</w:t>
      </w:r>
      <w:r w:rsidRPr="00363F2F" w:rsidR="00316AFA">
        <w:rPr>
          <w:rFonts w:ascii="Arial" w:hAnsi="Arial" w:cs="Arial"/>
          <w:b w:val="0"/>
          <w:sz w:val="24"/>
          <w:szCs w:val="24"/>
        </w:rPr>
        <w:t>ti</w:t>
      </w:r>
      <w:r w:rsidRPr="00363F2F" w:rsidR="000619F9">
        <w:rPr>
          <w:rFonts w:ascii="Arial" w:hAnsi="Arial" w:cs="Arial"/>
          <w:b w:val="0"/>
          <w:sz w:val="24"/>
          <w:szCs w:val="24"/>
        </w:rPr>
        <w:t xml:space="preserve"> za rok 201</w:t>
      </w:r>
      <w:r w:rsidRPr="00363F2F" w:rsidR="00587010">
        <w:rPr>
          <w:rFonts w:ascii="Arial" w:hAnsi="Arial" w:cs="Arial"/>
          <w:b w:val="0"/>
          <w:sz w:val="24"/>
          <w:szCs w:val="24"/>
        </w:rPr>
        <w:t>6</w:t>
      </w:r>
      <w:r w:rsidRPr="00363F2F">
        <w:rPr>
          <w:rFonts w:ascii="Arial" w:hAnsi="Arial" w:cs="Arial"/>
          <w:b w:val="0"/>
          <w:sz w:val="24"/>
          <w:szCs w:val="24"/>
        </w:rPr>
        <w:t>. Tvoria ich výnosy z poplatkov z poskytnutých záruk (</w:t>
      </w:r>
      <w:r w:rsidRPr="00363F2F" w:rsidR="00587010">
        <w:rPr>
          <w:rFonts w:ascii="Arial" w:hAnsi="Arial" w:cs="Arial"/>
          <w:b w:val="0"/>
          <w:sz w:val="24"/>
          <w:szCs w:val="24"/>
        </w:rPr>
        <w:t>9</w:t>
      </w:r>
      <w:r w:rsidRPr="00363F2F" w:rsidR="000C7F43">
        <w:rPr>
          <w:rFonts w:ascii="Arial" w:hAnsi="Arial" w:cs="Arial"/>
          <w:b w:val="0"/>
          <w:sz w:val="24"/>
          <w:szCs w:val="24"/>
        </w:rPr>
        <w:t>00</w:t>
      </w:r>
      <w:r w:rsidRPr="00363F2F">
        <w:rPr>
          <w:rFonts w:ascii="Arial" w:hAnsi="Arial" w:cs="Arial"/>
          <w:b w:val="0"/>
          <w:sz w:val="24"/>
          <w:szCs w:val="24"/>
        </w:rPr>
        <w:t xml:space="preserve"> tis. </w:t>
      </w:r>
      <w:r w:rsidRPr="00363F2F" w:rsidR="009E3F46">
        <w:rPr>
          <w:rFonts w:ascii="Arial" w:hAnsi="Arial" w:cs="Arial"/>
          <w:b w:val="0"/>
          <w:sz w:val="24"/>
          <w:szCs w:val="24"/>
        </w:rPr>
        <w:t>eur</w:t>
      </w:r>
      <w:r w:rsidRPr="00363F2F">
        <w:rPr>
          <w:rFonts w:ascii="Arial" w:hAnsi="Arial" w:cs="Arial"/>
          <w:b w:val="0"/>
          <w:sz w:val="24"/>
          <w:szCs w:val="24"/>
        </w:rPr>
        <w:t xml:space="preserve">) a </w:t>
      </w:r>
      <w:r w:rsidRPr="00363F2F" w:rsidR="00DB7D43">
        <w:rPr>
          <w:rFonts w:ascii="Arial" w:hAnsi="Arial" w:cs="Arial"/>
          <w:b w:val="0"/>
          <w:sz w:val="24"/>
          <w:szCs w:val="24"/>
        </w:rPr>
        <w:t>ostatné</w:t>
      </w:r>
      <w:r w:rsidRPr="00363F2F">
        <w:rPr>
          <w:rFonts w:ascii="Arial" w:hAnsi="Arial" w:cs="Arial"/>
          <w:b w:val="0"/>
          <w:sz w:val="24"/>
          <w:szCs w:val="24"/>
        </w:rPr>
        <w:t xml:space="preserve"> poplatky </w:t>
      </w:r>
      <w:r w:rsidRPr="00363F2F" w:rsidR="006D3A6A">
        <w:rPr>
          <w:rFonts w:ascii="Arial" w:hAnsi="Arial" w:cs="Arial"/>
          <w:b w:val="0"/>
          <w:sz w:val="24"/>
          <w:szCs w:val="24"/>
        </w:rPr>
        <w:t xml:space="preserve">a provízie </w:t>
      </w:r>
      <w:r w:rsidRPr="00363F2F">
        <w:rPr>
          <w:rFonts w:ascii="Arial" w:hAnsi="Arial" w:cs="Arial"/>
          <w:b w:val="0"/>
          <w:sz w:val="24"/>
          <w:szCs w:val="24"/>
        </w:rPr>
        <w:t>z</w:t>
      </w:r>
      <w:r w:rsidRPr="00363F2F" w:rsidR="006D3A6A">
        <w:rPr>
          <w:rFonts w:ascii="Arial" w:hAnsi="Arial" w:cs="Arial"/>
          <w:b w:val="0"/>
          <w:sz w:val="24"/>
          <w:szCs w:val="24"/>
        </w:rPr>
        <w:t> bankových aktivít</w:t>
      </w:r>
      <w:r w:rsidRPr="00363F2F" w:rsidR="00C71E86">
        <w:rPr>
          <w:rFonts w:ascii="Arial" w:hAnsi="Arial" w:cs="Arial"/>
          <w:b w:val="0"/>
          <w:sz w:val="24"/>
          <w:szCs w:val="24"/>
        </w:rPr>
        <w:t xml:space="preserve"> (</w:t>
      </w:r>
      <w:r w:rsidRPr="00363F2F" w:rsidR="000C7F43">
        <w:rPr>
          <w:rFonts w:ascii="Arial" w:hAnsi="Arial" w:cs="Arial"/>
          <w:b w:val="0"/>
          <w:sz w:val="24"/>
          <w:szCs w:val="24"/>
        </w:rPr>
        <w:t>200</w:t>
      </w:r>
      <w:r w:rsidRPr="00363F2F">
        <w:rPr>
          <w:rFonts w:ascii="Arial" w:hAnsi="Arial" w:cs="Arial"/>
          <w:b w:val="0"/>
          <w:sz w:val="24"/>
          <w:szCs w:val="24"/>
        </w:rPr>
        <w:t xml:space="preserve"> tis. </w:t>
      </w:r>
      <w:r w:rsidRPr="00363F2F" w:rsidR="009E3F46">
        <w:rPr>
          <w:rFonts w:ascii="Arial" w:hAnsi="Arial" w:cs="Arial"/>
          <w:b w:val="0"/>
          <w:sz w:val="24"/>
          <w:szCs w:val="24"/>
        </w:rPr>
        <w:t>eur</w:t>
      </w:r>
      <w:r w:rsidRPr="00363F2F">
        <w:rPr>
          <w:rFonts w:ascii="Arial" w:hAnsi="Arial" w:cs="Arial"/>
          <w:b w:val="0"/>
          <w:sz w:val="24"/>
          <w:szCs w:val="24"/>
        </w:rPr>
        <w:t>).</w:t>
      </w:r>
    </w:p>
    <w:p w:rsidR="00B81ED3" w:rsidRPr="00363F2F">
      <w:pPr>
        <w:pStyle w:val="BodyText"/>
        <w:bidi w:val="0"/>
        <w:ind w:left="360"/>
        <w:rPr>
          <w:rFonts w:ascii="Arial" w:hAnsi="Arial" w:cs="Arial"/>
          <w:b w:val="0"/>
          <w:sz w:val="24"/>
          <w:szCs w:val="24"/>
        </w:rPr>
      </w:pPr>
    </w:p>
    <w:p w:rsidR="00AA6B66" w:rsidRPr="00363F2F" w:rsidP="00AA6B66">
      <w:pPr>
        <w:pStyle w:val="BodyText"/>
        <w:bidi w:val="0"/>
        <w:ind w:left="66" w:firstLine="642"/>
        <w:rPr>
          <w:rFonts w:ascii="Arial" w:hAnsi="Arial" w:cs="Arial"/>
          <w:b w:val="0"/>
          <w:sz w:val="24"/>
          <w:szCs w:val="24"/>
        </w:rPr>
      </w:pPr>
      <w:r w:rsidRPr="00363F2F">
        <w:rPr>
          <w:rFonts w:ascii="Arial" w:hAnsi="Arial" w:cs="Arial"/>
          <w:b w:val="0"/>
          <w:i/>
          <w:sz w:val="24"/>
          <w:szCs w:val="24"/>
        </w:rPr>
        <w:t>Ostatné výnosy z poplatkov a provízií</w:t>
      </w:r>
      <w:r w:rsidRPr="00363F2F">
        <w:rPr>
          <w:rFonts w:ascii="Arial" w:hAnsi="Arial" w:cs="Arial"/>
          <w:b w:val="0"/>
          <w:sz w:val="24"/>
          <w:szCs w:val="24"/>
        </w:rPr>
        <w:t xml:space="preserve"> v objeme </w:t>
      </w:r>
      <w:r w:rsidRPr="00363F2F" w:rsidR="00587010">
        <w:rPr>
          <w:rFonts w:ascii="Arial" w:hAnsi="Arial" w:cs="Arial"/>
          <w:b w:val="0"/>
          <w:sz w:val="24"/>
          <w:szCs w:val="24"/>
        </w:rPr>
        <w:t>72</w:t>
      </w:r>
      <w:r w:rsidRPr="00363F2F">
        <w:rPr>
          <w:rFonts w:ascii="Arial" w:hAnsi="Arial" w:cs="Arial"/>
          <w:b w:val="0"/>
          <w:sz w:val="24"/>
          <w:szCs w:val="24"/>
        </w:rPr>
        <w:t xml:space="preserve"> tis. eur (</w:t>
      </w:r>
      <w:r w:rsidRPr="00363F2F" w:rsidR="00587010">
        <w:rPr>
          <w:rFonts w:ascii="Arial" w:hAnsi="Arial" w:cs="Arial"/>
          <w:b w:val="0"/>
          <w:sz w:val="24"/>
          <w:szCs w:val="24"/>
        </w:rPr>
        <w:t>na úrovni rok</w:t>
      </w:r>
      <w:r w:rsidRPr="00363F2F" w:rsidR="00107760">
        <w:rPr>
          <w:rFonts w:ascii="Arial" w:hAnsi="Arial" w:cs="Arial"/>
          <w:b w:val="0"/>
          <w:sz w:val="24"/>
          <w:szCs w:val="24"/>
        </w:rPr>
        <w:t>u</w:t>
      </w:r>
      <w:r w:rsidRPr="00363F2F" w:rsidR="00587010">
        <w:rPr>
          <w:rFonts w:ascii="Arial" w:hAnsi="Arial" w:cs="Arial"/>
          <w:b w:val="0"/>
          <w:sz w:val="24"/>
          <w:szCs w:val="24"/>
        </w:rPr>
        <w:t xml:space="preserve"> 2016)</w:t>
      </w:r>
      <w:r w:rsidRPr="00363F2F">
        <w:rPr>
          <w:rFonts w:ascii="Arial" w:hAnsi="Arial" w:cs="Arial"/>
          <w:b w:val="0"/>
          <w:sz w:val="24"/>
          <w:szCs w:val="24"/>
        </w:rPr>
        <w:t xml:space="preserve"> zahŕňajú odmenu aukcionára za spracovanie platieb za emisné kvóty Slovenskej republiky</w:t>
      </w:r>
      <w:r w:rsidRPr="00363F2F" w:rsidR="000C7F43">
        <w:rPr>
          <w:rFonts w:ascii="Arial" w:hAnsi="Arial" w:cs="Arial"/>
          <w:b w:val="0"/>
          <w:sz w:val="24"/>
          <w:szCs w:val="24"/>
        </w:rPr>
        <w:t xml:space="preserve"> a poplatky z klientskych účtov</w:t>
      </w:r>
      <w:r w:rsidRPr="00363F2F" w:rsidR="00524D7C">
        <w:rPr>
          <w:rFonts w:ascii="Arial" w:hAnsi="Arial" w:cs="Arial"/>
          <w:b w:val="0"/>
          <w:sz w:val="24"/>
          <w:szCs w:val="24"/>
        </w:rPr>
        <w:t>.</w:t>
      </w:r>
    </w:p>
    <w:p w:rsidR="00AA6B66" w:rsidRPr="00363F2F" w:rsidP="00AA6B66">
      <w:pPr>
        <w:pStyle w:val="BodyText"/>
        <w:bidi w:val="0"/>
        <w:rPr>
          <w:rFonts w:ascii="Arial" w:hAnsi="Arial" w:cs="Arial"/>
          <w:b w:val="0"/>
          <w:sz w:val="24"/>
          <w:szCs w:val="24"/>
        </w:rPr>
      </w:pPr>
    </w:p>
    <w:p w:rsidR="00B81ED3" w:rsidRPr="00363F2F">
      <w:pPr>
        <w:pStyle w:val="BodyText"/>
        <w:bidi w:val="0"/>
        <w:ind w:left="66" w:firstLine="642"/>
        <w:rPr>
          <w:rFonts w:ascii="Arial" w:hAnsi="Arial" w:cs="Arial"/>
          <w:b w:val="0"/>
          <w:sz w:val="24"/>
          <w:szCs w:val="24"/>
        </w:rPr>
      </w:pPr>
      <w:r w:rsidRPr="00363F2F">
        <w:rPr>
          <w:rFonts w:ascii="Arial" w:hAnsi="Arial" w:cs="Arial"/>
          <w:b w:val="0"/>
          <w:i/>
          <w:sz w:val="24"/>
          <w:szCs w:val="24"/>
        </w:rPr>
        <w:t>Náklady na poplatky a provízie z bankových aktivít</w:t>
      </w:r>
      <w:r w:rsidRPr="00363F2F">
        <w:rPr>
          <w:rFonts w:ascii="Arial" w:hAnsi="Arial" w:cs="Arial"/>
          <w:b w:val="0"/>
          <w:sz w:val="24"/>
          <w:szCs w:val="24"/>
        </w:rPr>
        <w:t xml:space="preserve"> </w:t>
      </w:r>
      <w:r w:rsidRPr="00363F2F" w:rsidR="005F1328">
        <w:rPr>
          <w:rFonts w:ascii="Arial" w:hAnsi="Arial" w:cs="Arial"/>
          <w:b w:val="0"/>
          <w:sz w:val="24"/>
          <w:szCs w:val="24"/>
        </w:rPr>
        <w:t xml:space="preserve">sú rozpočtované </w:t>
      </w:r>
      <w:r w:rsidRPr="00363F2F">
        <w:rPr>
          <w:rFonts w:ascii="Arial" w:hAnsi="Arial" w:cs="Arial"/>
          <w:b w:val="0"/>
          <w:sz w:val="24"/>
          <w:szCs w:val="24"/>
        </w:rPr>
        <w:t xml:space="preserve">vo výške </w:t>
      </w:r>
      <w:r w:rsidRPr="00363F2F" w:rsidR="00587010">
        <w:rPr>
          <w:rFonts w:ascii="Arial" w:hAnsi="Arial" w:cs="Arial"/>
          <w:b w:val="0"/>
          <w:sz w:val="24"/>
          <w:szCs w:val="24"/>
        </w:rPr>
        <w:t>4</w:t>
      </w:r>
      <w:r w:rsidRPr="00363F2F">
        <w:rPr>
          <w:rFonts w:ascii="Arial" w:hAnsi="Arial" w:cs="Arial"/>
          <w:b w:val="0"/>
          <w:sz w:val="24"/>
          <w:szCs w:val="24"/>
        </w:rPr>
        <w:t xml:space="preserve"> tis. </w:t>
      </w:r>
      <w:r w:rsidRPr="00363F2F" w:rsidR="009E3F46">
        <w:rPr>
          <w:rFonts w:ascii="Arial" w:hAnsi="Arial" w:cs="Arial"/>
          <w:b w:val="0"/>
          <w:sz w:val="24"/>
          <w:szCs w:val="24"/>
        </w:rPr>
        <w:t>eur</w:t>
      </w:r>
      <w:r w:rsidRPr="00363F2F">
        <w:rPr>
          <w:rFonts w:ascii="Arial" w:hAnsi="Arial" w:cs="Arial"/>
          <w:b w:val="0"/>
          <w:sz w:val="24"/>
          <w:szCs w:val="24"/>
        </w:rPr>
        <w:t xml:space="preserve"> </w:t>
      </w:r>
      <w:r w:rsidRPr="00363F2F" w:rsidR="005F1328">
        <w:rPr>
          <w:rFonts w:ascii="Arial" w:hAnsi="Arial" w:cs="Arial"/>
          <w:b w:val="0"/>
          <w:sz w:val="24"/>
          <w:szCs w:val="24"/>
        </w:rPr>
        <w:t xml:space="preserve">a </w:t>
      </w:r>
      <w:r w:rsidRPr="00363F2F">
        <w:rPr>
          <w:rFonts w:ascii="Arial" w:hAnsi="Arial" w:cs="Arial"/>
          <w:b w:val="0"/>
          <w:sz w:val="24"/>
          <w:szCs w:val="24"/>
        </w:rPr>
        <w:t>tvor</w:t>
      </w:r>
      <w:r w:rsidRPr="00363F2F" w:rsidR="00381660">
        <w:rPr>
          <w:rFonts w:ascii="Arial" w:hAnsi="Arial" w:cs="Arial"/>
          <w:b w:val="0"/>
          <w:sz w:val="24"/>
          <w:szCs w:val="24"/>
        </w:rPr>
        <w:t>ia ich</w:t>
      </w:r>
      <w:r w:rsidRPr="00363F2F">
        <w:rPr>
          <w:rFonts w:ascii="Arial" w:hAnsi="Arial" w:cs="Arial"/>
          <w:b w:val="0"/>
          <w:sz w:val="24"/>
          <w:szCs w:val="24"/>
        </w:rPr>
        <w:t xml:space="preserve"> </w:t>
      </w:r>
      <w:r w:rsidRPr="00363F2F" w:rsidR="00534AD3">
        <w:rPr>
          <w:rFonts w:ascii="Arial" w:hAnsi="Arial" w:cs="Arial"/>
          <w:b w:val="0"/>
          <w:sz w:val="24"/>
          <w:szCs w:val="24"/>
        </w:rPr>
        <w:t>poplatk</w:t>
      </w:r>
      <w:r w:rsidRPr="00363F2F" w:rsidR="00381660">
        <w:rPr>
          <w:rFonts w:ascii="Arial" w:hAnsi="Arial" w:cs="Arial"/>
          <w:b w:val="0"/>
          <w:sz w:val="24"/>
          <w:szCs w:val="24"/>
        </w:rPr>
        <w:t>y</w:t>
      </w:r>
      <w:r w:rsidRPr="00363F2F" w:rsidR="00534AD3">
        <w:rPr>
          <w:rFonts w:ascii="Arial" w:hAnsi="Arial" w:cs="Arial"/>
          <w:b w:val="0"/>
          <w:sz w:val="24"/>
          <w:szCs w:val="24"/>
        </w:rPr>
        <w:t xml:space="preserve"> z bankových operácií </w:t>
      </w:r>
      <w:r w:rsidRPr="00363F2F" w:rsidR="006D3A6A">
        <w:rPr>
          <w:rFonts w:ascii="Arial" w:hAnsi="Arial" w:cs="Arial"/>
          <w:b w:val="0"/>
          <w:sz w:val="24"/>
          <w:szCs w:val="24"/>
        </w:rPr>
        <w:t>a ostatn</w:t>
      </w:r>
      <w:r w:rsidRPr="00363F2F" w:rsidR="00381660">
        <w:rPr>
          <w:rFonts w:ascii="Arial" w:hAnsi="Arial" w:cs="Arial"/>
          <w:b w:val="0"/>
          <w:sz w:val="24"/>
          <w:szCs w:val="24"/>
        </w:rPr>
        <w:t>é</w:t>
      </w:r>
      <w:r w:rsidRPr="00363F2F" w:rsidR="006D3A6A">
        <w:rPr>
          <w:rFonts w:ascii="Arial" w:hAnsi="Arial" w:cs="Arial"/>
          <w:b w:val="0"/>
          <w:sz w:val="24"/>
          <w:szCs w:val="24"/>
        </w:rPr>
        <w:t xml:space="preserve"> náklad</w:t>
      </w:r>
      <w:r w:rsidRPr="00363F2F" w:rsidR="00381660">
        <w:rPr>
          <w:rFonts w:ascii="Arial" w:hAnsi="Arial" w:cs="Arial"/>
          <w:b w:val="0"/>
          <w:sz w:val="24"/>
          <w:szCs w:val="24"/>
        </w:rPr>
        <w:t>y</w:t>
      </w:r>
      <w:r w:rsidRPr="00363F2F">
        <w:rPr>
          <w:rFonts w:ascii="Arial" w:hAnsi="Arial" w:cs="Arial"/>
          <w:b w:val="0"/>
          <w:sz w:val="24"/>
          <w:szCs w:val="24"/>
        </w:rPr>
        <w:t>.</w:t>
      </w:r>
    </w:p>
    <w:p w:rsidR="00B81ED3" w:rsidRPr="00363F2F">
      <w:pPr>
        <w:pStyle w:val="BodyText"/>
        <w:bidi w:val="0"/>
        <w:ind w:left="360"/>
        <w:rPr>
          <w:rFonts w:ascii="Arial" w:hAnsi="Arial" w:cs="Arial"/>
          <w:b w:val="0"/>
          <w:i/>
          <w:sz w:val="24"/>
          <w:szCs w:val="24"/>
        </w:rPr>
      </w:pPr>
    </w:p>
    <w:p w:rsidR="00B81ED3" w:rsidRPr="00363F2F">
      <w:pPr>
        <w:pStyle w:val="BodyText"/>
        <w:bidi w:val="0"/>
        <w:ind w:left="66" w:firstLine="642"/>
        <w:rPr>
          <w:rFonts w:ascii="Arial" w:hAnsi="Arial" w:cs="Arial"/>
          <w:b w:val="0"/>
          <w:sz w:val="24"/>
          <w:szCs w:val="24"/>
        </w:rPr>
      </w:pPr>
      <w:r w:rsidRPr="00363F2F">
        <w:rPr>
          <w:rFonts w:ascii="Arial" w:hAnsi="Arial" w:cs="Arial"/>
          <w:b w:val="0"/>
          <w:i/>
          <w:sz w:val="24"/>
          <w:szCs w:val="24"/>
        </w:rPr>
        <w:t>Ostatné náklady na poplatky a provízie</w:t>
      </w:r>
      <w:r w:rsidRPr="00363F2F">
        <w:rPr>
          <w:rFonts w:ascii="Arial" w:hAnsi="Arial" w:cs="Arial"/>
          <w:b w:val="0"/>
          <w:sz w:val="24"/>
          <w:szCs w:val="24"/>
        </w:rPr>
        <w:t xml:space="preserve"> </w:t>
      </w:r>
      <w:r w:rsidRPr="00363F2F" w:rsidR="00381660">
        <w:rPr>
          <w:rFonts w:ascii="Arial" w:hAnsi="Arial" w:cs="Arial"/>
          <w:b w:val="0"/>
          <w:sz w:val="24"/>
          <w:szCs w:val="24"/>
        </w:rPr>
        <w:t xml:space="preserve">rozpočtované </w:t>
      </w:r>
      <w:r w:rsidRPr="00363F2F">
        <w:rPr>
          <w:rFonts w:ascii="Arial" w:hAnsi="Arial" w:cs="Arial"/>
          <w:b w:val="0"/>
          <w:sz w:val="24"/>
          <w:szCs w:val="24"/>
        </w:rPr>
        <w:t xml:space="preserve">v objeme </w:t>
      </w:r>
      <w:r w:rsidRPr="00363F2F" w:rsidR="000C7F43">
        <w:rPr>
          <w:rFonts w:ascii="Arial" w:hAnsi="Arial" w:cs="Arial"/>
          <w:b w:val="0"/>
          <w:sz w:val="24"/>
          <w:szCs w:val="24"/>
        </w:rPr>
        <w:t>10</w:t>
      </w:r>
      <w:r w:rsidRPr="00363F2F">
        <w:rPr>
          <w:rFonts w:ascii="Arial" w:hAnsi="Arial" w:cs="Arial"/>
          <w:b w:val="0"/>
          <w:sz w:val="24"/>
          <w:szCs w:val="24"/>
        </w:rPr>
        <w:t xml:space="preserve"> tis. </w:t>
      </w:r>
      <w:r w:rsidRPr="00363F2F" w:rsidR="009E3F46">
        <w:rPr>
          <w:rFonts w:ascii="Arial" w:hAnsi="Arial" w:cs="Arial"/>
          <w:b w:val="0"/>
          <w:sz w:val="24"/>
          <w:szCs w:val="24"/>
        </w:rPr>
        <w:t>eur</w:t>
      </w:r>
      <w:r w:rsidRPr="00363F2F">
        <w:rPr>
          <w:rFonts w:ascii="Arial" w:hAnsi="Arial" w:cs="Arial"/>
          <w:b w:val="0"/>
          <w:sz w:val="24"/>
          <w:szCs w:val="24"/>
        </w:rPr>
        <w:t xml:space="preserve"> zahŕňajú </w:t>
      </w:r>
      <w:r w:rsidRPr="00363F2F" w:rsidR="00B17974">
        <w:rPr>
          <w:rFonts w:ascii="Arial" w:hAnsi="Arial" w:cs="Arial"/>
          <w:b w:val="0"/>
          <w:sz w:val="24"/>
          <w:szCs w:val="24"/>
        </w:rPr>
        <w:t xml:space="preserve">najmä </w:t>
      </w:r>
      <w:r w:rsidRPr="00363F2F" w:rsidR="000070DA">
        <w:rPr>
          <w:rFonts w:ascii="Arial" w:hAnsi="Arial" w:cs="Arial"/>
          <w:b w:val="0"/>
          <w:sz w:val="24"/>
          <w:szCs w:val="24"/>
        </w:rPr>
        <w:t>poplatky súvisiace s realizáciou platobného styku</w:t>
      </w:r>
      <w:r w:rsidRPr="00363F2F">
        <w:rPr>
          <w:rFonts w:ascii="Arial" w:hAnsi="Arial" w:cs="Arial"/>
          <w:b w:val="0"/>
          <w:sz w:val="24"/>
          <w:szCs w:val="24"/>
        </w:rPr>
        <w:t>.</w:t>
      </w:r>
    </w:p>
    <w:p w:rsidR="00B81ED3" w:rsidRPr="00363F2F">
      <w:pPr>
        <w:pStyle w:val="BodyText"/>
        <w:bidi w:val="0"/>
        <w:ind w:left="66"/>
        <w:rPr>
          <w:rFonts w:ascii="Arial" w:hAnsi="Arial" w:cs="Arial"/>
          <w:b w:val="0"/>
          <w:sz w:val="24"/>
          <w:szCs w:val="24"/>
        </w:rPr>
      </w:pPr>
    </w:p>
    <w:p w:rsidR="00B81ED3" w:rsidRPr="00363F2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b/>
          <w:sz w:val="24"/>
          <w:szCs w:val="24"/>
        </w:rPr>
        <w:t>Čisté výnosy spojené s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>
        <w:rPr>
          <w:rFonts w:ascii="Arial" w:hAnsi="Arial" w:cs="Arial"/>
          <w:b/>
          <w:sz w:val="24"/>
          <w:szCs w:val="24"/>
        </w:rPr>
        <w:t>poisťovacou a zaisťovacou činnosťou</w:t>
      </w:r>
      <w:r w:rsidRPr="00363F2F" w:rsidR="00BB57A5">
        <w:rPr>
          <w:rFonts w:ascii="Arial" w:hAnsi="Arial" w:cs="Arial"/>
          <w:b/>
          <w:sz w:val="24"/>
          <w:szCs w:val="24"/>
        </w:rPr>
        <w:t xml:space="preserve"> </w:t>
      </w:r>
      <w:r w:rsidRPr="00363F2F" w:rsidR="00BB57A5">
        <w:rPr>
          <w:rFonts w:ascii="Arial" w:hAnsi="Arial" w:cs="Arial"/>
          <w:sz w:val="24"/>
          <w:szCs w:val="24"/>
        </w:rPr>
        <w:t>(</w:t>
      </w:r>
      <w:r w:rsidRPr="00363F2F" w:rsidR="00B879FC">
        <w:rPr>
          <w:rFonts w:ascii="Arial" w:hAnsi="Arial" w:cs="Arial"/>
          <w:sz w:val="24"/>
          <w:szCs w:val="24"/>
        </w:rPr>
        <w:t>bez vplyvu</w:t>
      </w:r>
      <w:r w:rsidRPr="00363F2F" w:rsidR="00BB57A5">
        <w:rPr>
          <w:rFonts w:ascii="Arial" w:hAnsi="Arial" w:cs="Arial"/>
          <w:sz w:val="24"/>
          <w:szCs w:val="24"/>
        </w:rPr>
        <w:t xml:space="preserve"> škodových technických rezerv)</w:t>
      </w:r>
      <w:r w:rsidRPr="00363F2F">
        <w:rPr>
          <w:rFonts w:ascii="Arial" w:hAnsi="Arial" w:cs="Arial"/>
          <w:sz w:val="24"/>
          <w:szCs w:val="24"/>
        </w:rPr>
        <w:t xml:space="preserve"> sú </w:t>
      </w:r>
      <w:r w:rsidRPr="00363F2F" w:rsidR="001D3CB5">
        <w:rPr>
          <w:rFonts w:ascii="Arial" w:hAnsi="Arial" w:cs="Arial"/>
          <w:sz w:val="24"/>
          <w:szCs w:val="24"/>
        </w:rPr>
        <w:t>rozpočtované</w:t>
      </w:r>
      <w:r w:rsidRPr="00363F2F">
        <w:rPr>
          <w:rFonts w:ascii="Arial" w:hAnsi="Arial" w:cs="Arial"/>
          <w:sz w:val="24"/>
          <w:szCs w:val="24"/>
        </w:rPr>
        <w:t xml:space="preserve"> v </w:t>
      </w:r>
      <w:r w:rsidRPr="00363F2F" w:rsidR="00AE1064">
        <w:rPr>
          <w:rFonts w:ascii="Arial" w:hAnsi="Arial" w:cs="Arial"/>
          <w:sz w:val="24"/>
          <w:szCs w:val="24"/>
        </w:rPr>
        <w:t>sume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AE1B06">
        <w:rPr>
          <w:rFonts w:ascii="Arial" w:hAnsi="Arial" w:cs="Arial"/>
          <w:sz w:val="24"/>
          <w:szCs w:val="24"/>
        </w:rPr>
        <w:t>2.</w:t>
      </w:r>
      <w:r w:rsidRPr="00363F2F" w:rsidR="0053449F">
        <w:rPr>
          <w:rFonts w:ascii="Arial" w:hAnsi="Arial" w:cs="Arial"/>
          <w:sz w:val="24"/>
          <w:szCs w:val="24"/>
        </w:rPr>
        <w:t>699</w:t>
      </w:r>
      <w:r w:rsidRPr="00363F2F">
        <w:rPr>
          <w:rFonts w:ascii="Arial" w:hAnsi="Arial" w:cs="Arial"/>
          <w:sz w:val="24"/>
          <w:szCs w:val="24"/>
        </w:rPr>
        <w:t xml:space="preserve"> tis.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>
        <w:rPr>
          <w:rFonts w:ascii="Arial" w:hAnsi="Arial" w:cs="Arial"/>
          <w:sz w:val="24"/>
          <w:szCs w:val="24"/>
        </w:rPr>
        <w:t xml:space="preserve"> a predstavujú </w:t>
      </w:r>
      <w:r w:rsidRPr="00363F2F" w:rsidR="00AE1B06">
        <w:rPr>
          <w:rFonts w:ascii="Arial" w:hAnsi="Arial" w:cs="Arial"/>
          <w:sz w:val="24"/>
          <w:szCs w:val="24"/>
        </w:rPr>
        <w:t>nárast</w:t>
      </w:r>
      <w:r w:rsidRPr="00363F2F" w:rsidR="007613E0">
        <w:rPr>
          <w:rFonts w:ascii="Arial" w:hAnsi="Arial" w:cs="Arial"/>
          <w:sz w:val="24"/>
          <w:szCs w:val="24"/>
        </w:rPr>
        <w:t xml:space="preserve"> </w:t>
      </w:r>
      <w:r w:rsidRPr="00363F2F">
        <w:rPr>
          <w:rFonts w:ascii="Arial" w:hAnsi="Arial" w:cs="Arial"/>
          <w:sz w:val="24"/>
          <w:szCs w:val="24"/>
        </w:rPr>
        <w:t>oproti očakávanej skutočnosti za rok 20</w:t>
      </w:r>
      <w:r w:rsidRPr="00363F2F" w:rsidR="001D3CB5">
        <w:rPr>
          <w:rFonts w:ascii="Arial" w:hAnsi="Arial" w:cs="Arial"/>
          <w:sz w:val="24"/>
          <w:szCs w:val="24"/>
        </w:rPr>
        <w:t>1</w:t>
      </w:r>
      <w:r w:rsidRPr="00363F2F" w:rsidR="0053449F">
        <w:rPr>
          <w:rFonts w:ascii="Arial" w:hAnsi="Arial" w:cs="Arial"/>
          <w:sz w:val="24"/>
          <w:szCs w:val="24"/>
        </w:rPr>
        <w:t>6</w:t>
      </w:r>
      <w:r w:rsidRPr="00363F2F" w:rsidR="004C6585">
        <w:rPr>
          <w:rFonts w:ascii="Arial" w:hAnsi="Arial" w:cs="Arial"/>
          <w:sz w:val="24"/>
          <w:szCs w:val="24"/>
        </w:rPr>
        <w:t xml:space="preserve"> </w:t>
      </w:r>
      <w:r w:rsidRPr="00363F2F" w:rsidR="00E07794">
        <w:rPr>
          <w:rFonts w:ascii="Arial" w:hAnsi="Arial" w:cs="Arial"/>
          <w:sz w:val="24"/>
          <w:szCs w:val="24"/>
        </w:rPr>
        <w:t>o</w:t>
      </w:r>
      <w:r w:rsidRPr="00363F2F" w:rsidR="00AE1064">
        <w:rPr>
          <w:rFonts w:ascii="Arial" w:hAnsi="Arial" w:cs="Arial"/>
          <w:sz w:val="24"/>
          <w:szCs w:val="24"/>
        </w:rPr>
        <w:t> </w:t>
      </w:r>
      <w:r w:rsidRPr="00363F2F" w:rsidR="0053449F">
        <w:rPr>
          <w:rFonts w:ascii="Arial" w:hAnsi="Arial" w:cs="Arial"/>
          <w:sz w:val="24"/>
          <w:szCs w:val="24"/>
        </w:rPr>
        <w:t>37</w:t>
      </w:r>
      <w:r w:rsidRPr="00363F2F" w:rsidR="007613E0">
        <w:rPr>
          <w:rFonts w:ascii="Arial" w:hAnsi="Arial" w:cs="Arial"/>
          <w:sz w:val="24"/>
          <w:szCs w:val="24"/>
        </w:rPr>
        <w:t>,</w:t>
      </w:r>
      <w:r w:rsidRPr="00363F2F" w:rsidR="0053449F">
        <w:rPr>
          <w:rFonts w:ascii="Arial" w:hAnsi="Arial" w:cs="Arial"/>
          <w:sz w:val="24"/>
          <w:szCs w:val="24"/>
        </w:rPr>
        <w:t>6</w:t>
      </w:r>
      <w:r w:rsidRPr="00363F2F" w:rsidR="007613E0">
        <w:rPr>
          <w:rFonts w:ascii="Arial" w:hAnsi="Arial" w:cs="Arial"/>
          <w:sz w:val="24"/>
          <w:szCs w:val="24"/>
        </w:rPr>
        <w:t xml:space="preserve"> %</w:t>
      </w:r>
      <w:r w:rsidRPr="00363F2F">
        <w:rPr>
          <w:rFonts w:ascii="Arial" w:hAnsi="Arial" w:cs="Arial"/>
          <w:sz w:val="24"/>
          <w:szCs w:val="24"/>
        </w:rPr>
        <w:t xml:space="preserve">. </w:t>
      </w:r>
      <w:r w:rsidRPr="00363F2F" w:rsidR="00AE1B06">
        <w:rPr>
          <w:rFonts w:ascii="Arial" w:hAnsi="Arial" w:cs="Arial"/>
          <w:sz w:val="24"/>
        </w:rPr>
        <w:t>Ich medziročný nárast súvisí s vyšším čistým zaslúženým poistným</w:t>
      </w:r>
      <w:r w:rsidRPr="00363F2F" w:rsidR="00AA3BAE">
        <w:rPr>
          <w:rFonts w:ascii="Arial" w:hAnsi="Arial" w:cs="Arial"/>
          <w:sz w:val="24"/>
        </w:rPr>
        <w:t xml:space="preserve"> ovplyvneným vyšším</w:t>
      </w:r>
      <w:r w:rsidRPr="00363F2F" w:rsidR="00AE1B06">
        <w:rPr>
          <w:rFonts w:ascii="Arial" w:hAnsi="Arial" w:cs="Arial"/>
          <w:sz w:val="24"/>
        </w:rPr>
        <w:t xml:space="preserve"> </w:t>
      </w:r>
      <w:r w:rsidRPr="00363F2F" w:rsidR="00107760">
        <w:rPr>
          <w:rFonts w:ascii="Arial" w:hAnsi="Arial" w:cs="Arial"/>
          <w:sz w:val="24"/>
        </w:rPr>
        <w:t>čerpaním technických rezerv na poistné budúcich období</w:t>
      </w:r>
      <w:r w:rsidRPr="00363F2F" w:rsidR="00AE1B06">
        <w:rPr>
          <w:rFonts w:ascii="Arial" w:hAnsi="Arial" w:cs="Arial"/>
          <w:sz w:val="24"/>
          <w:szCs w:val="24"/>
        </w:rPr>
        <w:t xml:space="preserve"> v roku 201</w:t>
      </w:r>
      <w:r w:rsidRPr="00363F2F" w:rsidR="0053449F">
        <w:rPr>
          <w:rFonts w:ascii="Arial" w:hAnsi="Arial" w:cs="Arial"/>
          <w:sz w:val="24"/>
          <w:szCs w:val="24"/>
        </w:rPr>
        <w:t>7</w:t>
      </w:r>
      <w:r w:rsidRPr="00363F2F" w:rsidR="00AE1B06">
        <w:rPr>
          <w:rFonts w:ascii="Arial" w:hAnsi="Arial" w:cs="Arial"/>
          <w:sz w:val="24"/>
          <w:szCs w:val="24"/>
        </w:rPr>
        <w:t>.</w:t>
      </w:r>
    </w:p>
    <w:p w:rsidR="00B81ED3" w:rsidRPr="00363F2F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037AE8" w:rsidRPr="00363F2F">
      <w:pPr>
        <w:bidi w:val="0"/>
        <w:ind w:firstLine="708"/>
        <w:jc w:val="both"/>
        <w:rPr>
          <w:rFonts w:ascii="Arial" w:hAnsi="Arial" w:cs="Arial"/>
          <w:sz w:val="24"/>
        </w:rPr>
      </w:pPr>
      <w:r w:rsidRPr="00363F2F" w:rsidR="00AE1064">
        <w:rPr>
          <w:rFonts w:ascii="Arial" w:hAnsi="Arial" w:cs="Arial"/>
          <w:i/>
          <w:sz w:val="24"/>
          <w:szCs w:val="24"/>
        </w:rPr>
        <w:t>Čisté zaslúžené poistné</w:t>
      </w:r>
      <w:r w:rsidRPr="00363F2F" w:rsidR="00B81ED3">
        <w:rPr>
          <w:rFonts w:ascii="Arial" w:hAnsi="Arial" w:cs="Arial"/>
          <w:sz w:val="24"/>
          <w:szCs w:val="24"/>
        </w:rPr>
        <w:t xml:space="preserve"> v roku 20</w:t>
      </w:r>
      <w:r w:rsidRPr="00363F2F" w:rsidR="0029385C">
        <w:rPr>
          <w:rFonts w:ascii="Arial" w:hAnsi="Arial" w:cs="Arial"/>
          <w:sz w:val="24"/>
          <w:szCs w:val="24"/>
        </w:rPr>
        <w:t>1</w:t>
      </w:r>
      <w:r w:rsidRPr="00363F2F" w:rsidR="0053449F">
        <w:rPr>
          <w:rFonts w:ascii="Arial" w:hAnsi="Arial" w:cs="Arial"/>
          <w:sz w:val="24"/>
          <w:szCs w:val="24"/>
        </w:rPr>
        <w:t>7</w:t>
      </w:r>
      <w:r w:rsidRPr="00363F2F" w:rsidR="00B81ED3">
        <w:rPr>
          <w:rFonts w:ascii="Arial" w:hAnsi="Arial" w:cs="Arial"/>
          <w:sz w:val="24"/>
          <w:szCs w:val="24"/>
        </w:rPr>
        <w:t xml:space="preserve"> </w:t>
      </w:r>
      <w:r w:rsidRPr="00363F2F" w:rsidR="00AE1064">
        <w:rPr>
          <w:rFonts w:ascii="Arial" w:hAnsi="Arial" w:cs="Arial"/>
          <w:sz w:val="24"/>
          <w:szCs w:val="24"/>
        </w:rPr>
        <w:t>je</w:t>
      </w:r>
      <w:r w:rsidRPr="00363F2F" w:rsidR="00B81ED3">
        <w:rPr>
          <w:rFonts w:ascii="Arial" w:hAnsi="Arial" w:cs="Arial"/>
          <w:sz w:val="24"/>
          <w:szCs w:val="24"/>
        </w:rPr>
        <w:t xml:space="preserve"> </w:t>
      </w:r>
      <w:r w:rsidRPr="00363F2F" w:rsidR="001D4BB4">
        <w:rPr>
          <w:rFonts w:ascii="Arial" w:hAnsi="Arial" w:cs="Arial"/>
          <w:sz w:val="24"/>
          <w:szCs w:val="24"/>
        </w:rPr>
        <w:t>plánované</w:t>
      </w:r>
      <w:r w:rsidRPr="00363F2F" w:rsidR="00B81ED3">
        <w:rPr>
          <w:rFonts w:ascii="Arial" w:hAnsi="Arial" w:cs="Arial"/>
          <w:sz w:val="24"/>
          <w:szCs w:val="24"/>
        </w:rPr>
        <w:t xml:space="preserve"> v objeme </w:t>
      </w:r>
      <w:r w:rsidRPr="00363F2F" w:rsidR="007613E0">
        <w:rPr>
          <w:rFonts w:ascii="Arial" w:hAnsi="Arial" w:cs="Arial"/>
          <w:sz w:val="24"/>
          <w:szCs w:val="24"/>
        </w:rPr>
        <w:t>5</w:t>
      </w:r>
      <w:r w:rsidRPr="00363F2F" w:rsidR="00B81ED3">
        <w:rPr>
          <w:rFonts w:ascii="Arial" w:hAnsi="Arial" w:cs="Arial"/>
          <w:sz w:val="24"/>
          <w:szCs w:val="24"/>
        </w:rPr>
        <w:t>.</w:t>
      </w:r>
      <w:r w:rsidRPr="00363F2F" w:rsidR="0053449F">
        <w:rPr>
          <w:rFonts w:ascii="Arial" w:hAnsi="Arial" w:cs="Arial"/>
          <w:sz w:val="24"/>
          <w:szCs w:val="24"/>
        </w:rPr>
        <w:t>359</w:t>
      </w:r>
      <w:r w:rsidRPr="00363F2F" w:rsidR="00B81ED3">
        <w:rPr>
          <w:rFonts w:ascii="Arial" w:hAnsi="Arial" w:cs="Arial"/>
          <w:sz w:val="24"/>
          <w:szCs w:val="24"/>
        </w:rPr>
        <w:t xml:space="preserve"> tis.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 w:rsidR="00B81ED3">
        <w:rPr>
          <w:rFonts w:ascii="Arial" w:hAnsi="Arial" w:cs="Arial"/>
          <w:sz w:val="24"/>
          <w:szCs w:val="24"/>
        </w:rPr>
        <w:t>, čo je oproti očakávaniam za rok 20</w:t>
      </w:r>
      <w:r w:rsidRPr="00363F2F" w:rsidR="001D4BB4">
        <w:rPr>
          <w:rFonts w:ascii="Arial" w:hAnsi="Arial" w:cs="Arial"/>
          <w:sz w:val="24"/>
          <w:szCs w:val="24"/>
        </w:rPr>
        <w:t>1</w:t>
      </w:r>
      <w:r w:rsidRPr="00363F2F" w:rsidR="0053449F">
        <w:rPr>
          <w:rFonts w:ascii="Arial" w:hAnsi="Arial" w:cs="Arial"/>
          <w:sz w:val="24"/>
          <w:szCs w:val="24"/>
        </w:rPr>
        <w:t>6</w:t>
      </w:r>
      <w:r w:rsidRPr="00363F2F" w:rsidR="00B81ED3">
        <w:rPr>
          <w:rFonts w:ascii="Arial" w:hAnsi="Arial" w:cs="Arial"/>
          <w:sz w:val="24"/>
          <w:szCs w:val="24"/>
        </w:rPr>
        <w:t xml:space="preserve"> </w:t>
      </w:r>
      <w:r w:rsidRPr="00363F2F" w:rsidR="00C3354D">
        <w:rPr>
          <w:rFonts w:ascii="Arial" w:hAnsi="Arial" w:cs="Arial"/>
          <w:sz w:val="24"/>
          <w:szCs w:val="24"/>
        </w:rPr>
        <w:t>nárast</w:t>
      </w:r>
      <w:r w:rsidRPr="00363F2F" w:rsidR="00B81ED3">
        <w:rPr>
          <w:rFonts w:ascii="Arial" w:hAnsi="Arial" w:cs="Arial"/>
          <w:sz w:val="24"/>
          <w:szCs w:val="24"/>
        </w:rPr>
        <w:t xml:space="preserve"> o</w:t>
      </w:r>
      <w:r w:rsidRPr="00363F2F" w:rsidR="00C3354D">
        <w:rPr>
          <w:rFonts w:ascii="Arial" w:hAnsi="Arial" w:cs="Arial"/>
          <w:sz w:val="24"/>
          <w:szCs w:val="24"/>
        </w:rPr>
        <w:t> </w:t>
      </w:r>
      <w:r w:rsidRPr="00363F2F" w:rsidR="00AE1B06">
        <w:rPr>
          <w:rFonts w:ascii="Arial" w:hAnsi="Arial" w:cs="Arial"/>
          <w:sz w:val="24"/>
          <w:szCs w:val="24"/>
        </w:rPr>
        <w:t>2</w:t>
      </w:r>
      <w:r w:rsidRPr="00363F2F" w:rsidR="0053449F">
        <w:rPr>
          <w:rFonts w:ascii="Arial" w:hAnsi="Arial" w:cs="Arial"/>
          <w:sz w:val="24"/>
          <w:szCs w:val="24"/>
        </w:rPr>
        <w:t>1</w:t>
      </w:r>
      <w:r w:rsidRPr="00363F2F" w:rsidR="00C3354D">
        <w:rPr>
          <w:rFonts w:ascii="Arial" w:hAnsi="Arial" w:cs="Arial"/>
          <w:sz w:val="24"/>
          <w:szCs w:val="24"/>
        </w:rPr>
        <w:t>,</w:t>
      </w:r>
      <w:r w:rsidRPr="00363F2F" w:rsidR="0053449F">
        <w:rPr>
          <w:rFonts w:ascii="Arial" w:hAnsi="Arial" w:cs="Arial"/>
          <w:sz w:val="24"/>
          <w:szCs w:val="24"/>
        </w:rPr>
        <w:t>7</w:t>
      </w:r>
      <w:r w:rsidRPr="00363F2F" w:rsidR="00B81ED3">
        <w:rPr>
          <w:rFonts w:ascii="Arial" w:hAnsi="Arial" w:cs="Arial"/>
          <w:sz w:val="24"/>
          <w:szCs w:val="24"/>
        </w:rPr>
        <w:t xml:space="preserve"> %. </w:t>
      </w:r>
      <w:r w:rsidRPr="00363F2F" w:rsidR="00AE1B06">
        <w:rPr>
          <w:rFonts w:ascii="Arial" w:hAnsi="Arial" w:cs="Arial"/>
          <w:sz w:val="24"/>
        </w:rPr>
        <w:t xml:space="preserve">Jeho medziročný nárast je výsledkom predpokladaného </w:t>
      </w:r>
      <w:r w:rsidRPr="00363F2F">
        <w:rPr>
          <w:rFonts w:ascii="Arial" w:hAnsi="Arial" w:cs="Arial"/>
          <w:sz w:val="24"/>
        </w:rPr>
        <w:t>vyššieho čerpania technických rezerv na poistné budúcich období v porovnaní s vyššou očakávanou tvorbou uvedených rezerv v roku 2016. To je spôsobené hlavne nižšou predpokladanou fakturáciou predpisu poistného z poistenia strednodobých a dlhodobých rizík v roku 2017 v porovnaní s očakávanou skutočnosťou 2016.</w:t>
      </w:r>
    </w:p>
    <w:p w:rsidR="0072005C" w:rsidRPr="00363F2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 w:rsidR="00B81ED3">
        <w:rPr>
          <w:rFonts w:ascii="Arial" w:hAnsi="Arial" w:cs="Arial"/>
          <w:sz w:val="24"/>
          <w:szCs w:val="24"/>
        </w:rPr>
        <w:t xml:space="preserve">Plán </w:t>
      </w:r>
      <w:r w:rsidRPr="00363F2F" w:rsidR="0084345B">
        <w:rPr>
          <w:rFonts w:ascii="Arial" w:hAnsi="Arial" w:cs="Arial"/>
          <w:sz w:val="24"/>
          <w:szCs w:val="24"/>
        </w:rPr>
        <w:t xml:space="preserve">čistého </w:t>
      </w:r>
      <w:r w:rsidRPr="00363F2F" w:rsidR="00B81ED3">
        <w:rPr>
          <w:rFonts w:ascii="Arial" w:hAnsi="Arial" w:cs="Arial"/>
          <w:sz w:val="24"/>
          <w:szCs w:val="24"/>
        </w:rPr>
        <w:t xml:space="preserve">predpisu poistného </w:t>
      </w:r>
      <w:r w:rsidRPr="00363F2F" w:rsidR="001D4BB4">
        <w:rPr>
          <w:rFonts w:ascii="Arial" w:hAnsi="Arial" w:cs="Arial"/>
          <w:sz w:val="24"/>
          <w:szCs w:val="24"/>
        </w:rPr>
        <w:t>na</w:t>
      </w:r>
      <w:r w:rsidRPr="00363F2F" w:rsidR="00B81ED3">
        <w:rPr>
          <w:rFonts w:ascii="Arial" w:hAnsi="Arial" w:cs="Arial"/>
          <w:sz w:val="24"/>
          <w:szCs w:val="24"/>
        </w:rPr>
        <w:t xml:space="preserve"> rok 20</w:t>
      </w:r>
      <w:r w:rsidRPr="00363F2F" w:rsidR="0029385C">
        <w:rPr>
          <w:rFonts w:ascii="Arial" w:hAnsi="Arial" w:cs="Arial"/>
          <w:sz w:val="24"/>
          <w:szCs w:val="24"/>
        </w:rPr>
        <w:t>1</w:t>
      </w:r>
      <w:r w:rsidRPr="00363F2F" w:rsidR="00037AE8">
        <w:rPr>
          <w:rFonts w:ascii="Arial" w:hAnsi="Arial" w:cs="Arial"/>
          <w:sz w:val="24"/>
          <w:szCs w:val="24"/>
        </w:rPr>
        <w:t>7</w:t>
      </w:r>
      <w:r w:rsidRPr="00363F2F" w:rsidR="0084345B">
        <w:rPr>
          <w:rFonts w:ascii="Arial" w:hAnsi="Arial" w:cs="Arial"/>
          <w:sz w:val="24"/>
          <w:szCs w:val="24"/>
        </w:rPr>
        <w:t xml:space="preserve"> (zníženého</w:t>
      </w:r>
      <w:r w:rsidRPr="00363F2F" w:rsidR="00B81ED3">
        <w:rPr>
          <w:rFonts w:ascii="Arial" w:hAnsi="Arial" w:cs="Arial"/>
          <w:sz w:val="24"/>
          <w:szCs w:val="24"/>
        </w:rPr>
        <w:t xml:space="preserve"> o podiel zaisťovateľov) </w:t>
      </w:r>
      <w:r w:rsidRPr="00363F2F" w:rsidR="002D4B4F">
        <w:rPr>
          <w:rFonts w:ascii="Arial" w:hAnsi="Arial" w:cs="Arial"/>
          <w:sz w:val="24"/>
          <w:szCs w:val="24"/>
        </w:rPr>
        <w:t xml:space="preserve">v objeme </w:t>
      </w:r>
      <w:r w:rsidRPr="00363F2F" w:rsidR="00037AE8">
        <w:rPr>
          <w:rFonts w:ascii="Arial" w:hAnsi="Arial" w:cs="Arial"/>
          <w:sz w:val="24"/>
          <w:szCs w:val="24"/>
        </w:rPr>
        <w:t>6</w:t>
      </w:r>
      <w:r w:rsidRPr="00363F2F" w:rsidR="00B81ED3">
        <w:rPr>
          <w:rFonts w:ascii="Arial" w:hAnsi="Arial" w:cs="Arial"/>
          <w:sz w:val="24"/>
          <w:szCs w:val="24"/>
        </w:rPr>
        <w:t>.</w:t>
      </w:r>
      <w:r w:rsidRPr="00363F2F" w:rsidR="00037AE8">
        <w:rPr>
          <w:rFonts w:ascii="Arial" w:hAnsi="Arial" w:cs="Arial"/>
          <w:sz w:val="24"/>
          <w:szCs w:val="24"/>
        </w:rPr>
        <w:t>937</w:t>
      </w:r>
      <w:r w:rsidRPr="00363F2F" w:rsidR="00B81ED3">
        <w:rPr>
          <w:rFonts w:ascii="Arial" w:hAnsi="Arial" w:cs="Arial"/>
          <w:sz w:val="24"/>
          <w:szCs w:val="24"/>
        </w:rPr>
        <w:t xml:space="preserve"> tis.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 w:rsidR="002D4B4F">
        <w:rPr>
          <w:rFonts w:ascii="Arial" w:hAnsi="Arial" w:cs="Arial"/>
          <w:sz w:val="24"/>
          <w:szCs w:val="24"/>
        </w:rPr>
        <w:t xml:space="preserve"> predstavuje</w:t>
      </w:r>
      <w:r w:rsidRPr="00363F2F" w:rsidR="00B81ED3">
        <w:rPr>
          <w:rFonts w:ascii="Arial" w:hAnsi="Arial" w:cs="Arial"/>
          <w:sz w:val="24"/>
          <w:szCs w:val="24"/>
        </w:rPr>
        <w:t xml:space="preserve"> </w:t>
      </w:r>
      <w:r w:rsidRPr="00363F2F" w:rsidR="00E30D58">
        <w:rPr>
          <w:rFonts w:ascii="Arial" w:hAnsi="Arial" w:cs="Arial"/>
          <w:sz w:val="24"/>
          <w:szCs w:val="24"/>
        </w:rPr>
        <w:t xml:space="preserve">medziročný </w:t>
      </w:r>
      <w:r w:rsidRPr="00363F2F" w:rsidR="00037AE8">
        <w:rPr>
          <w:rFonts w:ascii="Arial" w:hAnsi="Arial" w:cs="Arial"/>
          <w:sz w:val="24"/>
          <w:szCs w:val="24"/>
        </w:rPr>
        <w:t>pokles</w:t>
      </w:r>
      <w:r w:rsidRPr="00363F2F" w:rsidR="00B81ED3">
        <w:rPr>
          <w:rFonts w:ascii="Arial" w:hAnsi="Arial" w:cs="Arial"/>
          <w:sz w:val="24"/>
          <w:szCs w:val="24"/>
        </w:rPr>
        <w:t xml:space="preserve"> o</w:t>
      </w:r>
      <w:r w:rsidRPr="00363F2F" w:rsidR="00072F22">
        <w:rPr>
          <w:rFonts w:ascii="Arial" w:hAnsi="Arial" w:cs="Arial"/>
          <w:sz w:val="24"/>
          <w:szCs w:val="24"/>
        </w:rPr>
        <w:t> </w:t>
      </w:r>
      <w:r w:rsidRPr="00363F2F" w:rsidR="00037AE8">
        <w:rPr>
          <w:rFonts w:ascii="Arial" w:hAnsi="Arial" w:cs="Arial"/>
          <w:sz w:val="24"/>
          <w:szCs w:val="24"/>
        </w:rPr>
        <w:t>34</w:t>
      </w:r>
      <w:r w:rsidRPr="00363F2F" w:rsidR="00072F22">
        <w:rPr>
          <w:rFonts w:ascii="Arial" w:hAnsi="Arial" w:cs="Arial"/>
          <w:sz w:val="24"/>
          <w:szCs w:val="24"/>
        </w:rPr>
        <w:t>,</w:t>
      </w:r>
      <w:r w:rsidRPr="00363F2F" w:rsidR="00037AE8">
        <w:rPr>
          <w:rFonts w:ascii="Arial" w:hAnsi="Arial" w:cs="Arial"/>
          <w:sz w:val="24"/>
          <w:szCs w:val="24"/>
        </w:rPr>
        <w:t>5</w:t>
      </w:r>
      <w:r w:rsidRPr="00363F2F" w:rsidR="00B81ED3">
        <w:rPr>
          <w:rFonts w:ascii="Arial" w:hAnsi="Arial" w:cs="Arial"/>
          <w:sz w:val="24"/>
          <w:szCs w:val="24"/>
        </w:rPr>
        <w:t xml:space="preserve"> %. </w:t>
      </w:r>
      <w:r w:rsidRPr="00363F2F" w:rsidR="00037AE8">
        <w:rPr>
          <w:rFonts w:ascii="Arial" w:hAnsi="Arial" w:cs="Arial"/>
          <w:sz w:val="24"/>
          <w:szCs w:val="24"/>
        </w:rPr>
        <w:t xml:space="preserve">Tento pokles je ovplyvnený </w:t>
      </w:r>
      <w:r w:rsidRPr="00363F2F" w:rsidR="006A6FED">
        <w:rPr>
          <w:rFonts w:ascii="Arial" w:hAnsi="Arial" w:cs="Arial"/>
          <w:sz w:val="24"/>
          <w:szCs w:val="24"/>
        </w:rPr>
        <w:t>očakávaným prekročením uvedenej položky</w:t>
      </w:r>
      <w:r w:rsidRPr="00363F2F" w:rsidR="00037AE8">
        <w:rPr>
          <w:rFonts w:ascii="Arial" w:hAnsi="Arial" w:cs="Arial"/>
          <w:sz w:val="24"/>
          <w:szCs w:val="24"/>
        </w:rPr>
        <w:t xml:space="preserve"> </w:t>
      </w:r>
      <w:r w:rsidRPr="00363F2F" w:rsidR="006A6FED">
        <w:rPr>
          <w:rFonts w:ascii="Arial" w:hAnsi="Arial" w:cs="Arial"/>
          <w:sz w:val="24"/>
          <w:szCs w:val="24"/>
        </w:rPr>
        <w:t>v</w:t>
      </w:r>
      <w:r w:rsidRPr="00363F2F" w:rsidR="00037AE8">
        <w:rPr>
          <w:rFonts w:ascii="Arial" w:hAnsi="Arial" w:cs="Arial"/>
          <w:sz w:val="24"/>
          <w:szCs w:val="24"/>
        </w:rPr>
        <w:t xml:space="preserve"> rok</w:t>
      </w:r>
      <w:r w:rsidRPr="00363F2F" w:rsidR="006A6FED">
        <w:rPr>
          <w:rFonts w:ascii="Arial" w:hAnsi="Arial" w:cs="Arial"/>
          <w:sz w:val="24"/>
          <w:szCs w:val="24"/>
        </w:rPr>
        <w:t>u</w:t>
      </w:r>
      <w:r w:rsidRPr="00363F2F" w:rsidR="00037AE8">
        <w:rPr>
          <w:rFonts w:ascii="Arial" w:hAnsi="Arial" w:cs="Arial"/>
          <w:sz w:val="24"/>
          <w:szCs w:val="24"/>
        </w:rPr>
        <w:t xml:space="preserve"> 2016</w:t>
      </w:r>
      <w:r w:rsidRPr="00363F2F" w:rsidR="006A6FED">
        <w:rPr>
          <w:rFonts w:ascii="Arial" w:hAnsi="Arial" w:cs="Arial"/>
          <w:sz w:val="24"/>
          <w:szCs w:val="24"/>
        </w:rPr>
        <w:t>, kde sa predpokladá</w:t>
      </w:r>
      <w:r w:rsidRPr="00363F2F" w:rsidR="00037AE8">
        <w:rPr>
          <w:rFonts w:ascii="Arial" w:hAnsi="Arial" w:cs="Arial"/>
          <w:sz w:val="24"/>
          <w:szCs w:val="24"/>
        </w:rPr>
        <w:t xml:space="preserve"> </w:t>
      </w:r>
      <w:r w:rsidRPr="00363F2F" w:rsidR="00AD3B03">
        <w:rPr>
          <w:rFonts w:ascii="Arial" w:hAnsi="Arial" w:cs="Arial"/>
          <w:sz w:val="24"/>
          <w:szCs w:val="24"/>
        </w:rPr>
        <w:t>poistenie</w:t>
      </w:r>
      <w:r w:rsidRPr="00363F2F" w:rsidR="00037AE8">
        <w:rPr>
          <w:rFonts w:ascii="Arial" w:hAnsi="Arial" w:cs="Arial"/>
          <w:sz w:val="24"/>
          <w:szCs w:val="24"/>
        </w:rPr>
        <w:t xml:space="preserve"> </w:t>
      </w:r>
      <w:r w:rsidRPr="00363F2F" w:rsidR="00B879FC">
        <w:rPr>
          <w:rFonts w:ascii="Arial" w:hAnsi="Arial" w:cs="Arial"/>
          <w:sz w:val="24"/>
          <w:szCs w:val="24"/>
        </w:rPr>
        <w:t>významného dlhodobého obchodného prípadu</w:t>
      </w:r>
      <w:r w:rsidRPr="00363F2F" w:rsidR="00037AE8">
        <w:rPr>
          <w:rFonts w:ascii="Arial" w:hAnsi="Arial" w:cs="Arial"/>
          <w:sz w:val="24"/>
          <w:szCs w:val="24"/>
        </w:rPr>
        <w:t xml:space="preserve">. </w:t>
      </w:r>
      <w:r w:rsidRPr="00363F2F" w:rsidR="00414A7B">
        <w:rPr>
          <w:rFonts w:ascii="Arial" w:hAnsi="Arial" w:cs="Arial"/>
          <w:sz w:val="24"/>
          <w:szCs w:val="24"/>
        </w:rPr>
        <w:t xml:space="preserve">Hrubé predpísané poistné v predpokladanom objeme </w:t>
      </w:r>
      <w:r w:rsidRPr="00363F2F" w:rsidR="006A6FED">
        <w:rPr>
          <w:rFonts w:ascii="Arial" w:hAnsi="Arial" w:cs="Arial"/>
          <w:sz w:val="24"/>
          <w:szCs w:val="24"/>
        </w:rPr>
        <w:t>7</w:t>
      </w:r>
      <w:r w:rsidRPr="00363F2F" w:rsidR="00414A7B">
        <w:rPr>
          <w:rFonts w:ascii="Arial" w:hAnsi="Arial" w:cs="Arial"/>
          <w:sz w:val="24"/>
          <w:szCs w:val="24"/>
        </w:rPr>
        <w:t>.</w:t>
      </w:r>
      <w:r w:rsidRPr="00363F2F" w:rsidR="006A6FED">
        <w:rPr>
          <w:rFonts w:ascii="Arial" w:hAnsi="Arial" w:cs="Arial"/>
          <w:sz w:val="24"/>
          <w:szCs w:val="24"/>
        </w:rPr>
        <w:t>750</w:t>
      </w:r>
      <w:r w:rsidRPr="00363F2F" w:rsidR="00414A7B">
        <w:rPr>
          <w:rFonts w:ascii="Arial" w:hAnsi="Arial" w:cs="Arial"/>
          <w:sz w:val="24"/>
          <w:szCs w:val="24"/>
        </w:rPr>
        <w:t xml:space="preserve"> tis. eur </w:t>
      </w:r>
      <w:r w:rsidRPr="00363F2F" w:rsidR="00BA359A">
        <w:rPr>
          <w:rFonts w:ascii="Arial" w:hAnsi="Arial" w:cs="Arial"/>
          <w:sz w:val="24"/>
          <w:szCs w:val="24"/>
        </w:rPr>
        <w:t>bude predstavovať</w:t>
      </w:r>
      <w:r w:rsidRPr="00363F2F" w:rsidR="00414A7B">
        <w:rPr>
          <w:rFonts w:ascii="Arial" w:hAnsi="Arial" w:cs="Arial"/>
          <w:sz w:val="24"/>
          <w:szCs w:val="24"/>
        </w:rPr>
        <w:t xml:space="preserve"> </w:t>
      </w:r>
      <w:r w:rsidRPr="00363F2F" w:rsidR="006A6FED">
        <w:rPr>
          <w:rFonts w:ascii="Arial" w:hAnsi="Arial" w:cs="Arial"/>
          <w:sz w:val="24"/>
          <w:szCs w:val="24"/>
        </w:rPr>
        <w:t>pokles</w:t>
      </w:r>
      <w:r w:rsidRPr="00363F2F" w:rsidR="00414A7B">
        <w:rPr>
          <w:rFonts w:ascii="Arial" w:hAnsi="Arial" w:cs="Arial"/>
          <w:sz w:val="24"/>
          <w:szCs w:val="24"/>
        </w:rPr>
        <w:t xml:space="preserve"> oproti očakávanej skutočnosti za rok 201</w:t>
      </w:r>
      <w:r w:rsidRPr="00363F2F" w:rsidR="006A6FED">
        <w:rPr>
          <w:rFonts w:ascii="Arial" w:hAnsi="Arial" w:cs="Arial"/>
          <w:sz w:val="24"/>
          <w:szCs w:val="24"/>
        </w:rPr>
        <w:t>6</w:t>
      </w:r>
      <w:r w:rsidRPr="00363F2F" w:rsidR="00414A7B">
        <w:rPr>
          <w:rFonts w:ascii="Arial" w:hAnsi="Arial" w:cs="Arial"/>
          <w:sz w:val="24"/>
          <w:szCs w:val="24"/>
        </w:rPr>
        <w:t xml:space="preserve"> o </w:t>
      </w:r>
      <w:r w:rsidRPr="00363F2F" w:rsidR="006A6FED">
        <w:rPr>
          <w:rFonts w:ascii="Arial" w:hAnsi="Arial" w:cs="Arial"/>
          <w:sz w:val="24"/>
          <w:szCs w:val="24"/>
        </w:rPr>
        <w:t>44</w:t>
      </w:r>
      <w:r w:rsidRPr="00363F2F" w:rsidR="00414A7B">
        <w:rPr>
          <w:rFonts w:ascii="Arial" w:hAnsi="Arial" w:cs="Arial"/>
          <w:sz w:val="24"/>
          <w:szCs w:val="24"/>
        </w:rPr>
        <w:t>,</w:t>
      </w:r>
      <w:r w:rsidRPr="00363F2F" w:rsidR="006A6FED">
        <w:rPr>
          <w:rFonts w:ascii="Arial" w:hAnsi="Arial" w:cs="Arial"/>
          <w:sz w:val="24"/>
          <w:szCs w:val="24"/>
        </w:rPr>
        <w:t>6</w:t>
      </w:r>
      <w:r w:rsidRPr="00363F2F" w:rsidR="00414A7B">
        <w:rPr>
          <w:rFonts w:ascii="Arial" w:hAnsi="Arial" w:cs="Arial"/>
          <w:sz w:val="24"/>
          <w:szCs w:val="24"/>
        </w:rPr>
        <w:t xml:space="preserve"> %. </w:t>
      </w:r>
      <w:r w:rsidRPr="00363F2F" w:rsidR="00C03361">
        <w:rPr>
          <w:rFonts w:ascii="Arial" w:hAnsi="Arial" w:cs="Arial"/>
          <w:sz w:val="24"/>
        </w:rPr>
        <w:t xml:space="preserve">Predpis poistného z poistenia strednodobých a dlhodobých rizík </w:t>
      </w:r>
      <w:r w:rsidRPr="00363F2F" w:rsidR="00DA3EF7">
        <w:rPr>
          <w:rFonts w:ascii="Arial" w:hAnsi="Arial" w:cs="Arial"/>
          <w:sz w:val="24"/>
        </w:rPr>
        <w:t xml:space="preserve">(6.400 tis. eur, t. j. medziročný pokles o 50,0 %) </w:t>
      </w:r>
      <w:r w:rsidRPr="00363F2F" w:rsidR="00C03361">
        <w:rPr>
          <w:rFonts w:ascii="Arial" w:hAnsi="Arial" w:cs="Arial"/>
          <w:sz w:val="24"/>
        </w:rPr>
        <w:t>uvažuje v roku 201</w:t>
      </w:r>
      <w:r w:rsidRPr="00363F2F" w:rsidR="006A6FED">
        <w:rPr>
          <w:rFonts w:ascii="Arial" w:hAnsi="Arial" w:cs="Arial"/>
          <w:sz w:val="24"/>
        </w:rPr>
        <w:t>7</w:t>
      </w:r>
      <w:r w:rsidRPr="00363F2F" w:rsidR="00C03361">
        <w:rPr>
          <w:rFonts w:ascii="Arial" w:hAnsi="Arial" w:cs="Arial"/>
          <w:sz w:val="24"/>
        </w:rPr>
        <w:t xml:space="preserve"> s realizáciou niektorých veľkých obchodných prípadov do </w:t>
      </w:r>
      <w:r w:rsidRPr="00363F2F" w:rsidR="006A6FED">
        <w:rPr>
          <w:rFonts w:ascii="Arial" w:hAnsi="Arial" w:cs="Arial"/>
          <w:sz w:val="24"/>
        </w:rPr>
        <w:t>Azerbajdžanu</w:t>
      </w:r>
      <w:r w:rsidRPr="00363F2F" w:rsidR="00C03361">
        <w:rPr>
          <w:rFonts w:ascii="Arial" w:hAnsi="Arial" w:cs="Arial"/>
          <w:sz w:val="24"/>
        </w:rPr>
        <w:t xml:space="preserve">, Bieloruska, </w:t>
      </w:r>
      <w:r w:rsidRPr="00363F2F" w:rsidR="006A6FED">
        <w:rPr>
          <w:rFonts w:ascii="Arial" w:hAnsi="Arial" w:cs="Arial"/>
          <w:sz w:val="24"/>
        </w:rPr>
        <w:t>Kirgizska</w:t>
      </w:r>
      <w:r w:rsidRPr="00363F2F" w:rsidR="00C03361">
        <w:rPr>
          <w:rFonts w:ascii="Arial" w:hAnsi="Arial" w:cs="Arial"/>
          <w:sz w:val="24"/>
        </w:rPr>
        <w:t>, na Kubu a</w:t>
      </w:r>
      <w:r w:rsidRPr="00363F2F" w:rsidR="00107760">
        <w:rPr>
          <w:rFonts w:ascii="Arial" w:hAnsi="Arial" w:cs="Arial"/>
          <w:sz w:val="24"/>
        </w:rPr>
        <w:t xml:space="preserve"> do </w:t>
      </w:r>
      <w:r w:rsidRPr="00363F2F" w:rsidR="00C03361">
        <w:rPr>
          <w:rFonts w:ascii="Arial" w:hAnsi="Arial" w:cs="Arial"/>
          <w:sz w:val="24"/>
        </w:rPr>
        <w:t>ďalších krajín.</w:t>
      </w:r>
    </w:p>
    <w:p w:rsidR="000C7577" w:rsidRPr="00363F2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>Rozpočtované s</w:t>
      </w:r>
      <w:r w:rsidRPr="00363F2F" w:rsidR="00136AFC">
        <w:rPr>
          <w:rFonts w:ascii="Arial" w:hAnsi="Arial" w:cs="Arial"/>
          <w:sz w:val="24"/>
          <w:szCs w:val="24"/>
        </w:rPr>
        <w:t xml:space="preserve">aldo technických rezerv </w:t>
      </w:r>
      <w:r w:rsidRPr="00363F2F" w:rsidR="007413E1">
        <w:rPr>
          <w:rFonts w:ascii="Arial" w:hAnsi="Arial" w:cs="Arial"/>
          <w:sz w:val="24"/>
          <w:szCs w:val="24"/>
        </w:rPr>
        <w:t xml:space="preserve">na poistné budúcich období </w:t>
      </w:r>
      <w:r w:rsidRPr="00363F2F">
        <w:rPr>
          <w:rFonts w:ascii="Arial" w:hAnsi="Arial" w:cs="Arial"/>
          <w:sz w:val="24"/>
          <w:szCs w:val="24"/>
        </w:rPr>
        <w:t>na rok 201</w:t>
      </w:r>
      <w:r w:rsidRPr="00363F2F" w:rsidR="00981ED6">
        <w:rPr>
          <w:rFonts w:ascii="Arial" w:hAnsi="Arial" w:cs="Arial"/>
          <w:sz w:val="24"/>
          <w:szCs w:val="24"/>
        </w:rPr>
        <w:t>7</w:t>
      </w:r>
      <w:r w:rsidRPr="00363F2F">
        <w:rPr>
          <w:rFonts w:ascii="Arial" w:hAnsi="Arial" w:cs="Arial"/>
          <w:sz w:val="24"/>
          <w:szCs w:val="24"/>
        </w:rPr>
        <w:t xml:space="preserve"> vo výške -</w:t>
      </w:r>
      <w:r w:rsidRPr="00363F2F" w:rsidR="00981ED6">
        <w:rPr>
          <w:rFonts w:ascii="Arial" w:hAnsi="Arial" w:cs="Arial"/>
          <w:sz w:val="24"/>
          <w:szCs w:val="24"/>
        </w:rPr>
        <w:t>1</w:t>
      </w:r>
      <w:r w:rsidRPr="00363F2F">
        <w:rPr>
          <w:rFonts w:ascii="Arial" w:hAnsi="Arial" w:cs="Arial"/>
          <w:sz w:val="24"/>
          <w:szCs w:val="24"/>
        </w:rPr>
        <w:t>.</w:t>
      </w:r>
      <w:r w:rsidRPr="00363F2F" w:rsidR="00184487">
        <w:rPr>
          <w:rFonts w:ascii="Arial" w:hAnsi="Arial" w:cs="Arial"/>
          <w:sz w:val="24"/>
          <w:szCs w:val="24"/>
        </w:rPr>
        <w:t>57</w:t>
      </w:r>
      <w:r w:rsidRPr="00363F2F" w:rsidR="00981ED6">
        <w:rPr>
          <w:rFonts w:ascii="Arial" w:hAnsi="Arial" w:cs="Arial"/>
          <w:sz w:val="24"/>
          <w:szCs w:val="24"/>
        </w:rPr>
        <w:t>8</w:t>
      </w:r>
      <w:r w:rsidRPr="00363F2F">
        <w:rPr>
          <w:rFonts w:ascii="Arial" w:hAnsi="Arial" w:cs="Arial"/>
          <w:sz w:val="24"/>
          <w:szCs w:val="24"/>
        </w:rPr>
        <w:t xml:space="preserve"> tis. eur znamená medziročný </w:t>
      </w:r>
      <w:r w:rsidRPr="00363F2F" w:rsidR="00981ED6">
        <w:rPr>
          <w:rFonts w:ascii="Arial" w:hAnsi="Arial" w:cs="Arial"/>
          <w:sz w:val="24"/>
          <w:szCs w:val="24"/>
        </w:rPr>
        <w:t>pokles</w:t>
      </w:r>
      <w:r w:rsidRPr="00363F2F">
        <w:rPr>
          <w:rFonts w:ascii="Arial" w:hAnsi="Arial" w:cs="Arial"/>
          <w:sz w:val="24"/>
          <w:szCs w:val="24"/>
        </w:rPr>
        <w:t xml:space="preserve"> o </w:t>
      </w:r>
      <w:r w:rsidRPr="00363F2F" w:rsidR="00981ED6">
        <w:rPr>
          <w:rFonts w:ascii="Arial" w:hAnsi="Arial" w:cs="Arial"/>
          <w:sz w:val="24"/>
          <w:szCs w:val="24"/>
        </w:rPr>
        <w:t>74</w:t>
      </w:r>
      <w:r w:rsidRPr="00363F2F">
        <w:rPr>
          <w:rFonts w:ascii="Arial" w:hAnsi="Arial" w:cs="Arial"/>
          <w:sz w:val="24"/>
          <w:szCs w:val="24"/>
        </w:rPr>
        <w:t>,</w:t>
      </w:r>
      <w:r w:rsidRPr="00363F2F" w:rsidR="00184487">
        <w:rPr>
          <w:rFonts w:ascii="Arial" w:hAnsi="Arial" w:cs="Arial"/>
          <w:sz w:val="24"/>
          <w:szCs w:val="24"/>
        </w:rPr>
        <w:t>5</w:t>
      </w:r>
      <w:r w:rsidRPr="00363F2F">
        <w:rPr>
          <w:rFonts w:ascii="Arial" w:hAnsi="Arial" w:cs="Arial"/>
          <w:sz w:val="24"/>
          <w:szCs w:val="24"/>
        </w:rPr>
        <w:t xml:space="preserve"> %. Predstavuje časové rozlíšenie predpísaného poistného formou tvorby a použitia technických rezerv na poistné budúcich období</w:t>
      </w:r>
      <w:r w:rsidRPr="00363F2F" w:rsidR="007413E1">
        <w:rPr>
          <w:rFonts w:ascii="Arial" w:hAnsi="Arial" w:cs="Arial"/>
          <w:sz w:val="24"/>
          <w:szCs w:val="24"/>
        </w:rPr>
        <w:t>.</w:t>
      </w:r>
      <w:r w:rsidRPr="00363F2F" w:rsidR="00072F22">
        <w:rPr>
          <w:rFonts w:ascii="Arial" w:hAnsi="Arial" w:cs="Arial"/>
          <w:sz w:val="24"/>
          <w:szCs w:val="24"/>
        </w:rPr>
        <w:t xml:space="preserve"> </w:t>
      </w:r>
      <w:r w:rsidRPr="00363F2F" w:rsidR="00184487">
        <w:rPr>
          <w:rFonts w:ascii="Arial" w:hAnsi="Arial" w:cs="Arial"/>
          <w:sz w:val="24"/>
          <w:szCs w:val="24"/>
        </w:rPr>
        <w:t xml:space="preserve">Výrazný </w:t>
      </w:r>
      <w:r w:rsidRPr="00363F2F" w:rsidR="00981ED6">
        <w:rPr>
          <w:rFonts w:ascii="Arial" w:hAnsi="Arial" w:cs="Arial"/>
          <w:sz w:val="24"/>
          <w:szCs w:val="24"/>
        </w:rPr>
        <w:t>pokles</w:t>
      </w:r>
      <w:r w:rsidRPr="00363F2F" w:rsidR="00184487">
        <w:rPr>
          <w:rFonts w:ascii="Arial" w:hAnsi="Arial" w:cs="Arial"/>
          <w:sz w:val="24"/>
          <w:szCs w:val="24"/>
        </w:rPr>
        <w:t xml:space="preserve"> </w:t>
      </w:r>
      <w:r w:rsidRPr="00363F2F" w:rsidR="00107760">
        <w:rPr>
          <w:rFonts w:ascii="Arial" w:hAnsi="Arial" w:cs="Arial"/>
          <w:sz w:val="24"/>
          <w:szCs w:val="24"/>
        </w:rPr>
        <w:t xml:space="preserve">salda </w:t>
      </w:r>
      <w:r w:rsidRPr="00363F2F" w:rsidR="00981ED6">
        <w:rPr>
          <w:rFonts w:ascii="Arial" w:hAnsi="Arial" w:cs="Arial"/>
          <w:sz w:val="24"/>
          <w:szCs w:val="24"/>
        </w:rPr>
        <w:t>v rozpočtovanom roku</w:t>
      </w:r>
      <w:r w:rsidRPr="00363F2F" w:rsidR="00072F22">
        <w:rPr>
          <w:rFonts w:ascii="Arial" w:hAnsi="Arial" w:cs="Arial"/>
          <w:sz w:val="24"/>
          <w:szCs w:val="24"/>
        </w:rPr>
        <w:t xml:space="preserve"> súvisí s</w:t>
      </w:r>
      <w:r w:rsidRPr="00363F2F" w:rsidR="00981ED6">
        <w:rPr>
          <w:rFonts w:ascii="Arial" w:hAnsi="Arial" w:cs="Arial"/>
          <w:sz w:val="24"/>
          <w:szCs w:val="24"/>
        </w:rPr>
        <w:t> očakávanými vyššími</w:t>
      </w:r>
      <w:r w:rsidRPr="00363F2F" w:rsidR="00072F22">
        <w:rPr>
          <w:rFonts w:ascii="Arial" w:hAnsi="Arial" w:cs="Arial"/>
          <w:sz w:val="24"/>
          <w:szCs w:val="24"/>
        </w:rPr>
        <w:t xml:space="preserve"> nákladmi na tvorbu technických rezerv </w:t>
      </w:r>
      <w:r w:rsidRPr="00363F2F" w:rsidR="00184487">
        <w:rPr>
          <w:rFonts w:ascii="Arial" w:hAnsi="Arial" w:cs="Arial"/>
          <w:sz w:val="24"/>
          <w:szCs w:val="24"/>
        </w:rPr>
        <w:t xml:space="preserve">na poistné budúcich období </w:t>
      </w:r>
      <w:r w:rsidRPr="00363F2F" w:rsidR="00072F22">
        <w:rPr>
          <w:rFonts w:ascii="Arial" w:hAnsi="Arial" w:cs="Arial"/>
          <w:sz w:val="24"/>
          <w:szCs w:val="24"/>
        </w:rPr>
        <w:t xml:space="preserve">v dôsledku </w:t>
      </w:r>
      <w:r w:rsidRPr="00363F2F" w:rsidR="00184487">
        <w:rPr>
          <w:rFonts w:ascii="Arial" w:hAnsi="Arial" w:cs="Arial"/>
          <w:sz w:val="24"/>
          <w:szCs w:val="24"/>
        </w:rPr>
        <w:t>vyš</w:t>
      </w:r>
      <w:r w:rsidRPr="00363F2F" w:rsidR="0062179A">
        <w:rPr>
          <w:rFonts w:ascii="Arial" w:hAnsi="Arial" w:cs="Arial"/>
          <w:sz w:val="24"/>
          <w:szCs w:val="24"/>
        </w:rPr>
        <w:t>šieho</w:t>
      </w:r>
      <w:r w:rsidRPr="00363F2F" w:rsidR="00072F22">
        <w:rPr>
          <w:rFonts w:ascii="Arial" w:hAnsi="Arial" w:cs="Arial"/>
          <w:sz w:val="24"/>
          <w:szCs w:val="24"/>
        </w:rPr>
        <w:t xml:space="preserve"> predpisu poistného u poistenia strednodobých a dlhodobých rizík </w:t>
      </w:r>
      <w:r w:rsidRPr="00363F2F" w:rsidR="00981ED6">
        <w:rPr>
          <w:rFonts w:ascii="Arial" w:hAnsi="Arial" w:cs="Arial"/>
          <w:sz w:val="24"/>
          <w:szCs w:val="24"/>
        </w:rPr>
        <w:t>v</w:t>
      </w:r>
      <w:r w:rsidRPr="00363F2F" w:rsidR="00072F22">
        <w:rPr>
          <w:rFonts w:ascii="Arial" w:hAnsi="Arial" w:cs="Arial"/>
          <w:sz w:val="24"/>
          <w:szCs w:val="24"/>
        </w:rPr>
        <w:t xml:space="preserve"> rok</w:t>
      </w:r>
      <w:r w:rsidRPr="00363F2F" w:rsidR="00981ED6">
        <w:rPr>
          <w:rFonts w:ascii="Arial" w:hAnsi="Arial" w:cs="Arial"/>
          <w:sz w:val="24"/>
          <w:szCs w:val="24"/>
        </w:rPr>
        <w:t>u</w:t>
      </w:r>
      <w:r w:rsidRPr="00363F2F" w:rsidR="00072F22">
        <w:rPr>
          <w:rFonts w:ascii="Arial" w:hAnsi="Arial" w:cs="Arial"/>
          <w:sz w:val="24"/>
          <w:szCs w:val="24"/>
        </w:rPr>
        <w:t xml:space="preserve"> 201</w:t>
      </w:r>
      <w:r w:rsidRPr="00363F2F" w:rsidR="00184487">
        <w:rPr>
          <w:rFonts w:ascii="Arial" w:hAnsi="Arial" w:cs="Arial"/>
          <w:sz w:val="24"/>
          <w:szCs w:val="24"/>
        </w:rPr>
        <w:t>6</w:t>
      </w:r>
      <w:r w:rsidRPr="00363F2F" w:rsidR="00072F22">
        <w:rPr>
          <w:rFonts w:ascii="Arial" w:hAnsi="Arial" w:cs="Arial"/>
          <w:sz w:val="24"/>
          <w:szCs w:val="24"/>
        </w:rPr>
        <w:t>.</w:t>
      </w:r>
      <w:r w:rsidRPr="00363F2F" w:rsidR="00565237">
        <w:rPr>
          <w:rFonts w:ascii="Arial" w:hAnsi="Arial" w:cs="Arial"/>
          <w:sz w:val="24"/>
          <w:szCs w:val="24"/>
        </w:rPr>
        <w:t xml:space="preserve"> EXIMBANKA SR v roku 201</w:t>
      </w:r>
      <w:r w:rsidRPr="00363F2F" w:rsidR="00DA3EF7">
        <w:rPr>
          <w:rFonts w:ascii="Arial" w:hAnsi="Arial" w:cs="Arial"/>
          <w:sz w:val="24"/>
          <w:szCs w:val="24"/>
        </w:rPr>
        <w:t>7</w:t>
      </w:r>
      <w:r w:rsidRPr="00363F2F" w:rsidR="00565237">
        <w:rPr>
          <w:rFonts w:ascii="Arial" w:hAnsi="Arial" w:cs="Arial"/>
          <w:sz w:val="24"/>
          <w:szCs w:val="24"/>
        </w:rPr>
        <w:t xml:space="preserve"> predpokladá </w:t>
      </w:r>
      <w:r w:rsidRPr="00363F2F" w:rsidR="00DA3EF7">
        <w:rPr>
          <w:rFonts w:ascii="Arial" w:hAnsi="Arial" w:cs="Arial"/>
          <w:sz w:val="24"/>
          <w:szCs w:val="24"/>
        </w:rPr>
        <w:t>zvýšenie stavu technických rezerv na poistné a zaistné budúcich období (o 1.698 tis. eur) a zároveň zníženie</w:t>
      </w:r>
      <w:r w:rsidRPr="00363F2F" w:rsidR="00565237">
        <w:rPr>
          <w:rFonts w:ascii="Arial" w:hAnsi="Arial" w:cs="Arial"/>
          <w:sz w:val="24"/>
          <w:szCs w:val="24"/>
        </w:rPr>
        <w:t> stavu rezervy na neukončené riziká (o 1</w:t>
      </w:r>
      <w:r w:rsidRPr="00363F2F" w:rsidR="00DA3EF7">
        <w:rPr>
          <w:rFonts w:ascii="Arial" w:hAnsi="Arial" w:cs="Arial"/>
          <w:sz w:val="24"/>
          <w:szCs w:val="24"/>
        </w:rPr>
        <w:t>2</w:t>
      </w:r>
      <w:r w:rsidRPr="00363F2F" w:rsidR="00565237">
        <w:rPr>
          <w:rFonts w:ascii="Arial" w:hAnsi="Arial" w:cs="Arial"/>
          <w:sz w:val="24"/>
          <w:szCs w:val="24"/>
        </w:rPr>
        <w:t>0 tis. eur), ktorá bola vytvorená v predchádzajúcich rokoch.</w:t>
      </w:r>
    </w:p>
    <w:p w:rsidR="000C7577" w:rsidRPr="00363F2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136AFC" w:rsidRPr="00363F2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 w:rsidR="000C7577">
        <w:rPr>
          <w:rFonts w:ascii="Arial" w:hAnsi="Arial" w:cs="Arial"/>
          <w:i/>
          <w:sz w:val="24"/>
          <w:szCs w:val="24"/>
        </w:rPr>
        <w:t>Ostatné výnosy spojené s poisťovacou a zaisťovacou činnosťou</w:t>
      </w:r>
      <w:r w:rsidRPr="00363F2F" w:rsidR="000C7577">
        <w:rPr>
          <w:rFonts w:ascii="Arial" w:hAnsi="Arial" w:cs="Arial"/>
          <w:sz w:val="24"/>
          <w:szCs w:val="24"/>
        </w:rPr>
        <w:t xml:space="preserve"> </w:t>
      </w:r>
      <w:r w:rsidRPr="00363F2F" w:rsidR="008573F0">
        <w:rPr>
          <w:rFonts w:ascii="Arial" w:hAnsi="Arial" w:cs="Arial"/>
          <w:sz w:val="24"/>
          <w:szCs w:val="24"/>
        </w:rPr>
        <w:t xml:space="preserve">sú </w:t>
      </w:r>
      <w:r w:rsidRPr="00363F2F" w:rsidR="000C7577">
        <w:rPr>
          <w:rFonts w:ascii="Arial" w:hAnsi="Arial" w:cs="Arial"/>
          <w:sz w:val="24"/>
          <w:szCs w:val="24"/>
        </w:rPr>
        <w:t>v roku 201</w:t>
      </w:r>
      <w:r w:rsidRPr="00363F2F" w:rsidR="00A97253">
        <w:rPr>
          <w:rFonts w:ascii="Arial" w:hAnsi="Arial" w:cs="Arial"/>
          <w:sz w:val="24"/>
          <w:szCs w:val="24"/>
        </w:rPr>
        <w:t>7</w:t>
      </w:r>
      <w:r w:rsidRPr="00363F2F" w:rsidR="000C7577">
        <w:rPr>
          <w:rFonts w:ascii="Arial" w:hAnsi="Arial" w:cs="Arial"/>
          <w:sz w:val="24"/>
          <w:szCs w:val="24"/>
        </w:rPr>
        <w:t xml:space="preserve"> plánované v sume </w:t>
      </w:r>
      <w:r w:rsidRPr="00363F2F" w:rsidR="008573F0">
        <w:rPr>
          <w:rFonts w:ascii="Arial" w:hAnsi="Arial" w:cs="Arial"/>
          <w:sz w:val="24"/>
          <w:szCs w:val="24"/>
        </w:rPr>
        <w:t>1</w:t>
      </w:r>
      <w:r w:rsidRPr="00363F2F" w:rsidR="000C7577">
        <w:rPr>
          <w:rFonts w:ascii="Arial" w:hAnsi="Arial" w:cs="Arial"/>
          <w:sz w:val="24"/>
          <w:szCs w:val="24"/>
        </w:rPr>
        <w:t>.</w:t>
      </w:r>
      <w:r w:rsidRPr="00363F2F" w:rsidR="00A97253">
        <w:rPr>
          <w:rFonts w:ascii="Arial" w:hAnsi="Arial" w:cs="Arial"/>
          <w:sz w:val="24"/>
          <w:szCs w:val="24"/>
        </w:rPr>
        <w:t>210</w:t>
      </w:r>
      <w:r w:rsidRPr="00363F2F" w:rsidR="000C7577">
        <w:rPr>
          <w:rFonts w:ascii="Arial" w:hAnsi="Arial" w:cs="Arial"/>
          <w:sz w:val="24"/>
          <w:szCs w:val="24"/>
        </w:rPr>
        <w:t xml:space="preserve"> tis. eur, čo je oproti očakávaniam za rok 201</w:t>
      </w:r>
      <w:r w:rsidRPr="00363F2F" w:rsidR="00A97253">
        <w:rPr>
          <w:rFonts w:ascii="Arial" w:hAnsi="Arial" w:cs="Arial"/>
          <w:sz w:val="24"/>
          <w:szCs w:val="24"/>
        </w:rPr>
        <w:t>6</w:t>
      </w:r>
      <w:r w:rsidRPr="00363F2F" w:rsidR="000C7577">
        <w:rPr>
          <w:rFonts w:ascii="Arial" w:hAnsi="Arial" w:cs="Arial"/>
          <w:sz w:val="24"/>
          <w:szCs w:val="24"/>
        </w:rPr>
        <w:t xml:space="preserve"> </w:t>
      </w:r>
      <w:r w:rsidRPr="00363F2F" w:rsidR="00A97253">
        <w:rPr>
          <w:rFonts w:ascii="Arial" w:hAnsi="Arial" w:cs="Arial"/>
          <w:sz w:val="24"/>
          <w:szCs w:val="24"/>
        </w:rPr>
        <w:t>pokles</w:t>
      </w:r>
      <w:r w:rsidRPr="00363F2F" w:rsidR="000D0067">
        <w:rPr>
          <w:rFonts w:ascii="Arial" w:hAnsi="Arial" w:cs="Arial"/>
          <w:sz w:val="24"/>
          <w:szCs w:val="24"/>
        </w:rPr>
        <w:t xml:space="preserve"> </w:t>
      </w:r>
      <w:r w:rsidRPr="00363F2F" w:rsidR="000C7577">
        <w:rPr>
          <w:rFonts w:ascii="Arial" w:hAnsi="Arial" w:cs="Arial"/>
          <w:sz w:val="24"/>
          <w:szCs w:val="24"/>
        </w:rPr>
        <w:t>o</w:t>
      </w:r>
      <w:r w:rsidRPr="00363F2F" w:rsidR="000D0067">
        <w:rPr>
          <w:rFonts w:ascii="Arial" w:hAnsi="Arial" w:cs="Arial"/>
          <w:sz w:val="24"/>
          <w:szCs w:val="24"/>
        </w:rPr>
        <w:t> </w:t>
      </w:r>
      <w:r w:rsidRPr="00363F2F" w:rsidR="00A97253">
        <w:rPr>
          <w:rFonts w:ascii="Arial" w:hAnsi="Arial" w:cs="Arial"/>
          <w:sz w:val="24"/>
          <w:szCs w:val="24"/>
        </w:rPr>
        <w:t>13</w:t>
      </w:r>
      <w:r w:rsidRPr="00363F2F" w:rsidR="000D0067">
        <w:rPr>
          <w:rFonts w:ascii="Arial" w:hAnsi="Arial" w:cs="Arial"/>
          <w:sz w:val="24"/>
          <w:szCs w:val="24"/>
        </w:rPr>
        <w:t>,</w:t>
      </w:r>
      <w:r w:rsidRPr="00363F2F" w:rsidR="00A97253">
        <w:rPr>
          <w:rFonts w:ascii="Arial" w:hAnsi="Arial" w:cs="Arial"/>
          <w:sz w:val="24"/>
          <w:szCs w:val="24"/>
        </w:rPr>
        <w:t>4</w:t>
      </w:r>
      <w:r w:rsidRPr="00363F2F" w:rsidR="000C7577">
        <w:rPr>
          <w:rFonts w:ascii="Arial" w:hAnsi="Arial" w:cs="Arial"/>
          <w:sz w:val="24"/>
          <w:szCs w:val="24"/>
        </w:rPr>
        <w:t xml:space="preserve"> %.</w:t>
      </w:r>
    </w:p>
    <w:p w:rsidR="008573F0" w:rsidRPr="00363F2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 w:rsidR="000D0067">
        <w:rPr>
          <w:rFonts w:ascii="Arial" w:hAnsi="Arial" w:cs="Arial"/>
          <w:sz w:val="24"/>
          <w:szCs w:val="24"/>
        </w:rPr>
        <w:t>P</w:t>
      </w:r>
      <w:r w:rsidRPr="00363F2F">
        <w:rPr>
          <w:rFonts w:ascii="Arial" w:hAnsi="Arial" w:cs="Arial"/>
          <w:sz w:val="24"/>
          <w:szCs w:val="24"/>
        </w:rPr>
        <w:t>rovízie od zaisťovateľov sú pre rok 201</w:t>
      </w:r>
      <w:r w:rsidRPr="00363F2F" w:rsidR="00A97253">
        <w:rPr>
          <w:rFonts w:ascii="Arial" w:hAnsi="Arial" w:cs="Arial"/>
          <w:sz w:val="24"/>
          <w:szCs w:val="24"/>
        </w:rPr>
        <w:t>7</w:t>
      </w:r>
      <w:r w:rsidRPr="00363F2F">
        <w:rPr>
          <w:rFonts w:ascii="Arial" w:hAnsi="Arial" w:cs="Arial"/>
          <w:sz w:val="24"/>
          <w:szCs w:val="24"/>
        </w:rPr>
        <w:t xml:space="preserve"> naplánované v objeme </w:t>
      </w:r>
      <w:r w:rsidRPr="00363F2F" w:rsidR="000D0067">
        <w:rPr>
          <w:rFonts w:ascii="Arial" w:hAnsi="Arial" w:cs="Arial"/>
          <w:sz w:val="24"/>
          <w:szCs w:val="24"/>
        </w:rPr>
        <w:t>1</w:t>
      </w:r>
      <w:r w:rsidRPr="00363F2F" w:rsidR="0062179A">
        <w:rPr>
          <w:rFonts w:ascii="Arial" w:hAnsi="Arial" w:cs="Arial"/>
          <w:sz w:val="24"/>
          <w:szCs w:val="24"/>
        </w:rPr>
        <w:t>5</w:t>
      </w:r>
      <w:r w:rsidRPr="00363F2F">
        <w:rPr>
          <w:rFonts w:ascii="Arial" w:hAnsi="Arial" w:cs="Arial"/>
          <w:sz w:val="24"/>
          <w:szCs w:val="24"/>
        </w:rPr>
        <w:t>,</w:t>
      </w:r>
      <w:r w:rsidRPr="00363F2F" w:rsidR="000D0067">
        <w:rPr>
          <w:rFonts w:ascii="Arial" w:hAnsi="Arial" w:cs="Arial"/>
          <w:sz w:val="24"/>
          <w:szCs w:val="24"/>
        </w:rPr>
        <w:t>0</w:t>
      </w:r>
      <w:r w:rsidRPr="00363F2F">
        <w:rPr>
          <w:rFonts w:ascii="Arial" w:hAnsi="Arial" w:cs="Arial"/>
          <w:sz w:val="24"/>
          <w:szCs w:val="24"/>
        </w:rPr>
        <w:t xml:space="preserve"> % z postúpeného predpisu poistného a budú predstavovať </w:t>
      </w:r>
      <w:r w:rsidRPr="00363F2F" w:rsidR="00A97253">
        <w:rPr>
          <w:rFonts w:ascii="Arial" w:hAnsi="Arial" w:cs="Arial"/>
          <w:sz w:val="24"/>
          <w:szCs w:val="24"/>
        </w:rPr>
        <w:t>122</w:t>
      </w:r>
      <w:r w:rsidRPr="00363F2F">
        <w:rPr>
          <w:rFonts w:ascii="Arial" w:hAnsi="Arial" w:cs="Arial"/>
          <w:sz w:val="24"/>
          <w:szCs w:val="24"/>
        </w:rPr>
        <w:t xml:space="preserve"> tis. eur</w:t>
      </w:r>
      <w:r w:rsidRPr="00363F2F" w:rsidR="00A97253">
        <w:rPr>
          <w:rFonts w:ascii="Arial" w:hAnsi="Arial" w:cs="Arial"/>
          <w:sz w:val="24"/>
          <w:szCs w:val="24"/>
        </w:rPr>
        <w:t xml:space="preserve"> (pokles oproti očakávanej skutočnosti za rok 2016 o 66,8 %)</w:t>
      </w:r>
      <w:r w:rsidRPr="00363F2F">
        <w:rPr>
          <w:rFonts w:ascii="Arial" w:hAnsi="Arial" w:cs="Arial"/>
          <w:sz w:val="24"/>
          <w:szCs w:val="24"/>
        </w:rPr>
        <w:t xml:space="preserve">. </w:t>
      </w:r>
      <w:r w:rsidRPr="00363F2F" w:rsidR="00A97253">
        <w:rPr>
          <w:rFonts w:ascii="Arial" w:hAnsi="Arial" w:cs="Arial"/>
          <w:sz w:val="24"/>
          <w:szCs w:val="24"/>
        </w:rPr>
        <w:t xml:space="preserve">Medziročný pokles je aj u uvedenej položky spojený s očakávaným vyšším </w:t>
      </w:r>
      <w:r w:rsidRPr="00363F2F" w:rsidR="00AD3B03">
        <w:rPr>
          <w:rFonts w:ascii="Arial" w:hAnsi="Arial" w:cs="Arial"/>
          <w:sz w:val="24"/>
          <w:szCs w:val="24"/>
        </w:rPr>
        <w:t xml:space="preserve">fakturovaným </w:t>
      </w:r>
      <w:r w:rsidRPr="00363F2F" w:rsidR="00A97253">
        <w:rPr>
          <w:rFonts w:ascii="Arial" w:hAnsi="Arial" w:cs="Arial"/>
          <w:sz w:val="24"/>
          <w:szCs w:val="24"/>
        </w:rPr>
        <w:t>pre</w:t>
      </w:r>
      <w:r w:rsidRPr="00363F2F" w:rsidR="00B879FC">
        <w:rPr>
          <w:rFonts w:ascii="Arial" w:hAnsi="Arial" w:cs="Arial"/>
          <w:sz w:val="24"/>
          <w:szCs w:val="24"/>
        </w:rPr>
        <w:t>d</w:t>
      </w:r>
      <w:r w:rsidRPr="00363F2F" w:rsidR="00A97253">
        <w:rPr>
          <w:rFonts w:ascii="Arial" w:hAnsi="Arial" w:cs="Arial"/>
          <w:sz w:val="24"/>
          <w:szCs w:val="24"/>
        </w:rPr>
        <w:t>pisom poistného</w:t>
      </w:r>
      <w:r w:rsidRPr="00363F2F" w:rsidR="00AD3B03">
        <w:rPr>
          <w:rFonts w:ascii="Arial" w:hAnsi="Arial" w:cs="Arial"/>
          <w:sz w:val="24"/>
          <w:szCs w:val="24"/>
        </w:rPr>
        <w:t xml:space="preserve"> z významného obchodného prípadu poistenia neobchodovateľných rizík v roku 2016. Pre daný obchodný prípad EXIMBANKA SR predpokladá v danom roku pasívne zaistenie</w:t>
      </w:r>
      <w:r w:rsidRPr="00363F2F" w:rsidR="00A97253">
        <w:rPr>
          <w:rFonts w:ascii="Arial" w:hAnsi="Arial" w:cs="Arial"/>
          <w:sz w:val="24"/>
          <w:szCs w:val="24"/>
        </w:rPr>
        <w:t>.</w:t>
      </w:r>
    </w:p>
    <w:p w:rsidR="00B81ED3" w:rsidRPr="00363F2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>Výnosy z poskytovania informácií</w:t>
      </w:r>
      <w:r w:rsidRPr="00363F2F" w:rsidR="008D016F">
        <w:rPr>
          <w:rFonts w:ascii="Arial" w:hAnsi="Arial" w:cs="Arial"/>
          <w:sz w:val="24"/>
          <w:szCs w:val="24"/>
        </w:rPr>
        <w:t xml:space="preserve"> na rok 201</w:t>
      </w:r>
      <w:r w:rsidRPr="00363F2F" w:rsidR="00A97253">
        <w:rPr>
          <w:rFonts w:ascii="Arial" w:hAnsi="Arial" w:cs="Arial"/>
          <w:sz w:val="24"/>
          <w:szCs w:val="24"/>
        </w:rPr>
        <w:t>7</w:t>
      </w:r>
      <w:r w:rsidRPr="00363F2F">
        <w:rPr>
          <w:rFonts w:ascii="Arial" w:hAnsi="Arial" w:cs="Arial"/>
          <w:sz w:val="24"/>
          <w:szCs w:val="24"/>
        </w:rPr>
        <w:t xml:space="preserve"> uvažované v sume </w:t>
      </w:r>
      <w:r w:rsidRPr="00363F2F" w:rsidR="00A97253">
        <w:rPr>
          <w:rFonts w:ascii="Arial" w:hAnsi="Arial" w:cs="Arial"/>
          <w:sz w:val="24"/>
          <w:szCs w:val="24"/>
        </w:rPr>
        <w:t>85</w:t>
      </w:r>
      <w:r w:rsidRPr="00363F2F">
        <w:rPr>
          <w:rFonts w:ascii="Arial" w:hAnsi="Arial" w:cs="Arial"/>
          <w:sz w:val="24"/>
          <w:szCs w:val="24"/>
        </w:rPr>
        <w:t xml:space="preserve"> tis.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>
        <w:rPr>
          <w:rFonts w:ascii="Arial" w:hAnsi="Arial" w:cs="Arial"/>
          <w:sz w:val="24"/>
          <w:szCs w:val="24"/>
        </w:rPr>
        <w:t xml:space="preserve"> budú </w:t>
      </w:r>
      <w:r w:rsidRPr="00363F2F" w:rsidR="00FA7D9B">
        <w:rPr>
          <w:rFonts w:ascii="Arial" w:hAnsi="Arial" w:cs="Arial"/>
          <w:sz w:val="24"/>
          <w:szCs w:val="24"/>
        </w:rPr>
        <w:t>oproti</w:t>
      </w:r>
      <w:r w:rsidRPr="00363F2F">
        <w:rPr>
          <w:rFonts w:ascii="Arial" w:hAnsi="Arial" w:cs="Arial"/>
          <w:sz w:val="24"/>
          <w:szCs w:val="24"/>
        </w:rPr>
        <w:t xml:space="preserve"> očakávan</w:t>
      </w:r>
      <w:r w:rsidRPr="00363F2F" w:rsidR="00583BA9">
        <w:rPr>
          <w:rFonts w:ascii="Arial" w:hAnsi="Arial" w:cs="Arial"/>
          <w:sz w:val="24"/>
          <w:szCs w:val="24"/>
        </w:rPr>
        <w:t>iam</w:t>
      </w:r>
      <w:r w:rsidRPr="00363F2F">
        <w:rPr>
          <w:rFonts w:ascii="Arial" w:hAnsi="Arial" w:cs="Arial"/>
          <w:sz w:val="24"/>
          <w:szCs w:val="24"/>
        </w:rPr>
        <w:t xml:space="preserve"> za rok 20</w:t>
      </w:r>
      <w:r w:rsidRPr="00363F2F" w:rsidR="00433ADE">
        <w:rPr>
          <w:rFonts w:ascii="Arial" w:hAnsi="Arial" w:cs="Arial"/>
          <w:sz w:val="24"/>
          <w:szCs w:val="24"/>
        </w:rPr>
        <w:t>1</w:t>
      </w:r>
      <w:r w:rsidRPr="00363F2F" w:rsidR="00A97253">
        <w:rPr>
          <w:rFonts w:ascii="Arial" w:hAnsi="Arial" w:cs="Arial"/>
          <w:sz w:val="24"/>
          <w:szCs w:val="24"/>
        </w:rPr>
        <w:t>6</w:t>
      </w:r>
      <w:r w:rsidRPr="00363F2F" w:rsidR="00FA7D9B">
        <w:rPr>
          <w:rFonts w:ascii="Arial" w:hAnsi="Arial" w:cs="Arial"/>
          <w:sz w:val="24"/>
          <w:szCs w:val="24"/>
        </w:rPr>
        <w:t xml:space="preserve"> vyššie o</w:t>
      </w:r>
      <w:r w:rsidRPr="00363F2F" w:rsidR="00A97253">
        <w:rPr>
          <w:rFonts w:ascii="Arial" w:hAnsi="Arial" w:cs="Arial"/>
          <w:sz w:val="24"/>
          <w:szCs w:val="24"/>
        </w:rPr>
        <w:t> 6,3</w:t>
      </w:r>
      <w:r w:rsidRPr="00363F2F" w:rsidR="00FA7D9B">
        <w:rPr>
          <w:rFonts w:ascii="Arial" w:hAnsi="Arial" w:cs="Arial"/>
          <w:sz w:val="24"/>
          <w:szCs w:val="24"/>
        </w:rPr>
        <w:t xml:space="preserve"> %</w:t>
      </w:r>
      <w:r w:rsidRPr="00363F2F">
        <w:rPr>
          <w:rFonts w:ascii="Arial" w:hAnsi="Arial" w:cs="Arial"/>
          <w:sz w:val="24"/>
          <w:szCs w:val="24"/>
        </w:rPr>
        <w:t>.</w:t>
      </w:r>
    </w:p>
    <w:p w:rsidR="00B81ED3" w:rsidRPr="00363F2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 xml:space="preserve">Ostatné výnosy v objeme </w:t>
      </w:r>
      <w:r w:rsidRPr="00363F2F" w:rsidR="00A97253">
        <w:rPr>
          <w:rFonts w:ascii="Arial" w:hAnsi="Arial" w:cs="Arial"/>
          <w:sz w:val="24"/>
          <w:szCs w:val="24"/>
        </w:rPr>
        <w:t>1.003</w:t>
      </w:r>
      <w:r w:rsidRPr="00363F2F" w:rsidR="008D016F">
        <w:rPr>
          <w:rFonts w:ascii="Arial" w:hAnsi="Arial" w:cs="Arial"/>
          <w:sz w:val="24"/>
          <w:szCs w:val="24"/>
        </w:rPr>
        <w:t xml:space="preserve"> </w:t>
      </w:r>
      <w:r w:rsidRPr="00363F2F">
        <w:rPr>
          <w:rFonts w:ascii="Arial" w:hAnsi="Arial" w:cs="Arial"/>
          <w:sz w:val="24"/>
          <w:szCs w:val="24"/>
        </w:rPr>
        <w:t xml:space="preserve">tis.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8D016F">
        <w:rPr>
          <w:rFonts w:ascii="Arial" w:hAnsi="Arial" w:cs="Arial"/>
          <w:sz w:val="24"/>
          <w:szCs w:val="24"/>
        </w:rPr>
        <w:t xml:space="preserve">(medziročný </w:t>
      </w:r>
      <w:r w:rsidRPr="00363F2F" w:rsidR="0062179A">
        <w:rPr>
          <w:rFonts w:ascii="Arial" w:hAnsi="Arial" w:cs="Arial"/>
          <w:sz w:val="24"/>
          <w:szCs w:val="24"/>
        </w:rPr>
        <w:t>nárast</w:t>
      </w:r>
      <w:r w:rsidRPr="00363F2F" w:rsidR="008D016F">
        <w:rPr>
          <w:rFonts w:ascii="Arial" w:hAnsi="Arial" w:cs="Arial"/>
          <w:sz w:val="24"/>
          <w:szCs w:val="24"/>
        </w:rPr>
        <w:t xml:space="preserve"> o</w:t>
      </w:r>
      <w:r w:rsidRPr="00363F2F" w:rsidR="00583BA9">
        <w:rPr>
          <w:rFonts w:ascii="Arial" w:hAnsi="Arial" w:cs="Arial"/>
          <w:sz w:val="24"/>
          <w:szCs w:val="24"/>
        </w:rPr>
        <w:t> </w:t>
      </w:r>
      <w:r w:rsidRPr="00363F2F" w:rsidR="00A97253">
        <w:rPr>
          <w:rFonts w:ascii="Arial" w:hAnsi="Arial" w:cs="Arial"/>
          <w:sz w:val="24"/>
          <w:szCs w:val="24"/>
        </w:rPr>
        <w:t>5</w:t>
      </w:r>
      <w:r w:rsidRPr="00363F2F" w:rsidR="00583BA9">
        <w:rPr>
          <w:rFonts w:ascii="Arial" w:hAnsi="Arial" w:cs="Arial"/>
          <w:sz w:val="24"/>
          <w:szCs w:val="24"/>
        </w:rPr>
        <w:t>,</w:t>
      </w:r>
      <w:r w:rsidRPr="00363F2F" w:rsidR="00A97253">
        <w:rPr>
          <w:rFonts w:ascii="Arial" w:hAnsi="Arial" w:cs="Arial"/>
          <w:sz w:val="24"/>
          <w:szCs w:val="24"/>
        </w:rPr>
        <w:t>6</w:t>
      </w:r>
      <w:r w:rsidRPr="00363F2F" w:rsidR="008D016F">
        <w:rPr>
          <w:rFonts w:ascii="Arial" w:hAnsi="Arial" w:cs="Arial"/>
          <w:sz w:val="24"/>
          <w:szCs w:val="24"/>
        </w:rPr>
        <w:t xml:space="preserve"> %) </w:t>
      </w:r>
      <w:r w:rsidRPr="00363F2F" w:rsidR="003E423E">
        <w:rPr>
          <w:rFonts w:ascii="Arial" w:hAnsi="Arial" w:cs="Arial"/>
          <w:sz w:val="24"/>
          <w:szCs w:val="24"/>
        </w:rPr>
        <w:t>tvoria</w:t>
      </w:r>
      <w:r w:rsidRPr="00363F2F">
        <w:rPr>
          <w:rFonts w:ascii="Arial" w:hAnsi="Arial" w:cs="Arial"/>
          <w:sz w:val="24"/>
          <w:szCs w:val="24"/>
        </w:rPr>
        <w:t xml:space="preserve"> výnosy z vymáhania pohľadávok </w:t>
      </w:r>
      <w:r w:rsidRPr="00363F2F" w:rsidR="008D016F">
        <w:rPr>
          <w:rFonts w:ascii="Arial" w:hAnsi="Arial" w:cs="Arial"/>
          <w:sz w:val="24"/>
          <w:szCs w:val="24"/>
        </w:rPr>
        <w:t>súvisiacich s v</w:t>
      </w:r>
      <w:r w:rsidRPr="00363F2F" w:rsidR="000D0067">
        <w:rPr>
          <w:rFonts w:ascii="Arial" w:hAnsi="Arial" w:cs="Arial"/>
          <w:sz w:val="24"/>
          <w:szCs w:val="24"/>
        </w:rPr>
        <w:t>yplatenými poistnými plneniami</w:t>
      </w:r>
      <w:r w:rsidRPr="00363F2F" w:rsidR="00A97253">
        <w:rPr>
          <w:rFonts w:ascii="Arial" w:hAnsi="Arial" w:cs="Arial"/>
          <w:sz w:val="24"/>
          <w:szCs w:val="24"/>
        </w:rPr>
        <w:t xml:space="preserve">. Na uvedenej výške sa podieľa najmä </w:t>
      </w:r>
      <w:r w:rsidRPr="00363F2F" w:rsidR="00512A21">
        <w:rPr>
          <w:rFonts w:ascii="Arial" w:hAnsi="Arial" w:cs="Arial"/>
          <w:sz w:val="24"/>
          <w:szCs w:val="24"/>
        </w:rPr>
        <w:t>časové rozlíšenie úhrady</w:t>
      </w:r>
      <w:r w:rsidRPr="00363F2F" w:rsidR="00A97253">
        <w:rPr>
          <w:rFonts w:ascii="Arial" w:hAnsi="Arial" w:cs="Arial"/>
          <w:sz w:val="24"/>
          <w:szCs w:val="24"/>
        </w:rPr>
        <w:t xml:space="preserve"> za </w:t>
      </w:r>
      <w:r w:rsidRPr="00363F2F" w:rsidR="00512A21">
        <w:rPr>
          <w:rFonts w:ascii="Arial" w:hAnsi="Arial" w:cs="Arial"/>
          <w:sz w:val="24"/>
          <w:szCs w:val="24"/>
        </w:rPr>
        <w:t xml:space="preserve">vyplatené poistné plnenie </w:t>
      </w:r>
      <w:r w:rsidRPr="00363F2F" w:rsidR="00A97253">
        <w:rPr>
          <w:rFonts w:ascii="Arial" w:hAnsi="Arial" w:cs="Arial"/>
          <w:sz w:val="24"/>
          <w:szCs w:val="24"/>
        </w:rPr>
        <w:t xml:space="preserve">z poistenia neobchodovateľných rizík </w:t>
      </w:r>
      <w:r w:rsidRPr="00363F2F" w:rsidR="00512A21">
        <w:rPr>
          <w:rFonts w:ascii="Arial" w:hAnsi="Arial" w:cs="Arial"/>
          <w:sz w:val="24"/>
          <w:szCs w:val="24"/>
        </w:rPr>
        <w:t xml:space="preserve">z roku 2013 </w:t>
      </w:r>
      <w:r w:rsidRPr="00363F2F" w:rsidR="00E63165">
        <w:rPr>
          <w:rFonts w:ascii="Arial" w:hAnsi="Arial" w:cs="Arial"/>
          <w:sz w:val="24"/>
          <w:szCs w:val="24"/>
        </w:rPr>
        <w:t xml:space="preserve">vo výške </w:t>
      </w:r>
      <w:r w:rsidRPr="00363F2F" w:rsidR="00A97253">
        <w:rPr>
          <w:rFonts w:ascii="Arial" w:hAnsi="Arial" w:cs="Arial"/>
          <w:sz w:val="24"/>
          <w:szCs w:val="24"/>
        </w:rPr>
        <w:t>808 tis. eur</w:t>
      </w:r>
      <w:r w:rsidRPr="00363F2F">
        <w:rPr>
          <w:rFonts w:ascii="Arial" w:hAnsi="Arial" w:cs="Arial"/>
          <w:sz w:val="24"/>
          <w:szCs w:val="24"/>
        </w:rPr>
        <w:t>.</w:t>
      </w:r>
    </w:p>
    <w:p w:rsidR="00B81ED3" w:rsidRPr="00363F2F">
      <w:pPr>
        <w:bidi w:val="0"/>
        <w:ind w:left="426"/>
        <w:jc w:val="both"/>
        <w:rPr>
          <w:rFonts w:ascii="Arial" w:hAnsi="Arial" w:cs="Arial"/>
          <w:sz w:val="24"/>
          <w:szCs w:val="24"/>
        </w:rPr>
      </w:pPr>
    </w:p>
    <w:p w:rsidR="004E7850" w:rsidRPr="00363F2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 w:rsidR="00B81ED3">
        <w:rPr>
          <w:rFonts w:ascii="Arial" w:hAnsi="Arial" w:cs="Arial"/>
          <w:i/>
          <w:sz w:val="24"/>
          <w:szCs w:val="24"/>
        </w:rPr>
        <w:t>Náklady spojené s poisťovacou a zaisťovacou činnosťou</w:t>
      </w:r>
      <w:r w:rsidRPr="00363F2F" w:rsidR="00B81ED3">
        <w:rPr>
          <w:rFonts w:ascii="Arial" w:hAnsi="Arial" w:cs="Arial"/>
          <w:sz w:val="24"/>
          <w:szCs w:val="24"/>
        </w:rPr>
        <w:t xml:space="preserve"> </w:t>
      </w:r>
      <w:r w:rsidRPr="00363F2F" w:rsidR="00583BA9">
        <w:rPr>
          <w:rFonts w:ascii="Arial" w:hAnsi="Arial" w:cs="Arial"/>
          <w:sz w:val="24"/>
          <w:szCs w:val="24"/>
        </w:rPr>
        <w:t>sú</w:t>
      </w:r>
      <w:r w:rsidRPr="00363F2F" w:rsidR="00B81ED3">
        <w:rPr>
          <w:rFonts w:ascii="Arial" w:hAnsi="Arial" w:cs="Arial"/>
          <w:sz w:val="24"/>
          <w:szCs w:val="24"/>
        </w:rPr>
        <w:t xml:space="preserve"> </w:t>
      </w:r>
      <w:r w:rsidRPr="00363F2F" w:rsidR="00583BA9">
        <w:rPr>
          <w:rFonts w:ascii="Arial" w:hAnsi="Arial" w:cs="Arial"/>
          <w:sz w:val="24"/>
          <w:szCs w:val="24"/>
        </w:rPr>
        <w:t>pre</w:t>
      </w:r>
      <w:r w:rsidRPr="00363F2F" w:rsidR="00931E0D">
        <w:rPr>
          <w:rFonts w:ascii="Arial" w:hAnsi="Arial" w:cs="Arial"/>
          <w:sz w:val="24"/>
          <w:szCs w:val="24"/>
        </w:rPr>
        <w:t> rok 201</w:t>
      </w:r>
      <w:r w:rsidRPr="00363F2F">
        <w:rPr>
          <w:rFonts w:ascii="Arial" w:hAnsi="Arial" w:cs="Arial"/>
          <w:sz w:val="24"/>
          <w:szCs w:val="24"/>
        </w:rPr>
        <w:t>7</w:t>
      </w:r>
      <w:r w:rsidRPr="00363F2F" w:rsidR="00931E0D">
        <w:rPr>
          <w:rFonts w:ascii="Arial" w:hAnsi="Arial" w:cs="Arial"/>
          <w:sz w:val="24"/>
          <w:szCs w:val="24"/>
        </w:rPr>
        <w:t xml:space="preserve"> </w:t>
      </w:r>
      <w:r w:rsidRPr="00363F2F" w:rsidR="00583BA9">
        <w:rPr>
          <w:rFonts w:ascii="Arial" w:hAnsi="Arial" w:cs="Arial"/>
          <w:sz w:val="24"/>
          <w:szCs w:val="24"/>
        </w:rPr>
        <w:t>rozpočtované</w:t>
      </w:r>
      <w:r w:rsidRPr="00363F2F" w:rsidR="00B81ED3">
        <w:rPr>
          <w:rFonts w:ascii="Arial" w:hAnsi="Arial" w:cs="Arial"/>
          <w:sz w:val="24"/>
          <w:szCs w:val="24"/>
        </w:rPr>
        <w:t xml:space="preserve"> vo výške </w:t>
      </w:r>
      <w:r w:rsidRPr="00363F2F" w:rsidR="0062179A">
        <w:rPr>
          <w:rFonts w:ascii="Arial" w:hAnsi="Arial" w:cs="Arial"/>
          <w:sz w:val="24"/>
          <w:szCs w:val="24"/>
        </w:rPr>
        <w:t>3</w:t>
      </w:r>
      <w:r w:rsidRPr="00363F2F" w:rsidR="00FA7D9B">
        <w:rPr>
          <w:rFonts w:ascii="Arial" w:hAnsi="Arial" w:cs="Arial"/>
          <w:sz w:val="24"/>
          <w:szCs w:val="24"/>
        </w:rPr>
        <w:t>.</w:t>
      </w:r>
      <w:r w:rsidRPr="00363F2F">
        <w:rPr>
          <w:rFonts w:ascii="Arial" w:hAnsi="Arial" w:cs="Arial"/>
          <w:sz w:val="24"/>
          <w:szCs w:val="24"/>
        </w:rPr>
        <w:t>870</w:t>
      </w:r>
      <w:r w:rsidRPr="00363F2F" w:rsidR="00B81ED3">
        <w:rPr>
          <w:rFonts w:ascii="Arial" w:hAnsi="Arial" w:cs="Arial"/>
          <w:sz w:val="24"/>
          <w:szCs w:val="24"/>
        </w:rPr>
        <w:t xml:space="preserve"> tis.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 w:rsidR="00B81ED3">
        <w:rPr>
          <w:rFonts w:ascii="Arial" w:hAnsi="Arial" w:cs="Arial"/>
          <w:sz w:val="24"/>
          <w:szCs w:val="24"/>
        </w:rPr>
        <w:t>, čo je oproti očakávanej skutočnosti za rok 20</w:t>
      </w:r>
      <w:r w:rsidRPr="00363F2F" w:rsidR="00931E0D">
        <w:rPr>
          <w:rFonts w:ascii="Arial" w:hAnsi="Arial" w:cs="Arial"/>
          <w:sz w:val="24"/>
          <w:szCs w:val="24"/>
        </w:rPr>
        <w:t>1</w:t>
      </w:r>
      <w:r w:rsidRPr="00363F2F">
        <w:rPr>
          <w:rFonts w:ascii="Arial" w:hAnsi="Arial" w:cs="Arial"/>
          <w:sz w:val="24"/>
          <w:szCs w:val="24"/>
        </w:rPr>
        <w:t>6</w:t>
      </w:r>
      <w:r w:rsidRPr="00363F2F" w:rsidR="00B81ED3">
        <w:rPr>
          <w:rFonts w:ascii="Arial" w:hAnsi="Arial" w:cs="Arial"/>
          <w:sz w:val="24"/>
          <w:szCs w:val="24"/>
        </w:rPr>
        <w:t xml:space="preserve"> </w:t>
      </w:r>
      <w:r w:rsidRPr="00363F2F" w:rsidR="000D0067">
        <w:rPr>
          <w:rFonts w:ascii="Arial" w:hAnsi="Arial" w:cs="Arial"/>
          <w:sz w:val="24"/>
          <w:szCs w:val="24"/>
        </w:rPr>
        <w:t>nárast</w:t>
      </w:r>
      <w:r w:rsidRPr="00363F2F" w:rsidR="009E3F46">
        <w:rPr>
          <w:rFonts w:ascii="Arial" w:hAnsi="Arial" w:cs="Arial"/>
          <w:sz w:val="24"/>
          <w:szCs w:val="24"/>
        </w:rPr>
        <w:t xml:space="preserve"> </w:t>
      </w:r>
      <w:r w:rsidRPr="00363F2F" w:rsidR="00B81ED3">
        <w:rPr>
          <w:rFonts w:ascii="Arial" w:hAnsi="Arial" w:cs="Arial"/>
          <w:sz w:val="24"/>
          <w:szCs w:val="24"/>
        </w:rPr>
        <w:t>o</w:t>
      </w:r>
      <w:r w:rsidRPr="00363F2F" w:rsidR="00583BA9">
        <w:rPr>
          <w:rFonts w:ascii="Arial" w:hAnsi="Arial" w:cs="Arial"/>
          <w:sz w:val="24"/>
          <w:szCs w:val="24"/>
        </w:rPr>
        <w:t> </w:t>
      </w:r>
      <w:r w:rsidRPr="00363F2F">
        <w:rPr>
          <w:rFonts w:ascii="Arial" w:hAnsi="Arial" w:cs="Arial"/>
          <w:sz w:val="24"/>
          <w:szCs w:val="24"/>
        </w:rPr>
        <w:t>0</w:t>
      </w:r>
      <w:r w:rsidRPr="00363F2F" w:rsidR="00583BA9">
        <w:rPr>
          <w:rFonts w:ascii="Arial" w:hAnsi="Arial" w:cs="Arial"/>
          <w:sz w:val="24"/>
          <w:szCs w:val="24"/>
        </w:rPr>
        <w:t>,</w:t>
      </w:r>
      <w:r w:rsidRPr="00363F2F">
        <w:rPr>
          <w:rFonts w:ascii="Arial" w:hAnsi="Arial" w:cs="Arial"/>
          <w:sz w:val="24"/>
          <w:szCs w:val="24"/>
        </w:rPr>
        <w:t>8</w:t>
      </w:r>
      <w:r w:rsidRPr="00363F2F" w:rsidR="00B81ED3">
        <w:rPr>
          <w:rFonts w:ascii="Arial" w:hAnsi="Arial" w:cs="Arial"/>
          <w:sz w:val="24"/>
          <w:szCs w:val="24"/>
        </w:rPr>
        <w:t xml:space="preserve"> %.</w:t>
      </w:r>
      <w:r w:rsidRPr="00363F2F" w:rsidR="007046E8">
        <w:rPr>
          <w:rFonts w:ascii="Arial" w:hAnsi="Arial" w:cs="Arial"/>
          <w:sz w:val="24"/>
          <w:szCs w:val="24"/>
        </w:rPr>
        <w:t xml:space="preserve"> </w:t>
      </w:r>
    </w:p>
    <w:p w:rsidR="00B81ED3" w:rsidRPr="00363F2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 xml:space="preserve">Obstarávacie náklady na poistné zmluvy vo výške </w:t>
      </w:r>
      <w:r w:rsidRPr="00363F2F" w:rsidR="004E7850">
        <w:rPr>
          <w:rFonts w:ascii="Arial" w:hAnsi="Arial" w:cs="Arial"/>
          <w:sz w:val="24"/>
          <w:szCs w:val="24"/>
        </w:rPr>
        <w:t>8</w:t>
      </w:r>
      <w:r w:rsidRPr="00363F2F" w:rsidR="007046E8">
        <w:rPr>
          <w:rFonts w:ascii="Arial" w:hAnsi="Arial" w:cs="Arial"/>
          <w:sz w:val="24"/>
          <w:szCs w:val="24"/>
        </w:rPr>
        <w:t>0</w:t>
      </w:r>
      <w:r w:rsidRPr="00363F2F">
        <w:rPr>
          <w:rFonts w:ascii="Arial" w:hAnsi="Arial" w:cs="Arial"/>
          <w:sz w:val="24"/>
          <w:szCs w:val="24"/>
        </w:rPr>
        <w:t xml:space="preserve"> tis.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5F2B91">
        <w:rPr>
          <w:rFonts w:ascii="Arial" w:hAnsi="Arial" w:cs="Arial"/>
          <w:sz w:val="24"/>
          <w:szCs w:val="24"/>
        </w:rPr>
        <w:t>predstavujú nárast o</w:t>
      </w:r>
      <w:r w:rsidRPr="00363F2F" w:rsidR="00A33616">
        <w:rPr>
          <w:rFonts w:ascii="Arial" w:hAnsi="Arial" w:cs="Arial"/>
          <w:sz w:val="24"/>
          <w:szCs w:val="24"/>
        </w:rPr>
        <w:t> </w:t>
      </w:r>
      <w:r w:rsidRPr="00363F2F" w:rsidR="00CD7B1A">
        <w:rPr>
          <w:rFonts w:ascii="Arial" w:hAnsi="Arial" w:cs="Arial"/>
          <w:sz w:val="24"/>
          <w:szCs w:val="24"/>
        </w:rPr>
        <w:t>1</w:t>
      </w:r>
      <w:r w:rsidRPr="00363F2F" w:rsidR="004E7850">
        <w:rPr>
          <w:rFonts w:ascii="Arial" w:hAnsi="Arial" w:cs="Arial"/>
          <w:sz w:val="24"/>
          <w:szCs w:val="24"/>
        </w:rPr>
        <w:t>4</w:t>
      </w:r>
      <w:r w:rsidRPr="00363F2F" w:rsidR="00A33616">
        <w:rPr>
          <w:rFonts w:ascii="Arial" w:hAnsi="Arial" w:cs="Arial"/>
          <w:sz w:val="24"/>
          <w:szCs w:val="24"/>
        </w:rPr>
        <w:t>,</w:t>
      </w:r>
      <w:r w:rsidRPr="00363F2F" w:rsidR="004E7850">
        <w:rPr>
          <w:rFonts w:ascii="Arial" w:hAnsi="Arial" w:cs="Arial"/>
          <w:sz w:val="24"/>
          <w:szCs w:val="24"/>
        </w:rPr>
        <w:t>3</w:t>
      </w:r>
      <w:r w:rsidRPr="00363F2F" w:rsidR="005F2B91">
        <w:rPr>
          <w:rFonts w:ascii="Arial" w:hAnsi="Arial" w:cs="Arial"/>
          <w:sz w:val="24"/>
          <w:szCs w:val="24"/>
        </w:rPr>
        <w:t xml:space="preserve"> % oproti </w:t>
      </w:r>
      <w:r w:rsidRPr="00363F2F">
        <w:rPr>
          <w:rFonts w:ascii="Arial" w:hAnsi="Arial" w:cs="Arial"/>
          <w:sz w:val="24"/>
          <w:szCs w:val="24"/>
        </w:rPr>
        <w:t>očakávanej skutočnosti za rok 20</w:t>
      </w:r>
      <w:r w:rsidRPr="00363F2F" w:rsidR="00D6008A">
        <w:rPr>
          <w:rFonts w:ascii="Arial" w:hAnsi="Arial" w:cs="Arial"/>
          <w:sz w:val="24"/>
          <w:szCs w:val="24"/>
        </w:rPr>
        <w:t>1</w:t>
      </w:r>
      <w:r w:rsidRPr="00363F2F" w:rsidR="004E7850">
        <w:rPr>
          <w:rFonts w:ascii="Arial" w:hAnsi="Arial" w:cs="Arial"/>
          <w:sz w:val="24"/>
          <w:szCs w:val="24"/>
        </w:rPr>
        <w:t>6</w:t>
      </w:r>
      <w:r w:rsidRPr="00363F2F" w:rsidR="007046E8">
        <w:rPr>
          <w:rFonts w:ascii="Arial" w:hAnsi="Arial" w:cs="Arial"/>
          <w:sz w:val="24"/>
          <w:szCs w:val="24"/>
        </w:rPr>
        <w:t xml:space="preserve"> a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7046E8">
        <w:rPr>
          <w:rFonts w:ascii="Arial" w:hAnsi="Arial" w:cs="Arial"/>
          <w:sz w:val="24"/>
          <w:szCs w:val="24"/>
        </w:rPr>
        <w:t>t</w:t>
      </w:r>
      <w:r w:rsidRPr="00363F2F" w:rsidR="005F2B91">
        <w:rPr>
          <w:rFonts w:ascii="Arial" w:hAnsi="Arial" w:cs="Arial"/>
          <w:sz w:val="24"/>
          <w:szCs w:val="24"/>
        </w:rPr>
        <w:t xml:space="preserve">voria ich </w:t>
      </w:r>
      <w:r w:rsidRPr="00363F2F">
        <w:rPr>
          <w:rFonts w:ascii="Arial" w:hAnsi="Arial" w:cs="Arial"/>
          <w:sz w:val="24"/>
          <w:szCs w:val="24"/>
        </w:rPr>
        <w:t xml:space="preserve">poplatky za nakúpené informácie </w:t>
      </w:r>
      <w:r w:rsidRPr="00363F2F" w:rsidR="005F2B91">
        <w:rPr>
          <w:rFonts w:ascii="Arial" w:hAnsi="Arial" w:cs="Arial"/>
          <w:sz w:val="24"/>
          <w:szCs w:val="24"/>
        </w:rPr>
        <w:t>o zahraničných dlžníkoch.</w:t>
      </w:r>
    </w:p>
    <w:p w:rsidR="00B81ED3" w:rsidRPr="00363F2F" w:rsidP="00B74F62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 w:rsidR="00A33616">
        <w:rPr>
          <w:rFonts w:ascii="Arial" w:hAnsi="Arial" w:cs="Arial"/>
          <w:sz w:val="24"/>
          <w:szCs w:val="24"/>
        </w:rPr>
        <w:t xml:space="preserve">Čisté </w:t>
      </w:r>
      <w:r w:rsidR="007C595C">
        <w:rPr>
          <w:rFonts w:ascii="Arial" w:hAnsi="Arial" w:cs="Arial"/>
          <w:sz w:val="24"/>
          <w:szCs w:val="24"/>
        </w:rPr>
        <w:t xml:space="preserve"> </w:t>
      </w:r>
      <w:r w:rsidRPr="00363F2F" w:rsidR="00A33616">
        <w:rPr>
          <w:rFonts w:ascii="Arial" w:hAnsi="Arial" w:cs="Arial"/>
          <w:sz w:val="24"/>
          <w:szCs w:val="24"/>
        </w:rPr>
        <w:t>n</w:t>
      </w:r>
      <w:r w:rsidRPr="00363F2F">
        <w:rPr>
          <w:rFonts w:ascii="Arial" w:hAnsi="Arial" w:cs="Arial"/>
          <w:sz w:val="24"/>
          <w:szCs w:val="24"/>
        </w:rPr>
        <w:t xml:space="preserve">áklady </w:t>
      </w:r>
      <w:r w:rsidR="007C595C">
        <w:rPr>
          <w:rFonts w:ascii="Arial" w:hAnsi="Arial" w:cs="Arial"/>
          <w:sz w:val="24"/>
          <w:szCs w:val="24"/>
        </w:rPr>
        <w:t xml:space="preserve"> </w:t>
      </w:r>
      <w:r w:rsidRPr="00363F2F">
        <w:rPr>
          <w:rFonts w:ascii="Arial" w:hAnsi="Arial" w:cs="Arial"/>
          <w:sz w:val="24"/>
          <w:szCs w:val="24"/>
        </w:rPr>
        <w:t>na poistné</w:t>
      </w:r>
      <w:r w:rsidR="007C595C">
        <w:rPr>
          <w:rFonts w:ascii="Arial" w:hAnsi="Arial" w:cs="Arial"/>
          <w:sz w:val="24"/>
          <w:szCs w:val="24"/>
        </w:rPr>
        <w:t xml:space="preserve">  </w:t>
      </w:r>
      <w:r w:rsidRPr="00363F2F">
        <w:rPr>
          <w:rFonts w:ascii="Arial" w:hAnsi="Arial" w:cs="Arial"/>
          <w:sz w:val="24"/>
          <w:szCs w:val="24"/>
        </w:rPr>
        <w:t xml:space="preserve"> plnenia </w:t>
      </w:r>
      <w:r w:rsidR="007C595C">
        <w:rPr>
          <w:rFonts w:ascii="Arial" w:hAnsi="Arial" w:cs="Arial"/>
          <w:sz w:val="24"/>
          <w:szCs w:val="24"/>
        </w:rPr>
        <w:t xml:space="preserve"> </w:t>
      </w:r>
      <w:r w:rsidRPr="00363F2F" w:rsidR="0045360D">
        <w:rPr>
          <w:rFonts w:ascii="Arial" w:hAnsi="Arial" w:cs="Arial"/>
          <w:sz w:val="24"/>
          <w:szCs w:val="24"/>
        </w:rPr>
        <w:t xml:space="preserve">v objeme </w:t>
      </w:r>
      <w:r w:rsidRPr="00363F2F" w:rsidR="00CD7B1A">
        <w:rPr>
          <w:rFonts w:ascii="Arial" w:hAnsi="Arial" w:cs="Arial"/>
          <w:sz w:val="24"/>
          <w:szCs w:val="24"/>
        </w:rPr>
        <w:t>3</w:t>
      </w:r>
      <w:r w:rsidRPr="00363F2F" w:rsidR="0045360D">
        <w:rPr>
          <w:rFonts w:ascii="Arial" w:hAnsi="Arial" w:cs="Arial"/>
          <w:sz w:val="24"/>
          <w:szCs w:val="24"/>
        </w:rPr>
        <w:t>.</w:t>
      </w:r>
      <w:r w:rsidRPr="00363F2F" w:rsidR="000C1D8F">
        <w:rPr>
          <w:rFonts w:ascii="Arial" w:hAnsi="Arial" w:cs="Arial"/>
          <w:sz w:val="24"/>
          <w:szCs w:val="24"/>
        </w:rPr>
        <w:t>605</w:t>
      </w:r>
      <w:r w:rsidRPr="00363F2F" w:rsidR="0045360D">
        <w:rPr>
          <w:rFonts w:ascii="Arial" w:hAnsi="Arial" w:cs="Arial"/>
          <w:sz w:val="24"/>
          <w:szCs w:val="24"/>
        </w:rPr>
        <w:t xml:space="preserve"> tis.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="007C595C">
        <w:rPr>
          <w:rFonts w:ascii="Arial" w:hAnsi="Arial" w:cs="Arial"/>
          <w:sz w:val="24"/>
          <w:szCs w:val="24"/>
        </w:rPr>
        <w:t xml:space="preserve">  </w:t>
      </w:r>
      <w:r w:rsidRPr="00363F2F" w:rsidR="00AF05CB">
        <w:rPr>
          <w:rFonts w:ascii="Arial" w:hAnsi="Arial" w:cs="Arial"/>
          <w:sz w:val="24"/>
          <w:szCs w:val="24"/>
        </w:rPr>
        <w:t xml:space="preserve">(medziročný </w:t>
      </w:r>
      <w:r w:rsidRPr="00363F2F" w:rsidR="000C1D8F">
        <w:rPr>
          <w:rFonts w:ascii="Arial" w:hAnsi="Arial" w:cs="Arial"/>
          <w:sz w:val="24"/>
          <w:szCs w:val="24"/>
        </w:rPr>
        <w:t xml:space="preserve">pokles </w:t>
      </w:r>
      <w:r w:rsidRPr="00363F2F" w:rsidR="00AF05CB">
        <w:rPr>
          <w:rFonts w:ascii="Arial" w:hAnsi="Arial" w:cs="Arial"/>
          <w:sz w:val="24"/>
          <w:szCs w:val="24"/>
        </w:rPr>
        <w:t>o </w:t>
      </w:r>
      <w:r w:rsidRPr="00363F2F" w:rsidR="000C1D8F">
        <w:rPr>
          <w:rFonts w:ascii="Arial" w:hAnsi="Arial" w:cs="Arial"/>
          <w:sz w:val="24"/>
          <w:szCs w:val="24"/>
        </w:rPr>
        <w:t>0</w:t>
      </w:r>
      <w:r w:rsidRPr="00363F2F" w:rsidR="00AF05CB">
        <w:rPr>
          <w:rFonts w:ascii="Arial" w:hAnsi="Arial" w:cs="Arial"/>
          <w:sz w:val="24"/>
          <w:szCs w:val="24"/>
        </w:rPr>
        <w:t>,</w:t>
      </w:r>
      <w:r w:rsidRPr="00363F2F" w:rsidR="000C1D8F">
        <w:rPr>
          <w:rFonts w:ascii="Arial" w:hAnsi="Arial" w:cs="Arial"/>
          <w:sz w:val="24"/>
          <w:szCs w:val="24"/>
        </w:rPr>
        <w:t>6</w:t>
      </w:r>
      <w:r w:rsidRPr="00363F2F" w:rsidR="00AF05CB">
        <w:rPr>
          <w:rFonts w:ascii="Arial" w:hAnsi="Arial" w:cs="Arial"/>
          <w:sz w:val="24"/>
          <w:szCs w:val="24"/>
        </w:rPr>
        <w:t xml:space="preserve"> %) </w:t>
      </w:r>
      <w:r w:rsidRPr="00363F2F" w:rsidR="0045360D">
        <w:rPr>
          <w:rFonts w:ascii="Arial" w:hAnsi="Arial" w:cs="Arial"/>
          <w:sz w:val="24"/>
          <w:szCs w:val="24"/>
        </w:rPr>
        <w:t xml:space="preserve">predstavujú poistné plnenia </w:t>
      </w:r>
      <w:r w:rsidRPr="00363F2F">
        <w:rPr>
          <w:rFonts w:ascii="Arial" w:hAnsi="Arial" w:cs="Arial"/>
          <w:sz w:val="24"/>
          <w:szCs w:val="24"/>
        </w:rPr>
        <w:t>po odpočítaní nákladov postúpených zaisťovateľom. Plán</w:t>
      </w:r>
      <w:r w:rsidRPr="00363F2F" w:rsidR="00AF05CB">
        <w:rPr>
          <w:rFonts w:ascii="Arial" w:hAnsi="Arial" w:cs="Arial"/>
          <w:sz w:val="24"/>
          <w:szCs w:val="24"/>
        </w:rPr>
        <w:t xml:space="preserve"> poistných</w:t>
      </w:r>
      <w:r w:rsidRPr="00363F2F">
        <w:rPr>
          <w:rFonts w:ascii="Arial" w:hAnsi="Arial" w:cs="Arial"/>
          <w:sz w:val="24"/>
          <w:szCs w:val="24"/>
        </w:rPr>
        <w:t xml:space="preserve"> plnen</w:t>
      </w:r>
      <w:r w:rsidRPr="00363F2F" w:rsidR="00AF05CB">
        <w:rPr>
          <w:rFonts w:ascii="Arial" w:hAnsi="Arial" w:cs="Arial"/>
          <w:sz w:val="24"/>
          <w:szCs w:val="24"/>
        </w:rPr>
        <w:t>í na rok 201</w:t>
      </w:r>
      <w:r w:rsidRPr="00363F2F" w:rsidR="000C1D8F">
        <w:rPr>
          <w:rFonts w:ascii="Arial" w:hAnsi="Arial" w:cs="Arial"/>
          <w:sz w:val="24"/>
          <w:szCs w:val="24"/>
        </w:rPr>
        <w:t>7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AF05CB">
        <w:rPr>
          <w:rFonts w:ascii="Arial" w:hAnsi="Arial" w:cs="Arial"/>
          <w:sz w:val="24"/>
          <w:szCs w:val="24"/>
        </w:rPr>
        <w:t>v</w:t>
      </w:r>
      <w:r w:rsidR="007C595C">
        <w:rPr>
          <w:rFonts w:ascii="Arial" w:hAnsi="Arial" w:cs="Arial"/>
          <w:sz w:val="24"/>
          <w:szCs w:val="24"/>
        </w:rPr>
        <w:t> brutto výške</w:t>
      </w:r>
      <w:r w:rsidRPr="00363F2F" w:rsidR="00AF05CB">
        <w:rPr>
          <w:rFonts w:ascii="Arial" w:hAnsi="Arial" w:cs="Arial"/>
          <w:sz w:val="24"/>
          <w:szCs w:val="24"/>
        </w:rPr>
        <w:t xml:space="preserve"> </w:t>
      </w:r>
      <w:r w:rsidRPr="00363F2F" w:rsidR="00CD7B1A">
        <w:rPr>
          <w:rFonts w:ascii="Arial" w:hAnsi="Arial" w:cs="Arial"/>
          <w:sz w:val="24"/>
          <w:szCs w:val="24"/>
        </w:rPr>
        <w:t>3</w:t>
      </w:r>
      <w:r w:rsidRPr="00363F2F" w:rsidR="00AF05CB">
        <w:rPr>
          <w:rFonts w:ascii="Arial" w:hAnsi="Arial" w:cs="Arial"/>
          <w:sz w:val="24"/>
          <w:szCs w:val="24"/>
        </w:rPr>
        <w:t>.</w:t>
      </w:r>
      <w:r w:rsidRPr="00363F2F" w:rsidR="000C1D8F">
        <w:rPr>
          <w:rFonts w:ascii="Arial" w:hAnsi="Arial" w:cs="Arial"/>
          <w:sz w:val="24"/>
          <w:szCs w:val="24"/>
        </w:rPr>
        <w:t>800</w:t>
      </w:r>
      <w:r w:rsidRPr="00363F2F" w:rsidR="00AF05CB">
        <w:rPr>
          <w:rFonts w:ascii="Arial" w:hAnsi="Arial" w:cs="Arial"/>
          <w:sz w:val="24"/>
          <w:szCs w:val="24"/>
        </w:rPr>
        <w:t xml:space="preserve"> tis. eur </w:t>
      </w:r>
      <w:r w:rsidRPr="00363F2F">
        <w:rPr>
          <w:rFonts w:ascii="Arial" w:hAnsi="Arial" w:cs="Arial"/>
          <w:sz w:val="24"/>
          <w:szCs w:val="24"/>
        </w:rPr>
        <w:t>je oproti očakávanej skutočnosti za rok 20</w:t>
      </w:r>
      <w:r w:rsidRPr="00363F2F" w:rsidR="00FA5CC7">
        <w:rPr>
          <w:rFonts w:ascii="Arial" w:hAnsi="Arial" w:cs="Arial"/>
          <w:sz w:val="24"/>
          <w:szCs w:val="24"/>
        </w:rPr>
        <w:t>1</w:t>
      </w:r>
      <w:r w:rsidRPr="00363F2F" w:rsidR="000C1D8F">
        <w:rPr>
          <w:rFonts w:ascii="Arial" w:hAnsi="Arial" w:cs="Arial"/>
          <w:sz w:val="24"/>
          <w:szCs w:val="24"/>
        </w:rPr>
        <w:t>6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5E5669">
        <w:rPr>
          <w:rFonts w:ascii="Arial" w:hAnsi="Arial" w:cs="Arial"/>
          <w:sz w:val="24"/>
          <w:szCs w:val="24"/>
        </w:rPr>
        <w:t>vyš</w:t>
      </w:r>
      <w:r w:rsidRPr="00363F2F">
        <w:rPr>
          <w:rFonts w:ascii="Arial" w:hAnsi="Arial" w:cs="Arial"/>
          <w:sz w:val="24"/>
          <w:szCs w:val="24"/>
        </w:rPr>
        <w:t>ší o</w:t>
      </w:r>
      <w:r w:rsidRPr="00363F2F" w:rsidR="0045360D">
        <w:rPr>
          <w:rFonts w:ascii="Arial" w:hAnsi="Arial" w:cs="Arial"/>
          <w:sz w:val="24"/>
          <w:szCs w:val="24"/>
        </w:rPr>
        <w:t> </w:t>
      </w:r>
      <w:r w:rsidRPr="00363F2F" w:rsidR="00CD7B1A">
        <w:rPr>
          <w:rFonts w:ascii="Arial" w:hAnsi="Arial" w:cs="Arial"/>
          <w:sz w:val="24"/>
          <w:szCs w:val="24"/>
        </w:rPr>
        <w:t>1</w:t>
      </w:r>
      <w:r w:rsidRPr="00363F2F" w:rsidR="0045360D">
        <w:rPr>
          <w:rFonts w:ascii="Arial" w:hAnsi="Arial" w:cs="Arial"/>
          <w:sz w:val="24"/>
          <w:szCs w:val="24"/>
        </w:rPr>
        <w:t>,</w:t>
      </w:r>
      <w:r w:rsidRPr="00363F2F" w:rsidR="000C1D8F">
        <w:rPr>
          <w:rFonts w:ascii="Arial" w:hAnsi="Arial" w:cs="Arial"/>
          <w:sz w:val="24"/>
          <w:szCs w:val="24"/>
        </w:rPr>
        <w:t>1</w:t>
      </w:r>
      <w:r w:rsidRPr="00363F2F" w:rsidR="0045360D">
        <w:rPr>
          <w:rFonts w:ascii="Arial" w:hAnsi="Arial" w:cs="Arial"/>
          <w:sz w:val="24"/>
          <w:szCs w:val="24"/>
        </w:rPr>
        <w:t xml:space="preserve"> %</w:t>
      </w:r>
      <w:r w:rsidRPr="00363F2F">
        <w:rPr>
          <w:rFonts w:ascii="Arial" w:hAnsi="Arial" w:cs="Arial"/>
          <w:sz w:val="24"/>
          <w:szCs w:val="24"/>
        </w:rPr>
        <w:t>.</w:t>
      </w:r>
      <w:r w:rsidRPr="00363F2F" w:rsidR="00FA5CC7">
        <w:rPr>
          <w:rFonts w:ascii="Arial" w:hAnsi="Arial" w:cs="Arial"/>
          <w:sz w:val="24"/>
          <w:szCs w:val="24"/>
        </w:rPr>
        <w:t xml:space="preserve"> </w:t>
      </w:r>
      <w:r w:rsidRPr="00363F2F" w:rsidR="00AF05CB">
        <w:rPr>
          <w:rFonts w:ascii="Arial" w:hAnsi="Arial" w:cs="Arial"/>
          <w:sz w:val="24"/>
          <w:szCs w:val="24"/>
        </w:rPr>
        <w:t>Pre</w:t>
      </w:r>
      <w:r w:rsidRPr="00363F2F" w:rsidR="00A525B8">
        <w:rPr>
          <w:rFonts w:ascii="Arial" w:hAnsi="Arial" w:cs="Arial"/>
          <w:sz w:val="24"/>
          <w:szCs w:val="24"/>
        </w:rPr>
        <w:t> rok 201</w:t>
      </w:r>
      <w:r w:rsidRPr="00363F2F" w:rsidR="000C1D8F">
        <w:rPr>
          <w:rFonts w:ascii="Arial" w:hAnsi="Arial" w:cs="Arial"/>
          <w:sz w:val="24"/>
          <w:szCs w:val="24"/>
        </w:rPr>
        <w:t>7</w:t>
      </w:r>
      <w:r w:rsidRPr="00363F2F" w:rsidR="00A525B8">
        <w:rPr>
          <w:rFonts w:ascii="Arial" w:hAnsi="Arial" w:cs="Arial"/>
          <w:sz w:val="24"/>
          <w:szCs w:val="24"/>
        </w:rPr>
        <w:t xml:space="preserve"> sa predpokladá výplata poistných plnení v oblasti poistenia neobchodovateľných rizík v objeme </w:t>
      </w:r>
      <w:r w:rsidRPr="00363F2F" w:rsidR="00A33616">
        <w:rPr>
          <w:rFonts w:ascii="Arial" w:hAnsi="Arial" w:cs="Arial"/>
          <w:sz w:val="24"/>
          <w:szCs w:val="24"/>
        </w:rPr>
        <w:t>3</w:t>
      </w:r>
      <w:r w:rsidRPr="00363F2F" w:rsidR="00A525B8">
        <w:rPr>
          <w:rFonts w:ascii="Arial" w:hAnsi="Arial" w:cs="Arial"/>
          <w:sz w:val="24"/>
          <w:szCs w:val="24"/>
        </w:rPr>
        <w:t>.</w:t>
      </w:r>
      <w:r w:rsidRPr="00363F2F" w:rsidR="000C1D8F">
        <w:rPr>
          <w:rFonts w:ascii="Arial" w:hAnsi="Arial" w:cs="Arial"/>
          <w:sz w:val="24"/>
          <w:szCs w:val="24"/>
        </w:rPr>
        <w:t>5</w:t>
      </w:r>
      <w:r w:rsidRPr="00363F2F" w:rsidR="005E5669">
        <w:rPr>
          <w:rFonts w:ascii="Arial" w:hAnsi="Arial" w:cs="Arial"/>
          <w:sz w:val="24"/>
          <w:szCs w:val="24"/>
        </w:rPr>
        <w:t>00</w:t>
      </w:r>
      <w:r w:rsidRPr="00363F2F" w:rsidR="00A525B8">
        <w:rPr>
          <w:rFonts w:ascii="Arial" w:hAnsi="Arial" w:cs="Arial"/>
          <w:sz w:val="24"/>
          <w:szCs w:val="24"/>
        </w:rPr>
        <w:t xml:space="preserve"> tis. eur (medziročný </w:t>
      </w:r>
      <w:r w:rsidRPr="00363F2F" w:rsidR="000C1D8F">
        <w:rPr>
          <w:rFonts w:ascii="Arial" w:hAnsi="Arial" w:cs="Arial"/>
          <w:sz w:val="24"/>
          <w:szCs w:val="24"/>
        </w:rPr>
        <w:t>pokles</w:t>
      </w:r>
      <w:r w:rsidRPr="00363F2F" w:rsidR="00753F4F">
        <w:rPr>
          <w:rFonts w:ascii="Arial" w:hAnsi="Arial" w:cs="Arial"/>
          <w:sz w:val="24"/>
          <w:szCs w:val="24"/>
        </w:rPr>
        <w:t xml:space="preserve"> </w:t>
      </w:r>
      <w:r w:rsidRPr="00363F2F" w:rsidR="00A525B8">
        <w:rPr>
          <w:rFonts w:ascii="Arial" w:hAnsi="Arial" w:cs="Arial"/>
          <w:sz w:val="24"/>
          <w:szCs w:val="24"/>
        </w:rPr>
        <w:t>o</w:t>
      </w:r>
      <w:r w:rsidRPr="00363F2F" w:rsidR="00AF05CB">
        <w:rPr>
          <w:rFonts w:ascii="Arial" w:hAnsi="Arial" w:cs="Arial"/>
          <w:sz w:val="24"/>
          <w:szCs w:val="24"/>
        </w:rPr>
        <w:t> </w:t>
      </w:r>
      <w:r w:rsidRPr="00363F2F" w:rsidR="00CD7B1A">
        <w:rPr>
          <w:rFonts w:ascii="Arial" w:hAnsi="Arial" w:cs="Arial"/>
          <w:sz w:val="24"/>
          <w:szCs w:val="24"/>
        </w:rPr>
        <w:t>1</w:t>
      </w:r>
      <w:r w:rsidRPr="00363F2F" w:rsidR="00AF05CB">
        <w:rPr>
          <w:rFonts w:ascii="Arial" w:hAnsi="Arial" w:cs="Arial"/>
          <w:sz w:val="24"/>
          <w:szCs w:val="24"/>
        </w:rPr>
        <w:t>,</w:t>
      </w:r>
      <w:r w:rsidRPr="00363F2F" w:rsidR="000C1D8F">
        <w:rPr>
          <w:rFonts w:ascii="Arial" w:hAnsi="Arial" w:cs="Arial"/>
          <w:sz w:val="24"/>
          <w:szCs w:val="24"/>
        </w:rPr>
        <w:t>6</w:t>
      </w:r>
      <w:r w:rsidRPr="00363F2F" w:rsidR="00A525B8">
        <w:rPr>
          <w:rFonts w:ascii="Arial" w:hAnsi="Arial" w:cs="Arial"/>
          <w:sz w:val="24"/>
          <w:szCs w:val="24"/>
        </w:rPr>
        <w:t xml:space="preserve"> %) a v oblasti poistenia obchodovateľných rizík v sume </w:t>
      </w:r>
      <w:r w:rsidRPr="00363F2F" w:rsidR="000C1D8F">
        <w:rPr>
          <w:rFonts w:ascii="Arial" w:hAnsi="Arial" w:cs="Arial"/>
          <w:sz w:val="24"/>
          <w:szCs w:val="24"/>
        </w:rPr>
        <w:t>300</w:t>
      </w:r>
      <w:r w:rsidRPr="00363F2F" w:rsidR="00A525B8">
        <w:rPr>
          <w:rFonts w:ascii="Arial" w:hAnsi="Arial" w:cs="Arial"/>
          <w:sz w:val="24"/>
          <w:szCs w:val="24"/>
        </w:rPr>
        <w:t xml:space="preserve"> tis. eur</w:t>
      </w:r>
      <w:r w:rsidRPr="00363F2F" w:rsidR="00AF05CB">
        <w:rPr>
          <w:rFonts w:ascii="Arial" w:hAnsi="Arial" w:cs="Arial"/>
          <w:sz w:val="24"/>
          <w:szCs w:val="24"/>
        </w:rPr>
        <w:t xml:space="preserve"> (</w:t>
      </w:r>
      <w:r w:rsidRPr="00363F2F" w:rsidR="000C1D8F">
        <w:rPr>
          <w:rFonts w:ascii="Arial" w:hAnsi="Arial" w:cs="Arial"/>
          <w:sz w:val="24"/>
          <w:szCs w:val="24"/>
        </w:rPr>
        <w:t>50</w:t>
      </w:r>
      <w:r w:rsidRPr="00363F2F" w:rsidR="00F769F6">
        <w:rPr>
          <w:rFonts w:ascii="Arial" w:hAnsi="Arial" w:cs="Arial"/>
          <w:sz w:val="24"/>
          <w:szCs w:val="24"/>
        </w:rPr>
        <w:t>,</w:t>
      </w:r>
      <w:r w:rsidRPr="00363F2F" w:rsidR="000C1D8F">
        <w:rPr>
          <w:rFonts w:ascii="Arial" w:hAnsi="Arial" w:cs="Arial"/>
          <w:sz w:val="24"/>
          <w:szCs w:val="24"/>
        </w:rPr>
        <w:t>0</w:t>
      </w:r>
      <w:r w:rsidRPr="00363F2F" w:rsidR="00F769F6">
        <w:rPr>
          <w:rFonts w:ascii="Arial" w:hAnsi="Arial" w:cs="Arial"/>
          <w:sz w:val="24"/>
          <w:szCs w:val="24"/>
        </w:rPr>
        <w:t xml:space="preserve"> %-ný medziročný </w:t>
      </w:r>
      <w:r w:rsidRPr="00363F2F" w:rsidR="005E5669">
        <w:rPr>
          <w:rFonts w:ascii="Arial" w:hAnsi="Arial" w:cs="Arial"/>
          <w:sz w:val="24"/>
          <w:szCs w:val="24"/>
        </w:rPr>
        <w:t>nárast</w:t>
      </w:r>
      <w:r w:rsidRPr="00363F2F" w:rsidR="00AF05CB">
        <w:rPr>
          <w:rFonts w:ascii="Arial" w:hAnsi="Arial" w:cs="Arial"/>
          <w:sz w:val="24"/>
          <w:szCs w:val="24"/>
        </w:rPr>
        <w:t>)</w:t>
      </w:r>
      <w:r w:rsidRPr="00363F2F" w:rsidR="00A525B8">
        <w:rPr>
          <w:rFonts w:ascii="Arial" w:hAnsi="Arial" w:cs="Arial"/>
          <w:sz w:val="24"/>
          <w:szCs w:val="24"/>
        </w:rPr>
        <w:t xml:space="preserve">. </w:t>
      </w:r>
      <w:r w:rsidRPr="00363F2F" w:rsidR="00B74F62">
        <w:rPr>
          <w:rFonts w:ascii="Arial" w:hAnsi="Arial" w:cs="Arial"/>
          <w:sz w:val="24"/>
          <w:szCs w:val="24"/>
        </w:rPr>
        <w:t>Z poistenia obchodovateľných rizík n</w:t>
      </w:r>
      <w:r w:rsidRPr="00363F2F" w:rsidR="00AF05CB">
        <w:rPr>
          <w:rFonts w:ascii="Arial" w:hAnsi="Arial" w:cs="Arial"/>
          <w:sz w:val="24"/>
          <w:szCs w:val="24"/>
        </w:rPr>
        <w:t>ávrh rozpočtu na rok 201</w:t>
      </w:r>
      <w:r w:rsidRPr="00363F2F" w:rsidR="000C1D8F">
        <w:rPr>
          <w:rFonts w:ascii="Arial" w:hAnsi="Arial" w:cs="Arial"/>
          <w:sz w:val="24"/>
          <w:szCs w:val="24"/>
        </w:rPr>
        <w:t>7</w:t>
      </w:r>
      <w:r w:rsidRPr="00363F2F" w:rsidR="00AF05CB">
        <w:rPr>
          <w:rFonts w:ascii="Arial" w:hAnsi="Arial" w:cs="Arial"/>
          <w:sz w:val="24"/>
          <w:szCs w:val="24"/>
        </w:rPr>
        <w:t xml:space="preserve"> počíta aj s</w:t>
      </w:r>
      <w:r w:rsidRPr="00363F2F" w:rsidR="00B74F62">
        <w:rPr>
          <w:rFonts w:ascii="Arial" w:hAnsi="Arial" w:cs="Arial"/>
          <w:sz w:val="24"/>
          <w:szCs w:val="24"/>
        </w:rPr>
        <w:t xml:space="preserve"> nákladmi na </w:t>
      </w:r>
      <w:r w:rsidRPr="00363F2F" w:rsidR="00AF05CB">
        <w:rPr>
          <w:rFonts w:ascii="Arial" w:hAnsi="Arial" w:cs="Arial"/>
          <w:sz w:val="24"/>
          <w:szCs w:val="24"/>
        </w:rPr>
        <w:t xml:space="preserve">poistné </w:t>
      </w:r>
      <w:r w:rsidRPr="00363F2F" w:rsidR="00B74F62">
        <w:rPr>
          <w:rFonts w:ascii="Arial" w:hAnsi="Arial" w:cs="Arial"/>
          <w:sz w:val="24"/>
          <w:szCs w:val="24"/>
        </w:rPr>
        <w:t xml:space="preserve">plnenia </w:t>
      </w:r>
      <w:r w:rsidRPr="00363F2F" w:rsidR="00AF05CB">
        <w:rPr>
          <w:rFonts w:ascii="Arial" w:hAnsi="Arial" w:cs="Arial"/>
          <w:sz w:val="24"/>
          <w:szCs w:val="24"/>
        </w:rPr>
        <w:t xml:space="preserve">postúpené zaisťovateľom v sume </w:t>
      </w:r>
      <w:r w:rsidRPr="00363F2F" w:rsidR="000C1D8F">
        <w:rPr>
          <w:rFonts w:ascii="Arial" w:hAnsi="Arial" w:cs="Arial"/>
          <w:sz w:val="24"/>
          <w:szCs w:val="24"/>
        </w:rPr>
        <w:t>19</w:t>
      </w:r>
      <w:r w:rsidRPr="00363F2F" w:rsidR="00CD7B1A">
        <w:rPr>
          <w:rFonts w:ascii="Arial" w:hAnsi="Arial" w:cs="Arial"/>
          <w:sz w:val="24"/>
          <w:szCs w:val="24"/>
        </w:rPr>
        <w:t>5</w:t>
      </w:r>
      <w:r w:rsidRPr="00363F2F" w:rsidR="00AF05CB">
        <w:rPr>
          <w:rFonts w:ascii="Arial" w:hAnsi="Arial" w:cs="Arial"/>
          <w:sz w:val="24"/>
          <w:szCs w:val="24"/>
        </w:rPr>
        <w:t xml:space="preserve"> tis. eur.</w:t>
      </w:r>
      <w:r w:rsidRPr="00363F2F" w:rsidR="00B74F62">
        <w:rPr>
          <w:rFonts w:ascii="Arial" w:hAnsi="Arial" w:cs="Arial"/>
          <w:sz w:val="24"/>
          <w:szCs w:val="24"/>
        </w:rPr>
        <w:t xml:space="preserve"> </w:t>
      </w:r>
      <w:r w:rsidRPr="00363F2F" w:rsidR="00153346">
        <w:rPr>
          <w:rFonts w:ascii="Arial" w:hAnsi="Arial" w:cs="Arial"/>
          <w:sz w:val="24"/>
          <w:szCs w:val="24"/>
        </w:rPr>
        <w:t>Rozpočtovaná výška poistných plnení pre rok 201</w:t>
      </w:r>
      <w:r w:rsidRPr="00363F2F" w:rsidR="000C1D8F">
        <w:rPr>
          <w:rFonts w:ascii="Arial" w:hAnsi="Arial" w:cs="Arial"/>
          <w:sz w:val="24"/>
          <w:szCs w:val="24"/>
        </w:rPr>
        <w:t>7</w:t>
      </w:r>
      <w:r w:rsidRPr="00363F2F" w:rsidR="00153346">
        <w:rPr>
          <w:rFonts w:ascii="Arial" w:hAnsi="Arial" w:cs="Arial"/>
          <w:sz w:val="24"/>
          <w:szCs w:val="24"/>
        </w:rPr>
        <w:t xml:space="preserve"> uvažuje s rizikami </w:t>
      </w:r>
      <w:r w:rsidRPr="00363F2F" w:rsidR="00B96BAC">
        <w:rPr>
          <w:rFonts w:ascii="Arial" w:hAnsi="Arial" w:cs="Arial"/>
          <w:sz w:val="24"/>
          <w:szCs w:val="24"/>
        </w:rPr>
        <w:t>už identifikovanými v predchádzajúcom období</w:t>
      </w:r>
      <w:r w:rsidRPr="00363F2F" w:rsidR="005F3C25">
        <w:rPr>
          <w:rFonts w:ascii="Arial" w:hAnsi="Arial" w:cs="Arial"/>
          <w:sz w:val="24"/>
          <w:szCs w:val="24"/>
        </w:rPr>
        <w:t xml:space="preserve"> a krytými škodovými technickými rezervami bez vplyvu na hospodársky výsledok v roku 201</w:t>
      </w:r>
      <w:r w:rsidRPr="00363F2F" w:rsidR="00F316FD">
        <w:rPr>
          <w:rFonts w:ascii="Arial" w:hAnsi="Arial" w:cs="Arial"/>
          <w:sz w:val="24"/>
          <w:szCs w:val="24"/>
        </w:rPr>
        <w:t>7</w:t>
      </w:r>
      <w:r w:rsidRPr="00363F2F" w:rsidR="005F3C25">
        <w:rPr>
          <w:rFonts w:ascii="Arial" w:hAnsi="Arial" w:cs="Arial"/>
          <w:sz w:val="24"/>
          <w:szCs w:val="24"/>
        </w:rPr>
        <w:t>.</w:t>
      </w:r>
      <w:r w:rsidRPr="00363F2F" w:rsidR="00153346">
        <w:rPr>
          <w:rFonts w:ascii="Arial" w:hAnsi="Arial" w:cs="Arial"/>
          <w:sz w:val="24"/>
          <w:szCs w:val="24"/>
        </w:rPr>
        <w:t xml:space="preserve"> </w:t>
      </w:r>
      <w:r w:rsidRPr="00363F2F" w:rsidR="00DB3777">
        <w:rPr>
          <w:rFonts w:ascii="Arial" w:hAnsi="Arial" w:cs="Arial"/>
          <w:sz w:val="24"/>
          <w:szCs w:val="24"/>
        </w:rPr>
        <w:t>Výška</w:t>
      </w:r>
      <w:r w:rsidRPr="00363F2F" w:rsidR="00FA5CC7">
        <w:rPr>
          <w:rFonts w:ascii="Arial" w:hAnsi="Arial" w:cs="Arial"/>
          <w:sz w:val="24"/>
          <w:szCs w:val="24"/>
        </w:rPr>
        <w:t xml:space="preserve"> </w:t>
      </w:r>
      <w:r w:rsidRPr="00363F2F" w:rsidR="00DB3777">
        <w:rPr>
          <w:rFonts w:ascii="Arial" w:hAnsi="Arial" w:cs="Arial"/>
          <w:sz w:val="24"/>
          <w:szCs w:val="24"/>
        </w:rPr>
        <w:t xml:space="preserve">nákladov na poistné plnenia </w:t>
      </w:r>
      <w:r w:rsidRPr="00363F2F" w:rsidR="00FA5CC7">
        <w:rPr>
          <w:rFonts w:ascii="Arial" w:hAnsi="Arial" w:cs="Arial"/>
          <w:sz w:val="24"/>
          <w:szCs w:val="24"/>
        </w:rPr>
        <w:t xml:space="preserve">vychádza z objemu </w:t>
      </w:r>
      <w:r w:rsidRPr="00363F2F" w:rsidR="005810FE">
        <w:rPr>
          <w:rFonts w:ascii="Arial" w:hAnsi="Arial" w:cs="Arial"/>
          <w:sz w:val="24"/>
          <w:szCs w:val="24"/>
        </w:rPr>
        <w:t xml:space="preserve">oznámených a šetrených </w:t>
      </w:r>
      <w:r w:rsidRPr="00363F2F" w:rsidR="00A525B8">
        <w:rPr>
          <w:rFonts w:ascii="Arial" w:hAnsi="Arial" w:cs="Arial"/>
          <w:sz w:val="24"/>
          <w:szCs w:val="24"/>
        </w:rPr>
        <w:t>poistných udalostí</w:t>
      </w:r>
      <w:r w:rsidRPr="00363F2F" w:rsidR="0069293C">
        <w:rPr>
          <w:rFonts w:ascii="Arial" w:hAnsi="Arial" w:cs="Arial"/>
          <w:sz w:val="24"/>
          <w:szCs w:val="24"/>
        </w:rPr>
        <w:t>,</w:t>
      </w:r>
      <w:r w:rsidRPr="00363F2F" w:rsidR="00DB3777">
        <w:rPr>
          <w:rFonts w:ascii="Arial" w:hAnsi="Arial" w:cs="Arial"/>
          <w:sz w:val="24"/>
          <w:szCs w:val="24"/>
        </w:rPr>
        <w:t xml:space="preserve"> a tiež potenciálnych škôd</w:t>
      </w:r>
      <w:r w:rsidRPr="00363F2F" w:rsidR="00545D86">
        <w:rPr>
          <w:rFonts w:ascii="Arial" w:hAnsi="Arial" w:cs="Arial"/>
          <w:sz w:val="24"/>
          <w:szCs w:val="24"/>
        </w:rPr>
        <w:t>.</w:t>
      </w:r>
    </w:p>
    <w:p w:rsidR="00B81ED3" w:rsidRPr="00363F2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 xml:space="preserve">Ostatné náklady vo výške </w:t>
      </w:r>
      <w:r w:rsidRPr="00363F2F" w:rsidR="00102047">
        <w:rPr>
          <w:rFonts w:ascii="Arial" w:hAnsi="Arial" w:cs="Arial"/>
          <w:sz w:val="24"/>
          <w:szCs w:val="24"/>
        </w:rPr>
        <w:t>185</w:t>
      </w:r>
      <w:r w:rsidRPr="00363F2F">
        <w:rPr>
          <w:rFonts w:ascii="Arial" w:hAnsi="Arial" w:cs="Arial"/>
          <w:sz w:val="24"/>
          <w:szCs w:val="24"/>
        </w:rPr>
        <w:t xml:space="preserve"> tis.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892F7B">
        <w:rPr>
          <w:rFonts w:ascii="Arial" w:hAnsi="Arial" w:cs="Arial"/>
          <w:sz w:val="24"/>
          <w:szCs w:val="24"/>
        </w:rPr>
        <w:t>sú v porovnaní s očakávaniami roku 201</w:t>
      </w:r>
      <w:r w:rsidRPr="00363F2F" w:rsidR="00102047">
        <w:rPr>
          <w:rFonts w:ascii="Arial" w:hAnsi="Arial" w:cs="Arial"/>
          <w:sz w:val="24"/>
          <w:szCs w:val="24"/>
        </w:rPr>
        <w:t>6</w:t>
      </w:r>
      <w:r w:rsidRPr="00363F2F" w:rsidR="00892F7B">
        <w:rPr>
          <w:rFonts w:ascii="Arial" w:hAnsi="Arial" w:cs="Arial"/>
          <w:sz w:val="24"/>
          <w:szCs w:val="24"/>
        </w:rPr>
        <w:t xml:space="preserve"> vyššie o</w:t>
      </w:r>
      <w:r w:rsidRPr="00363F2F" w:rsidR="00DB3777">
        <w:rPr>
          <w:rFonts w:ascii="Arial" w:hAnsi="Arial" w:cs="Arial"/>
          <w:sz w:val="24"/>
          <w:szCs w:val="24"/>
        </w:rPr>
        <w:t> </w:t>
      </w:r>
      <w:r w:rsidRPr="00363F2F" w:rsidR="00102047">
        <w:rPr>
          <w:rFonts w:ascii="Arial" w:hAnsi="Arial" w:cs="Arial"/>
          <w:sz w:val="24"/>
          <w:szCs w:val="24"/>
        </w:rPr>
        <w:t>32</w:t>
      </w:r>
      <w:r w:rsidRPr="00363F2F" w:rsidR="00DB3777">
        <w:rPr>
          <w:rFonts w:ascii="Arial" w:hAnsi="Arial" w:cs="Arial"/>
          <w:sz w:val="24"/>
          <w:szCs w:val="24"/>
        </w:rPr>
        <w:t>,</w:t>
      </w:r>
      <w:r w:rsidRPr="00363F2F" w:rsidR="00102047">
        <w:rPr>
          <w:rFonts w:ascii="Arial" w:hAnsi="Arial" w:cs="Arial"/>
          <w:sz w:val="24"/>
          <w:szCs w:val="24"/>
        </w:rPr>
        <w:t>1</w:t>
      </w:r>
      <w:r w:rsidRPr="00363F2F" w:rsidR="00892F7B">
        <w:rPr>
          <w:rFonts w:ascii="Arial" w:hAnsi="Arial" w:cs="Arial"/>
          <w:sz w:val="24"/>
          <w:szCs w:val="24"/>
        </w:rPr>
        <w:t xml:space="preserve"> %. Tvoria ich </w:t>
      </w:r>
      <w:r w:rsidRPr="00363F2F" w:rsidR="005810FE">
        <w:rPr>
          <w:rFonts w:ascii="Arial" w:hAnsi="Arial" w:cs="Arial"/>
          <w:sz w:val="24"/>
          <w:szCs w:val="24"/>
        </w:rPr>
        <w:t>náklady na vymáhanie pohľadávok súvisiacich s vyplatenými poistnými plneniami</w:t>
      </w:r>
      <w:r w:rsidRPr="00363F2F" w:rsidR="009C368E">
        <w:rPr>
          <w:rFonts w:ascii="Arial" w:hAnsi="Arial" w:cs="Arial"/>
          <w:sz w:val="24"/>
          <w:szCs w:val="24"/>
        </w:rPr>
        <w:t xml:space="preserve"> a </w:t>
      </w:r>
      <w:r w:rsidRPr="00363F2F" w:rsidR="00892F7B">
        <w:rPr>
          <w:rFonts w:ascii="Arial" w:hAnsi="Arial" w:cs="Arial"/>
          <w:sz w:val="24"/>
          <w:szCs w:val="24"/>
        </w:rPr>
        <w:t>časov</w:t>
      </w:r>
      <w:r w:rsidRPr="00363F2F" w:rsidR="00560544">
        <w:rPr>
          <w:rFonts w:ascii="Arial" w:hAnsi="Arial" w:cs="Arial"/>
          <w:sz w:val="24"/>
          <w:szCs w:val="24"/>
        </w:rPr>
        <w:t>é</w:t>
      </w:r>
      <w:r w:rsidRPr="00363F2F" w:rsidR="00892F7B">
        <w:rPr>
          <w:rFonts w:ascii="Arial" w:hAnsi="Arial" w:cs="Arial"/>
          <w:sz w:val="24"/>
          <w:szCs w:val="24"/>
        </w:rPr>
        <w:t xml:space="preserve"> rozl</w:t>
      </w:r>
      <w:r w:rsidRPr="00363F2F" w:rsidR="00C07249">
        <w:rPr>
          <w:rFonts w:ascii="Arial" w:hAnsi="Arial" w:cs="Arial"/>
          <w:sz w:val="24"/>
          <w:szCs w:val="24"/>
        </w:rPr>
        <w:t>í</w:t>
      </w:r>
      <w:r w:rsidRPr="00363F2F" w:rsidR="00560544">
        <w:rPr>
          <w:rFonts w:ascii="Arial" w:hAnsi="Arial" w:cs="Arial"/>
          <w:sz w:val="24"/>
          <w:szCs w:val="24"/>
        </w:rPr>
        <w:t>š</w:t>
      </w:r>
      <w:r w:rsidRPr="00363F2F" w:rsidR="00C07249">
        <w:rPr>
          <w:rFonts w:ascii="Arial" w:hAnsi="Arial" w:cs="Arial"/>
          <w:sz w:val="24"/>
          <w:szCs w:val="24"/>
        </w:rPr>
        <w:t>e</w:t>
      </w:r>
      <w:r w:rsidRPr="00363F2F" w:rsidR="00560544">
        <w:rPr>
          <w:rFonts w:ascii="Arial" w:hAnsi="Arial" w:cs="Arial"/>
          <w:sz w:val="24"/>
          <w:szCs w:val="24"/>
        </w:rPr>
        <w:t>nie</w:t>
      </w:r>
      <w:r w:rsidRPr="00363F2F" w:rsidR="00892F7B">
        <w:rPr>
          <w:rFonts w:ascii="Arial" w:hAnsi="Arial" w:cs="Arial"/>
          <w:sz w:val="24"/>
          <w:szCs w:val="24"/>
        </w:rPr>
        <w:t xml:space="preserve"> provízie </w:t>
      </w:r>
      <w:r w:rsidRPr="00363F2F" w:rsidR="00560544">
        <w:rPr>
          <w:rFonts w:ascii="Arial" w:hAnsi="Arial" w:cs="Arial"/>
          <w:sz w:val="24"/>
          <w:szCs w:val="24"/>
        </w:rPr>
        <w:t>súvisiacej s</w:t>
      </w:r>
      <w:r w:rsidRPr="00363F2F" w:rsidR="00892F7B">
        <w:rPr>
          <w:rFonts w:ascii="Arial" w:hAnsi="Arial" w:cs="Arial"/>
          <w:sz w:val="24"/>
          <w:szCs w:val="24"/>
        </w:rPr>
        <w:t> aktívn</w:t>
      </w:r>
      <w:r w:rsidRPr="00363F2F" w:rsidR="00560544">
        <w:rPr>
          <w:rFonts w:ascii="Arial" w:hAnsi="Arial" w:cs="Arial"/>
          <w:sz w:val="24"/>
          <w:szCs w:val="24"/>
        </w:rPr>
        <w:t>ym</w:t>
      </w:r>
      <w:r w:rsidRPr="00363F2F" w:rsidR="00892F7B">
        <w:rPr>
          <w:rFonts w:ascii="Arial" w:hAnsi="Arial" w:cs="Arial"/>
          <w:sz w:val="24"/>
          <w:szCs w:val="24"/>
        </w:rPr>
        <w:t xml:space="preserve"> zaisten</w:t>
      </w:r>
      <w:r w:rsidRPr="00363F2F" w:rsidR="00560544">
        <w:rPr>
          <w:rFonts w:ascii="Arial" w:hAnsi="Arial" w:cs="Arial"/>
          <w:sz w:val="24"/>
          <w:szCs w:val="24"/>
        </w:rPr>
        <w:t>ím</w:t>
      </w:r>
      <w:r w:rsidRPr="00363F2F" w:rsidR="00892F7B">
        <w:rPr>
          <w:rFonts w:ascii="Arial" w:hAnsi="Arial" w:cs="Arial"/>
          <w:sz w:val="24"/>
          <w:szCs w:val="24"/>
        </w:rPr>
        <w:t xml:space="preserve"> </w:t>
      </w:r>
      <w:r w:rsidRPr="00363F2F" w:rsidR="00D9084B">
        <w:rPr>
          <w:rFonts w:ascii="Arial" w:hAnsi="Arial" w:cs="Arial"/>
          <w:sz w:val="24"/>
          <w:szCs w:val="24"/>
        </w:rPr>
        <w:t>strednodobých a dlhodobých rizík</w:t>
      </w:r>
      <w:r w:rsidRPr="00363F2F">
        <w:rPr>
          <w:rFonts w:ascii="Arial" w:hAnsi="Arial" w:cs="Arial"/>
          <w:sz w:val="24"/>
          <w:szCs w:val="24"/>
        </w:rPr>
        <w:t>.</w:t>
      </w:r>
    </w:p>
    <w:p w:rsidR="00102047" w:rsidRPr="00363F2F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FD2C9E" w:rsidRPr="00363F2F" w:rsidP="00920708">
      <w:pPr>
        <w:bidi w:val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="00D235CB">
        <w:rPr>
          <w:rFonts w:ascii="Arial" w:hAnsi="Arial" w:cs="Arial"/>
          <w:b/>
          <w:sz w:val="24"/>
          <w:szCs w:val="24"/>
        </w:rPr>
        <w:t>R</w:t>
      </w:r>
      <w:r w:rsidRPr="00363F2F" w:rsidR="00D235CB">
        <w:rPr>
          <w:rFonts w:ascii="Arial" w:hAnsi="Arial" w:cs="Arial"/>
          <w:b/>
          <w:sz w:val="24"/>
          <w:szCs w:val="24"/>
        </w:rPr>
        <w:t>ozpočtovaná výška prevádzkových nákladov na rok 2017 bude v porovnaní s rozpočtom na rok 2016 nižšia 478 tis. eur (o 4,8 %).</w:t>
      </w:r>
      <w:r w:rsidR="00D235CB">
        <w:rPr>
          <w:rFonts w:ascii="Arial" w:hAnsi="Arial" w:cs="Arial"/>
          <w:b/>
          <w:sz w:val="24"/>
          <w:szCs w:val="24"/>
        </w:rPr>
        <w:t xml:space="preserve"> </w:t>
      </w:r>
      <w:r w:rsidRPr="00363F2F" w:rsidR="00DA2E7E">
        <w:rPr>
          <w:rFonts w:ascii="Arial" w:hAnsi="Arial" w:cs="Arial"/>
          <w:sz w:val="24"/>
          <w:szCs w:val="24"/>
        </w:rPr>
        <w:t xml:space="preserve">Návrh rozpočtu </w:t>
      </w:r>
      <w:r w:rsidRPr="00363F2F" w:rsidR="00560544">
        <w:rPr>
          <w:rFonts w:ascii="Arial" w:hAnsi="Arial" w:cs="Arial"/>
          <w:sz w:val="24"/>
          <w:szCs w:val="24"/>
        </w:rPr>
        <w:t>EXIMBANK</w:t>
      </w:r>
      <w:r w:rsidRPr="00363F2F" w:rsidR="006B35F8">
        <w:rPr>
          <w:rFonts w:ascii="Arial" w:hAnsi="Arial" w:cs="Arial"/>
          <w:sz w:val="24"/>
          <w:szCs w:val="24"/>
        </w:rPr>
        <w:t>Y</w:t>
      </w:r>
      <w:r w:rsidRPr="00363F2F" w:rsidR="00560544">
        <w:rPr>
          <w:rFonts w:ascii="Arial" w:hAnsi="Arial" w:cs="Arial"/>
          <w:sz w:val="24"/>
          <w:szCs w:val="24"/>
        </w:rPr>
        <w:t xml:space="preserve"> SR </w:t>
      </w:r>
      <w:r w:rsidRPr="00363F2F" w:rsidR="00DA2E7E">
        <w:rPr>
          <w:rFonts w:ascii="Arial" w:hAnsi="Arial" w:cs="Arial"/>
          <w:sz w:val="24"/>
          <w:szCs w:val="24"/>
        </w:rPr>
        <w:t>na</w:t>
      </w:r>
      <w:r w:rsidRPr="00363F2F" w:rsidR="00920708">
        <w:rPr>
          <w:rFonts w:ascii="Arial" w:hAnsi="Arial" w:cs="Arial"/>
          <w:sz w:val="24"/>
          <w:szCs w:val="24"/>
        </w:rPr>
        <w:t> rok 201</w:t>
      </w:r>
      <w:r w:rsidRPr="00363F2F">
        <w:rPr>
          <w:rFonts w:ascii="Arial" w:hAnsi="Arial" w:cs="Arial"/>
          <w:sz w:val="24"/>
          <w:szCs w:val="24"/>
        </w:rPr>
        <w:t>7</w:t>
      </w:r>
      <w:r w:rsidRPr="00363F2F" w:rsidR="00920708">
        <w:rPr>
          <w:rFonts w:ascii="Arial" w:hAnsi="Arial" w:cs="Arial"/>
          <w:b/>
          <w:sz w:val="24"/>
          <w:szCs w:val="24"/>
        </w:rPr>
        <w:t xml:space="preserve"> </w:t>
      </w:r>
      <w:r w:rsidRPr="00363F2F" w:rsidR="00DA2E7E">
        <w:rPr>
          <w:rFonts w:ascii="Arial" w:hAnsi="Arial" w:cs="Arial"/>
          <w:sz w:val="24"/>
          <w:szCs w:val="24"/>
        </w:rPr>
        <w:t>uvažuje s</w:t>
      </w:r>
      <w:r w:rsidRPr="00363F2F" w:rsidR="00920708">
        <w:rPr>
          <w:rFonts w:ascii="Arial" w:hAnsi="Arial" w:cs="Arial"/>
          <w:sz w:val="24"/>
          <w:szCs w:val="24"/>
        </w:rPr>
        <w:t xml:space="preserve"> </w:t>
      </w:r>
      <w:r w:rsidRPr="00363F2F" w:rsidR="00920708">
        <w:rPr>
          <w:rFonts w:ascii="Arial" w:hAnsi="Arial" w:cs="Arial"/>
          <w:b/>
          <w:sz w:val="24"/>
          <w:szCs w:val="24"/>
        </w:rPr>
        <w:t>prevádzkov</w:t>
      </w:r>
      <w:r w:rsidRPr="00363F2F" w:rsidR="00DA2E7E">
        <w:rPr>
          <w:rFonts w:ascii="Arial" w:hAnsi="Arial" w:cs="Arial"/>
          <w:b/>
          <w:sz w:val="24"/>
          <w:szCs w:val="24"/>
        </w:rPr>
        <w:t>ými</w:t>
      </w:r>
      <w:r w:rsidRPr="00363F2F" w:rsidR="00920708">
        <w:rPr>
          <w:rFonts w:ascii="Arial" w:hAnsi="Arial" w:cs="Arial"/>
          <w:b/>
          <w:sz w:val="24"/>
          <w:szCs w:val="24"/>
        </w:rPr>
        <w:t xml:space="preserve"> náklad</w:t>
      </w:r>
      <w:r w:rsidRPr="00363F2F" w:rsidR="00DA2E7E">
        <w:rPr>
          <w:rFonts w:ascii="Arial" w:hAnsi="Arial" w:cs="Arial"/>
          <w:b/>
          <w:sz w:val="24"/>
          <w:szCs w:val="24"/>
        </w:rPr>
        <w:t>mi</w:t>
      </w:r>
      <w:r w:rsidRPr="00363F2F" w:rsidR="00920708">
        <w:rPr>
          <w:rFonts w:ascii="Arial" w:hAnsi="Arial" w:cs="Arial"/>
          <w:sz w:val="24"/>
          <w:szCs w:val="24"/>
        </w:rPr>
        <w:t xml:space="preserve"> </w:t>
      </w:r>
      <w:r w:rsidRPr="00363F2F" w:rsidR="00742E60">
        <w:rPr>
          <w:rFonts w:ascii="Arial" w:hAnsi="Arial" w:cs="Arial"/>
          <w:sz w:val="24"/>
          <w:szCs w:val="24"/>
        </w:rPr>
        <w:t xml:space="preserve">(príloha č. 4) </w:t>
      </w:r>
      <w:r w:rsidRPr="00363F2F" w:rsidR="00920708">
        <w:rPr>
          <w:rFonts w:ascii="Arial" w:hAnsi="Arial" w:cs="Arial"/>
          <w:sz w:val="24"/>
          <w:szCs w:val="24"/>
        </w:rPr>
        <w:t xml:space="preserve">v celkovom objeme </w:t>
      </w:r>
      <w:r w:rsidRPr="00363F2F" w:rsidR="00983A41">
        <w:rPr>
          <w:rFonts w:ascii="Arial" w:hAnsi="Arial" w:cs="Arial"/>
          <w:sz w:val="24"/>
          <w:szCs w:val="24"/>
        </w:rPr>
        <w:t>9</w:t>
      </w:r>
      <w:r w:rsidRPr="00363F2F" w:rsidR="00F34223">
        <w:rPr>
          <w:rFonts w:ascii="Arial" w:hAnsi="Arial" w:cs="Arial"/>
          <w:sz w:val="24"/>
          <w:szCs w:val="24"/>
        </w:rPr>
        <w:t>.</w:t>
      </w:r>
      <w:r w:rsidRPr="00363F2F" w:rsidR="00DB381D">
        <w:rPr>
          <w:rFonts w:ascii="Arial" w:hAnsi="Arial" w:cs="Arial"/>
          <w:sz w:val="24"/>
          <w:szCs w:val="24"/>
        </w:rPr>
        <w:t>512</w:t>
      </w:r>
      <w:r w:rsidRPr="00363F2F" w:rsidR="006520E6">
        <w:rPr>
          <w:rFonts w:ascii="Arial" w:hAnsi="Arial" w:cs="Arial"/>
          <w:sz w:val="24"/>
          <w:szCs w:val="24"/>
        </w:rPr>
        <w:t xml:space="preserve"> </w:t>
      </w:r>
      <w:r w:rsidRPr="00363F2F" w:rsidR="00920708">
        <w:rPr>
          <w:rFonts w:ascii="Arial" w:hAnsi="Arial" w:cs="Arial"/>
          <w:sz w:val="24"/>
          <w:szCs w:val="24"/>
        </w:rPr>
        <w:t>tis. eu</w:t>
      </w:r>
      <w:r w:rsidRPr="00363F2F" w:rsidR="00933C73">
        <w:rPr>
          <w:rFonts w:ascii="Arial" w:hAnsi="Arial" w:cs="Arial"/>
          <w:sz w:val="24"/>
          <w:szCs w:val="24"/>
        </w:rPr>
        <w:t>r</w:t>
      </w:r>
      <w:r w:rsidRPr="00363F2F" w:rsidR="00DA2E7E">
        <w:rPr>
          <w:rFonts w:ascii="Arial" w:hAnsi="Arial" w:cs="Arial"/>
          <w:sz w:val="24"/>
          <w:szCs w:val="24"/>
        </w:rPr>
        <w:t>, čo je o</w:t>
      </w:r>
      <w:r w:rsidRPr="00363F2F" w:rsidR="00983A41">
        <w:rPr>
          <w:rFonts w:ascii="Arial" w:hAnsi="Arial" w:cs="Arial"/>
          <w:sz w:val="24"/>
          <w:szCs w:val="24"/>
        </w:rPr>
        <w:t> </w:t>
      </w:r>
      <w:r w:rsidRPr="00363F2F" w:rsidR="004240D4">
        <w:rPr>
          <w:rFonts w:ascii="Arial" w:hAnsi="Arial" w:cs="Arial"/>
          <w:sz w:val="24"/>
          <w:szCs w:val="24"/>
        </w:rPr>
        <w:t>8</w:t>
      </w:r>
      <w:r w:rsidRPr="00363F2F" w:rsidR="00DB381D">
        <w:rPr>
          <w:rFonts w:ascii="Arial" w:hAnsi="Arial" w:cs="Arial"/>
          <w:sz w:val="24"/>
          <w:szCs w:val="24"/>
        </w:rPr>
        <w:t>77</w:t>
      </w:r>
      <w:r w:rsidRPr="00363F2F" w:rsidR="004240D4">
        <w:rPr>
          <w:rFonts w:ascii="Arial" w:hAnsi="Arial" w:cs="Arial"/>
          <w:sz w:val="24"/>
          <w:szCs w:val="24"/>
        </w:rPr>
        <w:t xml:space="preserve"> </w:t>
      </w:r>
      <w:r w:rsidRPr="00363F2F" w:rsidR="00DA2E7E">
        <w:rPr>
          <w:rFonts w:ascii="Arial" w:hAnsi="Arial" w:cs="Arial"/>
          <w:sz w:val="24"/>
          <w:szCs w:val="24"/>
        </w:rPr>
        <w:t>tis. eur (o</w:t>
      </w:r>
      <w:r w:rsidRPr="00363F2F" w:rsidR="00586C26">
        <w:rPr>
          <w:rFonts w:ascii="Arial" w:hAnsi="Arial" w:cs="Arial"/>
          <w:sz w:val="24"/>
          <w:szCs w:val="24"/>
        </w:rPr>
        <w:t> </w:t>
      </w:r>
      <w:r w:rsidRPr="00363F2F" w:rsidR="006520E6">
        <w:rPr>
          <w:rFonts w:ascii="Arial" w:hAnsi="Arial" w:cs="Arial"/>
          <w:sz w:val="24"/>
          <w:szCs w:val="24"/>
        </w:rPr>
        <w:t>10,</w:t>
      </w:r>
      <w:r w:rsidRPr="00363F2F" w:rsidR="00DB381D">
        <w:rPr>
          <w:rFonts w:ascii="Arial" w:hAnsi="Arial" w:cs="Arial"/>
          <w:sz w:val="24"/>
          <w:szCs w:val="24"/>
        </w:rPr>
        <w:t>2</w:t>
      </w:r>
      <w:r w:rsidRPr="00363F2F" w:rsidR="00DA2E7E">
        <w:rPr>
          <w:rFonts w:ascii="Arial" w:hAnsi="Arial" w:cs="Arial"/>
          <w:sz w:val="24"/>
          <w:szCs w:val="24"/>
        </w:rPr>
        <w:t xml:space="preserve"> %) viac, ako sa očakáva </w:t>
      </w:r>
      <w:r w:rsidRPr="00363F2F">
        <w:rPr>
          <w:rFonts w:ascii="Arial" w:hAnsi="Arial" w:cs="Arial"/>
          <w:sz w:val="24"/>
          <w:szCs w:val="24"/>
        </w:rPr>
        <w:t xml:space="preserve">dosiahnuť </w:t>
      </w:r>
      <w:r w:rsidRPr="00363F2F" w:rsidR="00DA2E7E">
        <w:rPr>
          <w:rFonts w:ascii="Arial" w:hAnsi="Arial" w:cs="Arial"/>
          <w:sz w:val="24"/>
          <w:szCs w:val="24"/>
        </w:rPr>
        <w:t>v roku 201</w:t>
      </w:r>
      <w:r w:rsidRPr="00363F2F">
        <w:rPr>
          <w:rFonts w:ascii="Arial" w:hAnsi="Arial" w:cs="Arial"/>
          <w:sz w:val="24"/>
          <w:szCs w:val="24"/>
        </w:rPr>
        <w:t>6</w:t>
      </w:r>
      <w:r w:rsidRPr="00363F2F" w:rsidR="00920708">
        <w:rPr>
          <w:rFonts w:ascii="Arial" w:hAnsi="Arial" w:cs="Arial"/>
          <w:sz w:val="24"/>
          <w:szCs w:val="24"/>
        </w:rPr>
        <w:t xml:space="preserve">. </w:t>
      </w:r>
      <w:r w:rsidRPr="00363F2F">
        <w:rPr>
          <w:rFonts w:ascii="Arial" w:hAnsi="Arial" w:cs="Arial"/>
          <w:b/>
          <w:sz w:val="24"/>
          <w:szCs w:val="24"/>
        </w:rPr>
        <w:t>Ich nárast je spojený s výrazným</w:t>
      </w:r>
      <w:r w:rsidR="004249FA">
        <w:rPr>
          <w:rFonts w:ascii="Arial" w:hAnsi="Arial" w:cs="Arial"/>
          <w:b/>
          <w:sz w:val="24"/>
          <w:szCs w:val="24"/>
        </w:rPr>
        <w:t>i</w:t>
      </w:r>
      <w:r w:rsidRPr="00363F2F">
        <w:rPr>
          <w:rFonts w:ascii="Arial" w:hAnsi="Arial" w:cs="Arial"/>
          <w:b/>
          <w:sz w:val="24"/>
          <w:szCs w:val="24"/>
        </w:rPr>
        <w:t xml:space="preserve"> </w:t>
      </w:r>
      <w:r w:rsidRPr="00363F2F" w:rsidR="00107760">
        <w:rPr>
          <w:rFonts w:ascii="Arial" w:hAnsi="Arial" w:cs="Arial"/>
          <w:b/>
          <w:sz w:val="24"/>
          <w:szCs w:val="24"/>
        </w:rPr>
        <w:t xml:space="preserve">očakávanými </w:t>
      </w:r>
      <w:r w:rsidRPr="00363F2F">
        <w:rPr>
          <w:rFonts w:ascii="Arial" w:hAnsi="Arial" w:cs="Arial"/>
          <w:b/>
          <w:sz w:val="24"/>
          <w:szCs w:val="24"/>
        </w:rPr>
        <w:t xml:space="preserve">úsporami prevádzkových nákladov za rok 2016 v porovnaní s rozpočtom (o </w:t>
      </w:r>
      <w:r w:rsidRPr="00363F2F" w:rsidR="00316AFA">
        <w:rPr>
          <w:rFonts w:ascii="Arial" w:hAnsi="Arial" w:cs="Arial"/>
          <w:b/>
          <w:sz w:val="24"/>
          <w:szCs w:val="24"/>
        </w:rPr>
        <w:t>1.3</w:t>
      </w:r>
      <w:r w:rsidRPr="00363F2F" w:rsidR="00DB381D">
        <w:rPr>
          <w:rFonts w:ascii="Arial" w:hAnsi="Arial" w:cs="Arial"/>
          <w:b/>
          <w:sz w:val="24"/>
          <w:szCs w:val="24"/>
        </w:rPr>
        <w:t>5</w:t>
      </w:r>
      <w:r w:rsidRPr="00363F2F" w:rsidR="00316AFA">
        <w:rPr>
          <w:rFonts w:ascii="Arial" w:hAnsi="Arial" w:cs="Arial"/>
          <w:b/>
          <w:sz w:val="24"/>
          <w:szCs w:val="24"/>
        </w:rPr>
        <w:t>5</w:t>
      </w:r>
      <w:r w:rsidRPr="00363F2F">
        <w:rPr>
          <w:rFonts w:ascii="Arial" w:hAnsi="Arial" w:cs="Arial"/>
          <w:b/>
          <w:sz w:val="24"/>
          <w:szCs w:val="24"/>
        </w:rPr>
        <w:t xml:space="preserve"> tis. eur</w:t>
      </w:r>
      <w:r w:rsidRPr="00363F2F" w:rsidR="00316AFA">
        <w:rPr>
          <w:rFonts w:ascii="Arial" w:hAnsi="Arial" w:cs="Arial"/>
          <w:b/>
          <w:sz w:val="24"/>
          <w:szCs w:val="24"/>
        </w:rPr>
        <w:t>, t. j. o 1</w:t>
      </w:r>
      <w:r w:rsidRPr="00363F2F" w:rsidR="00DB381D">
        <w:rPr>
          <w:rFonts w:ascii="Arial" w:hAnsi="Arial" w:cs="Arial"/>
          <w:b/>
          <w:sz w:val="24"/>
          <w:szCs w:val="24"/>
        </w:rPr>
        <w:t>3</w:t>
      </w:r>
      <w:r w:rsidRPr="00363F2F" w:rsidR="00316AFA">
        <w:rPr>
          <w:rFonts w:ascii="Arial" w:hAnsi="Arial" w:cs="Arial"/>
          <w:b/>
          <w:sz w:val="24"/>
          <w:szCs w:val="24"/>
        </w:rPr>
        <w:t>,</w:t>
      </w:r>
      <w:r w:rsidRPr="00363F2F" w:rsidR="00DB381D">
        <w:rPr>
          <w:rFonts w:ascii="Arial" w:hAnsi="Arial" w:cs="Arial"/>
          <w:b/>
          <w:sz w:val="24"/>
          <w:szCs w:val="24"/>
        </w:rPr>
        <w:t>6</w:t>
      </w:r>
      <w:r w:rsidRPr="00363F2F" w:rsidR="00316AFA">
        <w:rPr>
          <w:rFonts w:ascii="Arial" w:hAnsi="Arial" w:cs="Arial"/>
          <w:b/>
          <w:sz w:val="24"/>
          <w:szCs w:val="24"/>
        </w:rPr>
        <w:t xml:space="preserve"> %</w:t>
      </w:r>
      <w:r w:rsidRPr="00363F2F">
        <w:rPr>
          <w:rFonts w:ascii="Arial" w:hAnsi="Arial" w:cs="Arial"/>
          <w:b/>
          <w:sz w:val="24"/>
          <w:szCs w:val="24"/>
        </w:rPr>
        <w:t xml:space="preserve">). </w:t>
      </w:r>
    </w:p>
    <w:p w:rsidR="00D765BD" w:rsidRPr="00363F2F" w:rsidP="006F5B9A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6F5B9A" w:rsidRPr="00363F2F" w:rsidP="006F5B9A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 xml:space="preserve">V základnej štruktúre sú </w:t>
      </w:r>
      <w:r w:rsidRPr="00363F2F" w:rsidR="00847106">
        <w:rPr>
          <w:rFonts w:ascii="Arial" w:hAnsi="Arial" w:cs="Arial"/>
          <w:sz w:val="24"/>
          <w:szCs w:val="24"/>
        </w:rPr>
        <w:t xml:space="preserve">prevádzkové náklady EXIMBANKY SR </w:t>
      </w:r>
      <w:r w:rsidRPr="00363F2F">
        <w:rPr>
          <w:rFonts w:ascii="Arial" w:hAnsi="Arial" w:cs="Arial"/>
          <w:sz w:val="24"/>
          <w:szCs w:val="24"/>
        </w:rPr>
        <w:t xml:space="preserve">tvorené všeobecnými prevádzkovými nákladmi, odpismi majetku a ostatnými prevádzkovými nákladmi. </w:t>
      </w:r>
    </w:p>
    <w:p w:rsidR="006E7E11" w:rsidRPr="00363F2F" w:rsidP="00920708">
      <w:pPr>
        <w:pStyle w:val="FootnoteText"/>
        <w:bidi w:val="0"/>
        <w:ind w:firstLine="708"/>
        <w:jc w:val="both"/>
        <w:rPr>
          <w:rFonts w:cs="Arial"/>
          <w:sz w:val="24"/>
          <w:szCs w:val="24"/>
        </w:rPr>
      </w:pPr>
    </w:p>
    <w:p w:rsidR="00920708" w:rsidRPr="00363F2F" w:rsidP="00920708">
      <w:pPr>
        <w:pStyle w:val="FootnoteText"/>
        <w:bidi w:val="0"/>
        <w:ind w:firstLine="708"/>
        <w:jc w:val="both"/>
        <w:rPr>
          <w:rFonts w:cs="Arial"/>
          <w:sz w:val="24"/>
          <w:szCs w:val="24"/>
        </w:rPr>
      </w:pPr>
      <w:r w:rsidRPr="00363F2F" w:rsidR="004C3954">
        <w:rPr>
          <w:rFonts w:cs="Arial"/>
          <w:sz w:val="24"/>
          <w:szCs w:val="24"/>
        </w:rPr>
        <w:t>V</w:t>
      </w:r>
      <w:r w:rsidRPr="00363F2F" w:rsidR="003B0E83">
        <w:rPr>
          <w:rFonts w:cs="Arial"/>
          <w:sz w:val="24"/>
          <w:szCs w:val="24"/>
        </w:rPr>
        <w:t xml:space="preserve"> </w:t>
      </w:r>
      <w:r w:rsidRPr="00363F2F">
        <w:rPr>
          <w:rFonts w:cs="Arial"/>
          <w:sz w:val="24"/>
          <w:szCs w:val="24"/>
        </w:rPr>
        <w:t>rok</w:t>
      </w:r>
      <w:r w:rsidRPr="00363F2F" w:rsidR="004C3954">
        <w:rPr>
          <w:rFonts w:cs="Arial"/>
          <w:sz w:val="24"/>
          <w:szCs w:val="24"/>
        </w:rPr>
        <w:t>u</w:t>
      </w:r>
      <w:r w:rsidRPr="00363F2F">
        <w:rPr>
          <w:rFonts w:cs="Arial"/>
          <w:sz w:val="24"/>
          <w:szCs w:val="24"/>
        </w:rPr>
        <w:t xml:space="preserve"> 201</w:t>
      </w:r>
      <w:r w:rsidRPr="00363F2F" w:rsidR="00C52424">
        <w:rPr>
          <w:rFonts w:cs="Arial"/>
          <w:sz w:val="24"/>
          <w:szCs w:val="24"/>
        </w:rPr>
        <w:t>7</w:t>
      </w:r>
      <w:r w:rsidRPr="00363F2F">
        <w:rPr>
          <w:rFonts w:cs="Arial"/>
          <w:sz w:val="24"/>
          <w:szCs w:val="24"/>
        </w:rPr>
        <w:t xml:space="preserve"> </w:t>
      </w:r>
      <w:r w:rsidRPr="00363F2F" w:rsidR="004C3954">
        <w:rPr>
          <w:rFonts w:cs="Arial"/>
          <w:sz w:val="24"/>
          <w:szCs w:val="24"/>
        </w:rPr>
        <w:t xml:space="preserve">sa </w:t>
      </w:r>
      <w:r w:rsidRPr="00363F2F">
        <w:rPr>
          <w:rFonts w:cs="Arial"/>
          <w:sz w:val="24"/>
          <w:szCs w:val="24"/>
        </w:rPr>
        <w:t>plánuj</w:t>
      </w:r>
      <w:r w:rsidRPr="00363F2F" w:rsidR="004C3954">
        <w:rPr>
          <w:rFonts w:cs="Arial"/>
          <w:sz w:val="24"/>
          <w:szCs w:val="24"/>
        </w:rPr>
        <w:t>ú</w:t>
      </w:r>
      <w:r w:rsidRPr="00363F2F">
        <w:rPr>
          <w:rFonts w:cs="Arial"/>
          <w:sz w:val="24"/>
          <w:szCs w:val="24"/>
        </w:rPr>
        <w:t xml:space="preserve"> </w:t>
      </w:r>
      <w:r w:rsidRPr="00363F2F">
        <w:rPr>
          <w:rFonts w:cs="Arial"/>
          <w:i/>
          <w:sz w:val="24"/>
          <w:szCs w:val="24"/>
        </w:rPr>
        <w:t>všeobecné prevádzkové náklady</w:t>
      </w:r>
      <w:r w:rsidRPr="00363F2F">
        <w:rPr>
          <w:rFonts w:cs="Arial"/>
          <w:b/>
          <w:i/>
          <w:sz w:val="24"/>
          <w:szCs w:val="24"/>
        </w:rPr>
        <w:t xml:space="preserve"> </w:t>
      </w:r>
      <w:r w:rsidRPr="00363F2F">
        <w:rPr>
          <w:rFonts w:cs="Arial"/>
          <w:sz w:val="24"/>
          <w:szCs w:val="24"/>
        </w:rPr>
        <w:t xml:space="preserve">v sume </w:t>
      </w:r>
      <w:r w:rsidRPr="00363F2F" w:rsidR="00C52424">
        <w:rPr>
          <w:rFonts w:cs="Arial"/>
          <w:sz w:val="24"/>
          <w:szCs w:val="24"/>
        </w:rPr>
        <w:t>7</w:t>
      </w:r>
      <w:r w:rsidRPr="00363F2F">
        <w:rPr>
          <w:rFonts w:cs="Arial"/>
          <w:sz w:val="24"/>
          <w:szCs w:val="24"/>
        </w:rPr>
        <w:t>.</w:t>
      </w:r>
      <w:r w:rsidRPr="00363F2F" w:rsidR="00C52424">
        <w:rPr>
          <w:rFonts w:cs="Arial"/>
          <w:sz w:val="24"/>
          <w:szCs w:val="24"/>
        </w:rPr>
        <w:t>8</w:t>
      </w:r>
      <w:r w:rsidRPr="00363F2F" w:rsidR="00D765BD">
        <w:rPr>
          <w:rFonts w:cs="Arial"/>
          <w:sz w:val="24"/>
          <w:szCs w:val="24"/>
        </w:rPr>
        <w:t>24</w:t>
      </w:r>
      <w:r w:rsidRPr="00363F2F">
        <w:rPr>
          <w:rFonts w:cs="Arial"/>
          <w:sz w:val="24"/>
          <w:szCs w:val="24"/>
        </w:rPr>
        <w:t xml:space="preserve"> tis. eur, čo je </w:t>
      </w:r>
      <w:r w:rsidRPr="00363F2F" w:rsidR="00426BA1">
        <w:rPr>
          <w:rFonts w:cs="Arial"/>
          <w:sz w:val="24"/>
          <w:szCs w:val="24"/>
        </w:rPr>
        <w:t xml:space="preserve">medziročný nárast </w:t>
      </w:r>
      <w:r w:rsidRPr="00363F2F">
        <w:rPr>
          <w:rFonts w:cs="Arial"/>
          <w:sz w:val="24"/>
          <w:szCs w:val="24"/>
        </w:rPr>
        <w:t>o</w:t>
      </w:r>
      <w:r w:rsidRPr="00363F2F" w:rsidR="00D765BD">
        <w:rPr>
          <w:rFonts w:cs="Arial"/>
          <w:sz w:val="24"/>
          <w:szCs w:val="24"/>
        </w:rPr>
        <w:t> 9,6</w:t>
      </w:r>
      <w:r w:rsidRPr="00363F2F">
        <w:rPr>
          <w:rFonts w:cs="Arial"/>
          <w:sz w:val="24"/>
          <w:szCs w:val="24"/>
        </w:rPr>
        <w:t xml:space="preserve"> %. </w:t>
      </w:r>
      <w:r w:rsidRPr="00363F2F" w:rsidR="00C52424">
        <w:rPr>
          <w:rFonts w:cs="Arial"/>
          <w:sz w:val="24"/>
          <w:szCs w:val="24"/>
        </w:rPr>
        <w:t xml:space="preserve">Uvedená suma </w:t>
      </w:r>
      <w:r w:rsidRPr="00363F2F" w:rsidR="00316AFA">
        <w:rPr>
          <w:rFonts w:cs="Arial"/>
          <w:sz w:val="24"/>
          <w:szCs w:val="24"/>
        </w:rPr>
        <w:t xml:space="preserve">je výrazne ovplyvnená úsporami v roku 2016 a </w:t>
      </w:r>
      <w:r w:rsidRPr="00363F2F" w:rsidR="00014204">
        <w:rPr>
          <w:rFonts w:cs="Arial"/>
          <w:sz w:val="24"/>
          <w:szCs w:val="24"/>
        </w:rPr>
        <w:t xml:space="preserve">predstavuje </w:t>
      </w:r>
      <w:r w:rsidRPr="00363F2F" w:rsidR="00014204">
        <w:rPr>
          <w:rFonts w:cs="Arial"/>
          <w:b/>
          <w:sz w:val="24"/>
          <w:szCs w:val="24"/>
        </w:rPr>
        <w:t>spomalenie rastu všeobecných prevádzkových nákladov v</w:t>
      </w:r>
      <w:r w:rsidRPr="00363F2F" w:rsidR="00135F3B">
        <w:rPr>
          <w:rFonts w:cs="Arial"/>
          <w:b/>
          <w:sz w:val="24"/>
          <w:szCs w:val="24"/>
        </w:rPr>
        <w:t> </w:t>
      </w:r>
      <w:r w:rsidRPr="00363F2F" w:rsidR="00014204">
        <w:rPr>
          <w:rFonts w:cs="Arial"/>
          <w:b/>
          <w:sz w:val="24"/>
          <w:szCs w:val="24"/>
        </w:rPr>
        <w:t>porovnaní</w:t>
      </w:r>
      <w:r w:rsidRPr="00363F2F" w:rsidR="00135F3B">
        <w:rPr>
          <w:rFonts w:cs="Arial"/>
          <w:b/>
          <w:sz w:val="24"/>
          <w:szCs w:val="24"/>
        </w:rPr>
        <w:t xml:space="preserve"> s predchádzajúcim</w:t>
      </w:r>
      <w:r w:rsidRPr="00363F2F" w:rsidR="00560CE4">
        <w:rPr>
          <w:rFonts w:cs="Arial"/>
          <w:b/>
          <w:sz w:val="24"/>
          <w:szCs w:val="24"/>
        </w:rPr>
        <w:t>i obdobia</w:t>
      </w:r>
      <w:r w:rsidRPr="00363F2F" w:rsidR="00135F3B">
        <w:rPr>
          <w:rFonts w:cs="Arial"/>
          <w:b/>
          <w:sz w:val="24"/>
          <w:szCs w:val="24"/>
        </w:rPr>
        <w:t>m</w:t>
      </w:r>
      <w:r w:rsidRPr="00363F2F" w:rsidR="00560CE4">
        <w:rPr>
          <w:rFonts w:cs="Arial"/>
          <w:b/>
          <w:sz w:val="24"/>
          <w:szCs w:val="24"/>
        </w:rPr>
        <w:t>i</w:t>
      </w:r>
      <w:r w:rsidRPr="00363F2F" w:rsidR="00014204">
        <w:rPr>
          <w:rFonts w:cs="Arial"/>
          <w:sz w:val="24"/>
          <w:szCs w:val="24"/>
        </w:rPr>
        <w:t>.</w:t>
      </w:r>
      <w:r w:rsidRPr="00363F2F" w:rsidR="00DB784D">
        <w:rPr>
          <w:rFonts w:cs="Arial"/>
          <w:sz w:val="24"/>
          <w:szCs w:val="24"/>
        </w:rPr>
        <w:t xml:space="preserve"> </w:t>
      </w:r>
      <w:r w:rsidRPr="00363F2F">
        <w:rPr>
          <w:rFonts w:cs="Arial"/>
          <w:sz w:val="24"/>
          <w:szCs w:val="24"/>
        </w:rPr>
        <w:t>V ich základnej štruktúre sa uvažuje s takýmto vývojom:</w:t>
      </w:r>
    </w:p>
    <w:p w:rsidR="00920708" w:rsidRPr="00363F2F" w:rsidP="00920708">
      <w:pPr>
        <w:bidi w:val="0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ab/>
      </w:r>
    </w:p>
    <w:p w:rsidR="00036E0F" w:rsidRPr="00363F2F" w:rsidP="0029591C">
      <w:pPr>
        <w:numPr>
          <w:ilvl w:val="0"/>
          <w:numId w:val="5"/>
        </w:numPr>
        <w:bidi w:val="0"/>
        <w:jc w:val="both"/>
        <w:rPr>
          <w:rFonts w:ascii="Arial" w:hAnsi="Arial" w:cs="Arial"/>
          <w:sz w:val="24"/>
          <w:szCs w:val="24"/>
        </w:rPr>
      </w:pPr>
      <w:r w:rsidRPr="00363F2F" w:rsidR="00920708">
        <w:rPr>
          <w:rFonts w:ascii="Arial" w:hAnsi="Arial" w:cs="Arial"/>
          <w:sz w:val="24"/>
          <w:szCs w:val="24"/>
        </w:rPr>
        <w:t xml:space="preserve">Náklady na zamestnancov rozpočtované vo výške </w:t>
      </w:r>
      <w:r w:rsidRPr="00363F2F" w:rsidR="008159DF">
        <w:rPr>
          <w:rFonts w:ascii="Arial" w:hAnsi="Arial" w:cs="Arial"/>
          <w:sz w:val="24"/>
          <w:szCs w:val="24"/>
        </w:rPr>
        <w:t>3</w:t>
      </w:r>
      <w:r w:rsidRPr="00363F2F" w:rsidR="00920708">
        <w:rPr>
          <w:rFonts w:ascii="Arial" w:hAnsi="Arial" w:cs="Arial"/>
          <w:sz w:val="24"/>
          <w:szCs w:val="24"/>
        </w:rPr>
        <w:t>.</w:t>
      </w:r>
      <w:r w:rsidRPr="00363F2F" w:rsidR="00D765BD">
        <w:rPr>
          <w:rFonts w:ascii="Arial" w:hAnsi="Arial" w:cs="Arial"/>
          <w:sz w:val="24"/>
          <w:szCs w:val="24"/>
        </w:rPr>
        <w:t>7</w:t>
      </w:r>
      <w:r w:rsidRPr="00363F2F" w:rsidR="00EE26F7">
        <w:rPr>
          <w:rFonts w:ascii="Arial" w:hAnsi="Arial" w:cs="Arial"/>
          <w:sz w:val="24"/>
          <w:szCs w:val="24"/>
        </w:rPr>
        <w:t xml:space="preserve">00 </w:t>
      </w:r>
      <w:r w:rsidRPr="00363F2F" w:rsidR="0086612F">
        <w:rPr>
          <w:rFonts w:ascii="Arial" w:hAnsi="Arial" w:cs="Arial"/>
          <w:sz w:val="24"/>
          <w:szCs w:val="24"/>
        </w:rPr>
        <w:t>tis. eur</w:t>
      </w:r>
      <w:r w:rsidRPr="00363F2F" w:rsidR="008159DF">
        <w:rPr>
          <w:rFonts w:ascii="Arial" w:hAnsi="Arial" w:cs="Arial"/>
          <w:sz w:val="24"/>
          <w:szCs w:val="24"/>
        </w:rPr>
        <w:t xml:space="preserve"> sú</w:t>
      </w:r>
      <w:r w:rsidRPr="00363F2F" w:rsidR="00920708">
        <w:rPr>
          <w:rFonts w:ascii="Arial" w:hAnsi="Arial" w:cs="Arial"/>
          <w:sz w:val="24"/>
          <w:szCs w:val="24"/>
        </w:rPr>
        <w:t xml:space="preserve"> </w:t>
      </w:r>
      <w:r w:rsidRPr="00363F2F" w:rsidR="004240D4">
        <w:rPr>
          <w:rFonts w:ascii="Arial" w:hAnsi="Arial" w:cs="Arial"/>
          <w:sz w:val="24"/>
          <w:szCs w:val="24"/>
        </w:rPr>
        <w:t xml:space="preserve">v porovnaní s rozpočtom na rok </w:t>
      </w:r>
      <w:r w:rsidRPr="00363F2F" w:rsidR="00F34223">
        <w:rPr>
          <w:rFonts w:ascii="Arial" w:hAnsi="Arial" w:cs="Arial"/>
          <w:sz w:val="24"/>
          <w:szCs w:val="24"/>
        </w:rPr>
        <w:t>201</w:t>
      </w:r>
      <w:r w:rsidRPr="00363F2F" w:rsidR="00C52424">
        <w:rPr>
          <w:rFonts w:ascii="Arial" w:hAnsi="Arial" w:cs="Arial"/>
          <w:sz w:val="24"/>
          <w:szCs w:val="24"/>
        </w:rPr>
        <w:t>6</w:t>
      </w:r>
      <w:r w:rsidRPr="00363F2F" w:rsidR="00F34223">
        <w:rPr>
          <w:rFonts w:ascii="Arial" w:hAnsi="Arial" w:cs="Arial"/>
          <w:sz w:val="24"/>
          <w:szCs w:val="24"/>
        </w:rPr>
        <w:t xml:space="preserve"> </w:t>
      </w:r>
      <w:r w:rsidRPr="00363F2F" w:rsidR="00D765BD">
        <w:rPr>
          <w:rFonts w:ascii="Arial" w:hAnsi="Arial" w:cs="Arial"/>
          <w:sz w:val="24"/>
          <w:szCs w:val="24"/>
        </w:rPr>
        <w:t>vyššie o 2,</w:t>
      </w:r>
      <w:r w:rsidR="00724AF5">
        <w:rPr>
          <w:rFonts w:ascii="Arial" w:hAnsi="Arial" w:cs="Arial"/>
          <w:sz w:val="24"/>
          <w:szCs w:val="24"/>
        </w:rPr>
        <w:t>8</w:t>
      </w:r>
      <w:r w:rsidRPr="00363F2F" w:rsidR="00D765BD">
        <w:rPr>
          <w:rFonts w:ascii="Arial" w:hAnsi="Arial" w:cs="Arial"/>
          <w:sz w:val="24"/>
          <w:szCs w:val="24"/>
        </w:rPr>
        <w:t xml:space="preserve"> % a </w:t>
      </w:r>
      <w:r w:rsidRPr="00363F2F" w:rsidR="00EE26F7">
        <w:rPr>
          <w:rFonts w:ascii="Arial" w:hAnsi="Arial" w:cs="Arial"/>
          <w:sz w:val="24"/>
          <w:szCs w:val="24"/>
        </w:rPr>
        <w:t>oproti očakávanej skutočnosti roku 2016</w:t>
      </w:r>
      <w:r w:rsidRPr="00363F2F" w:rsidR="00D765BD">
        <w:rPr>
          <w:rFonts w:ascii="Arial" w:hAnsi="Arial" w:cs="Arial"/>
          <w:sz w:val="24"/>
          <w:szCs w:val="24"/>
        </w:rPr>
        <w:t xml:space="preserve"> o</w:t>
      </w:r>
      <w:r w:rsidR="00794BCD">
        <w:rPr>
          <w:rFonts w:ascii="Arial" w:hAnsi="Arial" w:cs="Arial"/>
          <w:sz w:val="24"/>
          <w:szCs w:val="24"/>
        </w:rPr>
        <w:t xml:space="preserve"> </w:t>
      </w:r>
      <w:r w:rsidRPr="00363F2F" w:rsidR="00D765BD">
        <w:rPr>
          <w:rFonts w:ascii="Arial" w:hAnsi="Arial" w:cs="Arial"/>
          <w:sz w:val="24"/>
          <w:szCs w:val="24"/>
        </w:rPr>
        <w:t>13,1 %. Tento nárast</w:t>
      </w:r>
      <w:r w:rsidRPr="00363F2F" w:rsidR="00EE26F7">
        <w:rPr>
          <w:rFonts w:ascii="Arial" w:hAnsi="Arial" w:cs="Arial"/>
          <w:sz w:val="24"/>
          <w:szCs w:val="24"/>
        </w:rPr>
        <w:t xml:space="preserve"> </w:t>
      </w:r>
      <w:r w:rsidRPr="00363F2F" w:rsidR="00FE449A">
        <w:rPr>
          <w:rFonts w:ascii="Arial" w:hAnsi="Arial" w:cs="Arial"/>
          <w:sz w:val="24"/>
          <w:szCs w:val="24"/>
        </w:rPr>
        <w:t xml:space="preserve">súvisí </w:t>
      </w:r>
      <w:r w:rsidRPr="00363F2F" w:rsidR="00EE26F7">
        <w:rPr>
          <w:rFonts w:ascii="Arial" w:hAnsi="Arial" w:cs="Arial"/>
          <w:sz w:val="24"/>
          <w:szCs w:val="24"/>
        </w:rPr>
        <w:t xml:space="preserve">najmä </w:t>
      </w:r>
      <w:r w:rsidRPr="00363F2F" w:rsidR="00FE449A">
        <w:rPr>
          <w:rFonts w:ascii="Arial" w:hAnsi="Arial" w:cs="Arial"/>
          <w:sz w:val="24"/>
          <w:szCs w:val="24"/>
        </w:rPr>
        <w:t>s</w:t>
      </w:r>
      <w:r w:rsidRPr="00363F2F" w:rsidR="00EE26F7">
        <w:rPr>
          <w:rFonts w:ascii="Arial" w:hAnsi="Arial" w:cs="Arial"/>
          <w:sz w:val="24"/>
          <w:szCs w:val="24"/>
        </w:rPr>
        <w:t> </w:t>
      </w:r>
      <w:r w:rsidRPr="00363F2F" w:rsidR="008159DF">
        <w:rPr>
          <w:rFonts w:ascii="Arial" w:hAnsi="Arial" w:cs="Arial"/>
          <w:sz w:val="24"/>
          <w:szCs w:val="24"/>
        </w:rPr>
        <w:t>personáln</w:t>
      </w:r>
      <w:r w:rsidRPr="00363F2F" w:rsidR="00FE449A">
        <w:rPr>
          <w:rFonts w:ascii="Arial" w:hAnsi="Arial" w:cs="Arial"/>
          <w:sz w:val="24"/>
          <w:szCs w:val="24"/>
        </w:rPr>
        <w:t>y</w:t>
      </w:r>
      <w:r w:rsidRPr="00363F2F" w:rsidR="00EE26F7">
        <w:rPr>
          <w:rFonts w:ascii="Arial" w:hAnsi="Arial" w:cs="Arial"/>
          <w:sz w:val="24"/>
          <w:szCs w:val="24"/>
        </w:rPr>
        <w:t>m</w:t>
      </w:r>
      <w:r w:rsidRPr="00363F2F" w:rsidR="008159DF">
        <w:rPr>
          <w:rFonts w:ascii="Arial" w:hAnsi="Arial" w:cs="Arial"/>
          <w:sz w:val="24"/>
          <w:szCs w:val="24"/>
        </w:rPr>
        <w:t xml:space="preserve"> posilnen</w:t>
      </w:r>
      <w:r w:rsidRPr="00363F2F" w:rsidR="00EE26F7">
        <w:rPr>
          <w:rFonts w:ascii="Arial" w:hAnsi="Arial" w:cs="Arial"/>
          <w:sz w:val="24"/>
          <w:szCs w:val="24"/>
        </w:rPr>
        <w:t>í</w:t>
      </w:r>
      <w:r w:rsidRPr="00363F2F" w:rsidR="00FE449A">
        <w:rPr>
          <w:rFonts w:ascii="Arial" w:hAnsi="Arial" w:cs="Arial"/>
          <w:sz w:val="24"/>
          <w:szCs w:val="24"/>
        </w:rPr>
        <w:t>m</w:t>
      </w:r>
      <w:r w:rsidRPr="00363F2F" w:rsidR="008159DF">
        <w:rPr>
          <w:rFonts w:ascii="Arial" w:hAnsi="Arial" w:cs="Arial"/>
          <w:sz w:val="24"/>
          <w:szCs w:val="24"/>
        </w:rPr>
        <w:t xml:space="preserve"> </w:t>
      </w:r>
      <w:r w:rsidRPr="00363F2F" w:rsidR="00451E39">
        <w:rPr>
          <w:rFonts w:ascii="Arial" w:hAnsi="Arial" w:cs="Arial"/>
          <w:sz w:val="24"/>
          <w:szCs w:val="24"/>
        </w:rPr>
        <w:t>vybraných od</w:t>
      </w:r>
      <w:r w:rsidRPr="00363F2F" w:rsidR="00E54F8C">
        <w:rPr>
          <w:rFonts w:ascii="Arial" w:hAnsi="Arial" w:cs="Arial"/>
          <w:sz w:val="24"/>
          <w:szCs w:val="24"/>
        </w:rPr>
        <w:t>bor</w:t>
      </w:r>
      <w:r w:rsidRPr="00363F2F" w:rsidR="00451E39">
        <w:rPr>
          <w:rFonts w:ascii="Arial" w:hAnsi="Arial" w:cs="Arial"/>
          <w:sz w:val="24"/>
          <w:szCs w:val="24"/>
        </w:rPr>
        <w:t>ných útvarov s cieľom zabezpečiť plánovaný rozvoj obchodných činností</w:t>
      </w:r>
      <w:r w:rsidRPr="00363F2F" w:rsidR="005A5CA9">
        <w:rPr>
          <w:rFonts w:ascii="Arial" w:hAnsi="Arial" w:cs="Arial"/>
          <w:sz w:val="24"/>
          <w:szCs w:val="24"/>
        </w:rPr>
        <w:t xml:space="preserve"> v rozpočtovanom roku a v nasledujúcom období</w:t>
      </w:r>
      <w:r w:rsidRPr="00363F2F" w:rsidR="00451E39">
        <w:rPr>
          <w:rFonts w:ascii="Arial" w:hAnsi="Arial" w:cs="Arial"/>
          <w:sz w:val="24"/>
          <w:szCs w:val="24"/>
        </w:rPr>
        <w:t>.</w:t>
      </w:r>
      <w:r w:rsidRPr="00363F2F" w:rsidR="00451E39">
        <w:rPr>
          <w:rFonts w:ascii="Arial" w:hAnsi="Arial" w:cs="Arial"/>
          <w:b/>
          <w:sz w:val="24"/>
          <w:szCs w:val="24"/>
        </w:rPr>
        <w:t xml:space="preserve"> </w:t>
      </w:r>
    </w:p>
    <w:p w:rsidR="00843856" w:rsidRPr="00363F2F" w:rsidP="00843856">
      <w:pPr>
        <w:bidi w:val="0"/>
        <w:ind w:left="283"/>
        <w:jc w:val="both"/>
        <w:rPr>
          <w:rFonts w:ascii="Arial" w:hAnsi="Arial" w:cs="Arial"/>
          <w:sz w:val="24"/>
          <w:szCs w:val="24"/>
        </w:rPr>
      </w:pPr>
    </w:p>
    <w:p w:rsidR="00920708" w:rsidRPr="00363F2F" w:rsidP="0029591C">
      <w:pPr>
        <w:numPr>
          <w:ilvl w:val="0"/>
          <w:numId w:val="5"/>
        </w:numPr>
        <w:bidi w:val="0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>Sociálne náklady v </w:t>
      </w:r>
      <w:r w:rsidRPr="00363F2F" w:rsidR="00D15FDF">
        <w:rPr>
          <w:rFonts w:ascii="Arial" w:hAnsi="Arial" w:cs="Arial"/>
          <w:sz w:val="24"/>
          <w:szCs w:val="24"/>
        </w:rPr>
        <w:t>su</w:t>
      </w:r>
      <w:r w:rsidRPr="00363F2F">
        <w:rPr>
          <w:rFonts w:ascii="Arial" w:hAnsi="Arial" w:cs="Arial"/>
          <w:sz w:val="24"/>
          <w:szCs w:val="24"/>
        </w:rPr>
        <w:t xml:space="preserve">me </w:t>
      </w:r>
      <w:r w:rsidRPr="00363F2F" w:rsidR="001E1E1A">
        <w:rPr>
          <w:rFonts w:ascii="Arial" w:hAnsi="Arial" w:cs="Arial"/>
          <w:sz w:val="24"/>
          <w:szCs w:val="24"/>
        </w:rPr>
        <w:t>1.</w:t>
      </w:r>
      <w:r w:rsidRPr="00363F2F" w:rsidR="00451E39">
        <w:rPr>
          <w:rFonts w:ascii="Arial" w:hAnsi="Arial" w:cs="Arial"/>
          <w:sz w:val="24"/>
          <w:szCs w:val="24"/>
        </w:rPr>
        <w:t>1</w:t>
      </w:r>
      <w:r w:rsidRPr="00363F2F" w:rsidR="00D765BD">
        <w:rPr>
          <w:rFonts w:ascii="Arial" w:hAnsi="Arial" w:cs="Arial"/>
          <w:sz w:val="24"/>
          <w:szCs w:val="24"/>
        </w:rPr>
        <w:t>52</w:t>
      </w:r>
      <w:r w:rsidRPr="00363F2F">
        <w:rPr>
          <w:rFonts w:ascii="Arial" w:hAnsi="Arial" w:cs="Arial"/>
          <w:sz w:val="24"/>
          <w:szCs w:val="24"/>
        </w:rPr>
        <w:t xml:space="preserve"> tis. eur </w:t>
      </w:r>
      <w:r w:rsidRPr="00363F2F" w:rsidR="005977E5">
        <w:rPr>
          <w:rFonts w:ascii="Arial" w:hAnsi="Arial" w:cs="Arial"/>
          <w:sz w:val="24"/>
          <w:szCs w:val="24"/>
        </w:rPr>
        <w:t>(</w:t>
      </w:r>
      <w:r w:rsidRPr="00363F2F" w:rsidR="00D765BD">
        <w:rPr>
          <w:rFonts w:ascii="Arial" w:hAnsi="Arial" w:cs="Arial"/>
          <w:sz w:val="24"/>
          <w:szCs w:val="24"/>
        </w:rPr>
        <w:t>16</w:t>
      </w:r>
      <w:r w:rsidRPr="00363F2F" w:rsidR="004240D4">
        <w:rPr>
          <w:rFonts w:ascii="Arial" w:hAnsi="Arial" w:cs="Arial"/>
          <w:sz w:val="24"/>
          <w:szCs w:val="24"/>
        </w:rPr>
        <w:t>,</w:t>
      </w:r>
      <w:r w:rsidRPr="00363F2F" w:rsidR="00D765BD">
        <w:rPr>
          <w:rFonts w:ascii="Arial" w:hAnsi="Arial" w:cs="Arial"/>
          <w:sz w:val="24"/>
          <w:szCs w:val="24"/>
        </w:rPr>
        <w:t>4</w:t>
      </w:r>
      <w:r w:rsidRPr="00363F2F">
        <w:rPr>
          <w:rFonts w:ascii="Arial" w:hAnsi="Arial" w:cs="Arial"/>
          <w:sz w:val="24"/>
          <w:szCs w:val="24"/>
        </w:rPr>
        <w:t xml:space="preserve"> %-ný </w:t>
      </w:r>
      <w:r w:rsidRPr="00363F2F" w:rsidR="00036E0F">
        <w:rPr>
          <w:rFonts w:ascii="Arial" w:hAnsi="Arial" w:cs="Arial"/>
          <w:sz w:val="24"/>
          <w:szCs w:val="24"/>
        </w:rPr>
        <w:t>medziročný nárast</w:t>
      </w:r>
      <w:r w:rsidRPr="00363F2F" w:rsidR="005977E5">
        <w:rPr>
          <w:rFonts w:ascii="Arial" w:hAnsi="Arial" w:cs="Arial"/>
          <w:sz w:val="24"/>
          <w:szCs w:val="24"/>
        </w:rPr>
        <w:t>) tvoria náklady na zdravotné, nemocenské, úrazové, starobné dôchodkové a invalidné poistenie, na poistenie v nezamestnanosti, na doplnkové dôchodkové sporenie zamestnancov, povinný prídel do sociálneho fondu a príspevok na stravovanie zamestnancov.</w:t>
      </w:r>
      <w:r w:rsidRPr="00363F2F">
        <w:rPr>
          <w:rFonts w:ascii="Arial" w:hAnsi="Arial" w:cs="Arial"/>
          <w:b/>
          <w:sz w:val="24"/>
          <w:szCs w:val="24"/>
        </w:rPr>
        <w:t xml:space="preserve"> </w:t>
      </w:r>
      <w:r w:rsidRPr="00363F2F" w:rsidR="00D15FDF">
        <w:rPr>
          <w:rFonts w:ascii="Arial" w:hAnsi="Arial" w:cs="Arial"/>
          <w:sz w:val="24"/>
          <w:szCs w:val="24"/>
        </w:rPr>
        <w:t>Objem</w:t>
      </w:r>
      <w:r w:rsidRPr="00363F2F" w:rsidR="007C5127">
        <w:rPr>
          <w:rFonts w:ascii="Arial" w:hAnsi="Arial" w:cs="Arial"/>
          <w:sz w:val="24"/>
          <w:szCs w:val="24"/>
        </w:rPr>
        <w:t xml:space="preserve"> sociálnych nákladov súv</w:t>
      </w:r>
      <w:r w:rsidRPr="00363F2F" w:rsidR="005977E5">
        <w:rPr>
          <w:rFonts w:ascii="Arial" w:hAnsi="Arial" w:cs="Arial"/>
          <w:sz w:val="24"/>
          <w:szCs w:val="24"/>
        </w:rPr>
        <w:t>isí s výškou mzdových nákladov.</w:t>
      </w:r>
    </w:p>
    <w:p w:rsidR="005977E5" w:rsidRPr="00363F2F" w:rsidP="005977E5">
      <w:pPr>
        <w:pStyle w:val="ListParagraph"/>
        <w:bidi w:val="0"/>
        <w:rPr>
          <w:rFonts w:ascii="Arial" w:hAnsi="Arial" w:cs="Arial"/>
          <w:sz w:val="24"/>
          <w:szCs w:val="24"/>
        </w:rPr>
      </w:pPr>
    </w:p>
    <w:p w:rsidR="00D765BD" w:rsidRPr="00363F2F" w:rsidP="00D765BD">
      <w:pPr>
        <w:numPr>
          <w:ilvl w:val="0"/>
          <w:numId w:val="14"/>
        </w:numPr>
        <w:bidi w:val="0"/>
        <w:jc w:val="both"/>
        <w:rPr>
          <w:rFonts w:ascii="Arial" w:hAnsi="Arial" w:cs="Arial"/>
          <w:sz w:val="24"/>
          <w:szCs w:val="24"/>
        </w:rPr>
      </w:pPr>
      <w:r w:rsidRPr="00363F2F" w:rsidR="00920708">
        <w:rPr>
          <w:rFonts w:ascii="Arial" w:hAnsi="Arial" w:cs="Arial"/>
          <w:sz w:val="24"/>
          <w:szCs w:val="24"/>
        </w:rPr>
        <w:t xml:space="preserve">Dane a poplatky rozpočtované v </w:t>
      </w:r>
      <w:r w:rsidRPr="00363F2F" w:rsidR="00D15FDF">
        <w:rPr>
          <w:rFonts w:ascii="Arial" w:hAnsi="Arial" w:cs="Arial"/>
          <w:sz w:val="24"/>
          <w:szCs w:val="24"/>
        </w:rPr>
        <w:t>objeme</w:t>
      </w:r>
      <w:r w:rsidRPr="00363F2F" w:rsidR="00920708">
        <w:rPr>
          <w:rFonts w:ascii="Arial" w:hAnsi="Arial" w:cs="Arial"/>
          <w:sz w:val="24"/>
          <w:szCs w:val="24"/>
        </w:rPr>
        <w:t xml:space="preserve"> </w:t>
      </w:r>
      <w:r w:rsidRPr="00363F2F" w:rsidR="005A5CA9">
        <w:rPr>
          <w:rFonts w:ascii="Arial" w:hAnsi="Arial" w:cs="Arial"/>
          <w:sz w:val="24"/>
          <w:szCs w:val="24"/>
        </w:rPr>
        <w:t>5</w:t>
      </w:r>
      <w:r w:rsidRPr="00363F2F" w:rsidR="00636E39">
        <w:rPr>
          <w:rFonts w:ascii="Arial" w:hAnsi="Arial" w:cs="Arial"/>
          <w:sz w:val="24"/>
          <w:szCs w:val="24"/>
        </w:rPr>
        <w:t>7</w:t>
      </w:r>
      <w:r w:rsidRPr="00363F2F" w:rsidR="00920708">
        <w:rPr>
          <w:rFonts w:ascii="Arial" w:hAnsi="Arial" w:cs="Arial"/>
          <w:sz w:val="24"/>
          <w:szCs w:val="24"/>
        </w:rPr>
        <w:t xml:space="preserve"> tis. eur sú oproti očakávaniam za rok 201</w:t>
      </w:r>
      <w:r w:rsidRPr="00363F2F" w:rsidR="005A5CA9">
        <w:rPr>
          <w:rFonts w:ascii="Arial" w:hAnsi="Arial" w:cs="Arial"/>
          <w:sz w:val="24"/>
          <w:szCs w:val="24"/>
        </w:rPr>
        <w:t>6</w:t>
      </w:r>
      <w:r w:rsidRPr="00363F2F" w:rsidR="00920708">
        <w:rPr>
          <w:rFonts w:ascii="Arial" w:hAnsi="Arial" w:cs="Arial"/>
          <w:sz w:val="24"/>
          <w:szCs w:val="24"/>
        </w:rPr>
        <w:t xml:space="preserve"> </w:t>
      </w:r>
      <w:r w:rsidRPr="00363F2F" w:rsidR="00636E39">
        <w:rPr>
          <w:rFonts w:ascii="Arial" w:hAnsi="Arial" w:cs="Arial"/>
          <w:sz w:val="24"/>
          <w:szCs w:val="24"/>
        </w:rPr>
        <w:t>vyššie</w:t>
      </w:r>
      <w:r w:rsidRPr="00363F2F" w:rsidR="00920708">
        <w:rPr>
          <w:rFonts w:ascii="Arial" w:hAnsi="Arial" w:cs="Arial"/>
          <w:sz w:val="24"/>
          <w:szCs w:val="24"/>
        </w:rPr>
        <w:t xml:space="preserve"> o</w:t>
      </w:r>
      <w:r w:rsidRPr="00363F2F" w:rsidR="003840B1">
        <w:rPr>
          <w:rFonts w:ascii="Arial" w:hAnsi="Arial" w:cs="Arial"/>
          <w:sz w:val="24"/>
          <w:szCs w:val="24"/>
        </w:rPr>
        <w:t> </w:t>
      </w:r>
      <w:r w:rsidRPr="00363F2F" w:rsidR="00636E39">
        <w:rPr>
          <w:rFonts w:ascii="Arial" w:hAnsi="Arial" w:cs="Arial"/>
          <w:sz w:val="24"/>
          <w:szCs w:val="24"/>
        </w:rPr>
        <w:t>9</w:t>
      </w:r>
      <w:r w:rsidRPr="00363F2F" w:rsidR="003840B1">
        <w:rPr>
          <w:rFonts w:ascii="Arial" w:hAnsi="Arial" w:cs="Arial"/>
          <w:sz w:val="24"/>
          <w:szCs w:val="24"/>
        </w:rPr>
        <w:t>,</w:t>
      </w:r>
      <w:r w:rsidRPr="00363F2F" w:rsidR="00636E39">
        <w:rPr>
          <w:rFonts w:ascii="Arial" w:hAnsi="Arial" w:cs="Arial"/>
          <w:sz w:val="24"/>
          <w:szCs w:val="24"/>
        </w:rPr>
        <w:t>6</w:t>
      </w:r>
      <w:r w:rsidRPr="00363F2F" w:rsidR="00920708">
        <w:rPr>
          <w:rFonts w:ascii="Arial" w:hAnsi="Arial" w:cs="Arial"/>
          <w:sz w:val="24"/>
          <w:szCs w:val="24"/>
        </w:rPr>
        <w:t xml:space="preserve"> %</w:t>
      </w:r>
      <w:r w:rsidRPr="00363F2F" w:rsidR="002E197A">
        <w:rPr>
          <w:rFonts w:ascii="Arial" w:hAnsi="Arial" w:cs="Arial"/>
          <w:sz w:val="24"/>
          <w:szCs w:val="24"/>
        </w:rPr>
        <w:t xml:space="preserve">. </w:t>
      </w:r>
      <w:r w:rsidRPr="00363F2F" w:rsidR="00701207">
        <w:rPr>
          <w:rFonts w:ascii="Arial" w:hAnsi="Arial" w:cs="Arial"/>
          <w:sz w:val="24"/>
          <w:szCs w:val="24"/>
        </w:rPr>
        <w:t>Na cel</w:t>
      </w:r>
      <w:r w:rsidRPr="00363F2F" w:rsidR="00F12C50">
        <w:rPr>
          <w:rFonts w:ascii="Arial" w:hAnsi="Arial" w:cs="Arial"/>
          <w:sz w:val="24"/>
          <w:szCs w:val="24"/>
        </w:rPr>
        <w:t>kovej výške nákladov sa podieľajú</w:t>
      </w:r>
      <w:r w:rsidRPr="00363F2F" w:rsidR="00701207">
        <w:rPr>
          <w:rFonts w:ascii="Arial" w:hAnsi="Arial" w:cs="Arial"/>
          <w:sz w:val="24"/>
          <w:szCs w:val="24"/>
        </w:rPr>
        <w:t xml:space="preserve"> najmä p</w:t>
      </w:r>
      <w:r w:rsidRPr="00363F2F" w:rsidR="00920708">
        <w:rPr>
          <w:rFonts w:ascii="Arial" w:hAnsi="Arial" w:cs="Arial"/>
          <w:sz w:val="24"/>
          <w:szCs w:val="24"/>
        </w:rPr>
        <w:t xml:space="preserve">oplatky a ostatné dane </w:t>
      </w:r>
      <w:r w:rsidRPr="00363F2F" w:rsidR="00701207">
        <w:rPr>
          <w:rFonts w:ascii="Arial" w:hAnsi="Arial" w:cs="Arial"/>
          <w:sz w:val="24"/>
          <w:szCs w:val="24"/>
        </w:rPr>
        <w:t>(</w:t>
      </w:r>
      <w:r w:rsidRPr="00363F2F" w:rsidR="005A5CA9">
        <w:rPr>
          <w:rFonts w:ascii="Arial" w:hAnsi="Arial" w:cs="Arial"/>
          <w:sz w:val="24"/>
          <w:szCs w:val="24"/>
        </w:rPr>
        <w:t>49</w:t>
      </w:r>
      <w:r w:rsidRPr="00363F2F" w:rsidR="00920708">
        <w:rPr>
          <w:rFonts w:ascii="Arial" w:hAnsi="Arial" w:cs="Arial"/>
          <w:sz w:val="24"/>
          <w:szCs w:val="24"/>
        </w:rPr>
        <w:t xml:space="preserve"> tis. eur</w:t>
      </w:r>
      <w:r w:rsidRPr="00363F2F" w:rsidR="00701207">
        <w:rPr>
          <w:rFonts w:ascii="Arial" w:hAnsi="Arial" w:cs="Arial"/>
          <w:sz w:val="24"/>
          <w:szCs w:val="24"/>
        </w:rPr>
        <w:t>), ktoré</w:t>
      </w:r>
      <w:r w:rsidRPr="00363F2F" w:rsidR="00920708">
        <w:rPr>
          <w:rFonts w:ascii="Arial" w:hAnsi="Arial" w:cs="Arial"/>
          <w:sz w:val="24"/>
          <w:szCs w:val="24"/>
        </w:rPr>
        <w:t xml:space="preserve"> zahŕňajú súdn</w:t>
      </w:r>
      <w:r w:rsidRPr="00363F2F" w:rsidR="00C504DE">
        <w:rPr>
          <w:rFonts w:ascii="Arial" w:hAnsi="Arial" w:cs="Arial"/>
          <w:sz w:val="24"/>
          <w:szCs w:val="24"/>
        </w:rPr>
        <w:t>e</w:t>
      </w:r>
      <w:r w:rsidRPr="00363F2F" w:rsidR="00920708">
        <w:rPr>
          <w:rFonts w:ascii="Arial" w:hAnsi="Arial" w:cs="Arial"/>
          <w:sz w:val="24"/>
          <w:szCs w:val="24"/>
        </w:rPr>
        <w:t xml:space="preserve"> a notársk</w:t>
      </w:r>
      <w:r w:rsidRPr="00363F2F" w:rsidR="00C504DE">
        <w:rPr>
          <w:rFonts w:ascii="Arial" w:hAnsi="Arial" w:cs="Arial"/>
          <w:sz w:val="24"/>
          <w:szCs w:val="24"/>
        </w:rPr>
        <w:t>e</w:t>
      </w:r>
      <w:r w:rsidRPr="00363F2F" w:rsidR="00920708">
        <w:rPr>
          <w:rFonts w:ascii="Arial" w:hAnsi="Arial" w:cs="Arial"/>
          <w:sz w:val="24"/>
          <w:szCs w:val="24"/>
        </w:rPr>
        <w:t xml:space="preserve"> poplatky</w:t>
      </w:r>
      <w:r w:rsidRPr="00363F2F" w:rsidR="00C504DE">
        <w:rPr>
          <w:rFonts w:ascii="Arial" w:hAnsi="Arial" w:cs="Arial"/>
          <w:sz w:val="24"/>
          <w:szCs w:val="24"/>
        </w:rPr>
        <w:t>,</w:t>
      </w:r>
      <w:r w:rsidRPr="00363F2F" w:rsidR="00920708">
        <w:rPr>
          <w:rFonts w:ascii="Arial" w:hAnsi="Arial" w:cs="Arial"/>
          <w:sz w:val="24"/>
          <w:szCs w:val="24"/>
        </w:rPr>
        <w:t xml:space="preserve"> diaľničné známky, iné dane a poplatky.</w:t>
      </w:r>
    </w:p>
    <w:p w:rsidR="00920708" w:rsidRPr="00363F2F" w:rsidP="00D765BD">
      <w:pPr>
        <w:numPr>
          <w:ilvl w:val="0"/>
          <w:numId w:val="14"/>
        </w:numPr>
        <w:bidi w:val="0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>Nakupované výkony v</w:t>
      </w:r>
      <w:r w:rsidRPr="00363F2F" w:rsidR="00710DB7">
        <w:rPr>
          <w:rFonts w:ascii="Arial" w:hAnsi="Arial" w:cs="Arial"/>
          <w:sz w:val="24"/>
          <w:szCs w:val="24"/>
        </w:rPr>
        <w:t xml:space="preserve"> rozpočtovanej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710DB7">
        <w:rPr>
          <w:rFonts w:ascii="Arial" w:hAnsi="Arial" w:cs="Arial"/>
          <w:sz w:val="24"/>
          <w:szCs w:val="24"/>
        </w:rPr>
        <w:t>su</w:t>
      </w:r>
      <w:r w:rsidRPr="00363F2F">
        <w:rPr>
          <w:rFonts w:ascii="Arial" w:hAnsi="Arial" w:cs="Arial"/>
          <w:sz w:val="24"/>
          <w:szCs w:val="24"/>
        </w:rPr>
        <w:t xml:space="preserve">me </w:t>
      </w:r>
      <w:r w:rsidRPr="00363F2F" w:rsidR="00D765BD">
        <w:rPr>
          <w:rFonts w:ascii="Arial" w:hAnsi="Arial" w:cs="Arial"/>
          <w:sz w:val="24"/>
          <w:szCs w:val="24"/>
        </w:rPr>
        <w:t>2</w:t>
      </w:r>
      <w:r w:rsidRPr="00363F2F" w:rsidR="008002DC">
        <w:rPr>
          <w:rFonts w:ascii="Arial" w:hAnsi="Arial" w:cs="Arial"/>
          <w:sz w:val="24"/>
          <w:szCs w:val="24"/>
        </w:rPr>
        <w:t>.</w:t>
      </w:r>
      <w:r w:rsidRPr="00363F2F" w:rsidR="00D765BD">
        <w:rPr>
          <w:rFonts w:ascii="Arial" w:hAnsi="Arial" w:cs="Arial"/>
          <w:sz w:val="24"/>
          <w:szCs w:val="24"/>
        </w:rPr>
        <w:t>9</w:t>
      </w:r>
      <w:r w:rsidRPr="00363F2F" w:rsidR="008002DC">
        <w:rPr>
          <w:rFonts w:ascii="Arial" w:hAnsi="Arial" w:cs="Arial"/>
          <w:sz w:val="24"/>
          <w:szCs w:val="24"/>
        </w:rPr>
        <w:t xml:space="preserve">15 </w:t>
      </w:r>
      <w:r w:rsidRPr="00363F2F">
        <w:rPr>
          <w:rFonts w:ascii="Arial" w:hAnsi="Arial" w:cs="Arial"/>
          <w:sz w:val="24"/>
          <w:szCs w:val="24"/>
        </w:rPr>
        <w:t>tis. eur</w:t>
      </w:r>
      <w:r w:rsidRPr="00363F2F">
        <w:rPr>
          <w:rFonts w:ascii="Arial" w:hAnsi="Arial" w:cs="Arial"/>
          <w:b/>
          <w:sz w:val="24"/>
          <w:szCs w:val="24"/>
        </w:rPr>
        <w:t xml:space="preserve"> </w:t>
      </w:r>
      <w:r w:rsidRPr="00363F2F" w:rsidR="00056F3E">
        <w:rPr>
          <w:rFonts w:ascii="Arial" w:hAnsi="Arial" w:cs="Arial"/>
          <w:sz w:val="24"/>
          <w:szCs w:val="24"/>
        </w:rPr>
        <w:t>budú</w:t>
      </w:r>
      <w:r w:rsidRPr="00363F2F">
        <w:rPr>
          <w:rFonts w:ascii="Arial" w:hAnsi="Arial" w:cs="Arial"/>
          <w:sz w:val="24"/>
          <w:szCs w:val="24"/>
        </w:rPr>
        <w:t xml:space="preserve"> v porovnaní s</w:t>
      </w:r>
      <w:r w:rsidRPr="00363F2F" w:rsidR="008002DC">
        <w:rPr>
          <w:rFonts w:ascii="Arial" w:hAnsi="Arial" w:cs="Arial"/>
          <w:sz w:val="24"/>
          <w:szCs w:val="24"/>
        </w:rPr>
        <w:t> </w:t>
      </w:r>
      <w:r w:rsidRPr="00363F2F" w:rsidR="004240D4">
        <w:rPr>
          <w:rFonts w:ascii="Arial" w:hAnsi="Arial" w:cs="Arial"/>
          <w:sz w:val="24"/>
          <w:szCs w:val="24"/>
        </w:rPr>
        <w:t>rozpočtovanou</w:t>
      </w:r>
      <w:r w:rsidRPr="00363F2F" w:rsidR="008002DC">
        <w:rPr>
          <w:rFonts w:ascii="Arial" w:hAnsi="Arial" w:cs="Arial"/>
          <w:sz w:val="24"/>
          <w:szCs w:val="24"/>
        </w:rPr>
        <w:t xml:space="preserve"> výškou roku 2016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056F3E">
        <w:rPr>
          <w:rFonts w:ascii="Arial" w:hAnsi="Arial" w:cs="Arial"/>
          <w:sz w:val="24"/>
          <w:szCs w:val="24"/>
        </w:rPr>
        <w:t xml:space="preserve">nižšie </w:t>
      </w:r>
      <w:r w:rsidRPr="00363F2F" w:rsidR="00FE449A">
        <w:rPr>
          <w:rFonts w:ascii="Arial" w:hAnsi="Arial" w:cs="Arial"/>
          <w:sz w:val="24"/>
          <w:szCs w:val="24"/>
        </w:rPr>
        <w:t>o</w:t>
      </w:r>
      <w:r w:rsidRPr="00363F2F" w:rsidR="008002DC">
        <w:rPr>
          <w:rFonts w:ascii="Arial" w:hAnsi="Arial" w:cs="Arial"/>
          <w:sz w:val="24"/>
          <w:szCs w:val="24"/>
        </w:rPr>
        <w:t xml:space="preserve"> </w:t>
      </w:r>
      <w:r w:rsidRPr="00363F2F" w:rsidR="004240D4">
        <w:rPr>
          <w:rFonts w:ascii="Arial" w:hAnsi="Arial" w:cs="Arial"/>
          <w:sz w:val="24"/>
          <w:szCs w:val="24"/>
        </w:rPr>
        <w:t>1</w:t>
      </w:r>
      <w:r w:rsidRPr="00363F2F" w:rsidR="00D765BD">
        <w:rPr>
          <w:rFonts w:ascii="Arial" w:hAnsi="Arial" w:cs="Arial"/>
          <w:sz w:val="24"/>
          <w:szCs w:val="24"/>
        </w:rPr>
        <w:t>5</w:t>
      </w:r>
      <w:r w:rsidRPr="00363F2F" w:rsidR="004240D4">
        <w:rPr>
          <w:rFonts w:ascii="Arial" w:hAnsi="Arial" w:cs="Arial"/>
          <w:sz w:val="24"/>
          <w:szCs w:val="24"/>
        </w:rPr>
        <w:t>,</w:t>
      </w:r>
      <w:r w:rsidRPr="00363F2F" w:rsidR="00D765BD">
        <w:rPr>
          <w:rFonts w:ascii="Arial" w:hAnsi="Arial" w:cs="Arial"/>
          <w:sz w:val="24"/>
          <w:szCs w:val="24"/>
        </w:rPr>
        <w:t>4</w:t>
      </w:r>
      <w:r w:rsidRPr="00363F2F">
        <w:rPr>
          <w:rFonts w:ascii="Arial" w:hAnsi="Arial" w:cs="Arial"/>
          <w:sz w:val="24"/>
          <w:szCs w:val="24"/>
        </w:rPr>
        <w:t xml:space="preserve"> %. </w:t>
      </w:r>
      <w:r w:rsidRPr="00363F2F" w:rsidR="005F5A4D">
        <w:rPr>
          <w:rFonts w:ascii="Arial" w:hAnsi="Arial" w:cs="Arial"/>
          <w:sz w:val="24"/>
          <w:szCs w:val="24"/>
        </w:rPr>
        <w:t>Ich nárast v rozpočte na rok 2017 oproti očakáv</w:t>
      </w:r>
      <w:r w:rsidRPr="00363F2F" w:rsidR="00D765BD">
        <w:rPr>
          <w:rFonts w:ascii="Arial" w:hAnsi="Arial" w:cs="Arial"/>
          <w:sz w:val="24"/>
          <w:szCs w:val="24"/>
        </w:rPr>
        <w:t>anej skutočnosti za rok 2016 o 3</w:t>
      </w:r>
      <w:r w:rsidRPr="00363F2F" w:rsidR="005F5A4D">
        <w:rPr>
          <w:rFonts w:ascii="Arial" w:hAnsi="Arial" w:cs="Arial"/>
          <w:sz w:val="24"/>
          <w:szCs w:val="24"/>
        </w:rPr>
        <w:t>,</w:t>
      </w:r>
      <w:r w:rsidRPr="00363F2F" w:rsidR="00D765BD">
        <w:rPr>
          <w:rFonts w:ascii="Arial" w:hAnsi="Arial" w:cs="Arial"/>
          <w:sz w:val="24"/>
          <w:szCs w:val="24"/>
        </w:rPr>
        <w:t>3</w:t>
      </w:r>
      <w:r w:rsidRPr="00363F2F" w:rsidR="005F5A4D">
        <w:rPr>
          <w:rFonts w:ascii="Arial" w:hAnsi="Arial" w:cs="Arial"/>
          <w:sz w:val="24"/>
          <w:szCs w:val="24"/>
        </w:rPr>
        <w:t xml:space="preserve"> % je spôsobený úsporami v čerpaní vybraných položiek v roku 2016.</w:t>
      </w:r>
      <w:r w:rsidRPr="00363F2F" w:rsidR="00D765BD">
        <w:rPr>
          <w:rFonts w:ascii="Arial" w:hAnsi="Arial" w:cs="Arial"/>
          <w:sz w:val="24"/>
          <w:szCs w:val="24"/>
        </w:rPr>
        <w:t xml:space="preserve"> Na nárast  prevádzkový</w:t>
      </w:r>
      <w:r w:rsidR="00724AF5">
        <w:rPr>
          <w:rFonts w:ascii="Arial" w:hAnsi="Arial" w:cs="Arial"/>
          <w:sz w:val="24"/>
          <w:szCs w:val="24"/>
        </w:rPr>
        <w:t>ch nákladov v roku 2017 vplýva</w:t>
      </w:r>
      <w:r w:rsidRPr="00363F2F" w:rsidR="00D765BD">
        <w:rPr>
          <w:rFonts w:ascii="Arial" w:hAnsi="Arial" w:cs="Arial"/>
          <w:sz w:val="24"/>
          <w:szCs w:val="24"/>
        </w:rPr>
        <w:t xml:space="preserve"> aj rozvoj softvéru s cieľom zefektívnenia informačného systému EXIMBANKY SR a zohľadnenie presunu investícií z roku 2016. Tieto investície, realizované v uplynulých rokoch a v rozpočtovom roku, sa prejavia vo vyšších odpisoch majetku.</w:t>
      </w:r>
    </w:p>
    <w:p w:rsidR="00920708" w:rsidRPr="00363F2F" w:rsidP="00920708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920708" w:rsidRPr="00363F2F" w:rsidP="00920708">
      <w:pPr>
        <w:bidi w:val="0"/>
        <w:ind w:left="283"/>
        <w:jc w:val="both"/>
        <w:rPr>
          <w:rFonts w:ascii="Arial" w:hAnsi="Arial" w:cs="Arial"/>
          <w:sz w:val="24"/>
          <w:szCs w:val="24"/>
        </w:rPr>
      </w:pPr>
      <w:r w:rsidRPr="00363F2F" w:rsidR="001F15A1">
        <w:rPr>
          <w:rFonts w:ascii="Arial" w:hAnsi="Arial" w:cs="Arial"/>
          <w:sz w:val="24"/>
          <w:szCs w:val="24"/>
        </w:rPr>
        <w:t>Na c</w:t>
      </w:r>
      <w:r w:rsidRPr="00363F2F">
        <w:rPr>
          <w:rFonts w:ascii="Arial" w:hAnsi="Arial" w:cs="Arial"/>
          <w:sz w:val="24"/>
          <w:szCs w:val="24"/>
        </w:rPr>
        <w:t>elkov</w:t>
      </w:r>
      <w:r w:rsidRPr="00363F2F" w:rsidR="001F15A1">
        <w:rPr>
          <w:rFonts w:ascii="Arial" w:hAnsi="Arial" w:cs="Arial"/>
          <w:sz w:val="24"/>
          <w:szCs w:val="24"/>
        </w:rPr>
        <w:t>ej</w:t>
      </w:r>
      <w:r w:rsidRPr="00363F2F">
        <w:rPr>
          <w:rFonts w:ascii="Arial" w:hAnsi="Arial" w:cs="Arial"/>
          <w:sz w:val="24"/>
          <w:szCs w:val="24"/>
        </w:rPr>
        <w:t xml:space="preserve"> sum</w:t>
      </w:r>
      <w:r w:rsidRPr="00363F2F" w:rsidR="001F15A1">
        <w:rPr>
          <w:rFonts w:ascii="Arial" w:hAnsi="Arial" w:cs="Arial"/>
          <w:sz w:val="24"/>
          <w:szCs w:val="24"/>
        </w:rPr>
        <w:t>e</w:t>
      </w:r>
      <w:r w:rsidRPr="00363F2F">
        <w:rPr>
          <w:rFonts w:ascii="Arial" w:hAnsi="Arial" w:cs="Arial"/>
          <w:sz w:val="24"/>
          <w:szCs w:val="24"/>
        </w:rPr>
        <w:t xml:space="preserve"> nakupovaných výkonov </w:t>
      </w:r>
      <w:r w:rsidRPr="00363F2F" w:rsidR="001F15A1">
        <w:rPr>
          <w:rFonts w:ascii="Arial" w:hAnsi="Arial" w:cs="Arial"/>
          <w:sz w:val="24"/>
          <w:szCs w:val="24"/>
        </w:rPr>
        <w:t>sa podieľajú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>
        <w:rPr>
          <w:rFonts w:ascii="Arial" w:hAnsi="Arial" w:cs="Arial"/>
          <w:i/>
          <w:sz w:val="24"/>
          <w:szCs w:val="24"/>
        </w:rPr>
        <w:t>materiálov</w:t>
      </w:r>
      <w:r w:rsidRPr="00363F2F" w:rsidR="001F15A1">
        <w:rPr>
          <w:rFonts w:ascii="Arial" w:hAnsi="Arial" w:cs="Arial"/>
          <w:i/>
          <w:sz w:val="24"/>
          <w:szCs w:val="24"/>
        </w:rPr>
        <w:t>é</w:t>
      </w:r>
      <w:r w:rsidRPr="00363F2F">
        <w:rPr>
          <w:rFonts w:ascii="Arial" w:hAnsi="Arial" w:cs="Arial"/>
          <w:i/>
          <w:sz w:val="24"/>
          <w:szCs w:val="24"/>
        </w:rPr>
        <w:t xml:space="preserve"> náklad</w:t>
      </w:r>
      <w:r w:rsidRPr="00363F2F" w:rsidR="001F15A1">
        <w:rPr>
          <w:rFonts w:ascii="Arial" w:hAnsi="Arial" w:cs="Arial"/>
          <w:i/>
          <w:sz w:val="24"/>
          <w:szCs w:val="24"/>
        </w:rPr>
        <w:t>y</w:t>
      </w:r>
      <w:r w:rsidRPr="00363F2F">
        <w:rPr>
          <w:rFonts w:ascii="Arial" w:hAnsi="Arial" w:cs="Arial"/>
          <w:sz w:val="24"/>
          <w:szCs w:val="24"/>
        </w:rPr>
        <w:t xml:space="preserve">  vo výške </w:t>
      </w:r>
      <w:r w:rsidRPr="00363F2F" w:rsidR="00636E39">
        <w:rPr>
          <w:rFonts w:ascii="Arial" w:hAnsi="Arial" w:cs="Arial"/>
          <w:sz w:val="24"/>
          <w:szCs w:val="24"/>
        </w:rPr>
        <w:t>87</w:t>
      </w:r>
      <w:r w:rsidRPr="00363F2F">
        <w:rPr>
          <w:rFonts w:ascii="Arial" w:hAnsi="Arial" w:cs="Arial"/>
          <w:sz w:val="24"/>
          <w:szCs w:val="24"/>
        </w:rPr>
        <w:t xml:space="preserve"> tis. eur</w:t>
      </w:r>
      <w:r w:rsidRPr="00363F2F" w:rsidR="001F15A1">
        <w:rPr>
          <w:rFonts w:ascii="Arial" w:hAnsi="Arial" w:cs="Arial"/>
          <w:sz w:val="24"/>
          <w:szCs w:val="24"/>
        </w:rPr>
        <w:t xml:space="preserve">, ktoré </w:t>
      </w:r>
      <w:r w:rsidRPr="00363F2F" w:rsidR="00701207">
        <w:rPr>
          <w:rFonts w:ascii="Arial" w:hAnsi="Arial" w:cs="Arial"/>
          <w:sz w:val="24"/>
          <w:szCs w:val="24"/>
        </w:rPr>
        <w:t xml:space="preserve">sú </w:t>
      </w:r>
      <w:r w:rsidRPr="00363F2F" w:rsidR="00C504DE">
        <w:rPr>
          <w:rFonts w:ascii="Arial" w:hAnsi="Arial" w:cs="Arial"/>
          <w:sz w:val="24"/>
          <w:szCs w:val="24"/>
        </w:rPr>
        <w:t>oproti</w:t>
      </w:r>
      <w:r w:rsidRPr="00363F2F" w:rsidR="00C16B8C">
        <w:rPr>
          <w:rFonts w:ascii="Arial" w:hAnsi="Arial" w:cs="Arial"/>
          <w:sz w:val="24"/>
          <w:szCs w:val="24"/>
        </w:rPr>
        <w:t xml:space="preserve"> </w:t>
      </w:r>
      <w:r w:rsidRPr="00363F2F">
        <w:rPr>
          <w:rFonts w:ascii="Arial" w:hAnsi="Arial" w:cs="Arial"/>
          <w:sz w:val="24"/>
          <w:szCs w:val="24"/>
        </w:rPr>
        <w:t>očakávan</w:t>
      </w:r>
      <w:r w:rsidRPr="00363F2F" w:rsidR="00C504DE">
        <w:rPr>
          <w:rFonts w:ascii="Arial" w:hAnsi="Arial" w:cs="Arial"/>
          <w:sz w:val="24"/>
          <w:szCs w:val="24"/>
        </w:rPr>
        <w:t>iam</w:t>
      </w:r>
      <w:r w:rsidRPr="00363F2F">
        <w:rPr>
          <w:rFonts w:ascii="Arial" w:hAnsi="Arial" w:cs="Arial"/>
          <w:sz w:val="24"/>
          <w:szCs w:val="24"/>
        </w:rPr>
        <w:t xml:space="preserve"> za</w:t>
      </w:r>
      <w:r w:rsidRPr="00363F2F">
        <w:rPr>
          <w:rFonts w:ascii="Arial" w:hAnsi="Arial" w:cs="Arial"/>
          <w:sz w:val="24"/>
          <w:szCs w:val="24"/>
        </w:rPr>
        <w:t xml:space="preserve"> rok 201</w:t>
      </w:r>
      <w:r w:rsidRPr="00363F2F" w:rsidR="00056F3E">
        <w:rPr>
          <w:rFonts w:ascii="Arial" w:hAnsi="Arial" w:cs="Arial"/>
          <w:sz w:val="24"/>
          <w:szCs w:val="24"/>
        </w:rPr>
        <w:t>6</w:t>
      </w:r>
      <w:r w:rsidRPr="00363F2F" w:rsidR="00C504DE">
        <w:rPr>
          <w:rFonts w:ascii="Arial" w:hAnsi="Arial" w:cs="Arial"/>
          <w:sz w:val="24"/>
          <w:szCs w:val="24"/>
        </w:rPr>
        <w:t xml:space="preserve"> vyššie o </w:t>
      </w:r>
      <w:r w:rsidRPr="00363F2F" w:rsidR="00636E39">
        <w:rPr>
          <w:rFonts w:ascii="Arial" w:hAnsi="Arial" w:cs="Arial"/>
          <w:sz w:val="24"/>
          <w:szCs w:val="24"/>
        </w:rPr>
        <w:t>14</w:t>
      </w:r>
      <w:r w:rsidRPr="00363F2F" w:rsidR="00C504DE">
        <w:rPr>
          <w:rFonts w:ascii="Arial" w:hAnsi="Arial" w:cs="Arial"/>
          <w:sz w:val="24"/>
          <w:szCs w:val="24"/>
        </w:rPr>
        <w:t>,</w:t>
      </w:r>
      <w:r w:rsidRPr="00363F2F" w:rsidR="00636E39">
        <w:rPr>
          <w:rFonts w:ascii="Arial" w:hAnsi="Arial" w:cs="Arial"/>
          <w:sz w:val="24"/>
          <w:szCs w:val="24"/>
        </w:rPr>
        <w:t>5</w:t>
      </w:r>
      <w:r w:rsidRPr="00363F2F" w:rsidR="00C504DE">
        <w:rPr>
          <w:rFonts w:ascii="Arial" w:hAnsi="Arial" w:cs="Arial"/>
          <w:sz w:val="24"/>
          <w:szCs w:val="24"/>
        </w:rPr>
        <w:t xml:space="preserve"> %</w:t>
      </w:r>
      <w:r w:rsidRPr="00363F2F">
        <w:rPr>
          <w:rFonts w:ascii="Arial" w:hAnsi="Arial" w:cs="Arial"/>
          <w:sz w:val="24"/>
          <w:szCs w:val="24"/>
        </w:rPr>
        <w:t>.</w:t>
      </w:r>
      <w:r w:rsidRPr="00363F2F">
        <w:rPr>
          <w:rFonts w:ascii="Arial" w:hAnsi="Arial" w:cs="Arial"/>
          <w:i/>
          <w:sz w:val="24"/>
          <w:szCs w:val="24"/>
        </w:rPr>
        <w:t xml:space="preserve"> </w:t>
      </w:r>
      <w:r w:rsidRPr="00363F2F">
        <w:rPr>
          <w:rFonts w:ascii="Arial" w:hAnsi="Arial" w:cs="Arial"/>
          <w:sz w:val="24"/>
          <w:szCs w:val="24"/>
        </w:rPr>
        <w:t xml:space="preserve">Materiálové náklady sú spojené s nákladmi nevyhnutnými na zabezpečenie potrieb v oblasti materiálovej vybavenosti </w:t>
      </w:r>
      <w:r w:rsidRPr="00363F2F" w:rsidR="00C86F36">
        <w:rPr>
          <w:rFonts w:ascii="Arial" w:hAnsi="Arial" w:cs="Arial"/>
          <w:sz w:val="24"/>
          <w:szCs w:val="24"/>
        </w:rPr>
        <w:t xml:space="preserve">zamestnancov </w:t>
      </w:r>
      <w:r w:rsidRPr="00363F2F">
        <w:rPr>
          <w:rFonts w:ascii="Arial" w:hAnsi="Arial" w:cs="Arial"/>
          <w:sz w:val="24"/>
          <w:szCs w:val="24"/>
        </w:rPr>
        <w:t>a propagácie produktov a služieb EXIMBANKY SR</w:t>
      </w:r>
      <w:r w:rsidRPr="00363F2F" w:rsidR="000D4E1D">
        <w:rPr>
          <w:rFonts w:ascii="Arial" w:hAnsi="Arial" w:cs="Arial"/>
          <w:sz w:val="24"/>
          <w:szCs w:val="24"/>
        </w:rPr>
        <w:t xml:space="preserve"> </w:t>
      </w:r>
      <w:r w:rsidRPr="00363F2F">
        <w:rPr>
          <w:rFonts w:ascii="Arial" w:hAnsi="Arial" w:cs="Arial"/>
          <w:sz w:val="24"/>
          <w:szCs w:val="24"/>
        </w:rPr>
        <w:t>(</w:t>
      </w:r>
      <w:r w:rsidRPr="00363F2F" w:rsidR="001F15A1">
        <w:rPr>
          <w:rFonts w:ascii="Arial" w:hAnsi="Arial" w:cs="Arial"/>
          <w:sz w:val="24"/>
          <w:szCs w:val="24"/>
        </w:rPr>
        <w:t xml:space="preserve">literatúra a tlač, </w:t>
      </w:r>
      <w:r w:rsidRPr="00363F2F">
        <w:rPr>
          <w:rFonts w:ascii="Arial" w:hAnsi="Arial" w:cs="Arial"/>
          <w:sz w:val="24"/>
          <w:szCs w:val="24"/>
        </w:rPr>
        <w:t>spotreba kancelárskych potrieb, pohonných hmôt, propagačných, upomienkových a da</w:t>
      </w:r>
      <w:r w:rsidRPr="00363F2F" w:rsidR="001F15A1">
        <w:rPr>
          <w:rFonts w:ascii="Arial" w:hAnsi="Arial" w:cs="Arial"/>
          <w:sz w:val="24"/>
          <w:szCs w:val="24"/>
        </w:rPr>
        <w:t>rčekových predmetov, tlačovín a</w:t>
      </w:r>
      <w:r w:rsidRPr="00363F2F">
        <w:rPr>
          <w:rFonts w:ascii="Arial" w:hAnsi="Arial" w:cs="Arial"/>
          <w:sz w:val="24"/>
          <w:szCs w:val="24"/>
        </w:rPr>
        <w:t xml:space="preserve"> ostatného materiálu).</w:t>
      </w:r>
    </w:p>
    <w:p w:rsidR="00920708" w:rsidRPr="00363F2F" w:rsidP="00920708">
      <w:pPr>
        <w:pStyle w:val="F6Znacka2"/>
        <w:bidi w:val="0"/>
        <w:ind w:left="284" w:firstLine="0"/>
        <w:rPr>
          <w:rFonts w:cs="Arial"/>
          <w:sz w:val="24"/>
          <w:szCs w:val="24"/>
          <w:lang w:val="sk-SK"/>
        </w:rPr>
      </w:pPr>
    </w:p>
    <w:p w:rsidR="00920708" w:rsidRPr="00363F2F" w:rsidP="00920708">
      <w:pPr>
        <w:pStyle w:val="F6Znacka2"/>
        <w:bidi w:val="0"/>
        <w:ind w:left="284" w:firstLine="0"/>
        <w:rPr>
          <w:rFonts w:cs="Arial"/>
          <w:sz w:val="24"/>
          <w:szCs w:val="24"/>
          <w:lang w:val="sk-SK"/>
        </w:rPr>
      </w:pPr>
      <w:r w:rsidRPr="00363F2F">
        <w:rPr>
          <w:rFonts w:cs="Arial"/>
          <w:sz w:val="24"/>
          <w:szCs w:val="24"/>
          <w:lang w:val="sk-SK"/>
        </w:rPr>
        <w:t xml:space="preserve">Náklady na </w:t>
      </w:r>
      <w:r w:rsidRPr="00363F2F">
        <w:rPr>
          <w:rFonts w:cs="Arial"/>
          <w:i/>
          <w:sz w:val="24"/>
          <w:szCs w:val="24"/>
          <w:lang w:val="sk-SK"/>
        </w:rPr>
        <w:t xml:space="preserve">nakupovanú energiu </w:t>
      </w:r>
      <w:r w:rsidRPr="00363F2F">
        <w:rPr>
          <w:rFonts w:cs="Arial"/>
          <w:sz w:val="24"/>
          <w:szCs w:val="24"/>
          <w:lang w:val="sk-SK"/>
        </w:rPr>
        <w:t xml:space="preserve">(elektrickú energiu, plyn a vodu) </w:t>
      </w:r>
      <w:r w:rsidRPr="00363F2F" w:rsidR="001A2843">
        <w:rPr>
          <w:rFonts w:cs="Arial"/>
          <w:sz w:val="24"/>
          <w:szCs w:val="24"/>
          <w:lang w:val="sk-SK"/>
        </w:rPr>
        <w:t>plánované</w:t>
      </w:r>
      <w:r w:rsidRPr="00363F2F">
        <w:rPr>
          <w:rFonts w:cs="Arial"/>
          <w:sz w:val="24"/>
          <w:szCs w:val="24"/>
          <w:lang w:val="sk-SK"/>
        </w:rPr>
        <w:t xml:space="preserve"> vo výške </w:t>
      </w:r>
      <w:r w:rsidRPr="00363F2F" w:rsidR="00D14F4C">
        <w:rPr>
          <w:rFonts w:cs="Arial"/>
          <w:sz w:val="24"/>
          <w:szCs w:val="24"/>
          <w:lang w:val="sk-SK"/>
        </w:rPr>
        <w:t>7</w:t>
      </w:r>
      <w:r w:rsidRPr="00363F2F" w:rsidR="00636E39">
        <w:rPr>
          <w:rFonts w:cs="Arial"/>
          <w:sz w:val="24"/>
          <w:szCs w:val="24"/>
          <w:lang w:val="sk-SK"/>
        </w:rPr>
        <w:t>0</w:t>
      </w:r>
      <w:r w:rsidRPr="00363F2F">
        <w:rPr>
          <w:rFonts w:cs="Arial"/>
          <w:sz w:val="24"/>
          <w:szCs w:val="24"/>
          <w:lang w:val="sk-SK"/>
        </w:rPr>
        <w:t xml:space="preserve"> tis. </w:t>
      </w:r>
      <w:r w:rsidRPr="00363F2F">
        <w:rPr>
          <w:rFonts w:cs="Arial"/>
          <w:sz w:val="24"/>
          <w:szCs w:val="24"/>
        </w:rPr>
        <w:t>eur</w:t>
      </w:r>
      <w:r w:rsidRPr="00363F2F">
        <w:rPr>
          <w:rFonts w:cs="Arial"/>
          <w:sz w:val="24"/>
          <w:szCs w:val="24"/>
          <w:lang w:val="sk-SK"/>
        </w:rPr>
        <w:t xml:space="preserve"> majú </w:t>
      </w:r>
      <w:r w:rsidRPr="00363F2F" w:rsidR="001F4838">
        <w:rPr>
          <w:rFonts w:cs="Arial"/>
          <w:sz w:val="24"/>
          <w:szCs w:val="24"/>
          <w:lang w:val="sk-SK"/>
        </w:rPr>
        <w:t xml:space="preserve">byť </w:t>
      </w:r>
      <w:r w:rsidRPr="00363F2F" w:rsidR="00765F6E">
        <w:rPr>
          <w:rFonts w:cs="Arial"/>
          <w:sz w:val="24"/>
          <w:szCs w:val="24"/>
          <w:lang w:val="sk-SK"/>
        </w:rPr>
        <w:t>oproti</w:t>
      </w:r>
      <w:r w:rsidRPr="00363F2F" w:rsidR="001F15A1">
        <w:rPr>
          <w:rFonts w:cs="Arial"/>
          <w:sz w:val="24"/>
          <w:szCs w:val="24"/>
          <w:lang w:val="sk-SK"/>
        </w:rPr>
        <w:t xml:space="preserve"> </w:t>
      </w:r>
      <w:r w:rsidRPr="00363F2F" w:rsidR="001A2843">
        <w:rPr>
          <w:rFonts w:cs="Arial"/>
          <w:sz w:val="24"/>
          <w:szCs w:val="24"/>
          <w:lang w:val="sk-SK"/>
        </w:rPr>
        <w:t xml:space="preserve">očakávanej </w:t>
      </w:r>
      <w:r w:rsidRPr="00363F2F" w:rsidR="00A3038C">
        <w:rPr>
          <w:rFonts w:cs="Arial"/>
          <w:sz w:val="24"/>
          <w:szCs w:val="24"/>
          <w:lang w:val="sk-SK"/>
        </w:rPr>
        <w:t>skutočnosti</w:t>
      </w:r>
      <w:r w:rsidRPr="00363F2F" w:rsidR="001F4838">
        <w:rPr>
          <w:rFonts w:cs="Arial"/>
          <w:sz w:val="24"/>
          <w:szCs w:val="24"/>
          <w:lang w:val="sk-SK"/>
        </w:rPr>
        <w:t xml:space="preserve"> za</w:t>
      </w:r>
      <w:r w:rsidRPr="00363F2F" w:rsidR="001F15A1">
        <w:rPr>
          <w:rFonts w:cs="Arial"/>
          <w:sz w:val="24"/>
          <w:szCs w:val="24"/>
          <w:lang w:val="sk-SK"/>
        </w:rPr>
        <w:t xml:space="preserve"> rok 201</w:t>
      </w:r>
      <w:r w:rsidRPr="00363F2F" w:rsidR="00765F6E">
        <w:rPr>
          <w:rFonts w:cs="Arial"/>
          <w:sz w:val="24"/>
          <w:szCs w:val="24"/>
          <w:lang w:val="sk-SK"/>
        </w:rPr>
        <w:t>6 vyššie o </w:t>
      </w:r>
      <w:r w:rsidRPr="00363F2F" w:rsidR="00636E39">
        <w:rPr>
          <w:rFonts w:cs="Arial"/>
          <w:sz w:val="24"/>
          <w:szCs w:val="24"/>
          <w:lang w:val="sk-SK"/>
        </w:rPr>
        <w:t>6</w:t>
      </w:r>
      <w:r w:rsidRPr="00363F2F" w:rsidR="00765F6E">
        <w:rPr>
          <w:rFonts w:cs="Arial"/>
          <w:sz w:val="24"/>
          <w:szCs w:val="24"/>
          <w:lang w:val="sk-SK"/>
        </w:rPr>
        <w:t>,</w:t>
      </w:r>
      <w:r w:rsidRPr="00363F2F" w:rsidR="00636E39">
        <w:rPr>
          <w:rFonts w:cs="Arial"/>
          <w:sz w:val="24"/>
          <w:szCs w:val="24"/>
          <w:lang w:val="sk-SK"/>
        </w:rPr>
        <w:t>1</w:t>
      </w:r>
      <w:r w:rsidRPr="00363F2F" w:rsidR="00765F6E">
        <w:rPr>
          <w:rFonts w:cs="Arial"/>
          <w:sz w:val="24"/>
          <w:szCs w:val="24"/>
          <w:lang w:val="sk-SK"/>
        </w:rPr>
        <w:t xml:space="preserve"> %</w:t>
      </w:r>
      <w:r w:rsidRPr="00363F2F" w:rsidR="00884BAE">
        <w:rPr>
          <w:rFonts w:cs="Arial"/>
          <w:sz w:val="24"/>
          <w:szCs w:val="24"/>
          <w:lang w:val="sk-SK"/>
        </w:rPr>
        <w:t>. Výška nákladov odráža vývoj spotreby v predchádzajúcom období, pričom sa v roku 201</w:t>
      </w:r>
      <w:r w:rsidRPr="00363F2F" w:rsidR="00765F6E">
        <w:rPr>
          <w:rFonts w:cs="Arial"/>
          <w:sz w:val="24"/>
          <w:szCs w:val="24"/>
          <w:lang w:val="sk-SK"/>
        </w:rPr>
        <w:t>7</w:t>
      </w:r>
      <w:r w:rsidRPr="00363F2F" w:rsidR="00884BAE">
        <w:rPr>
          <w:rFonts w:cs="Arial"/>
          <w:sz w:val="24"/>
          <w:szCs w:val="24"/>
          <w:lang w:val="sk-SK"/>
        </w:rPr>
        <w:t xml:space="preserve"> nepredpokladá výraznejší cenový pohyb u jednotlivých druhov energií.</w:t>
      </w:r>
      <w:r w:rsidRPr="00363F2F">
        <w:rPr>
          <w:rFonts w:cs="Arial"/>
          <w:sz w:val="24"/>
          <w:szCs w:val="24"/>
          <w:lang w:val="sk-SK"/>
        </w:rPr>
        <w:t xml:space="preserve"> </w:t>
      </w:r>
    </w:p>
    <w:p w:rsidR="00920708" w:rsidRPr="00363F2F" w:rsidP="00920708">
      <w:pPr>
        <w:pStyle w:val="F6Znacka2"/>
        <w:bidi w:val="0"/>
        <w:ind w:left="284" w:firstLine="0"/>
        <w:rPr>
          <w:rFonts w:cs="Arial"/>
          <w:sz w:val="24"/>
          <w:szCs w:val="24"/>
          <w:lang w:val="sk-SK"/>
        </w:rPr>
      </w:pPr>
      <w:r w:rsidRPr="00363F2F">
        <w:rPr>
          <w:rFonts w:cs="Arial"/>
          <w:sz w:val="24"/>
          <w:szCs w:val="24"/>
          <w:lang w:val="sk-SK"/>
        </w:rPr>
        <w:t xml:space="preserve"> </w:t>
      </w:r>
    </w:p>
    <w:p w:rsidR="00847590" w:rsidRPr="00363F2F" w:rsidP="00A42C65">
      <w:pPr>
        <w:bidi w:val="0"/>
        <w:ind w:left="284"/>
        <w:jc w:val="both"/>
        <w:rPr>
          <w:rFonts w:ascii="Arial" w:hAnsi="Arial" w:cs="Arial"/>
          <w:sz w:val="24"/>
          <w:szCs w:val="24"/>
        </w:rPr>
      </w:pPr>
      <w:r w:rsidRPr="00363F2F" w:rsidR="00920708">
        <w:rPr>
          <w:rFonts w:ascii="Arial" w:hAnsi="Arial" w:cs="Arial"/>
          <w:sz w:val="24"/>
          <w:szCs w:val="24"/>
        </w:rPr>
        <w:t xml:space="preserve">Na </w:t>
      </w:r>
      <w:r w:rsidRPr="00363F2F" w:rsidR="001A2843">
        <w:rPr>
          <w:rFonts w:ascii="Arial" w:hAnsi="Arial" w:cs="Arial"/>
          <w:sz w:val="24"/>
          <w:szCs w:val="24"/>
        </w:rPr>
        <w:t>sume</w:t>
      </w:r>
      <w:r w:rsidRPr="00363F2F" w:rsidR="00920708">
        <w:rPr>
          <w:rFonts w:ascii="Arial" w:hAnsi="Arial" w:cs="Arial"/>
          <w:sz w:val="24"/>
          <w:szCs w:val="24"/>
        </w:rPr>
        <w:t xml:space="preserve"> nakupovaných výkonov sa najvýznamnejšou mierou podieľajú </w:t>
      </w:r>
      <w:r w:rsidRPr="00363F2F" w:rsidR="00920708">
        <w:rPr>
          <w:rFonts w:ascii="Arial" w:hAnsi="Arial" w:cs="Arial"/>
          <w:i/>
          <w:sz w:val="24"/>
          <w:szCs w:val="24"/>
        </w:rPr>
        <w:t>služby nemateriálovej povahy</w:t>
      </w:r>
      <w:r w:rsidRPr="00363F2F" w:rsidR="00920708">
        <w:rPr>
          <w:rFonts w:ascii="Arial" w:hAnsi="Arial" w:cs="Arial"/>
          <w:sz w:val="24"/>
          <w:szCs w:val="24"/>
        </w:rPr>
        <w:t>, ktoré sa na rok 201</w:t>
      </w:r>
      <w:r w:rsidRPr="00363F2F" w:rsidR="00765F6E">
        <w:rPr>
          <w:rFonts w:ascii="Arial" w:hAnsi="Arial" w:cs="Arial"/>
          <w:sz w:val="24"/>
          <w:szCs w:val="24"/>
        </w:rPr>
        <w:t>7</w:t>
      </w:r>
      <w:r w:rsidRPr="00363F2F" w:rsidR="00920708">
        <w:rPr>
          <w:rFonts w:ascii="Arial" w:hAnsi="Arial" w:cs="Arial"/>
          <w:sz w:val="24"/>
          <w:szCs w:val="24"/>
        </w:rPr>
        <w:t xml:space="preserve"> rozpočtujú vo výške </w:t>
      </w:r>
      <w:r w:rsidRPr="00363F2F" w:rsidR="00FE449A">
        <w:rPr>
          <w:rFonts w:ascii="Arial" w:hAnsi="Arial" w:cs="Arial"/>
          <w:sz w:val="24"/>
          <w:szCs w:val="24"/>
        </w:rPr>
        <w:t>2.</w:t>
      </w:r>
      <w:r w:rsidRPr="00363F2F" w:rsidR="00D765BD">
        <w:rPr>
          <w:rFonts w:ascii="Arial" w:hAnsi="Arial" w:cs="Arial"/>
          <w:sz w:val="24"/>
          <w:szCs w:val="24"/>
        </w:rPr>
        <w:t>7</w:t>
      </w:r>
      <w:r w:rsidRPr="00363F2F" w:rsidR="00FE449A">
        <w:rPr>
          <w:rFonts w:ascii="Arial" w:hAnsi="Arial" w:cs="Arial"/>
          <w:sz w:val="24"/>
          <w:szCs w:val="24"/>
        </w:rPr>
        <w:t>58</w:t>
      </w:r>
      <w:r w:rsidRPr="00363F2F" w:rsidR="00920708">
        <w:rPr>
          <w:rFonts w:ascii="Arial" w:hAnsi="Arial" w:cs="Arial"/>
          <w:sz w:val="24"/>
          <w:szCs w:val="24"/>
        </w:rPr>
        <w:t xml:space="preserve"> tis. eur</w:t>
      </w:r>
      <w:r w:rsidRPr="00363F2F" w:rsidR="00D63348">
        <w:rPr>
          <w:rFonts w:ascii="Arial" w:hAnsi="Arial" w:cs="Arial"/>
          <w:sz w:val="24"/>
          <w:szCs w:val="24"/>
        </w:rPr>
        <w:t>,</w:t>
      </w:r>
      <w:r w:rsidRPr="00363F2F" w:rsidR="008B51D9">
        <w:rPr>
          <w:rFonts w:ascii="Arial" w:hAnsi="Arial" w:cs="Arial"/>
          <w:sz w:val="24"/>
          <w:szCs w:val="24"/>
        </w:rPr>
        <w:t xml:space="preserve"> </w:t>
      </w:r>
      <w:r w:rsidRPr="00363F2F" w:rsidR="00D63348">
        <w:rPr>
          <w:rFonts w:ascii="Arial" w:hAnsi="Arial" w:cs="Arial"/>
          <w:sz w:val="24"/>
          <w:szCs w:val="24"/>
        </w:rPr>
        <w:t>o</w:t>
      </w:r>
      <w:r w:rsidRPr="00363F2F" w:rsidR="008B51D9">
        <w:rPr>
          <w:rFonts w:ascii="Arial" w:hAnsi="Arial" w:cs="Arial"/>
          <w:sz w:val="24"/>
          <w:szCs w:val="24"/>
        </w:rPr>
        <w:t xml:space="preserve">proti </w:t>
      </w:r>
      <w:r w:rsidRPr="00363F2F" w:rsidR="00077D16">
        <w:rPr>
          <w:rFonts w:ascii="Arial" w:hAnsi="Arial" w:cs="Arial"/>
          <w:sz w:val="24"/>
          <w:szCs w:val="24"/>
        </w:rPr>
        <w:t xml:space="preserve"> </w:t>
      </w:r>
      <w:r w:rsidRPr="00363F2F" w:rsidR="008B51D9">
        <w:rPr>
          <w:rFonts w:ascii="Arial" w:hAnsi="Arial" w:cs="Arial"/>
          <w:sz w:val="24"/>
          <w:szCs w:val="24"/>
        </w:rPr>
        <w:t xml:space="preserve">očakávanej </w:t>
      </w:r>
      <w:r w:rsidRPr="00363F2F" w:rsidR="00077D16">
        <w:rPr>
          <w:rFonts w:ascii="Arial" w:hAnsi="Arial" w:cs="Arial"/>
          <w:sz w:val="24"/>
          <w:szCs w:val="24"/>
        </w:rPr>
        <w:t xml:space="preserve"> </w:t>
      </w:r>
      <w:r w:rsidRPr="00363F2F" w:rsidR="008B51D9">
        <w:rPr>
          <w:rFonts w:ascii="Arial" w:hAnsi="Arial" w:cs="Arial"/>
          <w:sz w:val="24"/>
          <w:szCs w:val="24"/>
        </w:rPr>
        <w:t>skutočnos</w:t>
      </w:r>
      <w:r w:rsidRPr="00363F2F" w:rsidR="00E0463E">
        <w:rPr>
          <w:rFonts w:ascii="Arial" w:hAnsi="Arial" w:cs="Arial"/>
          <w:sz w:val="24"/>
          <w:szCs w:val="24"/>
        </w:rPr>
        <w:t xml:space="preserve">ti </w:t>
      </w:r>
      <w:r w:rsidRPr="00363F2F" w:rsidR="00077D16">
        <w:rPr>
          <w:rFonts w:ascii="Arial" w:hAnsi="Arial" w:cs="Arial"/>
          <w:sz w:val="24"/>
          <w:szCs w:val="24"/>
        </w:rPr>
        <w:t xml:space="preserve"> </w:t>
      </w:r>
      <w:r w:rsidRPr="00363F2F" w:rsidR="00E0463E">
        <w:rPr>
          <w:rFonts w:ascii="Arial" w:hAnsi="Arial" w:cs="Arial"/>
          <w:sz w:val="24"/>
          <w:szCs w:val="24"/>
        </w:rPr>
        <w:t xml:space="preserve">za </w:t>
      </w:r>
      <w:r w:rsidRPr="00363F2F" w:rsidR="00077D16">
        <w:rPr>
          <w:rFonts w:ascii="Arial" w:hAnsi="Arial" w:cs="Arial"/>
          <w:sz w:val="24"/>
          <w:szCs w:val="24"/>
        </w:rPr>
        <w:t xml:space="preserve"> </w:t>
      </w:r>
      <w:r w:rsidRPr="00363F2F" w:rsidR="00E0463E">
        <w:rPr>
          <w:rFonts w:ascii="Arial" w:hAnsi="Arial" w:cs="Arial"/>
          <w:sz w:val="24"/>
          <w:szCs w:val="24"/>
        </w:rPr>
        <w:t>rok 201</w:t>
      </w:r>
      <w:r w:rsidRPr="00363F2F" w:rsidR="00765F6E">
        <w:rPr>
          <w:rFonts w:ascii="Arial" w:hAnsi="Arial" w:cs="Arial"/>
          <w:sz w:val="24"/>
          <w:szCs w:val="24"/>
        </w:rPr>
        <w:t>6</w:t>
      </w:r>
      <w:r w:rsidRPr="00363F2F" w:rsidR="00E0463E">
        <w:rPr>
          <w:rFonts w:ascii="Arial" w:hAnsi="Arial" w:cs="Arial"/>
          <w:sz w:val="24"/>
          <w:szCs w:val="24"/>
        </w:rPr>
        <w:t xml:space="preserve"> budú </w:t>
      </w:r>
      <w:r w:rsidRPr="00363F2F" w:rsidR="00FE449A">
        <w:rPr>
          <w:rFonts w:ascii="Arial" w:hAnsi="Arial" w:cs="Arial"/>
          <w:sz w:val="24"/>
          <w:szCs w:val="24"/>
        </w:rPr>
        <w:t xml:space="preserve">vyššie </w:t>
      </w:r>
      <w:r w:rsidRPr="00363F2F" w:rsidR="00765F6E">
        <w:rPr>
          <w:rFonts w:ascii="Arial" w:hAnsi="Arial" w:cs="Arial"/>
          <w:sz w:val="24"/>
          <w:szCs w:val="24"/>
        </w:rPr>
        <w:t>o </w:t>
      </w:r>
      <w:r w:rsidRPr="00363F2F" w:rsidR="00D765BD">
        <w:rPr>
          <w:rFonts w:ascii="Arial" w:hAnsi="Arial" w:cs="Arial"/>
          <w:sz w:val="24"/>
          <w:szCs w:val="24"/>
        </w:rPr>
        <w:t>2</w:t>
      </w:r>
      <w:r w:rsidRPr="00363F2F" w:rsidR="005D39AC">
        <w:rPr>
          <w:rFonts w:ascii="Arial" w:hAnsi="Arial" w:cs="Arial"/>
          <w:sz w:val="24"/>
          <w:szCs w:val="24"/>
        </w:rPr>
        <w:t>,</w:t>
      </w:r>
      <w:r w:rsidRPr="00363F2F" w:rsidR="00D765BD">
        <w:rPr>
          <w:rFonts w:ascii="Arial" w:hAnsi="Arial" w:cs="Arial"/>
          <w:sz w:val="24"/>
          <w:szCs w:val="24"/>
        </w:rPr>
        <w:t>9</w:t>
      </w:r>
      <w:r w:rsidRPr="00363F2F" w:rsidR="008B51D9">
        <w:rPr>
          <w:rFonts w:ascii="Arial" w:hAnsi="Arial" w:cs="Arial"/>
          <w:sz w:val="24"/>
          <w:szCs w:val="24"/>
        </w:rPr>
        <w:t xml:space="preserve"> %.</w:t>
      </w:r>
      <w:r w:rsidRPr="00363F2F" w:rsidR="00920708">
        <w:rPr>
          <w:rFonts w:ascii="Arial" w:hAnsi="Arial" w:cs="Arial"/>
          <w:sz w:val="24"/>
          <w:szCs w:val="24"/>
        </w:rPr>
        <w:t> </w:t>
      </w:r>
      <w:r w:rsidRPr="00363F2F" w:rsidR="00636E39">
        <w:rPr>
          <w:rFonts w:ascii="Arial" w:hAnsi="Arial" w:cs="Arial"/>
          <w:sz w:val="24"/>
          <w:szCs w:val="24"/>
        </w:rPr>
        <w:t xml:space="preserve"> Na uvedenej sume sa </w:t>
      </w:r>
      <w:r w:rsidRPr="00363F2F" w:rsidR="00D765BD">
        <w:rPr>
          <w:rFonts w:ascii="Arial" w:hAnsi="Arial" w:cs="Arial"/>
          <w:sz w:val="24"/>
          <w:szCs w:val="24"/>
        </w:rPr>
        <w:t xml:space="preserve">významne </w:t>
      </w:r>
      <w:r w:rsidRPr="00363F2F" w:rsidR="00636E39">
        <w:rPr>
          <w:rFonts w:ascii="Arial" w:hAnsi="Arial" w:cs="Arial"/>
          <w:sz w:val="24"/>
          <w:szCs w:val="24"/>
        </w:rPr>
        <w:t>podieľajú náklady na údržbu a obnovu informačného systému EXIMBANKY SR (bankový a poistný informačný systém)</w:t>
      </w:r>
      <w:r w:rsidRPr="00363F2F" w:rsidR="00D63348">
        <w:rPr>
          <w:rFonts w:ascii="Arial" w:hAnsi="Arial" w:cs="Arial"/>
          <w:sz w:val="24"/>
          <w:szCs w:val="24"/>
        </w:rPr>
        <w:t>,</w:t>
      </w:r>
      <w:r w:rsidRPr="00363F2F" w:rsidR="00D765BD">
        <w:rPr>
          <w:rFonts w:ascii="Arial" w:hAnsi="Arial" w:cs="Arial"/>
          <w:sz w:val="24"/>
          <w:szCs w:val="24"/>
        </w:rPr>
        <w:t xml:space="preserve"> </w:t>
      </w:r>
      <w:r w:rsidRPr="00363F2F" w:rsidR="00636E39">
        <w:rPr>
          <w:rFonts w:ascii="Arial" w:hAnsi="Arial" w:cs="Arial"/>
          <w:sz w:val="24"/>
          <w:szCs w:val="24"/>
        </w:rPr>
        <w:t>náklady na SWIFT a</w:t>
      </w:r>
      <w:r w:rsidRPr="00363F2F" w:rsidR="00443FA5">
        <w:rPr>
          <w:rFonts w:ascii="Arial" w:hAnsi="Arial" w:cs="Arial"/>
          <w:sz w:val="24"/>
          <w:szCs w:val="24"/>
        </w:rPr>
        <w:t xml:space="preserve"> </w:t>
      </w:r>
      <w:r w:rsidRPr="00363F2F" w:rsidR="00636E39">
        <w:rPr>
          <w:rFonts w:ascii="Arial" w:hAnsi="Arial" w:cs="Arial"/>
          <w:sz w:val="24"/>
          <w:szCs w:val="24"/>
        </w:rPr>
        <w:t xml:space="preserve"> ostatné náklady </w:t>
      </w:r>
      <w:r w:rsidRPr="00363F2F" w:rsidR="00B41462">
        <w:rPr>
          <w:rFonts w:ascii="Arial" w:hAnsi="Arial" w:cs="Arial"/>
          <w:sz w:val="24"/>
          <w:szCs w:val="24"/>
        </w:rPr>
        <w:t>súvisiace s informačnými systémami podporujúcimi</w:t>
      </w:r>
      <w:r w:rsidRPr="00363F2F" w:rsidR="00636E39">
        <w:rPr>
          <w:rFonts w:ascii="Arial" w:hAnsi="Arial" w:cs="Arial"/>
          <w:sz w:val="24"/>
          <w:szCs w:val="24"/>
        </w:rPr>
        <w:t> realizáciu platobných služieb</w:t>
      </w:r>
      <w:r w:rsidRPr="00363F2F" w:rsidR="00D63348">
        <w:rPr>
          <w:rFonts w:ascii="Arial" w:hAnsi="Arial" w:cs="Arial"/>
          <w:sz w:val="24"/>
          <w:szCs w:val="24"/>
        </w:rPr>
        <w:t xml:space="preserve"> v celkovej sume 859 tis. eur (3,9 %-ný medziročný nárast)</w:t>
      </w:r>
      <w:r w:rsidRPr="00363F2F" w:rsidR="00636E39">
        <w:rPr>
          <w:rFonts w:ascii="Arial" w:hAnsi="Arial" w:cs="Arial"/>
          <w:sz w:val="24"/>
          <w:szCs w:val="24"/>
        </w:rPr>
        <w:t xml:space="preserve">. </w:t>
      </w:r>
      <w:r w:rsidRPr="00363F2F" w:rsidR="00D63348">
        <w:rPr>
          <w:rFonts w:ascii="Arial" w:hAnsi="Arial" w:cs="Arial"/>
          <w:sz w:val="24"/>
          <w:szCs w:val="24"/>
        </w:rPr>
        <w:t>Ďalšie objemovo významné položky</w:t>
      </w:r>
      <w:r w:rsidRPr="00363F2F" w:rsidR="00636E39">
        <w:rPr>
          <w:rFonts w:ascii="Arial" w:hAnsi="Arial" w:cs="Arial"/>
          <w:sz w:val="24"/>
          <w:szCs w:val="24"/>
        </w:rPr>
        <w:t xml:space="preserve"> </w:t>
      </w:r>
      <w:r w:rsidRPr="00363F2F" w:rsidR="003B212E">
        <w:rPr>
          <w:rFonts w:ascii="Arial" w:hAnsi="Arial" w:cs="Arial"/>
          <w:sz w:val="24"/>
          <w:szCs w:val="24"/>
        </w:rPr>
        <w:t xml:space="preserve">nakupovaných služieb </w:t>
      </w:r>
      <w:r w:rsidRPr="00363F2F" w:rsidR="00636E39">
        <w:rPr>
          <w:rFonts w:ascii="Arial" w:hAnsi="Arial" w:cs="Arial"/>
          <w:sz w:val="24"/>
          <w:szCs w:val="24"/>
        </w:rPr>
        <w:t xml:space="preserve">predstavujú </w:t>
      </w:r>
      <w:r w:rsidRPr="00363F2F" w:rsidR="000D7B58">
        <w:rPr>
          <w:rFonts w:ascii="Arial" w:hAnsi="Arial" w:cs="Arial"/>
          <w:sz w:val="24"/>
          <w:szCs w:val="24"/>
        </w:rPr>
        <w:t>náklady na poradenské a právne služby</w:t>
      </w:r>
      <w:r w:rsidRPr="00363F2F">
        <w:rPr>
          <w:rFonts w:ascii="Arial" w:hAnsi="Arial" w:cs="Arial"/>
          <w:sz w:val="24"/>
          <w:szCs w:val="24"/>
        </w:rPr>
        <w:t xml:space="preserve"> v objeme </w:t>
      </w:r>
      <w:r w:rsidRPr="00363F2F" w:rsidR="00765F6E">
        <w:rPr>
          <w:rFonts w:ascii="Arial" w:hAnsi="Arial" w:cs="Arial"/>
          <w:sz w:val="24"/>
          <w:szCs w:val="24"/>
        </w:rPr>
        <w:t>957</w:t>
      </w:r>
      <w:r w:rsidRPr="00363F2F">
        <w:rPr>
          <w:rFonts w:ascii="Arial" w:hAnsi="Arial" w:cs="Arial"/>
          <w:sz w:val="24"/>
          <w:szCs w:val="24"/>
        </w:rPr>
        <w:t xml:space="preserve"> tis. eur (medziročný </w:t>
      </w:r>
      <w:r w:rsidRPr="00363F2F" w:rsidR="00765F6E">
        <w:rPr>
          <w:rFonts w:ascii="Arial" w:hAnsi="Arial" w:cs="Arial"/>
          <w:sz w:val="24"/>
          <w:szCs w:val="24"/>
        </w:rPr>
        <w:t>pokles</w:t>
      </w:r>
      <w:r w:rsidRPr="00363F2F">
        <w:rPr>
          <w:rFonts w:ascii="Arial" w:hAnsi="Arial" w:cs="Arial"/>
          <w:sz w:val="24"/>
          <w:szCs w:val="24"/>
        </w:rPr>
        <w:t xml:space="preserve"> o</w:t>
      </w:r>
      <w:r w:rsidRPr="00363F2F" w:rsidR="00636E39">
        <w:rPr>
          <w:rFonts w:ascii="Arial" w:hAnsi="Arial" w:cs="Arial"/>
          <w:sz w:val="24"/>
          <w:szCs w:val="24"/>
        </w:rPr>
        <w:t> 1,5</w:t>
      </w:r>
      <w:r w:rsidRPr="00363F2F">
        <w:rPr>
          <w:rFonts w:ascii="Arial" w:hAnsi="Arial" w:cs="Arial"/>
          <w:sz w:val="24"/>
          <w:szCs w:val="24"/>
        </w:rPr>
        <w:t xml:space="preserve"> %)</w:t>
      </w:r>
      <w:r w:rsidRPr="00363F2F" w:rsidR="000D7B58">
        <w:rPr>
          <w:rFonts w:ascii="Arial" w:hAnsi="Arial" w:cs="Arial"/>
          <w:sz w:val="24"/>
          <w:szCs w:val="24"/>
        </w:rPr>
        <w:t xml:space="preserve">, ktoré zahŕňajú aj náklady súvisiace s vyplatením odmeny </w:t>
      </w:r>
      <w:r w:rsidRPr="00363F2F" w:rsidR="00A42C65">
        <w:rPr>
          <w:rFonts w:ascii="Arial" w:hAnsi="Arial" w:cs="Arial"/>
          <w:sz w:val="24"/>
          <w:szCs w:val="24"/>
        </w:rPr>
        <w:t xml:space="preserve">advokátskym kanceláriám </w:t>
      </w:r>
      <w:r w:rsidRPr="00363F2F" w:rsidR="00B606E9">
        <w:rPr>
          <w:rFonts w:ascii="Arial" w:hAnsi="Arial" w:cs="Arial"/>
          <w:sz w:val="24"/>
          <w:szCs w:val="24"/>
        </w:rPr>
        <w:t xml:space="preserve">v prípade </w:t>
      </w:r>
      <w:r w:rsidRPr="00363F2F" w:rsidR="00A42C65">
        <w:rPr>
          <w:rFonts w:ascii="Arial" w:hAnsi="Arial" w:cs="Arial"/>
          <w:sz w:val="24"/>
          <w:szCs w:val="24"/>
        </w:rPr>
        <w:t> úspešné</w:t>
      </w:r>
      <w:r w:rsidRPr="00363F2F" w:rsidR="00B606E9">
        <w:rPr>
          <w:rFonts w:ascii="Arial" w:hAnsi="Arial" w:cs="Arial"/>
          <w:sz w:val="24"/>
          <w:szCs w:val="24"/>
        </w:rPr>
        <w:t>ho</w:t>
      </w:r>
      <w:r w:rsidRPr="00363F2F" w:rsidR="00A42C65">
        <w:rPr>
          <w:rFonts w:ascii="Arial" w:hAnsi="Arial" w:cs="Arial"/>
          <w:sz w:val="24"/>
          <w:szCs w:val="24"/>
        </w:rPr>
        <w:t xml:space="preserve"> zastupovani</w:t>
      </w:r>
      <w:r w:rsidRPr="00363F2F" w:rsidR="00B606E9">
        <w:rPr>
          <w:rFonts w:ascii="Arial" w:hAnsi="Arial" w:cs="Arial"/>
          <w:sz w:val="24"/>
          <w:szCs w:val="24"/>
        </w:rPr>
        <w:t>a</w:t>
      </w:r>
      <w:r w:rsidRPr="00363F2F" w:rsidR="00A42C65">
        <w:rPr>
          <w:rFonts w:ascii="Arial" w:hAnsi="Arial" w:cs="Arial"/>
          <w:sz w:val="24"/>
          <w:szCs w:val="24"/>
        </w:rPr>
        <w:t xml:space="preserve"> EXIMBANKY SR. </w:t>
      </w:r>
      <w:r w:rsidRPr="00363F2F" w:rsidR="00B22CE6">
        <w:rPr>
          <w:rFonts w:ascii="Arial" w:hAnsi="Arial" w:cs="Arial"/>
          <w:sz w:val="24"/>
          <w:szCs w:val="24"/>
        </w:rPr>
        <w:t xml:space="preserve">Na službách nemateriálovej povahy sa výraznou mierou podieľajú tiež ostatné služby vo výške </w:t>
      </w:r>
      <w:r w:rsidRPr="00363F2F" w:rsidR="00C64F61">
        <w:rPr>
          <w:rFonts w:ascii="Arial" w:hAnsi="Arial" w:cs="Arial"/>
          <w:sz w:val="24"/>
          <w:szCs w:val="24"/>
        </w:rPr>
        <w:t>20</w:t>
      </w:r>
      <w:r w:rsidRPr="00363F2F" w:rsidR="00636E39">
        <w:rPr>
          <w:rFonts w:ascii="Arial" w:hAnsi="Arial" w:cs="Arial"/>
          <w:sz w:val="24"/>
          <w:szCs w:val="24"/>
        </w:rPr>
        <w:t>0</w:t>
      </w:r>
      <w:r w:rsidRPr="00363F2F" w:rsidR="00B22CE6">
        <w:rPr>
          <w:rFonts w:ascii="Arial" w:hAnsi="Arial" w:cs="Arial"/>
          <w:sz w:val="24"/>
          <w:szCs w:val="24"/>
        </w:rPr>
        <w:t xml:space="preserve"> tis. eur (</w:t>
      </w:r>
      <w:r w:rsidRPr="00363F2F" w:rsidR="00636E39">
        <w:rPr>
          <w:rFonts w:ascii="Arial" w:hAnsi="Arial" w:cs="Arial"/>
          <w:sz w:val="24"/>
          <w:szCs w:val="24"/>
        </w:rPr>
        <w:t>13,0</w:t>
      </w:r>
      <w:r w:rsidRPr="00363F2F" w:rsidR="00B22CE6">
        <w:rPr>
          <w:rFonts w:ascii="Arial" w:hAnsi="Arial" w:cs="Arial"/>
          <w:sz w:val="24"/>
          <w:szCs w:val="24"/>
        </w:rPr>
        <w:t xml:space="preserve"> %-ný medziročný </w:t>
      </w:r>
      <w:r w:rsidRPr="00363F2F" w:rsidR="00C64F61">
        <w:rPr>
          <w:rFonts w:ascii="Arial" w:hAnsi="Arial" w:cs="Arial"/>
          <w:sz w:val="24"/>
          <w:szCs w:val="24"/>
        </w:rPr>
        <w:t>nárast</w:t>
      </w:r>
      <w:r w:rsidRPr="00363F2F" w:rsidR="00B22CE6">
        <w:rPr>
          <w:rFonts w:ascii="Arial" w:hAnsi="Arial" w:cs="Arial"/>
          <w:sz w:val="24"/>
          <w:szCs w:val="24"/>
        </w:rPr>
        <w:t>), ktoré tvoria náklady na ratingové hodnotenie EXIMBANKY SR renomovanou ratingovou agentúrou, služby Reuters, databázu BankScope, využívanie modulu CRAM, služby Slovak Credit Bureau, spracovan</w:t>
      </w:r>
      <w:r w:rsidRPr="00363F2F" w:rsidR="0044539D">
        <w:rPr>
          <w:rFonts w:ascii="Arial" w:hAnsi="Arial" w:cs="Arial"/>
          <w:sz w:val="24"/>
          <w:szCs w:val="24"/>
        </w:rPr>
        <w:t>ie výročnej správy</w:t>
      </w:r>
      <w:r w:rsidRPr="00363F2F" w:rsidR="00B22CE6">
        <w:rPr>
          <w:rFonts w:ascii="Arial" w:hAnsi="Arial" w:cs="Arial"/>
          <w:sz w:val="24"/>
          <w:szCs w:val="24"/>
        </w:rPr>
        <w:t xml:space="preserve"> a iné služby. Služby nemateriálovej povahy zabezpečujú základné podmienky prevádzky EXIMBANK</w:t>
      </w:r>
      <w:r w:rsidRPr="00363F2F" w:rsidR="00C64F61">
        <w:rPr>
          <w:rFonts w:ascii="Arial" w:hAnsi="Arial" w:cs="Arial"/>
          <w:sz w:val="24"/>
          <w:szCs w:val="24"/>
        </w:rPr>
        <w:t>Y SR a jej prezentáciu navonok.</w:t>
      </w:r>
    </w:p>
    <w:p w:rsidR="00920708" w:rsidRPr="00363F2F" w:rsidP="00920708">
      <w:pPr>
        <w:numPr>
          <w:ilvl w:val="12"/>
        </w:numPr>
        <w:bidi w:val="0"/>
        <w:jc w:val="both"/>
        <w:rPr>
          <w:rFonts w:ascii="Arial" w:hAnsi="Arial" w:cs="Arial"/>
          <w:sz w:val="24"/>
          <w:szCs w:val="24"/>
        </w:rPr>
      </w:pPr>
    </w:p>
    <w:p w:rsidR="00920708" w:rsidRPr="00363F2F" w:rsidP="00920708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i/>
          <w:sz w:val="24"/>
          <w:szCs w:val="24"/>
        </w:rPr>
        <w:t>Odpisy majetku</w:t>
      </w:r>
      <w:r w:rsidRPr="00363F2F">
        <w:rPr>
          <w:rFonts w:ascii="Arial" w:hAnsi="Arial" w:cs="Arial"/>
          <w:b/>
          <w:sz w:val="24"/>
          <w:szCs w:val="24"/>
        </w:rPr>
        <w:t xml:space="preserve"> </w:t>
      </w:r>
      <w:r w:rsidRPr="00363F2F">
        <w:rPr>
          <w:rFonts w:ascii="Arial" w:hAnsi="Arial" w:cs="Arial"/>
          <w:sz w:val="24"/>
          <w:szCs w:val="24"/>
        </w:rPr>
        <w:t xml:space="preserve">v </w:t>
      </w:r>
      <w:r w:rsidRPr="00363F2F" w:rsidR="00E93003">
        <w:rPr>
          <w:rFonts w:ascii="Arial" w:hAnsi="Arial" w:cs="Arial"/>
          <w:sz w:val="24"/>
          <w:szCs w:val="24"/>
        </w:rPr>
        <w:t>sume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916894">
        <w:rPr>
          <w:rFonts w:ascii="Arial" w:hAnsi="Arial" w:cs="Arial"/>
          <w:sz w:val="24"/>
          <w:szCs w:val="24"/>
        </w:rPr>
        <w:t>1.</w:t>
      </w:r>
      <w:r w:rsidRPr="00363F2F" w:rsidR="006E00D3">
        <w:rPr>
          <w:rFonts w:ascii="Arial" w:hAnsi="Arial" w:cs="Arial"/>
          <w:sz w:val="24"/>
          <w:szCs w:val="24"/>
        </w:rPr>
        <w:t>3</w:t>
      </w:r>
      <w:r w:rsidRPr="00363F2F" w:rsidR="00636E39">
        <w:rPr>
          <w:rFonts w:ascii="Arial" w:hAnsi="Arial" w:cs="Arial"/>
          <w:sz w:val="24"/>
          <w:szCs w:val="24"/>
        </w:rPr>
        <w:t>84</w:t>
      </w:r>
      <w:r w:rsidRPr="00363F2F">
        <w:rPr>
          <w:rFonts w:ascii="Arial" w:hAnsi="Arial" w:cs="Arial"/>
          <w:sz w:val="24"/>
          <w:szCs w:val="24"/>
        </w:rPr>
        <w:t xml:space="preserve"> tis. eur sú oproti očakávanej skutočnosti za rok 201</w:t>
      </w:r>
      <w:r w:rsidRPr="00363F2F" w:rsidR="00C64F61">
        <w:rPr>
          <w:rFonts w:ascii="Arial" w:hAnsi="Arial" w:cs="Arial"/>
          <w:sz w:val="24"/>
          <w:szCs w:val="24"/>
        </w:rPr>
        <w:t>6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E93003">
        <w:rPr>
          <w:rFonts w:ascii="Arial" w:hAnsi="Arial" w:cs="Arial"/>
          <w:sz w:val="24"/>
          <w:szCs w:val="24"/>
        </w:rPr>
        <w:t>vyš</w:t>
      </w:r>
      <w:r w:rsidRPr="00363F2F">
        <w:rPr>
          <w:rFonts w:ascii="Arial" w:hAnsi="Arial" w:cs="Arial"/>
          <w:sz w:val="24"/>
          <w:szCs w:val="24"/>
        </w:rPr>
        <w:t>šie o</w:t>
      </w:r>
      <w:r w:rsidRPr="00363F2F" w:rsidR="00636E39">
        <w:rPr>
          <w:rFonts w:ascii="Arial" w:hAnsi="Arial" w:cs="Arial"/>
          <w:sz w:val="24"/>
          <w:szCs w:val="24"/>
        </w:rPr>
        <w:t> 11,7</w:t>
      </w:r>
      <w:r w:rsidRPr="00363F2F">
        <w:rPr>
          <w:rFonts w:ascii="Arial" w:hAnsi="Arial" w:cs="Arial"/>
          <w:sz w:val="24"/>
          <w:szCs w:val="24"/>
        </w:rPr>
        <w:t xml:space="preserve"> %. </w:t>
      </w:r>
      <w:r w:rsidRPr="00363F2F" w:rsidR="00E50CB2">
        <w:rPr>
          <w:rFonts w:ascii="Arial" w:hAnsi="Arial" w:cs="Arial"/>
          <w:sz w:val="24"/>
          <w:szCs w:val="24"/>
        </w:rPr>
        <w:t xml:space="preserve">Ich </w:t>
      </w:r>
      <w:r w:rsidRPr="00363F2F" w:rsidR="00E93003">
        <w:rPr>
          <w:rFonts w:ascii="Arial" w:hAnsi="Arial" w:cs="Arial"/>
          <w:sz w:val="24"/>
          <w:szCs w:val="24"/>
        </w:rPr>
        <w:t>objem</w:t>
      </w:r>
      <w:r w:rsidRPr="00363F2F" w:rsidR="00E50CB2">
        <w:rPr>
          <w:rFonts w:ascii="Arial" w:hAnsi="Arial" w:cs="Arial"/>
          <w:sz w:val="24"/>
          <w:szCs w:val="24"/>
        </w:rPr>
        <w:t xml:space="preserve"> odráža</w:t>
      </w:r>
      <w:r w:rsidRPr="00363F2F" w:rsidR="00450766">
        <w:rPr>
          <w:rFonts w:ascii="Arial" w:hAnsi="Arial" w:cs="Arial"/>
          <w:sz w:val="24"/>
          <w:szCs w:val="24"/>
        </w:rPr>
        <w:t xml:space="preserve"> predpokladan</w:t>
      </w:r>
      <w:r w:rsidRPr="00363F2F" w:rsidR="00E50CB2">
        <w:rPr>
          <w:rFonts w:ascii="Arial" w:hAnsi="Arial" w:cs="Arial"/>
          <w:sz w:val="24"/>
          <w:szCs w:val="24"/>
        </w:rPr>
        <w:t>ý</w:t>
      </w:r>
      <w:r w:rsidRPr="00363F2F">
        <w:rPr>
          <w:rFonts w:ascii="Arial" w:hAnsi="Arial" w:cs="Arial"/>
          <w:sz w:val="24"/>
          <w:szCs w:val="24"/>
        </w:rPr>
        <w:t xml:space="preserve"> stav majetku </w:t>
      </w:r>
      <w:r w:rsidRPr="00363F2F" w:rsidR="006E00D3">
        <w:rPr>
          <w:rFonts w:ascii="Arial" w:hAnsi="Arial" w:cs="Arial"/>
          <w:sz w:val="24"/>
          <w:szCs w:val="24"/>
        </w:rPr>
        <w:t xml:space="preserve">a </w:t>
      </w:r>
      <w:r w:rsidRPr="00363F2F" w:rsidR="00E50CB2">
        <w:rPr>
          <w:rFonts w:ascii="Arial" w:hAnsi="Arial" w:cs="Arial"/>
          <w:sz w:val="24"/>
          <w:szCs w:val="24"/>
        </w:rPr>
        <w:t>je výsledkom plánovaných investícií v</w:t>
      </w:r>
      <w:r w:rsidRPr="00363F2F" w:rsidR="006E00D3">
        <w:rPr>
          <w:rFonts w:ascii="Arial" w:hAnsi="Arial" w:cs="Arial"/>
          <w:sz w:val="24"/>
          <w:szCs w:val="24"/>
        </w:rPr>
        <w:t> </w:t>
      </w:r>
      <w:r w:rsidRPr="00363F2F">
        <w:rPr>
          <w:rFonts w:ascii="Arial" w:hAnsi="Arial" w:cs="Arial"/>
          <w:sz w:val="24"/>
          <w:szCs w:val="24"/>
        </w:rPr>
        <w:t>roku 201</w:t>
      </w:r>
      <w:r w:rsidRPr="00363F2F" w:rsidR="00C64F61">
        <w:rPr>
          <w:rFonts w:ascii="Arial" w:hAnsi="Arial" w:cs="Arial"/>
          <w:sz w:val="24"/>
          <w:szCs w:val="24"/>
        </w:rPr>
        <w:t>7</w:t>
      </w:r>
      <w:r w:rsidRPr="00363F2F">
        <w:rPr>
          <w:rFonts w:ascii="Arial" w:hAnsi="Arial" w:cs="Arial"/>
          <w:sz w:val="24"/>
          <w:szCs w:val="24"/>
        </w:rPr>
        <w:t xml:space="preserve"> v sume </w:t>
      </w:r>
      <w:r w:rsidRPr="00363F2F" w:rsidR="0000381C">
        <w:rPr>
          <w:rFonts w:ascii="Arial" w:hAnsi="Arial" w:cs="Arial"/>
          <w:sz w:val="24"/>
          <w:szCs w:val="24"/>
        </w:rPr>
        <w:t>973</w:t>
      </w:r>
      <w:r w:rsidRPr="00363F2F" w:rsidR="00E93003">
        <w:rPr>
          <w:rFonts w:ascii="Arial" w:hAnsi="Arial" w:cs="Arial"/>
          <w:sz w:val="24"/>
          <w:szCs w:val="24"/>
        </w:rPr>
        <w:t>,</w:t>
      </w:r>
      <w:r w:rsidRPr="00363F2F" w:rsidR="0000381C">
        <w:rPr>
          <w:rFonts w:ascii="Arial" w:hAnsi="Arial" w:cs="Arial"/>
          <w:sz w:val="24"/>
          <w:szCs w:val="24"/>
        </w:rPr>
        <w:t>6</w:t>
      </w:r>
      <w:r w:rsidRPr="00363F2F" w:rsidR="00E93003">
        <w:rPr>
          <w:rFonts w:ascii="Arial" w:hAnsi="Arial" w:cs="Arial"/>
          <w:sz w:val="24"/>
          <w:szCs w:val="24"/>
        </w:rPr>
        <w:t xml:space="preserve"> </w:t>
      </w:r>
      <w:r w:rsidRPr="00363F2F">
        <w:rPr>
          <w:rFonts w:ascii="Arial" w:hAnsi="Arial" w:cs="Arial"/>
          <w:sz w:val="24"/>
          <w:szCs w:val="24"/>
        </w:rPr>
        <w:t>tis. eur.</w:t>
      </w:r>
      <w:r w:rsidRPr="00363F2F" w:rsidR="00FD7EB7">
        <w:rPr>
          <w:rFonts w:ascii="Arial" w:hAnsi="Arial" w:cs="Arial"/>
          <w:sz w:val="24"/>
          <w:szCs w:val="24"/>
        </w:rPr>
        <w:t xml:space="preserve"> </w:t>
      </w:r>
      <w:r w:rsidRPr="00363F2F" w:rsidR="006E00D3">
        <w:rPr>
          <w:rFonts w:ascii="Arial" w:hAnsi="Arial" w:cs="Arial"/>
          <w:sz w:val="24"/>
          <w:szCs w:val="24"/>
        </w:rPr>
        <w:t>Medziročný nárast odpisov v roku 201</w:t>
      </w:r>
      <w:r w:rsidRPr="00363F2F" w:rsidR="0000381C">
        <w:rPr>
          <w:rFonts w:ascii="Arial" w:hAnsi="Arial" w:cs="Arial"/>
          <w:sz w:val="24"/>
          <w:szCs w:val="24"/>
        </w:rPr>
        <w:t>7</w:t>
      </w:r>
      <w:r w:rsidRPr="00363F2F" w:rsidR="006E00D3">
        <w:rPr>
          <w:rFonts w:ascii="Arial" w:hAnsi="Arial" w:cs="Arial"/>
          <w:sz w:val="24"/>
          <w:szCs w:val="24"/>
        </w:rPr>
        <w:t xml:space="preserve"> bude </w:t>
      </w:r>
      <w:r w:rsidRPr="00363F2F" w:rsidR="00F21CCD">
        <w:rPr>
          <w:rFonts w:ascii="Arial" w:hAnsi="Arial" w:cs="Arial"/>
          <w:sz w:val="24"/>
          <w:szCs w:val="24"/>
        </w:rPr>
        <w:t xml:space="preserve">čiastočne </w:t>
      </w:r>
      <w:r w:rsidRPr="00363F2F" w:rsidR="006E00D3">
        <w:rPr>
          <w:rFonts w:ascii="Arial" w:hAnsi="Arial" w:cs="Arial"/>
          <w:sz w:val="24"/>
          <w:szCs w:val="24"/>
        </w:rPr>
        <w:t>ovplyvnený aj investíciami</w:t>
      </w:r>
      <w:r w:rsidRPr="00363F2F" w:rsidR="009A6A75">
        <w:rPr>
          <w:rFonts w:ascii="Arial" w:hAnsi="Arial" w:cs="Arial"/>
          <w:sz w:val="24"/>
          <w:szCs w:val="24"/>
        </w:rPr>
        <w:t xml:space="preserve"> </w:t>
      </w:r>
      <w:r w:rsidRPr="00363F2F" w:rsidR="00F21CCD">
        <w:rPr>
          <w:rFonts w:ascii="Arial" w:hAnsi="Arial" w:cs="Arial"/>
          <w:sz w:val="24"/>
          <w:szCs w:val="24"/>
        </w:rPr>
        <w:t xml:space="preserve">realizovanými koncom </w:t>
      </w:r>
      <w:r w:rsidRPr="00363F2F" w:rsidR="009A6A75">
        <w:rPr>
          <w:rFonts w:ascii="Arial" w:hAnsi="Arial" w:cs="Arial"/>
          <w:sz w:val="24"/>
          <w:szCs w:val="24"/>
        </w:rPr>
        <w:t>rok</w:t>
      </w:r>
      <w:r w:rsidRPr="00363F2F" w:rsidR="00F21CCD">
        <w:rPr>
          <w:rFonts w:ascii="Arial" w:hAnsi="Arial" w:cs="Arial"/>
          <w:sz w:val="24"/>
          <w:szCs w:val="24"/>
        </w:rPr>
        <w:t>u</w:t>
      </w:r>
      <w:r w:rsidRPr="00363F2F" w:rsidR="009A6A75">
        <w:rPr>
          <w:rFonts w:ascii="Arial" w:hAnsi="Arial" w:cs="Arial"/>
          <w:sz w:val="24"/>
          <w:szCs w:val="24"/>
        </w:rPr>
        <w:t xml:space="preserve"> 201</w:t>
      </w:r>
      <w:r w:rsidRPr="00363F2F" w:rsidR="0000381C">
        <w:rPr>
          <w:rFonts w:ascii="Arial" w:hAnsi="Arial" w:cs="Arial"/>
          <w:sz w:val="24"/>
          <w:szCs w:val="24"/>
        </w:rPr>
        <w:t>6</w:t>
      </w:r>
      <w:r w:rsidRPr="00363F2F" w:rsidR="00443FA5">
        <w:rPr>
          <w:rFonts w:ascii="Arial" w:hAnsi="Arial" w:cs="Arial"/>
          <w:sz w:val="24"/>
          <w:szCs w:val="24"/>
        </w:rPr>
        <w:t>.</w:t>
      </w:r>
    </w:p>
    <w:p w:rsidR="00920708" w:rsidRPr="00363F2F" w:rsidP="00920708">
      <w:pPr>
        <w:bidi w:val="0"/>
        <w:ind w:left="360"/>
        <w:jc w:val="both"/>
        <w:rPr>
          <w:rFonts w:ascii="Arial" w:hAnsi="Arial" w:cs="Arial"/>
          <w:sz w:val="24"/>
          <w:szCs w:val="24"/>
        </w:rPr>
      </w:pPr>
    </w:p>
    <w:p w:rsidR="00920708" w:rsidRPr="00363F2F" w:rsidP="00920708">
      <w:pPr>
        <w:bidi w:val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363F2F">
        <w:rPr>
          <w:rFonts w:ascii="Arial" w:hAnsi="Arial" w:cs="Arial"/>
          <w:i/>
          <w:sz w:val="24"/>
          <w:szCs w:val="24"/>
        </w:rPr>
        <w:t>Ostatné prevádzkové náklady</w:t>
      </w:r>
      <w:r w:rsidRPr="00363F2F">
        <w:rPr>
          <w:rFonts w:ascii="Arial" w:hAnsi="Arial" w:cs="Arial"/>
          <w:sz w:val="24"/>
          <w:szCs w:val="24"/>
        </w:rPr>
        <w:t xml:space="preserve"> (</w:t>
      </w:r>
      <w:r w:rsidRPr="00363F2F" w:rsidR="0000381C">
        <w:rPr>
          <w:rFonts w:ascii="Arial" w:hAnsi="Arial" w:cs="Arial"/>
          <w:sz w:val="24"/>
          <w:szCs w:val="24"/>
        </w:rPr>
        <w:t>3</w:t>
      </w:r>
      <w:r w:rsidRPr="00363F2F" w:rsidR="00636E39">
        <w:rPr>
          <w:rFonts w:ascii="Arial" w:hAnsi="Arial" w:cs="Arial"/>
          <w:sz w:val="24"/>
          <w:szCs w:val="24"/>
        </w:rPr>
        <w:t>04</w:t>
      </w:r>
      <w:r w:rsidRPr="00363F2F">
        <w:rPr>
          <w:rFonts w:ascii="Arial" w:hAnsi="Arial" w:cs="Arial"/>
          <w:sz w:val="24"/>
          <w:szCs w:val="24"/>
        </w:rPr>
        <w:t xml:space="preserve"> tis. eur) predstavujú </w:t>
      </w:r>
      <w:r w:rsidRPr="00363F2F" w:rsidR="009D537D">
        <w:rPr>
          <w:rFonts w:ascii="Arial" w:hAnsi="Arial" w:cs="Arial"/>
          <w:sz w:val="24"/>
          <w:szCs w:val="24"/>
        </w:rPr>
        <w:t>nárast</w:t>
      </w:r>
      <w:r w:rsidRPr="00363F2F">
        <w:rPr>
          <w:rFonts w:ascii="Arial" w:hAnsi="Arial" w:cs="Arial"/>
          <w:sz w:val="24"/>
          <w:szCs w:val="24"/>
        </w:rPr>
        <w:t xml:space="preserve"> oproti očakávaniam za rok 201</w:t>
      </w:r>
      <w:r w:rsidRPr="00363F2F" w:rsidR="0000381C">
        <w:rPr>
          <w:rFonts w:ascii="Arial" w:hAnsi="Arial" w:cs="Arial"/>
          <w:sz w:val="24"/>
          <w:szCs w:val="24"/>
        </w:rPr>
        <w:t>6</w:t>
      </w:r>
      <w:r w:rsidRPr="00363F2F">
        <w:rPr>
          <w:rFonts w:ascii="Arial" w:hAnsi="Arial" w:cs="Arial"/>
          <w:sz w:val="24"/>
          <w:szCs w:val="24"/>
        </w:rPr>
        <w:t xml:space="preserve"> o </w:t>
      </w:r>
      <w:r w:rsidRPr="00363F2F" w:rsidR="0000381C">
        <w:rPr>
          <w:rFonts w:ascii="Arial" w:hAnsi="Arial" w:cs="Arial"/>
          <w:sz w:val="24"/>
          <w:szCs w:val="24"/>
        </w:rPr>
        <w:t>1</w:t>
      </w:r>
      <w:r w:rsidRPr="00363F2F" w:rsidR="00636E39">
        <w:rPr>
          <w:rFonts w:ascii="Arial" w:hAnsi="Arial" w:cs="Arial"/>
          <w:sz w:val="24"/>
          <w:szCs w:val="24"/>
        </w:rPr>
        <w:t>6</w:t>
      </w:r>
      <w:r w:rsidRPr="00363F2F">
        <w:rPr>
          <w:rFonts w:ascii="Arial" w:hAnsi="Arial" w:cs="Arial"/>
          <w:sz w:val="24"/>
          <w:szCs w:val="24"/>
        </w:rPr>
        <w:t>,</w:t>
      </w:r>
      <w:r w:rsidRPr="00363F2F" w:rsidR="00636E39">
        <w:rPr>
          <w:rFonts w:ascii="Arial" w:hAnsi="Arial" w:cs="Arial"/>
          <w:sz w:val="24"/>
          <w:szCs w:val="24"/>
        </w:rPr>
        <w:t>9</w:t>
      </w:r>
      <w:r w:rsidRPr="00363F2F">
        <w:rPr>
          <w:rFonts w:ascii="Arial" w:hAnsi="Arial" w:cs="Arial"/>
          <w:sz w:val="24"/>
          <w:szCs w:val="24"/>
        </w:rPr>
        <w:t xml:space="preserve"> %. </w:t>
      </w:r>
      <w:r w:rsidRPr="00363F2F" w:rsidR="00E929CA">
        <w:rPr>
          <w:rFonts w:ascii="Arial" w:hAnsi="Arial" w:cs="Arial"/>
          <w:sz w:val="24"/>
          <w:szCs w:val="24"/>
        </w:rPr>
        <w:t>Z</w:t>
      </w:r>
      <w:r w:rsidRPr="00363F2F">
        <w:rPr>
          <w:rFonts w:ascii="Arial" w:hAnsi="Arial" w:cs="Arial"/>
          <w:sz w:val="24"/>
          <w:szCs w:val="24"/>
        </w:rPr>
        <w:t>ahŕňa</w:t>
      </w:r>
      <w:r w:rsidRPr="00363F2F" w:rsidR="00E929CA">
        <w:rPr>
          <w:rFonts w:ascii="Arial" w:hAnsi="Arial" w:cs="Arial"/>
          <w:sz w:val="24"/>
          <w:szCs w:val="24"/>
        </w:rPr>
        <w:t>jú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7A6137">
        <w:rPr>
          <w:rFonts w:ascii="Arial" w:hAnsi="Arial" w:cs="Arial"/>
          <w:sz w:val="24"/>
          <w:szCs w:val="24"/>
        </w:rPr>
        <w:t xml:space="preserve">hlavne </w:t>
      </w:r>
      <w:r w:rsidRPr="00363F2F">
        <w:rPr>
          <w:rFonts w:ascii="Arial" w:hAnsi="Arial" w:cs="Arial"/>
          <w:sz w:val="24"/>
          <w:szCs w:val="24"/>
        </w:rPr>
        <w:t xml:space="preserve">platby poistného do rezervného fondu </w:t>
      </w:r>
      <w:r w:rsidRPr="00363F2F" w:rsidR="009341F0">
        <w:rPr>
          <w:rFonts w:ascii="Arial" w:hAnsi="Arial" w:cs="Arial"/>
          <w:sz w:val="24"/>
          <w:szCs w:val="24"/>
        </w:rPr>
        <w:t xml:space="preserve">solidarity </w:t>
      </w:r>
      <w:r w:rsidRPr="00363F2F">
        <w:rPr>
          <w:rFonts w:ascii="Arial" w:hAnsi="Arial" w:cs="Arial"/>
          <w:sz w:val="24"/>
          <w:szCs w:val="24"/>
        </w:rPr>
        <w:t xml:space="preserve">Sociálnej poisťovne, </w:t>
      </w:r>
      <w:r w:rsidRPr="00363F2F" w:rsidR="0000381C">
        <w:rPr>
          <w:rFonts w:ascii="Arial" w:hAnsi="Arial" w:cs="Arial"/>
          <w:sz w:val="24"/>
          <w:szCs w:val="24"/>
        </w:rPr>
        <w:t xml:space="preserve">odmeny členom orgánov EXIMBANKY SR, </w:t>
      </w:r>
      <w:r w:rsidRPr="00363F2F" w:rsidR="009D537D">
        <w:rPr>
          <w:rFonts w:ascii="Arial" w:hAnsi="Arial" w:cs="Arial"/>
          <w:sz w:val="24"/>
          <w:szCs w:val="24"/>
        </w:rPr>
        <w:t xml:space="preserve">príspevky združeniam, ktorých je EXIMBANKA SR členom, </w:t>
      </w:r>
      <w:r w:rsidRPr="00363F2F">
        <w:rPr>
          <w:rFonts w:ascii="Arial" w:hAnsi="Arial" w:cs="Arial"/>
          <w:sz w:val="24"/>
          <w:szCs w:val="24"/>
        </w:rPr>
        <w:t>platby poistného</w:t>
      </w:r>
      <w:r w:rsidRPr="00363F2F" w:rsidR="00EF45C7">
        <w:rPr>
          <w:rFonts w:ascii="Arial" w:hAnsi="Arial" w:cs="Arial"/>
          <w:sz w:val="24"/>
          <w:szCs w:val="24"/>
        </w:rPr>
        <w:t xml:space="preserve"> a iné náklady</w:t>
      </w:r>
      <w:r w:rsidRPr="00363F2F">
        <w:rPr>
          <w:rFonts w:ascii="Arial" w:hAnsi="Arial" w:cs="Arial"/>
          <w:sz w:val="24"/>
          <w:szCs w:val="24"/>
        </w:rPr>
        <w:t xml:space="preserve">. </w:t>
      </w:r>
    </w:p>
    <w:p w:rsidR="004D1367" w:rsidRPr="00363F2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1682C" w:rsidRPr="00363F2F" w:rsidP="00B1682C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 w:rsidR="009341F0">
        <w:rPr>
          <w:rFonts w:ascii="Arial" w:hAnsi="Arial" w:cs="Arial"/>
          <w:sz w:val="24"/>
          <w:szCs w:val="24"/>
        </w:rPr>
        <w:t>Rozpočet na rok 201</w:t>
      </w:r>
      <w:r w:rsidRPr="00363F2F" w:rsidR="0000381C">
        <w:rPr>
          <w:rFonts w:ascii="Arial" w:hAnsi="Arial" w:cs="Arial"/>
          <w:sz w:val="24"/>
          <w:szCs w:val="24"/>
        </w:rPr>
        <w:t>7</w:t>
      </w:r>
      <w:r w:rsidRPr="00363F2F" w:rsidR="009341F0">
        <w:rPr>
          <w:rFonts w:ascii="Arial" w:hAnsi="Arial" w:cs="Arial"/>
          <w:sz w:val="24"/>
          <w:szCs w:val="24"/>
        </w:rPr>
        <w:t xml:space="preserve"> predpokladá </w:t>
      </w:r>
      <w:r w:rsidRPr="00363F2F" w:rsidR="009341F0">
        <w:rPr>
          <w:rFonts w:ascii="Arial" w:hAnsi="Arial" w:cs="Arial"/>
          <w:b/>
          <w:sz w:val="24"/>
          <w:szCs w:val="24"/>
        </w:rPr>
        <w:t>p</w:t>
      </w:r>
      <w:r w:rsidRPr="00363F2F">
        <w:rPr>
          <w:rFonts w:ascii="Arial" w:hAnsi="Arial" w:cs="Arial"/>
          <w:b/>
          <w:sz w:val="24"/>
          <w:szCs w:val="24"/>
        </w:rPr>
        <w:t>revádzkový zisk pred opravnými položkami a rezervami</w:t>
      </w:r>
      <w:r w:rsidRPr="00363F2F">
        <w:rPr>
          <w:rFonts w:ascii="Arial" w:hAnsi="Arial" w:cs="Arial"/>
          <w:sz w:val="24"/>
          <w:szCs w:val="24"/>
        </w:rPr>
        <w:t xml:space="preserve"> v sume </w:t>
      </w:r>
      <w:r w:rsidRPr="00363F2F" w:rsidR="00636E39">
        <w:rPr>
          <w:rFonts w:ascii="Arial" w:hAnsi="Arial" w:cs="Arial"/>
          <w:sz w:val="24"/>
          <w:szCs w:val="24"/>
        </w:rPr>
        <w:t>4</w:t>
      </w:r>
      <w:r w:rsidRPr="00363F2F" w:rsidR="00D63348">
        <w:rPr>
          <w:rFonts w:ascii="Arial" w:hAnsi="Arial" w:cs="Arial"/>
          <w:sz w:val="24"/>
          <w:szCs w:val="24"/>
        </w:rPr>
        <w:t>55</w:t>
      </w:r>
      <w:r w:rsidRPr="00363F2F">
        <w:rPr>
          <w:rFonts w:ascii="Arial" w:hAnsi="Arial" w:cs="Arial"/>
          <w:sz w:val="24"/>
          <w:szCs w:val="24"/>
        </w:rPr>
        <w:t xml:space="preserve"> tis.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 w:rsidR="00443FA5">
        <w:rPr>
          <w:rFonts w:ascii="Arial" w:hAnsi="Arial" w:cs="Arial"/>
          <w:sz w:val="24"/>
          <w:szCs w:val="24"/>
        </w:rPr>
        <w:t xml:space="preserve"> (nárast oproti očakávanej skutočnosti za rok 2016 o </w:t>
      </w:r>
      <w:r w:rsidRPr="00363F2F" w:rsidR="00D63348">
        <w:rPr>
          <w:rFonts w:ascii="Arial" w:hAnsi="Arial" w:cs="Arial"/>
          <w:sz w:val="24"/>
          <w:szCs w:val="24"/>
        </w:rPr>
        <w:t>431</w:t>
      </w:r>
      <w:r w:rsidRPr="00363F2F" w:rsidR="00443FA5">
        <w:rPr>
          <w:rFonts w:ascii="Arial" w:hAnsi="Arial" w:cs="Arial"/>
          <w:sz w:val="24"/>
          <w:szCs w:val="24"/>
        </w:rPr>
        <w:t xml:space="preserve"> tis. eur).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711345">
        <w:rPr>
          <w:rFonts w:ascii="Arial" w:hAnsi="Arial" w:cs="Arial"/>
          <w:sz w:val="24"/>
          <w:szCs w:val="24"/>
        </w:rPr>
        <w:t xml:space="preserve">Uvedený </w:t>
      </w:r>
      <w:r w:rsidRPr="00363F2F" w:rsidR="00FD7EB7">
        <w:rPr>
          <w:rFonts w:ascii="Arial" w:hAnsi="Arial" w:cs="Arial"/>
          <w:sz w:val="24"/>
          <w:szCs w:val="24"/>
        </w:rPr>
        <w:t>objem</w:t>
      </w:r>
      <w:r w:rsidRPr="00363F2F" w:rsidR="006B4175">
        <w:rPr>
          <w:rFonts w:ascii="Arial" w:hAnsi="Arial" w:cs="Arial"/>
          <w:sz w:val="24"/>
          <w:szCs w:val="24"/>
        </w:rPr>
        <w:t xml:space="preserve"> prevádzkového zisku</w:t>
      </w:r>
      <w:r w:rsidRPr="00363F2F" w:rsidR="00711345">
        <w:rPr>
          <w:rFonts w:ascii="Arial" w:hAnsi="Arial" w:cs="Arial"/>
          <w:sz w:val="24"/>
          <w:szCs w:val="24"/>
        </w:rPr>
        <w:t xml:space="preserve"> </w:t>
      </w:r>
      <w:r w:rsidRPr="00363F2F" w:rsidR="006B4175">
        <w:rPr>
          <w:rFonts w:ascii="Arial" w:hAnsi="Arial" w:cs="Arial"/>
          <w:sz w:val="24"/>
          <w:szCs w:val="24"/>
        </w:rPr>
        <w:t>v roku 201</w:t>
      </w:r>
      <w:r w:rsidRPr="00363F2F" w:rsidR="000A07AD">
        <w:rPr>
          <w:rFonts w:ascii="Arial" w:hAnsi="Arial" w:cs="Arial"/>
          <w:sz w:val="24"/>
          <w:szCs w:val="24"/>
        </w:rPr>
        <w:t>7</w:t>
      </w:r>
      <w:r w:rsidRPr="00363F2F" w:rsidR="006B4175">
        <w:rPr>
          <w:rFonts w:ascii="Arial" w:hAnsi="Arial" w:cs="Arial"/>
          <w:sz w:val="24"/>
          <w:szCs w:val="24"/>
        </w:rPr>
        <w:t xml:space="preserve"> </w:t>
      </w:r>
      <w:r w:rsidRPr="00363F2F" w:rsidR="00711345">
        <w:rPr>
          <w:rFonts w:ascii="Arial" w:hAnsi="Arial" w:cs="Arial"/>
          <w:sz w:val="24"/>
          <w:szCs w:val="24"/>
        </w:rPr>
        <w:t xml:space="preserve">odráža </w:t>
      </w:r>
      <w:r w:rsidRPr="00363F2F" w:rsidR="00B41462">
        <w:rPr>
          <w:rFonts w:ascii="Arial" w:hAnsi="Arial" w:cs="Arial"/>
          <w:sz w:val="24"/>
          <w:szCs w:val="24"/>
        </w:rPr>
        <w:t>plánovaný</w:t>
      </w:r>
      <w:r w:rsidRPr="00363F2F" w:rsidR="004D1367">
        <w:rPr>
          <w:rFonts w:ascii="Arial" w:hAnsi="Arial" w:cs="Arial"/>
          <w:sz w:val="24"/>
          <w:szCs w:val="24"/>
        </w:rPr>
        <w:t xml:space="preserve"> </w:t>
      </w:r>
      <w:r w:rsidRPr="00363F2F" w:rsidR="0017248F">
        <w:rPr>
          <w:rFonts w:ascii="Arial" w:hAnsi="Arial" w:cs="Arial"/>
          <w:sz w:val="24"/>
          <w:szCs w:val="24"/>
        </w:rPr>
        <w:t xml:space="preserve">nárast výnosov z obchodných aktivít a vyššie </w:t>
      </w:r>
      <w:r w:rsidRPr="00363F2F" w:rsidR="00724961">
        <w:rPr>
          <w:rFonts w:ascii="Arial" w:hAnsi="Arial" w:cs="Arial"/>
          <w:sz w:val="24"/>
          <w:szCs w:val="24"/>
        </w:rPr>
        <w:t xml:space="preserve">prevádzkové </w:t>
      </w:r>
      <w:r w:rsidRPr="00363F2F" w:rsidR="0017248F">
        <w:rPr>
          <w:rFonts w:ascii="Arial" w:hAnsi="Arial" w:cs="Arial"/>
          <w:sz w:val="24"/>
          <w:szCs w:val="24"/>
        </w:rPr>
        <w:t xml:space="preserve">náklady, ktoré </w:t>
      </w:r>
      <w:r w:rsidRPr="00363F2F" w:rsidR="00247103">
        <w:rPr>
          <w:rFonts w:ascii="Arial" w:hAnsi="Arial" w:cs="Arial"/>
          <w:sz w:val="24"/>
          <w:szCs w:val="24"/>
        </w:rPr>
        <w:t xml:space="preserve">sú spojené </w:t>
      </w:r>
      <w:r w:rsidRPr="00363F2F" w:rsidR="00724961">
        <w:rPr>
          <w:rFonts w:ascii="Arial" w:hAnsi="Arial" w:cs="Arial"/>
          <w:sz w:val="24"/>
          <w:szCs w:val="24"/>
        </w:rPr>
        <w:t xml:space="preserve">najmä </w:t>
      </w:r>
      <w:r w:rsidRPr="00363F2F" w:rsidR="00247103">
        <w:rPr>
          <w:rFonts w:ascii="Arial" w:hAnsi="Arial" w:cs="Arial"/>
          <w:sz w:val="24"/>
          <w:szCs w:val="24"/>
        </w:rPr>
        <w:t>s</w:t>
      </w:r>
      <w:r w:rsidRPr="00363F2F" w:rsidR="000A07AD">
        <w:rPr>
          <w:rFonts w:ascii="Arial" w:hAnsi="Arial" w:cs="Arial"/>
          <w:sz w:val="24"/>
          <w:szCs w:val="24"/>
        </w:rPr>
        <w:t> personálnym posilnením vybraných odborných útvarov</w:t>
      </w:r>
      <w:r w:rsidRPr="00363F2F" w:rsidR="00F21CCD">
        <w:rPr>
          <w:rFonts w:ascii="Arial" w:hAnsi="Arial" w:cs="Arial"/>
          <w:sz w:val="24"/>
          <w:szCs w:val="24"/>
        </w:rPr>
        <w:t xml:space="preserve"> </w:t>
      </w:r>
      <w:r w:rsidRPr="00363F2F" w:rsidR="000A07AD">
        <w:rPr>
          <w:rFonts w:ascii="Arial" w:hAnsi="Arial" w:cs="Arial"/>
          <w:sz w:val="24"/>
          <w:szCs w:val="24"/>
        </w:rPr>
        <w:t>s cieľom zabezpečiť plánovaný rozvoj obchodných činností.</w:t>
      </w:r>
    </w:p>
    <w:p w:rsidR="00E929CA" w:rsidRPr="00363F2F" w:rsidP="00B1682C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1682C" w:rsidRPr="00363F2F" w:rsidP="00B1682C">
      <w:pPr>
        <w:tabs>
          <w:tab w:val="left" w:pos="0"/>
        </w:tabs>
        <w:bidi w:val="0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b/>
          <w:sz w:val="24"/>
          <w:szCs w:val="24"/>
        </w:rPr>
        <w:tab/>
      </w:r>
      <w:r w:rsidRPr="00363F2F" w:rsidR="00724961">
        <w:rPr>
          <w:rFonts w:ascii="Arial" w:hAnsi="Arial" w:cs="Arial"/>
          <w:sz w:val="24"/>
          <w:szCs w:val="24"/>
        </w:rPr>
        <w:t>V roku 201</w:t>
      </w:r>
      <w:r w:rsidRPr="00363F2F" w:rsidR="00E40B2D">
        <w:rPr>
          <w:rFonts w:ascii="Arial" w:hAnsi="Arial" w:cs="Arial"/>
          <w:sz w:val="24"/>
          <w:szCs w:val="24"/>
        </w:rPr>
        <w:t>7</w:t>
      </w:r>
      <w:r w:rsidRPr="00363F2F" w:rsidR="00724961">
        <w:rPr>
          <w:rFonts w:ascii="Arial" w:hAnsi="Arial" w:cs="Arial"/>
          <w:sz w:val="24"/>
          <w:szCs w:val="24"/>
        </w:rPr>
        <w:t xml:space="preserve"> </w:t>
      </w:r>
      <w:r w:rsidRPr="00363F2F" w:rsidR="006B4175">
        <w:rPr>
          <w:rFonts w:ascii="Arial" w:hAnsi="Arial" w:cs="Arial"/>
          <w:sz w:val="24"/>
          <w:szCs w:val="24"/>
        </w:rPr>
        <w:t xml:space="preserve">EXIMBANKA SR </w:t>
      </w:r>
      <w:r w:rsidRPr="00363F2F">
        <w:rPr>
          <w:rFonts w:ascii="Arial" w:hAnsi="Arial" w:cs="Arial"/>
          <w:sz w:val="24"/>
          <w:szCs w:val="24"/>
        </w:rPr>
        <w:t xml:space="preserve">predpokladá </w:t>
      </w:r>
      <w:r w:rsidRPr="00363F2F" w:rsidR="00E40B2D">
        <w:rPr>
          <w:rFonts w:ascii="Arial" w:hAnsi="Arial" w:cs="Arial"/>
          <w:sz w:val="24"/>
          <w:szCs w:val="24"/>
        </w:rPr>
        <w:t>zníženie</w:t>
      </w:r>
      <w:r w:rsidRPr="00363F2F">
        <w:rPr>
          <w:rFonts w:ascii="Arial" w:hAnsi="Arial" w:cs="Arial"/>
          <w:sz w:val="24"/>
          <w:szCs w:val="24"/>
        </w:rPr>
        <w:t xml:space="preserve"> stavu </w:t>
      </w:r>
      <w:r w:rsidRPr="00363F2F">
        <w:rPr>
          <w:rFonts w:ascii="Arial" w:hAnsi="Arial" w:cs="Arial"/>
          <w:b/>
          <w:sz w:val="24"/>
          <w:szCs w:val="24"/>
        </w:rPr>
        <w:t>opravných položiek a rezerv</w:t>
      </w:r>
      <w:r w:rsidRPr="00363F2F">
        <w:rPr>
          <w:rFonts w:ascii="Arial" w:hAnsi="Arial" w:cs="Arial"/>
          <w:sz w:val="24"/>
          <w:szCs w:val="24"/>
        </w:rPr>
        <w:t xml:space="preserve"> o</w:t>
      </w:r>
      <w:r w:rsidRPr="00363F2F" w:rsidR="00767D65">
        <w:rPr>
          <w:rFonts w:ascii="Arial" w:hAnsi="Arial" w:cs="Arial"/>
          <w:sz w:val="24"/>
          <w:szCs w:val="24"/>
        </w:rPr>
        <w:t> </w:t>
      </w:r>
      <w:r w:rsidRPr="00363F2F" w:rsidR="00E40B2D">
        <w:rPr>
          <w:rFonts w:ascii="Arial" w:hAnsi="Arial" w:cs="Arial"/>
          <w:sz w:val="24"/>
          <w:szCs w:val="24"/>
        </w:rPr>
        <w:t>80</w:t>
      </w:r>
      <w:r w:rsidRPr="00363F2F" w:rsidR="00767D65">
        <w:rPr>
          <w:rFonts w:ascii="Arial" w:hAnsi="Arial" w:cs="Arial"/>
          <w:sz w:val="24"/>
          <w:szCs w:val="24"/>
        </w:rPr>
        <w:t xml:space="preserve"> </w:t>
      </w:r>
      <w:r w:rsidRPr="00363F2F">
        <w:rPr>
          <w:rFonts w:ascii="Arial" w:hAnsi="Arial" w:cs="Arial"/>
          <w:sz w:val="24"/>
          <w:szCs w:val="24"/>
        </w:rPr>
        <w:t xml:space="preserve">tis. </w:t>
      </w:r>
      <w:r w:rsidRPr="00363F2F" w:rsidR="009E3F46">
        <w:rPr>
          <w:rFonts w:ascii="Arial" w:hAnsi="Arial" w:cs="Arial"/>
          <w:sz w:val="24"/>
          <w:szCs w:val="24"/>
        </w:rPr>
        <w:t>eur</w:t>
      </w:r>
      <w:r w:rsidRPr="00363F2F" w:rsidR="00724961">
        <w:rPr>
          <w:rFonts w:ascii="Arial" w:hAnsi="Arial" w:cs="Arial"/>
          <w:sz w:val="24"/>
          <w:szCs w:val="24"/>
        </w:rPr>
        <w:t>, čo súvisí s</w:t>
      </w:r>
      <w:r w:rsidRPr="00363F2F" w:rsidR="00E40B2D">
        <w:rPr>
          <w:rFonts w:ascii="Arial" w:hAnsi="Arial" w:cs="Arial"/>
          <w:sz w:val="24"/>
          <w:szCs w:val="24"/>
        </w:rPr>
        <w:t> použitím časti</w:t>
      </w:r>
      <w:r w:rsidRPr="00363F2F" w:rsidR="00724961">
        <w:rPr>
          <w:rFonts w:ascii="Arial" w:hAnsi="Arial" w:cs="Arial"/>
          <w:sz w:val="24"/>
          <w:szCs w:val="24"/>
        </w:rPr>
        <w:t xml:space="preserve"> opravných položiek k znehodnoteným pohľadávkam z bankových činností</w:t>
      </w:r>
      <w:r w:rsidRPr="00363F2F" w:rsidR="006B4175">
        <w:rPr>
          <w:rFonts w:ascii="Arial" w:hAnsi="Arial" w:cs="Arial"/>
          <w:sz w:val="24"/>
          <w:szCs w:val="24"/>
        </w:rPr>
        <w:t>.</w:t>
      </w:r>
    </w:p>
    <w:p w:rsidR="00B1682C" w:rsidRPr="00363F2F" w:rsidP="00B1682C">
      <w:pPr>
        <w:pStyle w:val="BodyTextIndent"/>
        <w:bidi w:val="0"/>
        <w:ind w:left="0"/>
        <w:rPr>
          <w:rFonts w:ascii="Arial" w:hAnsi="Arial" w:cs="Arial"/>
          <w:szCs w:val="24"/>
        </w:rPr>
      </w:pPr>
    </w:p>
    <w:p w:rsidR="00B1682C" w:rsidRPr="00363F2F" w:rsidP="00B1682C">
      <w:pPr>
        <w:pStyle w:val="BodyTextIndent"/>
        <w:bidi w:val="0"/>
        <w:ind w:left="0"/>
        <w:rPr>
          <w:rFonts w:ascii="Arial" w:hAnsi="Arial" w:cs="Arial"/>
          <w:szCs w:val="24"/>
        </w:rPr>
      </w:pPr>
      <w:r w:rsidRPr="00363F2F">
        <w:rPr>
          <w:rFonts w:ascii="Arial" w:hAnsi="Arial" w:cs="Arial"/>
          <w:szCs w:val="24"/>
        </w:rPr>
        <w:tab/>
        <w:t xml:space="preserve">Stav </w:t>
      </w:r>
      <w:r w:rsidRPr="00363F2F">
        <w:rPr>
          <w:rFonts w:ascii="Arial" w:hAnsi="Arial" w:cs="Arial"/>
          <w:i/>
          <w:szCs w:val="24"/>
        </w:rPr>
        <w:t>o</w:t>
      </w:r>
      <w:r w:rsidRPr="00363F2F">
        <w:rPr>
          <w:rFonts w:ascii="Arial" w:hAnsi="Arial" w:cs="Arial"/>
          <w:i/>
          <w:szCs w:val="24"/>
        </w:rPr>
        <w:t>pravných položiek a rezerv z bankových činností</w:t>
      </w:r>
      <w:r w:rsidRPr="00363F2F">
        <w:rPr>
          <w:rFonts w:ascii="Arial" w:hAnsi="Arial" w:cs="Arial"/>
          <w:szCs w:val="24"/>
        </w:rPr>
        <w:t xml:space="preserve"> </w:t>
      </w:r>
      <w:r w:rsidRPr="00363F2F" w:rsidR="000D353A">
        <w:rPr>
          <w:rFonts w:ascii="Arial" w:hAnsi="Arial" w:cs="Arial"/>
          <w:szCs w:val="24"/>
        </w:rPr>
        <w:t>bude</w:t>
      </w:r>
      <w:r w:rsidRPr="00363F2F">
        <w:rPr>
          <w:rFonts w:ascii="Arial" w:hAnsi="Arial" w:cs="Arial"/>
          <w:szCs w:val="24"/>
        </w:rPr>
        <w:t xml:space="preserve"> </w:t>
      </w:r>
      <w:r w:rsidRPr="00363F2F" w:rsidR="00E52A01">
        <w:rPr>
          <w:rFonts w:ascii="Arial" w:hAnsi="Arial" w:cs="Arial"/>
          <w:szCs w:val="24"/>
        </w:rPr>
        <w:t>v porovnaní s koncom rok</w:t>
      </w:r>
      <w:r w:rsidRPr="00363F2F" w:rsidR="00032012">
        <w:rPr>
          <w:rFonts w:ascii="Arial" w:hAnsi="Arial" w:cs="Arial"/>
          <w:szCs w:val="24"/>
        </w:rPr>
        <w:t>a</w:t>
      </w:r>
      <w:r w:rsidRPr="00363F2F" w:rsidR="00E52A01">
        <w:rPr>
          <w:rFonts w:ascii="Arial" w:hAnsi="Arial" w:cs="Arial"/>
          <w:szCs w:val="24"/>
        </w:rPr>
        <w:t xml:space="preserve"> 201</w:t>
      </w:r>
      <w:r w:rsidRPr="00363F2F" w:rsidR="003B212E">
        <w:rPr>
          <w:rFonts w:ascii="Arial" w:hAnsi="Arial" w:cs="Arial"/>
          <w:szCs w:val="24"/>
        </w:rPr>
        <w:t>6</w:t>
      </w:r>
      <w:r w:rsidRPr="00363F2F" w:rsidR="00E52A01">
        <w:rPr>
          <w:rFonts w:ascii="Arial" w:hAnsi="Arial" w:cs="Arial"/>
          <w:szCs w:val="24"/>
        </w:rPr>
        <w:t xml:space="preserve"> </w:t>
      </w:r>
      <w:r w:rsidRPr="00363F2F" w:rsidR="00E40B2D">
        <w:rPr>
          <w:rFonts w:ascii="Arial" w:hAnsi="Arial" w:cs="Arial"/>
          <w:szCs w:val="24"/>
        </w:rPr>
        <w:t>niž</w:t>
      </w:r>
      <w:r w:rsidRPr="00363F2F" w:rsidR="000D353A">
        <w:rPr>
          <w:rFonts w:ascii="Arial" w:hAnsi="Arial" w:cs="Arial"/>
          <w:szCs w:val="24"/>
        </w:rPr>
        <w:t>ší</w:t>
      </w:r>
      <w:r w:rsidRPr="00363F2F">
        <w:rPr>
          <w:rFonts w:ascii="Arial" w:hAnsi="Arial" w:cs="Arial"/>
          <w:szCs w:val="24"/>
        </w:rPr>
        <w:t xml:space="preserve"> o</w:t>
      </w:r>
      <w:r w:rsidRPr="00363F2F" w:rsidR="003C69FD">
        <w:rPr>
          <w:rFonts w:ascii="Arial" w:hAnsi="Arial" w:cs="Arial"/>
          <w:szCs w:val="24"/>
        </w:rPr>
        <w:t> </w:t>
      </w:r>
      <w:r w:rsidRPr="00363F2F" w:rsidR="00E40B2D">
        <w:rPr>
          <w:rFonts w:ascii="Arial" w:hAnsi="Arial" w:cs="Arial"/>
          <w:szCs w:val="24"/>
        </w:rPr>
        <w:t>30</w:t>
      </w:r>
      <w:r w:rsidRPr="00363F2F" w:rsidR="006B4175">
        <w:rPr>
          <w:rFonts w:ascii="Arial" w:hAnsi="Arial" w:cs="Arial"/>
          <w:szCs w:val="24"/>
        </w:rPr>
        <w:t>0</w:t>
      </w:r>
      <w:r w:rsidRPr="00363F2F">
        <w:rPr>
          <w:rFonts w:ascii="Arial" w:hAnsi="Arial" w:cs="Arial"/>
          <w:szCs w:val="24"/>
        </w:rPr>
        <w:t xml:space="preserve"> tis. </w:t>
      </w:r>
      <w:r w:rsidRPr="00363F2F" w:rsidR="009E3F46">
        <w:rPr>
          <w:rFonts w:ascii="Arial" w:hAnsi="Arial" w:cs="Arial"/>
          <w:szCs w:val="24"/>
        </w:rPr>
        <w:t>eur</w:t>
      </w:r>
      <w:r w:rsidRPr="00363F2F" w:rsidR="00E52A01">
        <w:rPr>
          <w:rFonts w:ascii="Arial" w:hAnsi="Arial" w:cs="Arial"/>
          <w:szCs w:val="24"/>
        </w:rPr>
        <w:t>, čo</w:t>
      </w:r>
      <w:r w:rsidRPr="00363F2F">
        <w:rPr>
          <w:rFonts w:ascii="Arial" w:hAnsi="Arial" w:cs="Arial"/>
          <w:szCs w:val="24"/>
        </w:rPr>
        <w:t xml:space="preserve"> je výsledkom </w:t>
      </w:r>
      <w:r w:rsidRPr="00363F2F" w:rsidR="006B4175">
        <w:rPr>
          <w:rFonts w:ascii="Arial" w:hAnsi="Arial" w:cs="Arial"/>
          <w:szCs w:val="24"/>
        </w:rPr>
        <w:t xml:space="preserve">očakávaného stavu a </w:t>
      </w:r>
      <w:r w:rsidRPr="00363F2F" w:rsidR="009B11FA">
        <w:rPr>
          <w:rFonts w:ascii="Arial" w:hAnsi="Arial" w:cs="Arial"/>
          <w:szCs w:val="24"/>
        </w:rPr>
        <w:t xml:space="preserve">predpokladaného </w:t>
      </w:r>
      <w:r w:rsidRPr="00363F2F" w:rsidR="006B4175">
        <w:rPr>
          <w:rFonts w:ascii="Arial" w:hAnsi="Arial" w:cs="Arial"/>
          <w:szCs w:val="24"/>
        </w:rPr>
        <w:t xml:space="preserve">vývoja </w:t>
      </w:r>
      <w:r w:rsidRPr="00363F2F" w:rsidR="00B41462">
        <w:rPr>
          <w:rFonts w:ascii="Arial" w:hAnsi="Arial" w:cs="Arial"/>
          <w:szCs w:val="24"/>
        </w:rPr>
        <w:t xml:space="preserve">kvality </w:t>
      </w:r>
      <w:r w:rsidRPr="00363F2F" w:rsidR="006B4175">
        <w:rPr>
          <w:rFonts w:ascii="Arial" w:hAnsi="Arial" w:cs="Arial"/>
          <w:szCs w:val="24"/>
        </w:rPr>
        <w:t>obchodného portfólia</w:t>
      </w:r>
      <w:r w:rsidRPr="00363F2F" w:rsidR="00767D65">
        <w:rPr>
          <w:rFonts w:ascii="Arial" w:hAnsi="Arial" w:cs="Arial"/>
          <w:szCs w:val="24"/>
        </w:rPr>
        <w:t xml:space="preserve"> v roku 201</w:t>
      </w:r>
      <w:r w:rsidRPr="00363F2F" w:rsidR="00E40B2D">
        <w:rPr>
          <w:rFonts w:ascii="Arial" w:hAnsi="Arial" w:cs="Arial"/>
          <w:szCs w:val="24"/>
        </w:rPr>
        <w:t>7</w:t>
      </w:r>
      <w:r w:rsidRPr="00363F2F">
        <w:rPr>
          <w:rFonts w:ascii="Arial" w:hAnsi="Arial" w:cs="Arial"/>
          <w:szCs w:val="24"/>
        </w:rPr>
        <w:t xml:space="preserve">. </w:t>
      </w:r>
      <w:r w:rsidRPr="00363F2F" w:rsidR="000D353A">
        <w:rPr>
          <w:rFonts w:ascii="Arial" w:hAnsi="Arial" w:cs="Arial"/>
          <w:szCs w:val="24"/>
        </w:rPr>
        <w:t>EXIMBANKA SR v rozpočto</w:t>
      </w:r>
      <w:r w:rsidRPr="00363F2F" w:rsidR="00997AB1">
        <w:rPr>
          <w:rFonts w:ascii="Arial" w:hAnsi="Arial" w:cs="Arial"/>
          <w:szCs w:val="24"/>
        </w:rPr>
        <w:t>v</w:t>
      </w:r>
      <w:r w:rsidRPr="00363F2F" w:rsidR="000D353A">
        <w:rPr>
          <w:rFonts w:ascii="Arial" w:hAnsi="Arial" w:cs="Arial"/>
          <w:szCs w:val="24"/>
        </w:rPr>
        <w:t xml:space="preserve">om roku </w:t>
      </w:r>
      <w:r w:rsidRPr="00363F2F" w:rsidR="00997AB1">
        <w:rPr>
          <w:rFonts w:ascii="Arial" w:hAnsi="Arial" w:cs="Arial"/>
          <w:szCs w:val="24"/>
        </w:rPr>
        <w:t>nepočíta s</w:t>
      </w:r>
      <w:r w:rsidRPr="00363F2F" w:rsidR="00724961">
        <w:rPr>
          <w:rFonts w:ascii="Arial" w:hAnsi="Arial" w:cs="Arial"/>
          <w:szCs w:val="24"/>
        </w:rPr>
        <w:t> tvorbou</w:t>
      </w:r>
      <w:r w:rsidRPr="00363F2F" w:rsidR="000D353A">
        <w:rPr>
          <w:rFonts w:ascii="Arial" w:hAnsi="Arial" w:cs="Arial"/>
          <w:szCs w:val="24"/>
        </w:rPr>
        <w:t xml:space="preserve"> </w:t>
      </w:r>
      <w:r w:rsidRPr="00363F2F">
        <w:rPr>
          <w:rFonts w:ascii="Arial" w:hAnsi="Arial" w:cs="Arial"/>
          <w:szCs w:val="24"/>
        </w:rPr>
        <w:t xml:space="preserve">rezerv na </w:t>
      </w:r>
      <w:r w:rsidRPr="00363F2F" w:rsidR="002F01A6">
        <w:rPr>
          <w:rFonts w:ascii="Arial" w:hAnsi="Arial" w:cs="Arial"/>
          <w:szCs w:val="24"/>
        </w:rPr>
        <w:t>poskytnuté</w:t>
      </w:r>
      <w:r w:rsidRPr="00363F2F">
        <w:rPr>
          <w:rFonts w:ascii="Arial" w:hAnsi="Arial" w:cs="Arial"/>
          <w:szCs w:val="24"/>
        </w:rPr>
        <w:t xml:space="preserve"> bankové záruky</w:t>
      </w:r>
      <w:r w:rsidRPr="00363F2F" w:rsidR="00E922DC">
        <w:rPr>
          <w:rFonts w:ascii="Arial" w:hAnsi="Arial" w:cs="Arial"/>
          <w:szCs w:val="24"/>
        </w:rPr>
        <w:t>.</w:t>
      </w:r>
    </w:p>
    <w:p w:rsidR="00B1682C" w:rsidRPr="00363F2F" w:rsidP="00B1682C">
      <w:pPr>
        <w:tabs>
          <w:tab w:val="left" w:pos="426"/>
          <w:tab w:val="right" w:pos="5670"/>
        </w:tabs>
        <w:bidi w:val="0"/>
        <w:jc w:val="both"/>
        <w:rPr>
          <w:rFonts w:ascii="Arial" w:hAnsi="Arial" w:cs="Arial"/>
          <w:sz w:val="24"/>
          <w:szCs w:val="24"/>
        </w:rPr>
      </w:pPr>
    </w:p>
    <w:p w:rsidR="00B1682C" w:rsidRPr="00363F2F" w:rsidP="00B1682C">
      <w:pPr>
        <w:tabs>
          <w:tab w:val="right" w:pos="0"/>
        </w:tabs>
        <w:bidi w:val="0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ab/>
      </w:r>
      <w:r w:rsidRPr="00363F2F" w:rsidR="00FF7667">
        <w:rPr>
          <w:rFonts w:ascii="Arial" w:hAnsi="Arial" w:cs="Arial"/>
          <w:sz w:val="24"/>
          <w:szCs w:val="24"/>
        </w:rPr>
        <w:t>S</w:t>
      </w:r>
      <w:r w:rsidRPr="00363F2F">
        <w:rPr>
          <w:rFonts w:ascii="Arial" w:hAnsi="Arial" w:cs="Arial"/>
          <w:sz w:val="24"/>
          <w:szCs w:val="24"/>
        </w:rPr>
        <w:t>tav</w:t>
      </w:r>
      <w:r w:rsidRPr="00363F2F">
        <w:rPr>
          <w:rFonts w:ascii="Arial" w:hAnsi="Arial" w:cs="Arial"/>
          <w:i/>
          <w:sz w:val="24"/>
          <w:szCs w:val="24"/>
        </w:rPr>
        <w:t xml:space="preserve"> opravných položiek a</w:t>
      </w:r>
      <w:r w:rsidRPr="00363F2F" w:rsidR="00843856">
        <w:rPr>
          <w:rFonts w:ascii="Arial" w:hAnsi="Arial" w:cs="Arial"/>
          <w:i/>
          <w:sz w:val="24"/>
          <w:szCs w:val="24"/>
        </w:rPr>
        <w:t xml:space="preserve"> škodových technických </w:t>
      </w:r>
      <w:r w:rsidRPr="00363F2F">
        <w:rPr>
          <w:rFonts w:ascii="Arial" w:hAnsi="Arial" w:cs="Arial"/>
          <w:i/>
          <w:sz w:val="24"/>
          <w:szCs w:val="24"/>
        </w:rPr>
        <w:t>rezerv z poisťovacích činností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FF7667">
        <w:rPr>
          <w:rFonts w:ascii="Arial" w:hAnsi="Arial" w:cs="Arial"/>
          <w:sz w:val="24"/>
          <w:szCs w:val="24"/>
        </w:rPr>
        <w:t>v návrhu rozpočtu na rok 201</w:t>
      </w:r>
      <w:r w:rsidRPr="00363F2F" w:rsidR="00A17A32">
        <w:rPr>
          <w:rFonts w:ascii="Arial" w:hAnsi="Arial" w:cs="Arial"/>
          <w:sz w:val="24"/>
          <w:szCs w:val="24"/>
        </w:rPr>
        <w:t>7</w:t>
      </w:r>
      <w:r w:rsidRPr="00363F2F" w:rsidR="00FF7667">
        <w:rPr>
          <w:rFonts w:ascii="Arial" w:hAnsi="Arial" w:cs="Arial"/>
          <w:sz w:val="24"/>
          <w:szCs w:val="24"/>
        </w:rPr>
        <w:t xml:space="preserve"> </w:t>
      </w:r>
      <w:r w:rsidRPr="00363F2F" w:rsidR="00C3263B">
        <w:rPr>
          <w:rFonts w:ascii="Arial" w:hAnsi="Arial" w:cs="Arial"/>
          <w:sz w:val="24"/>
          <w:szCs w:val="24"/>
        </w:rPr>
        <w:t>bude o</w:t>
      </w:r>
      <w:r w:rsidRPr="00363F2F" w:rsidR="00997AB1">
        <w:rPr>
          <w:rFonts w:ascii="Arial" w:hAnsi="Arial" w:cs="Arial"/>
          <w:sz w:val="24"/>
          <w:szCs w:val="24"/>
        </w:rPr>
        <w:t> </w:t>
      </w:r>
      <w:r w:rsidRPr="00363F2F" w:rsidR="00A17A32">
        <w:rPr>
          <w:rFonts w:ascii="Arial" w:hAnsi="Arial" w:cs="Arial"/>
          <w:sz w:val="24"/>
          <w:szCs w:val="24"/>
        </w:rPr>
        <w:t>175</w:t>
      </w:r>
      <w:r w:rsidRPr="00363F2F" w:rsidR="00C3263B">
        <w:rPr>
          <w:rFonts w:ascii="Arial" w:hAnsi="Arial" w:cs="Arial"/>
          <w:sz w:val="24"/>
          <w:szCs w:val="24"/>
        </w:rPr>
        <w:t xml:space="preserve"> tis. eur </w:t>
      </w:r>
      <w:r w:rsidRPr="00363F2F" w:rsidR="00A17A32">
        <w:rPr>
          <w:rFonts w:ascii="Arial" w:hAnsi="Arial" w:cs="Arial"/>
          <w:sz w:val="24"/>
          <w:szCs w:val="24"/>
        </w:rPr>
        <w:t>vyš</w:t>
      </w:r>
      <w:r w:rsidRPr="00363F2F" w:rsidR="00997AB1">
        <w:rPr>
          <w:rFonts w:ascii="Arial" w:hAnsi="Arial" w:cs="Arial"/>
          <w:sz w:val="24"/>
          <w:szCs w:val="24"/>
        </w:rPr>
        <w:t>ší</w:t>
      </w:r>
      <w:r w:rsidRPr="00363F2F" w:rsidR="00C3263B">
        <w:rPr>
          <w:rFonts w:ascii="Arial" w:hAnsi="Arial" w:cs="Arial"/>
          <w:sz w:val="24"/>
          <w:szCs w:val="24"/>
        </w:rPr>
        <w:t xml:space="preserve"> v porovnaní s</w:t>
      </w:r>
      <w:r w:rsidRPr="00363F2F" w:rsidR="00724961">
        <w:rPr>
          <w:rFonts w:ascii="Arial" w:hAnsi="Arial" w:cs="Arial"/>
          <w:sz w:val="24"/>
          <w:szCs w:val="24"/>
        </w:rPr>
        <w:t xml:space="preserve"> očakávaným</w:t>
      </w:r>
      <w:r w:rsidRPr="00363F2F" w:rsidR="00C3263B">
        <w:rPr>
          <w:rFonts w:ascii="Arial" w:hAnsi="Arial" w:cs="Arial"/>
          <w:sz w:val="24"/>
          <w:szCs w:val="24"/>
        </w:rPr>
        <w:t xml:space="preserve"> stavom k ultimu roka 201</w:t>
      </w:r>
      <w:r w:rsidRPr="00363F2F" w:rsidR="00A17A32">
        <w:rPr>
          <w:rFonts w:ascii="Arial" w:hAnsi="Arial" w:cs="Arial"/>
          <w:sz w:val="24"/>
          <w:szCs w:val="24"/>
        </w:rPr>
        <w:t>6</w:t>
      </w:r>
      <w:r w:rsidRPr="00363F2F" w:rsidR="00C3263B">
        <w:rPr>
          <w:rFonts w:ascii="Arial" w:hAnsi="Arial" w:cs="Arial"/>
          <w:sz w:val="24"/>
          <w:szCs w:val="24"/>
        </w:rPr>
        <w:t xml:space="preserve">. </w:t>
      </w:r>
      <w:r w:rsidRPr="00363F2F" w:rsidR="009B11FA">
        <w:rPr>
          <w:rFonts w:ascii="Arial" w:hAnsi="Arial" w:cs="Arial"/>
          <w:sz w:val="24"/>
          <w:szCs w:val="24"/>
        </w:rPr>
        <w:t>Opravné položky z poisťovacích činností sú tvorené k znehodnoteným pohľadávkam z poistenia a zaistenia a v roku 201</w:t>
      </w:r>
      <w:r w:rsidRPr="00363F2F" w:rsidR="00A17A32">
        <w:rPr>
          <w:rFonts w:ascii="Arial" w:hAnsi="Arial" w:cs="Arial"/>
          <w:sz w:val="24"/>
          <w:szCs w:val="24"/>
        </w:rPr>
        <w:t>7</w:t>
      </w:r>
      <w:r w:rsidRPr="00363F2F" w:rsidR="009B11FA">
        <w:rPr>
          <w:rFonts w:ascii="Arial" w:hAnsi="Arial" w:cs="Arial"/>
          <w:sz w:val="24"/>
          <w:szCs w:val="24"/>
        </w:rPr>
        <w:t xml:space="preserve"> sa predpokladá ich </w:t>
      </w:r>
      <w:r w:rsidRPr="00363F2F" w:rsidR="00C3263B">
        <w:rPr>
          <w:rFonts w:ascii="Arial" w:hAnsi="Arial" w:cs="Arial"/>
          <w:sz w:val="24"/>
          <w:szCs w:val="24"/>
        </w:rPr>
        <w:t>nárast</w:t>
      </w:r>
      <w:r w:rsidRPr="00363F2F" w:rsidR="009B11FA">
        <w:rPr>
          <w:rFonts w:ascii="Arial" w:hAnsi="Arial" w:cs="Arial"/>
          <w:sz w:val="24"/>
          <w:szCs w:val="24"/>
        </w:rPr>
        <w:t xml:space="preserve"> o </w:t>
      </w:r>
      <w:r w:rsidRPr="00363F2F" w:rsidR="002F01A6">
        <w:rPr>
          <w:rFonts w:ascii="Arial" w:hAnsi="Arial" w:cs="Arial"/>
          <w:sz w:val="24"/>
          <w:szCs w:val="24"/>
        </w:rPr>
        <w:t>1</w:t>
      </w:r>
      <w:r w:rsidRPr="00363F2F" w:rsidR="00565237">
        <w:rPr>
          <w:rFonts w:ascii="Arial" w:hAnsi="Arial" w:cs="Arial"/>
          <w:sz w:val="24"/>
          <w:szCs w:val="24"/>
        </w:rPr>
        <w:t>0</w:t>
      </w:r>
      <w:r w:rsidRPr="00363F2F" w:rsidR="009B11FA">
        <w:rPr>
          <w:rFonts w:ascii="Arial" w:hAnsi="Arial" w:cs="Arial"/>
          <w:sz w:val="24"/>
          <w:szCs w:val="24"/>
        </w:rPr>
        <w:t xml:space="preserve"> tis. eur. </w:t>
      </w:r>
      <w:r w:rsidRPr="00363F2F" w:rsidR="00A17A32">
        <w:rPr>
          <w:rFonts w:ascii="Arial" w:hAnsi="Arial" w:cs="Arial"/>
          <w:sz w:val="24"/>
          <w:szCs w:val="24"/>
        </w:rPr>
        <w:t>Nárast</w:t>
      </w:r>
      <w:r w:rsidRPr="00363F2F" w:rsidR="002F01A6">
        <w:rPr>
          <w:rFonts w:ascii="Arial" w:hAnsi="Arial" w:cs="Arial"/>
          <w:sz w:val="24"/>
          <w:szCs w:val="24"/>
        </w:rPr>
        <w:t xml:space="preserve"> stav</w:t>
      </w:r>
      <w:r w:rsidRPr="00363F2F" w:rsidR="00C3263B">
        <w:rPr>
          <w:rFonts w:ascii="Arial" w:hAnsi="Arial" w:cs="Arial"/>
          <w:sz w:val="24"/>
          <w:szCs w:val="24"/>
        </w:rPr>
        <w:t>u</w:t>
      </w:r>
      <w:r w:rsidRPr="00363F2F" w:rsidR="009B11FA">
        <w:rPr>
          <w:rFonts w:ascii="Arial" w:hAnsi="Arial" w:cs="Arial"/>
          <w:sz w:val="24"/>
          <w:szCs w:val="24"/>
        </w:rPr>
        <w:t xml:space="preserve"> technických rezerv</w:t>
      </w:r>
      <w:r w:rsidRPr="00363F2F" w:rsidR="00240A40">
        <w:rPr>
          <w:rFonts w:ascii="Arial" w:hAnsi="Arial" w:cs="Arial"/>
          <w:sz w:val="24"/>
          <w:szCs w:val="24"/>
        </w:rPr>
        <w:t xml:space="preserve"> </w:t>
      </w:r>
      <w:r w:rsidRPr="00363F2F" w:rsidR="003D1A05">
        <w:rPr>
          <w:rFonts w:ascii="Arial" w:hAnsi="Arial" w:cs="Arial"/>
          <w:sz w:val="24"/>
          <w:szCs w:val="24"/>
        </w:rPr>
        <w:t>na poistné plnenia</w:t>
      </w:r>
      <w:r w:rsidRPr="00363F2F" w:rsidR="00C3263B">
        <w:rPr>
          <w:rFonts w:ascii="Arial" w:hAnsi="Arial" w:cs="Arial"/>
          <w:sz w:val="24"/>
          <w:szCs w:val="24"/>
        </w:rPr>
        <w:t xml:space="preserve"> </w:t>
      </w:r>
      <w:r w:rsidRPr="00363F2F" w:rsidR="00240A40">
        <w:rPr>
          <w:rFonts w:ascii="Arial" w:hAnsi="Arial" w:cs="Arial"/>
          <w:sz w:val="24"/>
          <w:szCs w:val="24"/>
        </w:rPr>
        <w:t>(o </w:t>
      </w:r>
      <w:r w:rsidRPr="00363F2F" w:rsidR="00A17A32">
        <w:rPr>
          <w:rFonts w:ascii="Arial" w:hAnsi="Arial" w:cs="Arial"/>
          <w:sz w:val="24"/>
          <w:szCs w:val="24"/>
        </w:rPr>
        <w:t>165</w:t>
      </w:r>
      <w:r w:rsidRPr="00363F2F" w:rsidR="003D1A05">
        <w:rPr>
          <w:rFonts w:ascii="Arial" w:hAnsi="Arial" w:cs="Arial"/>
          <w:sz w:val="24"/>
          <w:szCs w:val="24"/>
        </w:rPr>
        <w:t xml:space="preserve"> </w:t>
      </w:r>
      <w:r w:rsidRPr="00363F2F" w:rsidR="00240A40">
        <w:rPr>
          <w:rFonts w:ascii="Arial" w:hAnsi="Arial" w:cs="Arial"/>
          <w:sz w:val="24"/>
          <w:szCs w:val="24"/>
        </w:rPr>
        <w:t>tis. eur)</w:t>
      </w:r>
      <w:r w:rsidRPr="00363F2F" w:rsidR="009B11FA">
        <w:rPr>
          <w:rFonts w:ascii="Arial" w:hAnsi="Arial" w:cs="Arial"/>
          <w:sz w:val="24"/>
          <w:szCs w:val="24"/>
        </w:rPr>
        <w:t xml:space="preserve"> </w:t>
      </w:r>
      <w:r w:rsidRPr="00363F2F" w:rsidR="00C3263B">
        <w:rPr>
          <w:rFonts w:ascii="Arial" w:hAnsi="Arial" w:cs="Arial"/>
          <w:sz w:val="24"/>
          <w:szCs w:val="24"/>
        </w:rPr>
        <w:t xml:space="preserve">je ovplyvnený </w:t>
      </w:r>
      <w:r w:rsidRPr="00363F2F" w:rsidR="00A17A32">
        <w:rPr>
          <w:rFonts w:ascii="Arial" w:hAnsi="Arial" w:cs="Arial"/>
          <w:sz w:val="24"/>
          <w:szCs w:val="24"/>
        </w:rPr>
        <w:t>tvorbou</w:t>
      </w:r>
      <w:r w:rsidRPr="00363F2F" w:rsidR="00C3263B">
        <w:rPr>
          <w:rFonts w:ascii="Arial" w:hAnsi="Arial" w:cs="Arial"/>
          <w:sz w:val="24"/>
          <w:szCs w:val="24"/>
        </w:rPr>
        <w:t xml:space="preserve"> škodových rezerv</w:t>
      </w:r>
      <w:r w:rsidRPr="00363F2F" w:rsidR="00A3673B">
        <w:rPr>
          <w:rFonts w:ascii="Arial" w:hAnsi="Arial" w:cs="Arial"/>
          <w:sz w:val="24"/>
          <w:szCs w:val="24"/>
        </w:rPr>
        <w:t>,</w:t>
      </w:r>
      <w:r w:rsidRPr="00363F2F" w:rsidR="00C3263B">
        <w:rPr>
          <w:rFonts w:ascii="Arial" w:hAnsi="Arial" w:cs="Arial"/>
          <w:sz w:val="24"/>
          <w:szCs w:val="24"/>
        </w:rPr>
        <w:t xml:space="preserve"> </w:t>
      </w:r>
      <w:r w:rsidRPr="00363F2F" w:rsidR="005F5A51">
        <w:rPr>
          <w:rFonts w:ascii="Arial" w:hAnsi="Arial" w:cs="Arial"/>
          <w:sz w:val="24"/>
          <w:szCs w:val="24"/>
        </w:rPr>
        <w:t xml:space="preserve">určených </w:t>
      </w:r>
      <w:r w:rsidRPr="00363F2F" w:rsidR="00C3263B">
        <w:rPr>
          <w:rFonts w:ascii="Arial" w:hAnsi="Arial" w:cs="Arial"/>
          <w:sz w:val="24"/>
          <w:szCs w:val="24"/>
        </w:rPr>
        <w:t xml:space="preserve">na </w:t>
      </w:r>
      <w:r w:rsidRPr="00363F2F" w:rsidR="00B93659">
        <w:rPr>
          <w:rFonts w:ascii="Arial" w:hAnsi="Arial" w:cs="Arial"/>
          <w:sz w:val="24"/>
          <w:szCs w:val="24"/>
        </w:rPr>
        <w:t xml:space="preserve">krytie hrozieb a oznámených poistných udalostí, </w:t>
      </w:r>
      <w:r w:rsidRPr="00363F2F" w:rsidR="00565237">
        <w:rPr>
          <w:rFonts w:ascii="Arial" w:hAnsi="Arial" w:cs="Arial"/>
          <w:sz w:val="24"/>
          <w:szCs w:val="24"/>
        </w:rPr>
        <w:t xml:space="preserve">najmä však </w:t>
      </w:r>
      <w:r w:rsidRPr="00363F2F" w:rsidR="00B93659">
        <w:rPr>
          <w:rFonts w:ascii="Arial" w:hAnsi="Arial" w:cs="Arial"/>
          <w:sz w:val="24"/>
          <w:szCs w:val="24"/>
        </w:rPr>
        <w:t>poistn</w:t>
      </w:r>
      <w:r w:rsidRPr="00363F2F" w:rsidR="00565237">
        <w:rPr>
          <w:rFonts w:ascii="Arial" w:hAnsi="Arial" w:cs="Arial"/>
          <w:sz w:val="24"/>
          <w:szCs w:val="24"/>
        </w:rPr>
        <w:t>ých</w:t>
      </w:r>
      <w:r w:rsidRPr="00363F2F" w:rsidR="00B93659">
        <w:rPr>
          <w:rFonts w:ascii="Arial" w:hAnsi="Arial" w:cs="Arial"/>
          <w:sz w:val="24"/>
          <w:szCs w:val="24"/>
        </w:rPr>
        <w:t xml:space="preserve"> plnen</w:t>
      </w:r>
      <w:r w:rsidRPr="00363F2F" w:rsidR="00565237">
        <w:rPr>
          <w:rFonts w:ascii="Arial" w:hAnsi="Arial" w:cs="Arial"/>
          <w:sz w:val="24"/>
          <w:szCs w:val="24"/>
        </w:rPr>
        <w:t>í</w:t>
      </w:r>
      <w:r w:rsidRPr="00363F2F" w:rsidR="009B11FA">
        <w:rPr>
          <w:rFonts w:ascii="Arial" w:hAnsi="Arial" w:cs="Arial"/>
          <w:sz w:val="24"/>
          <w:szCs w:val="24"/>
        </w:rPr>
        <w:t xml:space="preserve">. </w:t>
      </w:r>
      <w:r w:rsidRPr="00363F2F">
        <w:rPr>
          <w:rFonts w:ascii="Arial" w:hAnsi="Arial" w:cs="Arial"/>
          <w:sz w:val="24"/>
          <w:szCs w:val="24"/>
        </w:rPr>
        <w:t>Sumy vyjadrujúce tvorbu a použitie technických rezerv predstavujú netto výšku po odrátaní podielu zaisťovateľov.</w:t>
      </w:r>
    </w:p>
    <w:p w:rsidR="003257A9" w:rsidRPr="00363F2F" w:rsidP="00B1682C">
      <w:pPr>
        <w:tabs>
          <w:tab w:val="right" w:pos="0"/>
        </w:tabs>
        <w:bidi w:val="0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ab/>
      </w:r>
      <w:r w:rsidRPr="00363F2F" w:rsidR="00844606">
        <w:rPr>
          <w:rFonts w:ascii="Arial" w:hAnsi="Arial" w:cs="Arial"/>
          <w:sz w:val="24"/>
          <w:szCs w:val="24"/>
        </w:rPr>
        <w:t>V návrhu rozpočtu na rok 201</w:t>
      </w:r>
      <w:r w:rsidRPr="00363F2F" w:rsidR="00AE3835">
        <w:rPr>
          <w:rFonts w:ascii="Arial" w:hAnsi="Arial" w:cs="Arial"/>
          <w:sz w:val="24"/>
          <w:szCs w:val="24"/>
        </w:rPr>
        <w:t>7</w:t>
      </w:r>
      <w:r w:rsidRPr="00363F2F" w:rsidR="00844606">
        <w:rPr>
          <w:rFonts w:ascii="Arial" w:hAnsi="Arial" w:cs="Arial"/>
          <w:sz w:val="24"/>
          <w:szCs w:val="24"/>
        </w:rPr>
        <w:t xml:space="preserve"> </w:t>
      </w:r>
      <w:r w:rsidRPr="00363F2F" w:rsidR="00A3673B">
        <w:rPr>
          <w:rFonts w:ascii="Arial" w:hAnsi="Arial" w:cs="Arial"/>
          <w:sz w:val="24"/>
          <w:szCs w:val="24"/>
        </w:rPr>
        <w:t>EXIMBANKA SR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844606">
        <w:rPr>
          <w:rFonts w:ascii="Arial" w:hAnsi="Arial" w:cs="Arial"/>
          <w:sz w:val="24"/>
          <w:szCs w:val="24"/>
        </w:rPr>
        <w:t xml:space="preserve">počíta </w:t>
      </w:r>
      <w:r w:rsidRPr="00363F2F" w:rsidR="004438AD">
        <w:rPr>
          <w:rFonts w:ascii="Arial" w:hAnsi="Arial" w:cs="Arial"/>
          <w:sz w:val="24"/>
          <w:szCs w:val="24"/>
        </w:rPr>
        <w:t xml:space="preserve">s tvorbou </w:t>
      </w:r>
      <w:r w:rsidRPr="00363F2F" w:rsidR="004438AD">
        <w:rPr>
          <w:rFonts w:ascii="Arial" w:hAnsi="Arial" w:cs="Arial"/>
          <w:i/>
          <w:sz w:val="24"/>
          <w:szCs w:val="24"/>
        </w:rPr>
        <w:t xml:space="preserve">rezerv z prevádzkovej činnosti </w:t>
      </w:r>
      <w:r w:rsidRPr="00363F2F" w:rsidR="004438AD">
        <w:rPr>
          <w:rFonts w:ascii="Arial" w:hAnsi="Arial" w:cs="Arial"/>
          <w:sz w:val="24"/>
          <w:szCs w:val="24"/>
        </w:rPr>
        <w:t xml:space="preserve">v celkovej sume </w:t>
      </w:r>
      <w:r w:rsidRPr="00363F2F" w:rsidR="00AE3835">
        <w:rPr>
          <w:rFonts w:ascii="Arial" w:hAnsi="Arial" w:cs="Arial"/>
          <w:sz w:val="24"/>
          <w:szCs w:val="24"/>
        </w:rPr>
        <w:t>45</w:t>
      </w:r>
      <w:r w:rsidRPr="00363F2F" w:rsidR="004438AD">
        <w:rPr>
          <w:rFonts w:ascii="Arial" w:hAnsi="Arial" w:cs="Arial"/>
          <w:sz w:val="24"/>
          <w:szCs w:val="24"/>
        </w:rPr>
        <w:t xml:space="preserve"> tis. eur</w:t>
      </w:r>
      <w:r w:rsidRPr="00363F2F" w:rsidR="004C67F6">
        <w:rPr>
          <w:rFonts w:ascii="Arial" w:hAnsi="Arial" w:cs="Arial"/>
          <w:sz w:val="24"/>
          <w:szCs w:val="24"/>
        </w:rPr>
        <w:t xml:space="preserve">. Uvedená výška predstavuje predpokladanú </w:t>
      </w:r>
      <w:r w:rsidRPr="00363F2F" w:rsidR="004438AD">
        <w:rPr>
          <w:rFonts w:ascii="Arial" w:hAnsi="Arial" w:cs="Arial"/>
          <w:sz w:val="24"/>
          <w:szCs w:val="24"/>
        </w:rPr>
        <w:t>tvorb</w:t>
      </w:r>
      <w:r w:rsidRPr="00363F2F" w:rsidR="004C67F6">
        <w:rPr>
          <w:rFonts w:ascii="Arial" w:hAnsi="Arial" w:cs="Arial"/>
          <w:sz w:val="24"/>
          <w:szCs w:val="24"/>
        </w:rPr>
        <w:t>u</w:t>
      </w:r>
      <w:r w:rsidRPr="00363F2F" w:rsidR="004438AD">
        <w:rPr>
          <w:rFonts w:ascii="Arial" w:hAnsi="Arial" w:cs="Arial"/>
          <w:sz w:val="24"/>
          <w:szCs w:val="24"/>
        </w:rPr>
        <w:t xml:space="preserve"> </w:t>
      </w:r>
      <w:r w:rsidRPr="00363F2F" w:rsidR="00167797">
        <w:rPr>
          <w:rFonts w:ascii="Arial" w:hAnsi="Arial" w:cs="Arial"/>
          <w:sz w:val="24"/>
          <w:szCs w:val="24"/>
        </w:rPr>
        <w:t xml:space="preserve">rezerv na dlhodobé zamestnanecké požitky a tvorbu </w:t>
      </w:r>
      <w:r w:rsidRPr="00363F2F" w:rsidR="004438AD">
        <w:rPr>
          <w:rFonts w:ascii="Arial" w:hAnsi="Arial" w:cs="Arial"/>
          <w:sz w:val="24"/>
          <w:szCs w:val="24"/>
        </w:rPr>
        <w:t>rezerv z obchodno-záväzkových vzťahov</w:t>
      </w:r>
      <w:r w:rsidRPr="00363F2F" w:rsidR="004C67F6">
        <w:rPr>
          <w:rFonts w:ascii="Arial" w:hAnsi="Arial" w:cs="Arial"/>
          <w:sz w:val="24"/>
          <w:szCs w:val="24"/>
        </w:rPr>
        <w:t xml:space="preserve"> v rozpočtovom roku.</w:t>
      </w:r>
    </w:p>
    <w:p w:rsidR="000210C2" w:rsidRPr="00363F2F" w:rsidP="00B1682C">
      <w:pPr>
        <w:tabs>
          <w:tab w:val="right" w:pos="0"/>
        </w:tabs>
        <w:bidi w:val="0"/>
        <w:jc w:val="both"/>
        <w:rPr>
          <w:rFonts w:ascii="Arial" w:hAnsi="Arial" w:cs="Arial"/>
          <w:sz w:val="24"/>
          <w:szCs w:val="24"/>
        </w:rPr>
      </w:pPr>
    </w:p>
    <w:p w:rsidR="000210C2" w:rsidRPr="00363F2F" w:rsidP="00B1682C">
      <w:pPr>
        <w:tabs>
          <w:tab w:val="right" w:pos="0"/>
        </w:tabs>
        <w:bidi w:val="0"/>
        <w:jc w:val="both"/>
        <w:rPr>
          <w:rFonts w:ascii="Arial" w:hAnsi="Arial" w:cs="Arial"/>
          <w:sz w:val="24"/>
          <w:szCs w:val="24"/>
        </w:rPr>
      </w:pPr>
    </w:p>
    <w:p w:rsidR="00D37359" w:rsidRPr="00363F2F" w:rsidP="00D37359">
      <w:pPr>
        <w:pStyle w:val="Heading2"/>
        <w:numPr>
          <w:numId w:val="0"/>
        </w:numPr>
        <w:bidi w:val="0"/>
        <w:ind w:firstLine="0"/>
        <w:rPr>
          <w:rFonts w:ascii="Arial" w:hAnsi="Arial" w:cs="Arial"/>
          <w:color w:val="auto"/>
          <w:sz w:val="28"/>
          <w:szCs w:val="28"/>
          <w:u w:val="none"/>
        </w:rPr>
      </w:pPr>
      <w:r w:rsidRPr="00363F2F" w:rsidR="00C60053">
        <w:rPr>
          <w:rFonts w:ascii="Arial" w:hAnsi="Arial" w:cs="Arial"/>
          <w:color w:val="auto"/>
          <w:sz w:val="28"/>
          <w:szCs w:val="28"/>
          <w:u w:val="none"/>
        </w:rPr>
        <w:t>E.</w:t>
        <w:tab/>
        <w:tab/>
      </w:r>
      <w:r w:rsidRPr="00363F2F" w:rsidR="00EA5015">
        <w:rPr>
          <w:rFonts w:ascii="Arial" w:hAnsi="Arial" w:cs="Arial"/>
          <w:color w:val="auto"/>
          <w:sz w:val="28"/>
          <w:szCs w:val="28"/>
          <w:u w:val="none"/>
        </w:rPr>
        <w:t>V</w:t>
      </w:r>
      <w:r w:rsidRPr="00363F2F">
        <w:rPr>
          <w:rFonts w:ascii="Arial" w:hAnsi="Arial" w:cs="Arial"/>
          <w:color w:val="auto"/>
          <w:sz w:val="28"/>
          <w:szCs w:val="28"/>
          <w:u w:val="none"/>
        </w:rPr>
        <w:t xml:space="preserve">ýsledok </w:t>
      </w:r>
      <w:r w:rsidRPr="00363F2F" w:rsidR="00EA5015">
        <w:rPr>
          <w:rFonts w:ascii="Arial" w:hAnsi="Arial" w:cs="Arial"/>
          <w:color w:val="auto"/>
          <w:sz w:val="28"/>
          <w:szCs w:val="28"/>
          <w:u w:val="none"/>
        </w:rPr>
        <w:t>hospodárenia</w:t>
      </w:r>
    </w:p>
    <w:p w:rsidR="00B81ED3" w:rsidRPr="00363F2F">
      <w:pPr>
        <w:tabs>
          <w:tab w:val="left" w:pos="851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E922DC" w:rsidRPr="00363F2F" w:rsidP="00DD672F">
      <w:pPr>
        <w:bidi w:val="0"/>
        <w:jc w:val="both"/>
        <w:rPr>
          <w:rFonts w:ascii="Arial" w:hAnsi="Arial" w:cs="Arial"/>
          <w:sz w:val="24"/>
          <w:szCs w:val="24"/>
        </w:rPr>
      </w:pPr>
      <w:r w:rsidRPr="00363F2F" w:rsidR="00B81ED3">
        <w:rPr>
          <w:rFonts w:ascii="Arial" w:hAnsi="Arial" w:cs="Arial"/>
          <w:sz w:val="22"/>
          <w:szCs w:val="22"/>
        </w:rPr>
        <w:tab/>
      </w:r>
      <w:r w:rsidRPr="00363F2F" w:rsidR="003B212E">
        <w:rPr>
          <w:rFonts w:ascii="Arial" w:hAnsi="Arial" w:cs="Arial"/>
          <w:sz w:val="24"/>
          <w:szCs w:val="24"/>
        </w:rPr>
        <w:t xml:space="preserve">Z rozpočtovanej výšky výnosov a nákladov </w:t>
      </w:r>
      <w:r w:rsidRPr="00363F2F" w:rsidR="00167797">
        <w:rPr>
          <w:rFonts w:ascii="Arial" w:hAnsi="Arial" w:cs="Arial"/>
          <w:sz w:val="24"/>
          <w:szCs w:val="24"/>
        </w:rPr>
        <w:t xml:space="preserve">EXIMBANKA SR </w:t>
      </w:r>
      <w:r w:rsidRPr="00363F2F" w:rsidR="003B212E">
        <w:rPr>
          <w:rFonts w:ascii="Arial" w:hAnsi="Arial" w:cs="Arial"/>
          <w:sz w:val="24"/>
          <w:szCs w:val="24"/>
        </w:rPr>
        <w:t xml:space="preserve">v roku 2017 </w:t>
      </w:r>
      <w:r w:rsidRPr="00363F2F" w:rsidR="00167797">
        <w:rPr>
          <w:rFonts w:ascii="Arial" w:hAnsi="Arial" w:cs="Arial"/>
          <w:sz w:val="24"/>
          <w:szCs w:val="24"/>
        </w:rPr>
        <w:t xml:space="preserve">predpokladá </w:t>
      </w:r>
      <w:r w:rsidRPr="00363F2F" w:rsidR="0056281E">
        <w:rPr>
          <w:rFonts w:ascii="Arial" w:hAnsi="Arial" w:cs="Arial"/>
          <w:sz w:val="24"/>
          <w:szCs w:val="24"/>
        </w:rPr>
        <w:t xml:space="preserve">dosiahnuť </w:t>
      </w:r>
      <w:r w:rsidRPr="00363F2F" w:rsidR="00844606">
        <w:rPr>
          <w:rFonts w:ascii="Arial" w:hAnsi="Arial" w:cs="Arial"/>
          <w:b/>
          <w:sz w:val="24"/>
          <w:szCs w:val="24"/>
        </w:rPr>
        <w:t>zisk po</w:t>
      </w:r>
      <w:r w:rsidRPr="00363F2F" w:rsidR="00B81ED3">
        <w:rPr>
          <w:rFonts w:ascii="Arial" w:hAnsi="Arial" w:cs="Arial"/>
          <w:b/>
          <w:sz w:val="24"/>
          <w:szCs w:val="24"/>
        </w:rPr>
        <w:t xml:space="preserve"> zdanení </w:t>
      </w:r>
      <w:r w:rsidRPr="00363F2F" w:rsidR="00B81ED3">
        <w:rPr>
          <w:rFonts w:ascii="Arial" w:hAnsi="Arial" w:cs="Arial"/>
          <w:sz w:val="24"/>
          <w:szCs w:val="24"/>
        </w:rPr>
        <w:t xml:space="preserve">vo výške </w:t>
      </w:r>
      <w:r w:rsidRPr="00363F2F" w:rsidR="00D63348">
        <w:rPr>
          <w:rFonts w:ascii="Arial" w:hAnsi="Arial" w:cs="Arial"/>
          <w:b/>
          <w:sz w:val="24"/>
          <w:szCs w:val="24"/>
        </w:rPr>
        <w:t>375</w:t>
      </w:r>
      <w:r w:rsidRPr="00363F2F" w:rsidR="00B81ED3">
        <w:rPr>
          <w:rFonts w:ascii="Arial" w:hAnsi="Arial" w:cs="Arial"/>
          <w:b/>
          <w:sz w:val="24"/>
          <w:szCs w:val="24"/>
        </w:rPr>
        <w:t xml:space="preserve"> tis. </w:t>
      </w:r>
      <w:r w:rsidRPr="00363F2F" w:rsidR="009E3F46">
        <w:rPr>
          <w:rFonts w:ascii="Arial" w:hAnsi="Arial" w:cs="Arial"/>
          <w:b/>
          <w:sz w:val="24"/>
          <w:szCs w:val="24"/>
        </w:rPr>
        <w:t>eur</w:t>
      </w:r>
      <w:r w:rsidRPr="00363F2F" w:rsidR="00844606">
        <w:rPr>
          <w:rFonts w:ascii="Arial" w:hAnsi="Arial" w:cs="Arial"/>
          <w:sz w:val="24"/>
          <w:szCs w:val="24"/>
        </w:rPr>
        <w:t>.</w:t>
      </w:r>
    </w:p>
    <w:p w:rsidR="00E922DC" w:rsidRPr="00363F2F" w:rsidP="00DD672F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1A0F80" w:rsidRPr="00363F2F" w:rsidP="001A0F80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 xml:space="preserve">Rozdelenie </w:t>
      </w:r>
      <w:r w:rsidRPr="00363F2F" w:rsidR="00167797">
        <w:rPr>
          <w:rFonts w:ascii="Arial" w:hAnsi="Arial" w:cs="Arial"/>
          <w:sz w:val="24"/>
          <w:szCs w:val="24"/>
        </w:rPr>
        <w:t>predpokladaného</w:t>
      </w:r>
      <w:r w:rsidRPr="00363F2F">
        <w:rPr>
          <w:rFonts w:ascii="Arial" w:hAnsi="Arial" w:cs="Arial"/>
          <w:sz w:val="24"/>
          <w:szCs w:val="24"/>
        </w:rPr>
        <w:t xml:space="preserve"> výsledku hospodárenia za rok 201</w:t>
      </w:r>
      <w:r w:rsidRPr="00363F2F" w:rsidR="00D602D5">
        <w:rPr>
          <w:rFonts w:ascii="Arial" w:hAnsi="Arial" w:cs="Arial"/>
          <w:sz w:val="24"/>
          <w:szCs w:val="24"/>
        </w:rPr>
        <w:t>7</w:t>
      </w:r>
      <w:r w:rsidRPr="00363F2F">
        <w:rPr>
          <w:rFonts w:ascii="Arial" w:hAnsi="Arial" w:cs="Arial"/>
          <w:sz w:val="24"/>
          <w:szCs w:val="24"/>
        </w:rPr>
        <w:t xml:space="preserve"> bude navrhnuté v rámci uzávierkových prác s cieľom posilnenia rezervného fondu</w:t>
      </w:r>
      <w:r w:rsidRPr="00363F2F" w:rsidR="00D602D5">
        <w:rPr>
          <w:rFonts w:ascii="Arial" w:hAnsi="Arial" w:cs="Arial"/>
          <w:sz w:val="24"/>
          <w:szCs w:val="24"/>
        </w:rPr>
        <w:t xml:space="preserve"> a doplnenia sociálneho fondu EXIMBANKY SR</w:t>
      </w:r>
      <w:r w:rsidRPr="00363F2F">
        <w:rPr>
          <w:rFonts w:ascii="Arial" w:hAnsi="Arial" w:cs="Arial"/>
          <w:sz w:val="24"/>
          <w:szCs w:val="24"/>
        </w:rPr>
        <w:t xml:space="preserve">. </w:t>
      </w:r>
      <w:r w:rsidRPr="00363F2F">
        <w:rPr>
          <w:rFonts w:ascii="Arial" w:hAnsi="Arial" w:cs="Arial"/>
          <w:b/>
          <w:sz w:val="24"/>
          <w:szCs w:val="24"/>
        </w:rPr>
        <w:t>Súčasťou rozdelenia disponibilného zisku bude</w:t>
      </w:r>
      <w:r w:rsidRPr="00363F2F" w:rsidR="00032012">
        <w:rPr>
          <w:rFonts w:ascii="Arial" w:hAnsi="Arial" w:cs="Arial"/>
          <w:b/>
          <w:sz w:val="24"/>
          <w:szCs w:val="24"/>
        </w:rPr>
        <w:t xml:space="preserve"> aj návrh na odvod do štátneho rozpočtu, ktorý zohľadňuje ustanovenia zákona</w:t>
      </w:r>
      <w:r w:rsidRPr="00363F2F">
        <w:rPr>
          <w:rFonts w:ascii="Arial" w:hAnsi="Arial" w:cs="Arial"/>
          <w:b/>
          <w:sz w:val="24"/>
          <w:szCs w:val="24"/>
        </w:rPr>
        <w:t xml:space="preserve">. </w:t>
      </w:r>
      <w:r w:rsidRPr="00363F2F">
        <w:rPr>
          <w:rFonts w:ascii="Arial" w:hAnsi="Arial" w:cs="Arial"/>
          <w:sz w:val="24"/>
          <w:szCs w:val="24"/>
        </w:rPr>
        <w:t>Jeho schválenie je</w:t>
      </w:r>
      <w:r w:rsidRPr="00363F2F" w:rsidR="00F21CCD">
        <w:rPr>
          <w:rFonts w:ascii="Arial" w:hAnsi="Arial" w:cs="Arial"/>
          <w:sz w:val="24"/>
          <w:szCs w:val="24"/>
        </w:rPr>
        <w:t>,</w:t>
      </w:r>
      <w:r w:rsidRPr="00363F2F">
        <w:rPr>
          <w:rFonts w:ascii="Arial" w:hAnsi="Arial" w:cs="Arial"/>
          <w:sz w:val="24"/>
          <w:szCs w:val="24"/>
        </w:rPr>
        <w:t xml:space="preserve"> v súlade s platnou legislatívou</w:t>
      </w:r>
      <w:r w:rsidRPr="00363F2F" w:rsidR="00F21CCD">
        <w:rPr>
          <w:rFonts w:ascii="Arial" w:hAnsi="Arial" w:cs="Arial"/>
          <w:sz w:val="24"/>
          <w:szCs w:val="24"/>
        </w:rPr>
        <w:t>,</w:t>
      </w:r>
      <w:r w:rsidRPr="00363F2F">
        <w:rPr>
          <w:rFonts w:ascii="Arial" w:hAnsi="Arial" w:cs="Arial"/>
          <w:sz w:val="24"/>
          <w:szCs w:val="24"/>
        </w:rPr>
        <w:t xml:space="preserve"> v kompetencii Ministerstva financií SR.</w:t>
      </w:r>
    </w:p>
    <w:p w:rsidR="00215DB9" w:rsidRPr="00363F2F">
      <w:pPr>
        <w:tabs>
          <w:tab w:val="left" w:pos="567"/>
          <w:tab w:val="left" w:pos="851"/>
        </w:tabs>
        <w:bidi w:val="0"/>
        <w:jc w:val="center"/>
        <w:rPr>
          <w:rFonts w:ascii="Arial" w:hAnsi="Arial" w:cs="Arial"/>
          <w:b/>
          <w:sz w:val="24"/>
          <w:szCs w:val="24"/>
        </w:rPr>
      </w:pPr>
    </w:p>
    <w:p w:rsidR="00783A97" w:rsidRPr="00363F2F">
      <w:pPr>
        <w:tabs>
          <w:tab w:val="left" w:pos="567"/>
          <w:tab w:val="left" w:pos="851"/>
        </w:tabs>
        <w:bidi w:val="0"/>
        <w:jc w:val="center"/>
        <w:rPr>
          <w:rFonts w:ascii="Arial" w:hAnsi="Arial" w:cs="Arial"/>
          <w:b/>
          <w:sz w:val="24"/>
          <w:szCs w:val="24"/>
        </w:rPr>
      </w:pPr>
    </w:p>
    <w:p w:rsidR="00B81ED3" w:rsidRPr="00363F2F">
      <w:pPr>
        <w:tabs>
          <w:tab w:val="left" w:pos="567"/>
          <w:tab w:val="left" w:pos="851"/>
        </w:tabs>
        <w:bidi w:val="0"/>
        <w:jc w:val="center"/>
        <w:rPr>
          <w:rFonts w:ascii="Arial" w:hAnsi="Arial" w:cs="Arial"/>
          <w:sz w:val="24"/>
          <w:szCs w:val="24"/>
        </w:rPr>
      </w:pPr>
      <w:r w:rsidRPr="00363F2F">
        <w:rPr>
          <w:rFonts w:ascii="Arial" w:hAnsi="Arial" w:cs="Arial"/>
          <w:sz w:val="24"/>
          <w:szCs w:val="24"/>
        </w:rPr>
        <w:t>*     *     *</w:t>
      </w:r>
    </w:p>
    <w:p w:rsidR="00215DB9" w:rsidRPr="00363F2F" w:rsidP="00FD3572">
      <w:pPr>
        <w:tabs>
          <w:tab w:val="left" w:pos="567"/>
          <w:tab w:val="left" w:pos="851"/>
        </w:tabs>
        <w:bidi w:val="0"/>
        <w:jc w:val="both"/>
        <w:rPr>
          <w:rFonts w:ascii="Arial" w:hAnsi="Arial" w:cs="Arial"/>
          <w:sz w:val="24"/>
          <w:szCs w:val="24"/>
        </w:rPr>
      </w:pPr>
    </w:p>
    <w:p w:rsidR="00783A97" w:rsidRPr="00363F2F" w:rsidP="00FD3572">
      <w:pPr>
        <w:tabs>
          <w:tab w:val="left" w:pos="567"/>
          <w:tab w:val="left" w:pos="851"/>
        </w:tabs>
        <w:bidi w:val="0"/>
        <w:jc w:val="both"/>
        <w:rPr>
          <w:rFonts w:ascii="Arial" w:hAnsi="Arial" w:cs="Arial"/>
          <w:sz w:val="24"/>
          <w:szCs w:val="24"/>
        </w:rPr>
      </w:pPr>
    </w:p>
    <w:p w:rsidR="00EF3CBE" w:rsidRPr="00363F2F" w:rsidP="00027040">
      <w:pPr>
        <w:tabs>
          <w:tab w:val="left" w:pos="567"/>
          <w:tab w:val="left" w:pos="851"/>
        </w:tabs>
        <w:bidi w:val="0"/>
        <w:jc w:val="both"/>
        <w:rPr>
          <w:rFonts w:ascii="Arial" w:hAnsi="Arial" w:cs="Arial"/>
          <w:sz w:val="24"/>
          <w:szCs w:val="24"/>
        </w:rPr>
      </w:pPr>
      <w:r w:rsidRPr="00363F2F" w:rsidR="00027040">
        <w:rPr>
          <w:rFonts w:ascii="Arial" w:hAnsi="Arial" w:cs="Arial"/>
          <w:sz w:val="24"/>
          <w:szCs w:val="24"/>
        </w:rPr>
        <w:tab/>
        <w:t>Návrh rozpočtu EXIMBANKY SR na rok 2017 vychádza z predpokladu zvyšovania obchodných aktivít s dôrazom na zlepšenie vlastného hospodárenia.</w:t>
      </w:r>
      <w:r w:rsidRPr="00363F2F">
        <w:rPr>
          <w:rFonts w:ascii="Arial" w:hAnsi="Arial" w:cs="Arial"/>
          <w:sz w:val="24"/>
          <w:szCs w:val="24"/>
        </w:rPr>
        <w:t xml:space="preserve"> EXIMBANKA SR v roku 2017 plánuje vo zvýšenej miere poskytovať svoje produkty a služby a zvyšovať majetkovú angažovanosť z poskytnutých úverov a záruk a angažovanosť z upísaného rizika z poistenia a zaistenia.</w:t>
      </w:r>
      <w:r w:rsidRPr="00363F2F" w:rsidR="007125A7">
        <w:rPr>
          <w:rFonts w:ascii="Arial" w:hAnsi="Arial" w:cs="Arial"/>
          <w:sz w:val="24"/>
          <w:szCs w:val="24"/>
        </w:rPr>
        <w:t xml:space="preserve"> Uvedený nárast bankových a poisťovacích činností bude pozitívne ovplyvňovať projektovanú výšku čistých výnosov z obchodných činností, čo pri súčasnej optimalizácii výšky prevádzkových nákladov a nákladov na krytie rizík bude znamenať zlepšenie výsledku hospodárenia v roku 2017.</w:t>
      </w:r>
    </w:p>
    <w:p w:rsidR="00027040" w:rsidRPr="00363F2F" w:rsidP="001554FB">
      <w:pPr>
        <w:pStyle w:val="FootnoteText"/>
        <w:bidi w:val="0"/>
        <w:ind w:firstLine="705"/>
        <w:jc w:val="both"/>
        <w:rPr>
          <w:rFonts w:cs="Arial"/>
          <w:sz w:val="24"/>
          <w:szCs w:val="24"/>
        </w:rPr>
      </w:pPr>
    </w:p>
    <w:p w:rsidR="00A20CEB" w:rsidRPr="00363F2F" w:rsidP="001554FB">
      <w:pPr>
        <w:pStyle w:val="FootnoteText"/>
        <w:bidi w:val="0"/>
        <w:ind w:firstLine="705"/>
        <w:jc w:val="both"/>
        <w:rPr>
          <w:rFonts w:cs="Arial"/>
          <w:sz w:val="24"/>
          <w:szCs w:val="24"/>
        </w:rPr>
      </w:pPr>
      <w:r w:rsidRPr="00363F2F">
        <w:rPr>
          <w:rFonts w:cs="Arial"/>
          <w:sz w:val="24"/>
          <w:szCs w:val="24"/>
        </w:rPr>
        <w:t>Úspešnosť EXIMBANKY SR a jej možnosť efektívne presadiť svoje strategické zámery v naplnení ukazovateľov stanovených v jej rozpočte na rok 201</w:t>
      </w:r>
      <w:r w:rsidRPr="00363F2F" w:rsidR="007125A7">
        <w:rPr>
          <w:rFonts w:cs="Arial"/>
          <w:sz w:val="24"/>
          <w:szCs w:val="24"/>
        </w:rPr>
        <w:t>7</w:t>
      </w:r>
      <w:r w:rsidRPr="00363F2F">
        <w:rPr>
          <w:rFonts w:cs="Arial"/>
          <w:sz w:val="24"/>
          <w:szCs w:val="24"/>
        </w:rPr>
        <w:t xml:space="preserve"> je podmienená aj schopnosťou ponúknuť svojim obchodným partnerom efektívnejšie riešenia, flexibilne reagovať na vývoj a zmeny spotrebiteľského dopytu</w:t>
      </w:r>
      <w:r w:rsidRPr="00363F2F" w:rsidR="00E824A8">
        <w:rPr>
          <w:rFonts w:cs="Arial"/>
          <w:sz w:val="24"/>
          <w:szCs w:val="24"/>
        </w:rPr>
        <w:t xml:space="preserve"> a</w:t>
      </w:r>
      <w:r w:rsidRPr="00363F2F" w:rsidR="005009BA">
        <w:rPr>
          <w:rFonts w:cs="Arial"/>
          <w:sz w:val="24"/>
          <w:szCs w:val="24"/>
        </w:rPr>
        <w:t xml:space="preserve"> na </w:t>
      </w:r>
      <w:r w:rsidRPr="00363F2F" w:rsidR="00E824A8">
        <w:rPr>
          <w:rFonts w:cs="Arial"/>
          <w:sz w:val="24"/>
          <w:szCs w:val="24"/>
        </w:rPr>
        <w:t xml:space="preserve">požiadavky slovenských </w:t>
      </w:r>
      <w:r w:rsidRPr="00363F2F" w:rsidR="005009BA">
        <w:rPr>
          <w:rFonts w:cs="Arial"/>
          <w:sz w:val="24"/>
          <w:szCs w:val="24"/>
        </w:rPr>
        <w:t>exportérov</w:t>
      </w:r>
      <w:r w:rsidRPr="00363F2F">
        <w:rPr>
          <w:rFonts w:cs="Arial"/>
          <w:sz w:val="24"/>
          <w:szCs w:val="24"/>
        </w:rPr>
        <w:t>.</w:t>
      </w:r>
      <w:r w:rsidRPr="00363F2F" w:rsidR="00E824A8">
        <w:rPr>
          <w:rFonts w:cs="Arial"/>
          <w:sz w:val="24"/>
          <w:szCs w:val="24"/>
        </w:rPr>
        <w:t xml:space="preserve"> </w:t>
      </w:r>
    </w:p>
    <w:p w:rsidR="001A0F80" w:rsidRPr="00363F2F" w:rsidP="001A0F80">
      <w:pPr>
        <w:tabs>
          <w:tab w:val="left" w:pos="0"/>
        </w:tabs>
        <w:bidi w:val="0"/>
        <w:jc w:val="both"/>
        <w:rPr>
          <w:rFonts w:ascii="Arial" w:hAnsi="Arial" w:cs="Arial"/>
          <w:sz w:val="24"/>
          <w:szCs w:val="24"/>
        </w:rPr>
      </w:pPr>
    </w:p>
    <w:p w:rsidR="00732E8E" w:rsidRPr="00363F2F" w:rsidP="00757EE0">
      <w:pPr>
        <w:pStyle w:val="FootnoteText"/>
        <w:bidi w:val="0"/>
        <w:ind w:firstLine="705"/>
        <w:jc w:val="both"/>
        <w:rPr>
          <w:rFonts w:cs="Arial"/>
          <w:sz w:val="24"/>
          <w:szCs w:val="24"/>
        </w:rPr>
      </w:pPr>
      <w:r w:rsidRPr="00363F2F" w:rsidR="001A0F80">
        <w:rPr>
          <w:rFonts w:cs="Arial"/>
          <w:sz w:val="24"/>
          <w:szCs w:val="24"/>
        </w:rPr>
        <w:tab/>
        <w:t>Splnenie zámerov r</w:t>
      </w:r>
      <w:r w:rsidRPr="00363F2F" w:rsidR="00757EE0">
        <w:rPr>
          <w:rFonts w:cs="Arial"/>
          <w:sz w:val="24"/>
          <w:szCs w:val="24"/>
        </w:rPr>
        <w:t>ozpočtu EXIMBANKY SR na rok 201</w:t>
      </w:r>
      <w:r w:rsidRPr="00363F2F" w:rsidR="007125A7">
        <w:rPr>
          <w:rFonts w:cs="Arial"/>
          <w:sz w:val="24"/>
          <w:szCs w:val="24"/>
        </w:rPr>
        <w:t>7</w:t>
      </w:r>
      <w:r w:rsidRPr="00363F2F" w:rsidR="001A0F80">
        <w:rPr>
          <w:rFonts w:cs="Arial"/>
          <w:sz w:val="24"/>
          <w:szCs w:val="24"/>
        </w:rPr>
        <w:t xml:space="preserve"> je vo významnej miere podmienené aj výsledkami, ktoré budú dosiahnuté za rok 201</w:t>
      </w:r>
      <w:r w:rsidRPr="00363F2F" w:rsidR="007125A7">
        <w:rPr>
          <w:rFonts w:cs="Arial"/>
          <w:sz w:val="24"/>
          <w:szCs w:val="24"/>
        </w:rPr>
        <w:t>6</w:t>
      </w:r>
      <w:r w:rsidRPr="00363F2F" w:rsidR="001A0F80">
        <w:rPr>
          <w:rFonts w:cs="Arial"/>
          <w:sz w:val="24"/>
          <w:szCs w:val="24"/>
        </w:rPr>
        <w:t xml:space="preserve">. </w:t>
      </w:r>
      <w:r w:rsidRPr="00363F2F" w:rsidR="00A34F55">
        <w:rPr>
          <w:rFonts w:cs="Arial"/>
          <w:sz w:val="24"/>
          <w:szCs w:val="24"/>
        </w:rPr>
        <w:t>R</w:t>
      </w:r>
      <w:r w:rsidRPr="00363F2F" w:rsidR="00310912">
        <w:rPr>
          <w:rFonts w:cs="Arial"/>
          <w:sz w:val="24"/>
          <w:szCs w:val="24"/>
        </w:rPr>
        <w:t>iziká</w:t>
      </w:r>
      <w:r w:rsidRPr="00363F2F" w:rsidR="00A34F55">
        <w:rPr>
          <w:rFonts w:cs="Arial"/>
          <w:sz w:val="24"/>
          <w:szCs w:val="24"/>
        </w:rPr>
        <w:t xml:space="preserve"> súvisiace s</w:t>
      </w:r>
      <w:r w:rsidRPr="00363F2F" w:rsidR="00443FA5">
        <w:rPr>
          <w:rFonts w:cs="Arial"/>
          <w:sz w:val="24"/>
          <w:szCs w:val="24"/>
        </w:rPr>
        <w:t>o zlyhaním</w:t>
      </w:r>
      <w:r w:rsidRPr="00363F2F" w:rsidR="00A34F55">
        <w:rPr>
          <w:rFonts w:cs="Arial"/>
          <w:sz w:val="24"/>
          <w:szCs w:val="24"/>
        </w:rPr>
        <w:t xml:space="preserve"> niektorých obchodných prípadov</w:t>
      </w:r>
      <w:r w:rsidRPr="00363F2F" w:rsidR="00310912">
        <w:rPr>
          <w:rFonts w:cs="Arial"/>
          <w:sz w:val="24"/>
          <w:szCs w:val="24"/>
        </w:rPr>
        <w:t xml:space="preserve"> sú v návrhu</w:t>
      </w:r>
      <w:r w:rsidRPr="00363F2F">
        <w:rPr>
          <w:rFonts w:cs="Arial"/>
          <w:sz w:val="24"/>
          <w:szCs w:val="24"/>
        </w:rPr>
        <w:t xml:space="preserve"> rozpočtu </w:t>
      </w:r>
      <w:r w:rsidRPr="00363F2F" w:rsidR="00107B23">
        <w:rPr>
          <w:rFonts w:cs="Arial"/>
          <w:sz w:val="24"/>
          <w:szCs w:val="24"/>
        </w:rPr>
        <w:t>materializ</w:t>
      </w:r>
      <w:r w:rsidRPr="00363F2F" w:rsidR="007125A7">
        <w:rPr>
          <w:rFonts w:cs="Arial"/>
          <w:sz w:val="24"/>
          <w:szCs w:val="24"/>
        </w:rPr>
        <w:t>ované</w:t>
      </w:r>
      <w:r w:rsidRPr="00363F2F" w:rsidR="00107B23">
        <w:rPr>
          <w:rFonts w:cs="Arial"/>
          <w:sz w:val="24"/>
          <w:szCs w:val="24"/>
        </w:rPr>
        <w:t xml:space="preserve"> </w:t>
      </w:r>
      <w:r w:rsidRPr="00363F2F" w:rsidR="007125A7">
        <w:rPr>
          <w:rFonts w:cs="Arial"/>
          <w:sz w:val="24"/>
          <w:szCs w:val="24"/>
        </w:rPr>
        <w:t>a</w:t>
      </w:r>
      <w:r w:rsidRPr="00363F2F" w:rsidR="001A0F80">
        <w:rPr>
          <w:rFonts w:cs="Arial"/>
          <w:sz w:val="24"/>
          <w:szCs w:val="24"/>
        </w:rPr>
        <w:t xml:space="preserve"> významne ovplyv</w:t>
      </w:r>
      <w:r w:rsidRPr="00363F2F" w:rsidR="007125A7">
        <w:rPr>
          <w:rFonts w:cs="Arial"/>
          <w:sz w:val="24"/>
          <w:szCs w:val="24"/>
        </w:rPr>
        <w:t>nia</w:t>
      </w:r>
      <w:r w:rsidRPr="00363F2F" w:rsidR="001A0F80">
        <w:rPr>
          <w:rFonts w:cs="Arial"/>
          <w:sz w:val="24"/>
          <w:szCs w:val="24"/>
        </w:rPr>
        <w:t xml:space="preserve"> </w:t>
      </w:r>
      <w:r w:rsidRPr="00363F2F">
        <w:rPr>
          <w:rFonts w:cs="Arial"/>
          <w:sz w:val="24"/>
          <w:szCs w:val="24"/>
        </w:rPr>
        <w:t xml:space="preserve">očakávaný </w:t>
      </w:r>
      <w:r w:rsidRPr="00363F2F" w:rsidR="001A0F80">
        <w:rPr>
          <w:rFonts w:cs="Arial"/>
          <w:sz w:val="24"/>
          <w:szCs w:val="24"/>
        </w:rPr>
        <w:t>výsled</w:t>
      </w:r>
      <w:r w:rsidRPr="00363F2F">
        <w:rPr>
          <w:rFonts w:cs="Arial"/>
          <w:sz w:val="24"/>
          <w:szCs w:val="24"/>
        </w:rPr>
        <w:t>o</w:t>
      </w:r>
      <w:r w:rsidRPr="00363F2F" w:rsidR="001A0F80">
        <w:rPr>
          <w:rFonts w:cs="Arial"/>
          <w:sz w:val="24"/>
          <w:szCs w:val="24"/>
        </w:rPr>
        <w:t>k hospodáreni</w:t>
      </w:r>
      <w:r w:rsidRPr="00363F2F">
        <w:rPr>
          <w:rFonts w:cs="Arial"/>
          <w:sz w:val="24"/>
          <w:szCs w:val="24"/>
        </w:rPr>
        <w:t>a</w:t>
      </w:r>
      <w:r w:rsidRPr="00363F2F" w:rsidR="00310912">
        <w:rPr>
          <w:rFonts w:cs="Arial"/>
          <w:sz w:val="24"/>
          <w:szCs w:val="24"/>
        </w:rPr>
        <w:t xml:space="preserve"> vo forme dosiahnutej straty </w:t>
      </w:r>
      <w:r w:rsidRPr="00363F2F" w:rsidR="001A0F80">
        <w:rPr>
          <w:rFonts w:cs="Arial"/>
          <w:sz w:val="24"/>
          <w:szCs w:val="24"/>
        </w:rPr>
        <w:t xml:space="preserve">EXIMBANKY SR </w:t>
      </w:r>
      <w:r w:rsidRPr="00363F2F" w:rsidR="00215DB9">
        <w:rPr>
          <w:rFonts w:cs="Arial"/>
          <w:sz w:val="24"/>
          <w:szCs w:val="24"/>
        </w:rPr>
        <w:t>za</w:t>
      </w:r>
      <w:r w:rsidRPr="00363F2F" w:rsidR="001A0F80">
        <w:rPr>
          <w:rFonts w:cs="Arial"/>
          <w:sz w:val="24"/>
          <w:szCs w:val="24"/>
        </w:rPr>
        <w:t> rok 201</w:t>
      </w:r>
      <w:r w:rsidRPr="00363F2F" w:rsidR="00757EE0">
        <w:rPr>
          <w:rFonts w:cs="Arial"/>
          <w:sz w:val="24"/>
          <w:szCs w:val="24"/>
        </w:rPr>
        <w:t>6</w:t>
      </w:r>
      <w:r w:rsidRPr="00363F2F" w:rsidR="00310912">
        <w:rPr>
          <w:rFonts w:cs="Arial"/>
          <w:sz w:val="24"/>
          <w:szCs w:val="24"/>
        </w:rPr>
        <w:t>.</w:t>
      </w:r>
    </w:p>
    <w:p w:rsidR="00732E8E" w:rsidRPr="00363F2F" w:rsidP="00757EE0">
      <w:pPr>
        <w:pStyle w:val="FootnoteText"/>
        <w:bidi w:val="0"/>
        <w:ind w:firstLine="705"/>
        <w:jc w:val="both"/>
        <w:rPr>
          <w:rFonts w:cs="Arial"/>
          <w:sz w:val="24"/>
          <w:szCs w:val="24"/>
        </w:rPr>
      </w:pPr>
    </w:p>
    <w:p w:rsidR="001A0F80" w:rsidRPr="00363F2F" w:rsidP="00757EE0">
      <w:pPr>
        <w:pStyle w:val="FootnoteText"/>
        <w:bidi w:val="0"/>
        <w:ind w:firstLine="705"/>
        <w:jc w:val="both"/>
        <w:rPr>
          <w:rFonts w:cs="Arial"/>
          <w:sz w:val="24"/>
          <w:szCs w:val="24"/>
        </w:rPr>
      </w:pPr>
      <w:r w:rsidRPr="00363F2F" w:rsidR="00310912">
        <w:rPr>
          <w:rFonts w:cs="Arial"/>
          <w:sz w:val="24"/>
          <w:szCs w:val="24"/>
        </w:rPr>
        <w:t xml:space="preserve">Predložený návrh rozpočtu nepočíta s ďalšími prípadnými rizikami, ktoré nebolo možné anticipovať, a ktoré by mohli významne ovplyvniť hospodárenie EXIMBANKY SR. </w:t>
      </w:r>
      <w:r w:rsidRPr="00363F2F">
        <w:rPr>
          <w:rFonts w:cs="Arial"/>
          <w:sz w:val="24"/>
          <w:szCs w:val="24"/>
        </w:rPr>
        <w:t>Takýmito rizikami splnenia zámerov obchodného plánu a rozpočtu na rok 201</w:t>
      </w:r>
      <w:r w:rsidRPr="00363F2F" w:rsidR="00732E8E">
        <w:rPr>
          <w:rFonts w:cs="Arial"/>
          <w:sz w:val="24"/>
          <w:szCs w:val="24"/>
        </w:rPr>
        <w:t>7</w:t>
      </w:r>
      <w:r w:rsidRPr="00363F2F">
        <w:rPr>
          <w:rFonts w:cs="Arial"/>
          <w:sz w:val="24"/>
          <w:szCs w:val="24"/>
        </w:rPr>
        <w:t xml:space="preserve"> sú aj:</w:t>
      </w:r>
      <w:r w:rsidRPr="00363F2F" w:rsidR="00757EE0">
        <w:rPr>
          <w:rFonts w:cs="Arial"/>
          <w:sz w:val="24"/>
          <w:szCs w:val="24"/>
        </w:rPr>
        <w:t xml:space="preserve"> </w:t>
      </w:r>
    </w:p>
    <w:p w:rsidR="00FE6884" w:rsidRPr="00363F2F" w:rsidP="001A0F80">
      <w:pPr>
        <w:tabs>
          <w:tab w:val="left" w:pos="0"/>
        </w:tabs>
        <w:bidi w:val="0"/>
        <w:jc w:val="both"/>
        <w:rPr>
          <w:rFonts w:ascii="Arial" w:hAnsi="Arial" w:cs="Arial"/>
          <w:sz w:val="24"/>
          <w:szCs w:val="24"/>
        </w:rPr>
      </w:pPr>
    </w:p>
    <w:p w:rsidR="00630BE8" w:rsidRPr="00363F2F" w:rsidP="00630BE8">
      <w:pPr>
        <w:numPr>
          <w:numId w:val="23"/>
        </w:numPr>
        <w:tabs>
          <w:tab w:val="left" w:pos="0"/>
        </w:tabs>
        <w:bidi w:val="0"/>
        <w:jc w:val="both"/>
        <w:rPr>
          <w:rFonts w:ascii="Arial" w:hAnsi="Arial" w:cs="Arial"/>
          <w:sz w:val="24"/>
          <w:szCs w:val="24"/>
        </w:rPr>
      </w:pPr>
      <w:r w:rsidRPr="00363F2F" w:rsidR="00310912">
        <w:rPr>
          <w:rFonts w:ascii="Arial" w:hAnsi="Arial" w:cs="Arial"/>
          <w:sz w:val="24"/>
          <w:szCs w:val="24"/>
        </w:rPr>
        <w:t>potenciálne</w:t>
      </w:r>
      <w:r w:rsidRPr="00363F2F">
        <w:rPr>
          <w:rFonts w:ascii="Arial" w:hAnsi="Arial" w:cs="Arial"/>
          <w:sz w:val="24"/>
          <w:szCs w:val="24"/>
        </w:rPr>
        <w:t xml:space="preserve"> zlyhani</w:t>
      </w:r>
      <w:r w:rsidRPr="00363F2F" w:rsidR="00732E8E">
        <w:rPr>
          <w:rFonts w:ascii="Arial" w:hAnsi="Arial" w:cs="Arial"/>
          <w:sz w:val="24"/>
          <w:szCs w:val="24"/>
        </w:rPr>
        <w:t>e</w:t>
      </w:r>
      <w:r w:rsidRPr="00363F2F">
        <w:rPr>
          <w:rFonts w:ascii="Arial" w:hAnsi="Arial" w:cs="Arial"/>
          <w:sz w:val="24"/>
          <w:szCs w:val="24"/>
        </w:rPr>
        <w:t xml:space="preserve"> obchodných prípadov v 2. polroku 201</w:t>
      </w:r>
      <w:r w:rsidRPr="00363F2F" w:rsidR="00732E8E">
        <w:rPr>
          <w:rFonts w:ascii="Arial" w:hAnsi="Arial" w:cs="Arial"/>
          <w:sz w:val="24"/>
          <w:szCs w:val="24"/>
        </w:rPr>
        <w:t>6</w:t>
      </w:r>
      <w:r w:rsidRPr="00363F2F">
        <w:rPr>
          <w:rFonts w:ascii="Arial" w:hAnsi="Arial" w:cs="Arial"/>
          <w:sz w:val="24"/>
          <w:szCs w:val="24"/>
        </w:rPr>
        <w:t>, príp. v roku 201</w:t>
      </w:r>
      <w:r w:rsidRPr="00363F2F" w:rsidR="00310912">
        <w:rPr>
          <w:rFonts w:ascii="Arial" w:hAnsi="Arial" w:cs="Arial"/>
          <w:sz w:val="24"/>
          <w:szCs w:val="24"/>
        </w:rPr>
        <w:t>7</w:t>
      </w:r>
      <w:r w:rsidRPr="00363F2F">
        <w:rPr>
          <w:rFonts w:ascii="Arial" w:hAnsi="Arial" w:cs="Arial"/>
          <w:sz w:val="24"/>
          <w:szCs w:val="24"/>
        </w:rPr>
        <w:t xml:space="preserve"> nad rámec už známych hrozieb, </w:t>
      </w:r>
    </w:p>
    <w:p w:rsidR="00310912" w:rsidRPr="00363F2F" w:rsidP="00310912">
      <w:pPr>
        <w:numPr>
          <w:numId w:val="23"/>
        </w:numPr>
        <w:tabs>
          <w:tab w:val="left" w:pos="0"/>
        </w:tabs>
        <w:bidi w:val="0"/>
        <w:jc w:val="both"/>
        <w:rPr>
          <w:rFonts w:ascii="Arial" w:hAnsi="Arial" w:cs="Arial"/>
          <w:sz w:val="24"/>
          <w:szCs w:val="24"/>
        </w:rPr>
      </w:pPr>
      <w:r w:rsidRPr="00363F2F" w:rsidR="00215DB9">
        <w:rPr>
          <w:rFonts w:ascii="Arial" w:hAnsi="Arial" w:cs="Arial"/>
          <w:sz w:val="24"/>
          <w:szCs w:val="24"/>
        </w:rPr>
        <w:t>nerealizovanie</w:t>
      </w:r>
      <w:r w:rsidRPr="00363F2F">
        <w:rPr>
          <w:rFonts w:ascii="Arial" w:hAnsi="Arial" w:cs="Arial"/>
          <w:sz w:val="24"/>
          <w:szCs w:val="24"/>
        </w:rPr>
        <w:t xml:space="preserve"> rozpracovaných obchodných prípadov, ktoré sú v návrhu rozpočtu na rok 2017 zohľadnené,</w:t>
      </w:r>
    </w:p>
    <w:p w:rsidR="005A1A2F" w:rsidRPr="00363F2F" w:rsidP="00310912">
      <w:pPr>
        <w:numPr>
          <w:numId w:val="23"/>
        </w:numPr>
        <w:tabs>
          <w:tab w:val="left" w:pos="0"/>
        </w:tabs>
        <w:bidi w:val="0"/>
        <w:jc w:val="both"/>
        <w:rPr>
          <w:rFonts w:ascii="Arial" w:hAnsi="Arial" w:cs="Arial"/>
          <w:sz w:val="24"/>
          <w:szCs w:val="24"/>
        </w:rPr>
      </w:pPr>
      <w:r w:rsidRPr="00363F2F" w:rsidR="00310912">
        <w:rPr>
          <w:rFonts w:ascii="Arial" w:hAnsi="Arial" w:cs="Arial"/>
          <w:sz w:val="24"/>
          <w:szCs w:val="24"/>
        </w:rPr>
        <w:t>ekonomická stabilita EÚ a eurozóny, ktorá by mohla mať priame a nepriame dopady na slovenských vývozcov a činnosť EXIMBANKY SR,</w:t>
      </w:r>
    </w:p>
    <w:p w:rsidR="00310912" w:rsidRPr="00363F2F" w:rsidP="00310912">
      <w:pPr>
        <w:numPr>
          <w:numId w:val="23"/>
        </w:numPr>
        <w:tabs>
          <w:tab w:val="left" w:pos="0"/>
        </w:tabs>
        <w:bidi w:val="0"/>
        <w:jc w:val="both"/>
        <w:rPr>
          <w:rFonts w:ascii="Arial" w:hAnsi="Arial" w:cs="Arial"/>
          <w:sz w:val="24"/>
          <w:szCs w:val="24"/>
        </w:rPr>
      </w:pPr>
      <w:r w:rsidRPr="00363F2F" w:rsidR="005A1A2F">
        <w:rPr>
          <w:rFonts w:ascii="Arial" w:hAnsi="Arial" w:cs="Arial"/>
          <w:sz w:val="24"/>
          <w:szCs w:val="24"/>
        </w:rPr>
        <w:t xml:space="preserve">pokles zahraničného dopytu </w:t>
      </w:r>
      <w:r w:rsidRPr="00363F2F">
        <w:rPr>
          <w:rFonts w:ascii="Arial" w:hAnsi="Arial" w:cs="Arial"/>
          <w:sz w:val="24"/>
          <w:szCs w:val="24"/>
        </w:rPr>
        <w:t>ovplyvnen</w:t>
      </w:r>
      <w:r w:rsidRPr="00363F2F" w:rsidR="005A1A2F">
        <w:rPr>
          <w:rFonts w:ascii="Arial" w:hAnsi="Arial" w:cs="Arial"/>
          <w:sz w:val="24"/>
          <w:szCs w:val="24"/>
        </w:rPr>
        <w:t>ý</w:t>
      </w:r>
      <w:r w:rsidRPr="00363F2F">
        <w:rPr>
          <w:rFonts w:ascii="Arial" w:hAnsi="Arial" w:cs="Arial"/>
          <w:sz w:val="24"/>
          <w:szCs w:val="24"/>
        </w:rPr>
        <w:t xml:space="preserve"> </w:t>
      </w:r>
      <w:r w:rsidRPr="00363F2F" w:rsidR="00215DB9">
        <w:rPr>
          <w:rFonts w:ascii="Arial" w:hAnsi="Arial" w:cs="Arial"/>
          <w:sz w:val="24"/>
          <w:szCs w:val="24"/>
        </w:rPr>
        <w:t>aj</w:t>
      </w:r>
      <w:r w:rsidRPr="00363F2F">
        <w:rPr>
          <w:rFonts w:ascii="Arial" w:hAnsi="Arial" w:cs="Arial"/>
          <w:sz w:val="24"/>
          <w:szCs w:val="24"/>
        </w:rPr>
        <w:t xml:space="preserve"> odchodom Veľkej Británie z EÚ,</w:t>
      </w:r>
    </w:p>
    <w:p w:rsidR="0029591C" w:rsidRPr="00363F2F" w:rsidP="0029591C">
      <w:pPr>
        <w:numPr>
          <w:numId w:val="23"/>
        </w:numPr>
        <w:tabs>
          <w:tab w:val="left" w:pos="0"/>
        </w:tabs>
        <w:bidi w:val="0"/>
        <w:jc w:val="both"/>
        <w:rPr>
          <w:rFonts w:ascii="Arial" w:hAnsi="Arial" w:cs="Arial"/>
          <w:sz w:val="24"/>
          <w:szCs w:val="24"/>
        </w:rPr>
      </w:pPr>
      <w:r w:rsidRPr="00363F2F" w:rsidR="003B212E">
        <w:rPr>
          <w:rFonts w:ascii="Arial" w:hAnsi="Arial" w:cs="Arial"/>
          <w:sz w:val="24"/>
          <w:szCs w:val="24"/>
        </w:rPr>
        <w:t>negatívny vplyv rusko-ukrajinskej krízy na</w:t>
      </w:r>
      <w:r w:rsidRPr="00363F2F">
        <w:rPr>
          <w:rFonts w:ascii="Arial" w:hAnsi="Arial" w:cs="Arial"/>
          <w:sz w:val="24"/>
          <w:szCs w:val="24"/>
        </w:rPr>
        <w:t xml:space="preserve"> rozsah a kvalit</w:t>
      </w:r>
      <w:r w:rsidRPr="00363F2F" w:rsidR="003B212E">
        <w:rPr>
          <w:rFonts w:ascii="Arial" w:hAnsi="Arial" w:cs="Arial"/>
          <w:sz w:val="24"/>
          <w:szCs w:val="24"/>
        </w:rPr>
        <w:t>u</w:t>
      </w:r>
      <w:r w:rsidRPr="00363F2F" w:rsidR="00F12C50">
        <w:rPr>
          <w:rFonts w:ascii="Arial" w:hAnsi="Arial" w:cs="Arial"/>
          <w:sz w:val="24"/>
          <w:szCs w:val="24"/>
        </w:rPr>
        <w:t xml:space="preserve"> obchodných prípadov</w:t>
      </w:r>
      <w:r w:rsidRPr="00363F2F" w:rsidR="003B212E">
        <w:rPr>
          <w:rFonts w:ascii="Arial" w:hAnsi="Arial" w:cs="Arial"/>
          <w:sz w:val="24"/>
          <w:szCs w:val="24"/>
        </w:rPr>
        <w:t xml:space="preserve"> EXIMBANKY SR</w:t>
      </w:r>
      <w:r w:rsidRPr="00363F2F" w:rsidR="00215DB9">
        <w:rPr>
          <w:rFonts w:ascii="Arial" w:hAnsi="Arial" w:cs="Arial"/>
          <w:sz w:val="24"/>
          <w:szCs w:val="24"/>
        </w:rPr>
        <w:t>.</w:t>
      </w:r>
    </w:p>
    <w:sectPr w:rsidSect="00DB381D">
      <w:footerReference w:type="even" r:id="rId6"/>
      <w:footerReference w:type="default" r:id="rId7"/>
      <w:pgSz w:w="11906" w:h="16838"/>
      <w:pgMar w:top="1440" w:right="1080" w:bottom="1440" w:left="1080" w:header="708" w:footer="708" w:gutter="0"/>
      <w:lnNumType w:distance="0"/>
      <w:pgNumType w:start="1"/>
      <w:cols w:space="708"/>
      <w:noEndnote w:val="0"/>
      <w:titlePg/>
      <w:bidi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Switzerland">
    <w:altName w:val="Times New Roman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93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093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93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38FD">
      <w:rPr>
        <w:rStyle w:val="PageNumber"/>
        <w:noProof/>
      </w:rPr>
      <w:t>16</w:t>
    </w:r>
    <w:r>
      <w:rPr>
        <w:rStyle w:val="PageNumber"/>
      </w:rPr>
      <w:fldChar w:fldCharType="end"/>
    </w:r>
  </w:p>
  <w:p w:rsidR="00BD0093">
    <w:pPr>
      <w:pStyle w:val="Footer"/>
      <w:bidi w:val="0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65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DB065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690587">
      <w:pPr>
        <w:pStyle w:val="FootnoteText"/>
        <w:bidi w:val="0"/>
      </w:pPr>
      <w:r w:rsidRPr="00A31879" w:rsidR="00BD0093">
        <w:rPr>
          <w:vertAlign w:val="superscript"/>
        </w:rPr>
        <w:t>(</w:t>
      </w:r>
      <w:r w:rsidRPr="00A31879" w:rsidR="00BD0093">
        <w:rPr>
          <w:rStyle w:val="FootnoteReference"/>
        </w:rPr>
        <w:footnoteRef/>
      </w:r>
      <w:r w:rsidRPr="00A31879" w:rsidR="00BD0093">
        <w:rPr>
          <w:vertAlign w:val="superscript"/>
        </w:rPr>
        <w:t>)</w:t>
      </w:r>
      <w:r w:rsidRPr="00A31879" w:rsidR="00BD0093">
        <w:rPr>
          <w:sz w:val="18"/>
          <w:szCs w:val="18"/>
        </w:rPr>
        <w:t>zdroj: NBS, ECB a ŠÚ SR</w:t>
      </w:r>
      <w:r w:rsidR="00BD0093">
        <w:rPr>
          <w:sz w:val="18"/>
          <w:szCs w:val="18"/>
        </w:rPr>
        <w:t xml:space="preserve"> -</w:t>
      </w:r>
      <w:r w:rsidRPr="00A31879" w:rsidR="00BD0093">
        <w:rPr>
          <w:sz w:val="18"/>
          <w:szCs w:val="18"/>
        </w:rPr>
        <w:t xml:space="preserve"> Strednodobá predikcia NBS 2.Q 201</w:t>
      </w:r>
      <w:r w:rsidR="00BD0093">
        <w:rPr>
          <w:sz w:val="18"/>
          <w:szCs w:val="18"/>
        </w:rPr>
        <w:t>6</w:t>
      </w:r>
      <w:r w:rsidRPr="00A31879" w:rsidR="00BD0093">
        <w:rPr>
          <w:sz w:val="18"/>
          <w:szCs w:val="18"/>
        </w:rPr>
        <w:t xml:space="preserve"> z</w:t>
      </w:r>
      <w:r w:rsidR="00BD0093">
        <w:rPr>
          <w:sz w:val="18"/>
          <w:szCs w:val="18"/>
        </w:rPr>
        <w:t>o</w:t>
      </w:r>
      <w:r w:rsidRPr="00A31879" w:rsidR="00BD0093">
        <w:rPr>
          <w:sz w:val="18"/>
          <w:szCs w:val="18"/>
        </w:rPr>
        <w:t> </w:t>
      </w:r>
      <w:r w:rsidR="00BD0093">
        <w:rPr>
          <w:sz w:val="18"/>
          <w:szCs w:val="18"/>
        </w:rPr>
        <w:t>7</w:t>
      </w:r>
      <w:r w:rsidRPr="00A31879" w:rsidR="00BD0093">
        <w:rPr>
          <w:sz w:val="18"/>
          <w:szCs w:val="18"/>
        </w:rPr>
        <w:t>.</w:t>
      </w:r>
      <w:r w:rsidR="00BD0093">
        <w:rPr>
          <w:sz w:val="18"/>
          <w:szCs w:val="18"/>
        </w:rPr>
        <w:t xml:space="preserve"> </w:t>
      </w:r>
      <w:r w:rsidRPr="00A31879" w:rsidR="00BD0093">
        <w:rPr>
          <w:sz w:val="18"/>
          <w:szCs w:val="18"/>
        </w:rPr>
        <w:t>júna 201</w:t>
      </w:r>
      <w:r w:rsidR="00BD0093">
        <w:rPr>
          <w:sz w:val="18"/>
          <w:szCs w:val="18"/>
        </w:rPr>
        <w:t>6</w:t>
      </w:r>
      <w:r w:rsidRPr="00A31879" w:rsidR="00BD0093">
        <w:rPr>
          <w:sz w:val="18"/>
          <w:szCs w:val="18"/>
        </w:rPr>
        <w:t xml:space="preserve">,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  <w:rtl w:val="0"/>
        <w:cs w:val="0"/>
      </w:rPr>
    </w:lvl>
  </w:abstractNum>
  <w:abstractNum w:abstractNumId="1">
    <w:nsid w:val="02EF43CA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">
    <w:nsid w:val="056F31D1"/>
    <w:multiLevelType w:val="singleLevel"/>
    <w:tmpl w:val="1F2063A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3">
    <w:nsid w:val="09D3244F"/>
    <w:multiLevelType w:val="singleLevel"/>
    <w:tmpl w:val="5A7EE806"/>
    <w:lvl w:ilvl="0">
      <w:start w:val="3"/>
      <w:numFmt w:val="upperLetter"/>
      <w:pStyle w:val="Heading6"/>
      <w:lvlText w:val="%1."/>
      <w:legacy w:legacy="1" w:legacySpace="0" w:legacyIndent="375"/>
      <w:lvlJc w:val="left"/>
      <w:pPr>
        <w:ind w:left="375" w:hanging="375"/>
      </w:pPr>
      <w:rPr>
        <w:rFonts w:cs="Times New Roman"/>
        <w:rtl w:val="0"/>
        <w:cs w:val="0"/>
      </w:rPr>
    </w:lvl>
  </w:abstractNum>
  <w:abstractNum w:abstractNumId="4">
    <w:nsid w:val="0EA04132"/>
    <w:multiLevelType w:val="hybridMultilevel"/>
    <w:tmpl w:val="9B2A3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9E1731"/>
    <w:multiLevelType w:val="singleLevel"/>
    <w:tmpl w:val="FFFFFFFF"/>
    <w:lvl w:ilvl="0">
      <w:start w:val="0"/>
      <w:numFmt w:val="decimal"/>
      <w:pStyle w:val="Heading7"/>
      <w:lvlText w:val="%1"/>
      <w:legacy w:legacy="1" w:legacySpace="0" w:legacyIndent="0"/>
      <w:lvlJc w:val="left"/>
      <w:rPr>
        <w:rFonts w:cs="Times New Roman"/>
        <w:rtl w:val="0"/>
        <w:cs w:val="0"/>
      </w:rPr>
    </w:lvl>
  </w:abstractNum>
  <w:abstractNum w:abstractNumId="6">
    <w:nsid w:val="39D0171B"/>
    <w:multiLevelType w:val="singleLevel"/>
    <w:tmpl w:val="FFFFFFFF"/>
    <w:lvl w:ilvl="0">
      <w:start w:val="1"/>
      <w:numFmt w:val="bullet"/>
      <w:lvlText w:val="-"/>
      <w:legacy w:legacy="1" w:legacySpace="0" w:legacyIndent="170"/>
      <w:lvlJc w:val="left"/>
      <w:pPr>
        <w:ind w:left="454" w:hanging="170"/>
      </w:pPr>
      <w:rPr>
        <w:rFonts w:ascii="Arial" w:hAnsi="Arial" w:hint="default"/>
      </w:rPr>
    </w:lvl>
  </w:abstractNum>
  <w:abstractNum w:abstractNumId="7">
    <w:nsid w:val="3BE9230B"/>
    <w:multiLevelType w:val="hybridMultilevel"/>
    <w:tmpl w:val="35A0BD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03F09"/>
    <w:multiLevelType w:val="singleLevel"/>
    <w:tmpl w:val="1F2063A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9">
    <w:nsid w:val="3F154C93"/>
    <w:multiLevelType w:val="singleLevel"/>
    <w:tmpl w:val="FFFFFFFF"/>
    <w:lvl w:ilvl="0">
      <w:start w:val="1"/>
      <w:numFmt w:val="bullet"/>
      <w:lvlText w:val="-"/>
      <w:legacy w:legacy="1" w:legacySpace="0" w:legacyIndent="170"/>
      <w:lvlJc w:val="left"/>
      <w:pPr>
        <w:ind w:left="454" w:hanging="170"/>
      </w:pPr>
      <w:rPr>
        <w:rFonts w:ascii="Arial" w:hAnsi="Arial" w:hint="default"/>
      </w:rPr>
    </w:lvl>
  </w:abstractNum>
  <w:abstractNum w:abstractNumId="10">
    <w:nsid w:val="477A590A"/>
    <w:multiLevelType w:val="hybridMultilevel"/>
    <w:tmpl w:val="85A204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8A073F9"/>
    <w:multiLevelType w:val="singleLevel"/>
    <w:tmpl w:val="041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ECF303C"/>
    <w:multiLevelType w:val="singleLevel"/>
    <w:tmpl w:val="745EB7D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2"/>
        <w:rtl w:val="0"/>
        <w:cs w:val="0"/>
      </w:rPr>
    </w:lvl>
  </w:abstractNum>
  <w:abstractNum w:abstractNumId="13">
    <w:nsid w:val="534C4526"/>
    <w:multiLevelType w:val="hybridMultilevel"/>
    <w:tmpl w:val="500C2F5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B16E91"/>
    <w:multiLevelType w:val="singleLevel"/>
    <w:tmpl w:val="AF281984"/>
    <w:lvl w:ilvl="0">
      <w:start w:val="2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rtl w:val="0"/>
        <w:cs w:val="0"/>
      </w:rPr>
    </w:lvl>
  </w:abstractNum>
  <w:abstractNum w:abstractNumId="15">
    <w:nsid w:val="5F1D1BA5"/>
    <w:multiLevelType w:val="hybridMultilevel"/>
    <w:tmpl w:val="63E4A53C"/>
    <w:lvl w:ilvl="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T*Switzerland" w:eastAsia="Times New Roman" w:hAnsi="AT*Switzerla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E455D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7">
    <w:nsid w:val="64363247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  <w:rtl w:val="0"/>
        <w:cs w:val="0"/>
      </w:rPr>
    </w:lvl>
  </w:abstractNum>
  <w:abstractNum w:abstractNumId="18">
    <w:nsid w:val="6A8B19DA"/>
    <w:multiLevelType w:val="singleLevel"/>
    <w:tmpl w:val="6FD24A1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9">
    <w:nsid w:val="6BD47442"/>
    <w:multiLevelType w:val="singleLevel"/>
    <w:tmpl w:val="549E8188"/>
    <w:lvl w:ilvl="0">
      <w:start w:val="1"/>
      <w:numFmt w:val="upperLetter"/>
      <w:pStyle w:val="Heading2"/>
      <w:lvlText w:val="%1."/>
      <w:legacy w:legacy="1" w:legacySpace="0" w:legacyIndent="375"/>
      <w:lvlJc w:val="left"/>
      <w:pPr>
        <w:ind w:left="375" w:hanging="375"/>
      </w:pPr>
      <w:rPr>
        <w:rFonts w:cs="Times New Roman"/>
        <w:rtl w:val="0"/>
        <w:cs w:val="0"/>
      </w:rPr>
    </w:lvl>
  </w:abstractNum>
  <w:abstractNum w:abstractNumId="20">
    <w:nsid w:val="731E0DF6"/>
    <w:multiLevelType w:val="singleLevel"/>
    <w:tmpl w:val="FFFFFFFF"/>
    <w:lvl w:ilvl="0">
      <w:start w:val="1"/>
      <w:numFmt w:val="bullet"/>
      <w:lvlText w:val="-"/>
      <w:legacy w:legacy="1" w:legacySpace="0" w:legacyIndent="170"/>
      <w:lvlJc w:val="left"/>
      <w:pPr>
        <w:ind w:left="454" w:hanging="170"/>
      </w:pPr>
      <w:rPr>
        <w:rFonts w:ascii="Arial" w:hAnsi="Arial" w:hint="default"/>
      </w:rPr>
    </w:lvl>
  </w:abstractNum>
  <w:abstractNum w:abstractNumId="21">
    <w:nsid w:val="78AA5CC3"/>
    <w:multiLevelType w:val="singleLevel"/>
    <w:tmpl w:val="041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8FF1220"/>
    <w:multiLevelType w:val="singleLevel"/>
    <w:tmpl w:val="041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170"/>
        <w:lvlJc w:val="left"/>
        <w:pPr>
          <w:ind w:left="454" w:hanging="170"/>
        </w:pPr>
        <w:rPr>
          <w:rFonts w:ascii="Arial" w:hAnsi="Arial" w:hint="default"/>
        </w:rPr>
      </w:lvl>
    </w:lvlOverride>
  </w:num>
  <w:num w:numId="5">
    <w:abstractNumId w:val="12"/>
  </w:num>
  <w:num w:numId="6">
    <w:abstractNumId w:val="3"/>
  </w:num>
  <w:num w:numId="7">
    <w:abstractNumId w:val="9"/>
  </w:num>
  <w:num w:numId="8">
    <w:abstractNumId w:val="20"/>
  </w:num>
  <w:num w:numId="9">
    <w:abstractNumId w:val="6"/>
  </w:num>
  <w:num w:numId="10">
    <w:abstractNumId w:val="14"/>
  </w:num>
  <w:num w:numId="11">
    <w:abstractNumId w:val="19"/>
    <w:lvlOverride w:ilvl="0">
      <w:startOverride w:val="3"/>
    </w:lvlOverride>
  </w:num>
  <w:num w:numId="12">
    <w:abstractNumId w:val="8"/>
  </w:num>
  <w:num w:numId="13">
    <w:abstractNumId w:val="2"/>
  </w:num>
  <w:num w:numId="14">
    <w:abstractNumId w:val="18"/>
  </w:num>
  <w:num w:numId="15">
    <w:abstractNumId w:val="11"/>
  </w:num>
  <w:num w:numId="16">
    <w:abstractNumId w:val="22"/>
  </w:num>
  <w:num w:numId="17">
    <w:abstractNumId w:val="21"/>
  </w:num>
  <w:num w:numId="18">
    <w:abstractNumId w:val="1"/>
  </w:num>
  <w:num w:numId="19">
    <w:abstractNumId w:val="15"/>
  </w:num>
  <w:num w:numId="20">
    <w:abstractNumId w:val="19"/>
  </w:num>
  <w:num w:numId="21">
    <w:abstractNumId w:val="7"/>
  </w:num>
  <w:num w:numId="22">
    <w:abstractNumId w:val="17"/>
  </w:num>
  <w:num w:numId="23">
    <w:abstractNumId w:val="13"/>
  </w:num>
  <w:num w:numId="24">
    <w:abstractNumId w:val="10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footnotePr>
    <w:footnote w:id="0"/>
    <w:footnote w:id="1"/>
  </w:footnotePr>
  <w:compat/>
  <w:rsids>
    <w:rsidRoot w:val="00440C55"/>
    <w:rsid w:val="0000348B"/>
    <w:rsid w:val="0000381C"/>
    <w:rsid w:val="00003EBC"/>
    <w:rsid w:val="00003F6D"/>
    <w:rsid w:val="000045FD"/>
    <w:rsid w:val="000053E5"/>
    <w:rsid w:val="00006936"/>
    <w:rsid w:val="000070DA"/>
    <w:rsid w:val="00010A0C"/>
    <w:rsid w:val="0001282B"/>
    <w:rsid w:val="00013E89"/>
    <w:rsid w:val="00014204"/>
    <w:rsid w:val="000158C1"/>
    <w:rsid w:val="000210C2"/>
    <w:rsid w:val="000223F0"/>
    <w:rsid w:val="00022FEE"/>
    <w:rsid w:val="0002353E"/>
    <w:rsid w:val="00023900"/>
    <w:rsid w:val="00025526"/>
    <w:rsid w:val="00027040"/>
    <w:rsid w:val="00031B71"/>
    <w:rsid w:val="00032012"/>
    <w:rsid w:val="00032FB1"/>
    <w:rsid w:val="000338D5"/>
    <w:rsid w:val="00033B16"/>
    <w:rsid w:val="000341A4"/>
    <w:rsid w:val="00035F7F"/>
    <w:rsid w:val="00036D55"/>
    <w:rsid w:val="00036E0F"/>
    <w:rsid w:val="00037AE8"/>
    <w:rsid w:val="00040A75"/>
    <w:rsid w:val="00040CEE"/>
    <w:rsid w:val="00041141"/>
    <w:rsid w:val="000417FC"/>
    <w:rsid w:val="00043900"/>
    <w:rsid w:val="0004483B"/>
    <w:rsid w:val="00046142"/>
    <w:rsid w:val="000504C1"/>
    <w:rsid w:val="0005185B"/>
    <w:rsid w:val="000559D4"/>
    <w:rsid w:val="00056D16"/>
    <w:rsid w:val="00056F3E"/>
    <w:rsid w:val="0005748B"/>
    <w:rsid w:val="00060239"/>
    <w:rsid w:val="000603FB"/>
    <w:rsid w:val="000619F9"/>
    <w:rsid w:val="0006252C"/>
    <w:rsid w:val="0006318F"/>
    <w:rsid w:val="00065665"/>
    <w:rsid w:val="000657C3"/>
    <w:rsid w:val="00066985"/>
    <w:rsid w:val="00070761"/>
    <w:rsid w:val="00072F22"/>
    <w:rsid w:val="00073535"/>
    <w:rsid w:val="00075718"/>
    <w:rsid w:val="00076CE3"/>
    <w:rsid w:val="00077259"/>
    <w:rsid w:val="00077D16"/>
    <w:rsid w:val="000807F0"/>
    <w:rsid w:val="00080B3F"/>
    <w:rsid w:val="00080B94"/>
    <w:rsid w:val="00086B81"/>
    <w:rsid w:val="00092AC0"/>
    <w:rsid w:val="000933B0"/>
    <w:rsid w:val="00093D5D"/>
    <w:rsid w:val="00095475"/>
    <w:rsid w:val="00095698"/>
    <w:rsid w:val="0009798C"/>
    <w:rsid w:val="000A00AE"/>
    <w:rsid w:val="000A07AD"/>
    <w:rsid w:val="000A2C0C"/>
    <w:rsid w:val="000A3C91"/>
    <w:rsid w:val="000A4212"/>
    <w:rsid w:val="000A4344"/>
    <w:rsid w:val="000A496B"/>
    <w:rsid w:val="000B0E52"/>
    <w:rsid w:val="000B1B0B"/>
    <w:rsid w:val="000B212B"/>
    <w:rsid w:val="000B4F77"/>
    <w:rsid w:val="000B7D24"/>
    <w:rsid w:val="000C075F"/>
    <w:rsid w:val="000C1D8F"/>
    <w:rsid w:val="000C2879"/>
    <w:rsid w:val="000C3253"/>
    <w:rsid w:val="000C33F8"/>
    <w:rsid w:val="000C47B1"/>
    <w:rsid w:val="000C4CDF"/>
    <w:rsid w:val="000C5AA0"/>
    <w:rsid w:val="000C7577"/>
    <w:rsid w:val="000C799F"/>
    <w:rsid w:val="000C7F43"/>
    <w:rsid w:val="000D0067"/>
    <w:rsid w:val="000D0567"/>
    <w:rsid w:val="000D05FD"/>
    <w:rsid w:val="000D1578"/>
    <w:rsid w:val="000D1A79"/>
    <w:rsid w:val="000D1B4C"/>
    <w:rsid w:val="000D353A"/>
    <w:rsid w:val="000D3738"/>
    <w:rsid w:val="000D4E1D"/>
    <w:rsid w:val="000D7B58"/>
    <w:rsid w:val="000E1267"/>
    <w:rsid w:val="000E1601"/>
    <w:rsid w:val="000E1689"/>
    <w:rsid w:val="000E1827"/>
    <w:rsid w:val="000E2E1B"/>
    <w:rsid w:val="000E37C7"/>
    <w:rsid w:val="000E584A"/>
    <w:rsid w:val="000E6954"/>
    <w:rsid w:val="000E7171"/>
    <w:rsid w:val="000E773E"/>
    <w:rsid w:val="000E7A6E"/>
    <w:rsid w:val="000E7DBD"/>
    <w:rsid w:val="000F0473"/>
    <w:rsid w:val="000F0E97"/>
    <w:rsid w:val="000F21AF"/>
    <w:rsid w:val="000F332B"/>
    <w:rsid w:val="000F3B46"/>
    <w:rsid w:val="000F4FD7"/>
    <w:rsid w:val="000F5509"/>
    <w:rsid w:val="001003C0"/>
    <w:rsid w:val="001011BC"/>
    <w:rsid w:val="00102047"/>
    <w:rsid w:val="0010278E"/>
    <w:rsid w:val="00103D4B"/>
    <w:rsid w:val="00104870"/>
    <w:rsid w:val="00106A8E"/>
    <w:rsid w:val="00106E63"/>
    <w:rsid w:val="00107760"/>
    <w:rsid w:val="00107B23"/>
    <w:rsid w:val="001143A3"/>
    <w:rsid w:val="001145AA"/>
    <w:rsid w:val="00115074"/>
    <w:rsid w:val="00117F0D"/>
    <w:rsid w:val="001262A2"/>
    <w:rsid w:val="00127CAB"/>
    <w:rsid w:val="001334EF"/>
    <w:rsid w:val="00135F3B"/>
    <w:rsid w:val="00136AFC"/>
    <w:rsid w:val="00137653"/>
    <w:rsid w:val="001402E6"/>
    <w:rsid w:val="0014131C"/>
    <w:rsid w:val="001419D7"/>
    <w:rsid w:val="001426A0"/>
    <w:rsid w:val="00143D3C"/>
    <w:rsid w:val="00143F8B"/>
    <w:rsid w:val="00145E15"/>
    <w:rsid w:val="00146ABC"/>
    <w:rsid w:val="0015140A"/>
    <w:rsid w:val="00151FAF"/>
    <w:rsid w:val="0015204E"/>
    <w:rsid w:val="00153346"/>
    <w:rsid w:val="0015435A"/>
    <w:rsid w:val="001554FB"/>
    <w:rsid w:val="00157FF6"/>
    <w:rsid w:val="00161B32"/>
    <w:rsid w:val="00163477"/>
    <w:rsid w:val="0016585B"/>
    <w:rsid w:val="00166DB3"/>
    <w:rsid w:val="00167797"/>
    <w:rsid w:val="0017248F"/>
    <w:rsid w:val="00175EFC"/>
    <w:rsid w:val="00182F3A"/>
    <w:rsid w:val="00183A6B"/>
    <w:rsid w:val="00184487"/>
    <w:rsid w:val="00184A94"/>
    <w:rsid w:val="001857A2"/>
    <w:rsid w:val="00185C0A"/>
    <w:rsid w:val="00187471"/>
    <w:rsid w:val="001879E3"/>
    <w:rsid w:val="00187E52"/>
    <w:rsid w:val="001933C0"/>
    <w:rsid w:val="00193543"/>
    <w:rsid w:val="00193BB8"/>
    <w:rsid w:val="0019494F"/>
    <w:rsid w:val="00195BDB"/>
    <w:rsid w:val="00195D27"/>
    <w:rsid w:val="00197A0F"/>
    <w:rsid w:val="001A0CD7"/>
    <w:rsid w:val="001A0F80"/>
    <w:rsid w:val="001A2843"/>
    <w:rsid w:val="001A3592"/>
    <w:rsid w:val="001A4815"/>
    <w:rsid w:val="001A4FAF"/>
    <w:rsid w:val="001A563A"/>
    <w:rsid w:val="001B0B15"/>
    <w:rsid w:val="001B17AE"/>
    <w:rsid w:val="001B1925"/>
    <w:rsid w:val="001B1D42"/>
    <w:rsid w:val="001B269B"/>
    <w:rsid w:val="001B2D63"/>
    <w:rsid w:val="001B42A8"/>
    <w:rsid w:val="001B64C3"/>
    <w:rsid w:val="001B7725"/>
    <w:rsid w:val="001C13C9"/>
    <w:rsid w:val="001C2CEE"/>
    <w:rsid w:val="001C59DD"/>
    <w:rsid w:val="001C5BAB"/>
    <w:rsid w:val="001C6182"/>
    <w:rsid w:val="001C6304"/>
    <w:rsid w:val="001D300B"/>
    <w:rsid w:val="001D3CB5"/>
    <w:rsid w:val="001D474E"/>
    <w:rsid w:val="001D4BB4"/>
    <w:rsid w:val="001D6AFA"/>
    <w:rsid w:val="001D7D6B"/>
    <w:rsid w:val="001D7E7E"/>
    <w:rsid w:val="001E1B74"/>
    <w:rsid w:val="001E1E1A"/>
    <w:rsid w:val="001E2406"/>
    <w:rsid w:val="001E303F"/>
    <w:rsid w:val="001E3B04"/>
    <w:rsid w:val="001E4B29"/>
    <w:rsid w:val="001E4B4B"/>
    <w:rsid w:val="001E60DE"/>
    <w:rsid w:val="001E7179"/>
    <w:rsid w:val="001E7617"/>
    <w:rsid w:val="001E7DBA"/>
    <w:rsid w:val="001F042C"/>
    <w:rsid w:val="001F0527"/>
    <w:rsid w:val="001F0617"/>
    <w:rsid w:val="001F124D"/>
    <w:rsid w:val="001F15A1"/>
    <w:rsid w:val="001F1665"/>
    <w:rsid w:val="001F413B"/>
    <w:rsid w:val="001F4838"/>
    <w:rsid w:val="001F6855"/>
    <w:rsid w:val="002003C3"/>
    <w:rsid w:val="0020277D"/>
    <w:rsid w:val="00212C1D"/>
    <w:rsid w:val="002144D1"/>
    <w:rsid w:val="00215438"/>
    <w:rsid w:val="0021565D"/>
    <w:rsid w:val="002159D0"/>
    <w:rsid w:val="00215DB9"/>
    <w:rsid w:val="00215F38"/>
    <w:rsid w:val="00216289"/>
    <w:rsid w:val="0021716C"/>
    <w:rsid w:val="00222FEF"/>
    <w:rsid w:val="0022497C"/>
    <w:rsid w:val="0022526F"/>
    <w:rsid w:val="0022580A"/>
    <w:rsid w:val="00225D25"/>
    <w:rsid w:val="00226FD4"/>
    <w:rsid w:val="00227953"/>
    <w:rsid w:val="00227F15"/>
    <w:rsid w:val="0023311F"/>
    <w:rsid w:val="002334FC"/>
    <w:rsid w:val="0023441E"/>
    <w:rsid w:val="00237BCC"/>
    <w:rsid w:val="00240A40"/>
    <w:rsid w:val="00240A8F"/>
    <w:rsid w:val="00240E0C"/>
    <w:rsid w:val="00241331"/>
    <w:rsid w:val="00243AA5"/>
    <w:rsid w:val="00243D46"/>
    <w:rsid w:val="00245FD7"/>
    <w:rsid w:val="002467AF"/>
    <w:rsid w:val="002469A1"/>
    <w:rsid w:val="00246DBB"/>
    <w:rsid w:val="00247103"/>
    <w:rsid w:val="00247603"/>
    <w:rsid w:val="00250E16"/>
    <w:rsid w:val="002510DF"/>
    <w:rsid w:val="0025165B"/>
    <w:rsid w:val="00251FBD"/>
    <w:rsid w:val="00253CD3"/>
    <w:rsid w:val="00254303"/>
    <w:rsid w:val="00260BEC"/>
    <w:rsid w:val="00264803"/>
    <w:rsid w:val="00271401"/>
    <w:rsid w:val="00275088"/>
    <w:rsid w:val="00280E11"/>
    <w:rsid w:val="002820B8"/>
    <w:rsid w:val="002837E5"/>
    <w:rsid w:val="00284B39"/>
    <w:rsid w:val="00284B76"/>
    <w:rsid w:val="00286306"/>
    <w:rsid w:val="0029385C"/>
    <w:rsid w:val="00294EEC"/>
    <w:rsid w:val="0029591C"/>
    <w:rsid w:val="00296662"/>
    <w:rsid w:val="00297F28"/>
    <w:rsid w:val="00297F45"/>
    <w:rsid w:val="002A095D"/>
    <w:rsid w:val="002A1F34"/>
    <w:rsid w:val="002A2F5F"/>
    <w:rsid w:val="002A391D"/>
    <w:rsid w:val="002A3F29"/>
    <w:rsid w:val="002A439A"/>
    <w:rsid w:val="002A54B7"/>
    <w:rsid w:val="002A71E0"/>
    <w:rsid w:val="002A77D1"/>
    <w:rsid w:val="002B19A1"/>
    <w:rsid w:val="002B2872"/>
    <w:rsid w:val="002B30B8"/>
    <w:rsid w:val="002B751D"/>
    <w:rsid w:val="002B7909"/>
    <w:rsid w:val="002C14E4"/>
    <w:rsid w:val="002C2189"/>
    <w:rsid w:val="002D034E"/>
    <w:rsid w:val="002D0CC6"/>
    <w:rsid w:val="002D10E0"/>
    <w:rsid w:val="002D1D36"/>
    <w:rsid w:val="002D27C4"/>
    <w:rsid w:val="002D3382"/>
    <w:rsid w:val="002D4B4F"/>
    <w:rsid w:val="002D5487"/>
    <w:rsid w:val="002D7190"/>
    <w:rsid w:val="002E0262"/>
    <w:rsid w:val="002E07ED"/>
    <w:rsid w:val="002E197A"/>
    <w:rsid w:val="002E1FCC"/>
    <w:rsid w:val="002E286D"/>
    <w:rsid w:val="002E2A82"/>
    <w:rsid w:val="002E4AE1"/>
    <w:rsid w:val="002F01A6"/>
    <w:rsid w:val="002F033F"/>
    <w:rsid w:val="002F0DAE"/>
    <w:rsid w:val="002F1629"/>
    <w:rsid w:val="002F5D96"/>
    <w:rsid w:val="002F619A"/>
    <w:rsid w:val="002F7D86"/>
    <w:rsid w:val="0030061A"/>
    <w:rsid w:val="00303BD4"/>
    <w:rsid w:val="003055E3"/>
    <w:rsid w:val="003056B1"/>
    <w:rsid w:val="003059E2"/>
    <w:rsid w:val="0030672B"/>
    <w:rsid w:val="00307555"/>
    <w:rsid w:val="003100F6"/>
    <w:rsid w:val="00310912"/>
    <w:rsid w:val="003109C5"/>
    <w:rsid w:val="0031149B"/>
    <w:rsid w:val="00311C13"/>
    <w:rsid w:val="00311D08"/>
    <w:rsid w:val="0031324F"/>
    <w:rsid w:val="00315875"/>
    <w:rsid w:val="00316610"/>
    <w:rsid w:val="0031664D"/>
    <w:rsid w:val="00316AFA"/>
    <w:rsid w:val="00325394"/>
    <w:rsid w:val="003257A9"/>
    <w:rsid w:val="00327EF0"/>
    <w:rsid w:val="00330965"/>
    <w:rsid w:val="00330D35"/>
    <w:rsid w:val="00331AE7"/>
    <w:rsid w:val="00331D01"/>
    <w:rsid w:val="00333792"/>
    <w:rsid w:val="00335062"/>
    <w:rsid w:val="00335769"/>
    <w:rsid w:val="003357FF"/>
    <w:rsid w:val="00335F43"/>
    <w:rsid w:val="003379F5"/>
    <w:rsid w:val="003426BE"/>
    <w:rsid w:val="00342B4F"/>
    <w:rsid w:val="00343356"/>
    <w:rsid w:val="00343718"/>
    <w:rsid w:val="00343924"/>
    <w:rsid w:val="003460F4"/>
    <w:rsid w:val="00346BD6"/>
    <w:rsid w:val="003503CC"/>
    <w:rsid w:val="00350CAE"/>
    <w:rsid w:val="003536E7"/>
    <w:rsid w:val="00353FE4"/>
    <w:rsid w:val="003546AD"/>
    <w:rsid w:val="0035580B"/>
    <w:rsid w:val="0035607A"/>
    <w:rsid w:val="00363190"/>
    <w:rsid w:val="00363326"/>
    <w:rsid w:val="00363F2F"/>
    <w:rsid w:val="00363F5F"/>
    <w:rsid w:val="00364FD2"/>
    <w:rsid w:val="003659B2"/>
    <w:rsid w:val="003673CF"/>
    <w:rsid w:val="00371B9A"/>
    <w:rsid w:val="003740A8"/>
    <w:rsid w:val="00374483"/>
    <w:rsid w:val="00380CEC"/>
    <w:rsid w:val="00381660"/>
    <w:rsid w:val="00383270"/>
    <w:rsid w:val="00383979"/>
    <w:rsid w:val="003840B1"/>
    <w:rsid w:val="00385E1D"/>
    <w:rsid w:val="003900A4"/>
    <w:rsid w:val="003907B8"/>
    <w:rsid w:val="0039136F"/>
    <w:rsid w:val="00395300"/>
    <w:rsid w:val="00395D77"/>
    <w:rsid w:val="00395D96"/>
    <w:rsid w:val="003A1451"/>
    <w:rsid w:val="003A4C2C"/>
    <w:rsid w:val="003A5CE8"/>
    <w:rsid w:val="003A7C87"/>
    <w:rsid w:val="003B0457"/>
    <w:rsid w:val="003B0E83"/>
    <w:rsid w:val="003B0FC3"/>
    <w:rsid w:val="003B1D5E"/>
    <w:rsid w:val="003B1E8C"/>
    <w:rsid w:val="003B212E"/>
    <w:rsid w:val="003B2AFF"/>
    <w:rsid w:val="003B3C18"/>
    <w:rsid w:val="003B40DF"/>
    <w:rsid w:val="003B62DD"/>
    <w:rsid w:val="003B6B69"/>
    <w:rsid w:val="003B6C8F"/>
    <w:rsid w:val="003C07CA"/>
    <w:rsid w:val="003C0C1A"/>
    <w:rsid w:val="003C1DC5"/>
    <w:rsid w:val="003C2602"/>
    <w:rsid w:val="003C2A23"/>
    <w:rsid w:val="003C3E84"/>
    <w:rsid w:val="003C62E2"/>
    <w:rsid w:val="003C69FD"/>
    <w:rsid w:val="003C6BAC"/>
    <w:rsid w:val="003D169B"/>
    <w:rsid w:val="003D19BE"/>
    <w:rsid w:val="003D1A05"/>
    <w:rsid w:val="003D35D5"/>
    <w:rsid w:val="003D3701"/>
    <w:rsid w:val="003D3B18"/>
    <w:rsid w:val="003D7951"/>
    <w:rsid w:val="003E1DC2"/>
    <w:rsid w:val="003E4159"/>
    <w:rsid w:val="003E423E"/>
    <w:rsid w:val="003E500A"/>
    <w:rsid w:val="003E5276"/>
    <w:rsid w:val="003E5AFD"/>
    <w:rsid w:val="003E6DD8"/>
    <w:rsid w:val="003E7DDC"/>
    <w:rsid w:val="003F0702"/>
    <w:rsid w:val="003F1D9F"/>
    <w:rsid w:val="003F59EB"/>
    <w:rsid w:val="003F5A37"/>
    <w:rsid w:val="00400E26"/>
    <w:rsid w:val="00401C91"/>
    <w:rsid w:val="004045F1"/>
    <w:rsid w:val="00406E78"/>
    <w:rsid w:val="00414A7B"/>
    <w:rsid w:val="00416AD5"/>
    <w:rsid w:val="0042140D"/>
    <w:rsid w:val="00423185"/>
    <w:rsid w:val="004240D4"/>
    <w:rsid w:val="004249FA"/>
    <w:rsid w:val="00426159"/>
    <w:rsid w:val="00426BA1"/>
    <w:rsid w:val="0042765D"/>
    <w:rsid w:val="00427924"/>
    <w:rsid w:val="00430E7C"/>
    <w:rsid w:val="00433ADE"/>
    <w:rsid w:val="00433CF2"/>
    <w:rsid w:val="00435C07"/>
    <w:rsid w:val="00437B22"/>
    <w:rsid w:val="00440155"/>
    <w:rsid w:val="00440C55"/>
    <w:rsid w:val="004418B7"/>
    <w:rsid w:val="0044218D"/>
    <w:rsid w:val="00442A77"/>
    <w:rsid w:val="00442BCB"/>
    <w:rsid w:val="004438AD"/>
    <w:rsid w:val="00443FA5"/>
    <w:rsid w:val="0044539D"/>
    <w:rsid w:val="00450766"/>
    <w:rsid w:val="0045138E"/>
    <w:rsid w:val="004518E1"/>
    <w:rsid w:val="00451E39"/>
    <w:rsid w:val="00452068"/>
    <w:rsid w:val="00452A71"/>
    <w:rsid w:val="004531EF"/>
    <w:rsid w:val="0045360D"/>
    <w:rsid w:val="00453840"/>
    <w:rsid w:val="00455479"/>
    <w:rsid w:val="0045638B"/>
    <w:rsid w:val="00456761"/>
    <w:rsid w:val="0045707A"/>
    <w:rsid w:val="004609CC"/>
    <w:rsid w:val="00460B1D"/>
    <w:rsid w:val="00460C9B"/>
    <w:rsid w:val="00461087"/>
    <w:rsid w:val="00461920"/>
    <w:rsid w:val="0046280F"/>
    <w:rsid w:val="00463193"/>
    <w:rsid w:val="004637A9"/>
    <w:rsid w:val="00470BB8"/>
    <w:rsid w:val="00470C58"/>
    <w:rsid w:val="0047216C"/>
    <w:rsid w:val="00473332"/>
    <w:rsid w:val="00480DD0"/>
    <w:rsid w:val="00481864"/>
    <w:rsid w:val="00482140"/>
    <w:rsid w:val="00485651"/>
    <w:rsid w:val="0048612C"/>
    <w:rsid w:val="004866A1"/>
    <w:rsid w:val="00492CB6"/>
    <w:rsid w:val="00492F8F"/>
    <w:rsid w:val="004937A6"/>
    <w:rsid w:val="004937FE"/>
    <w:rsid w:val="00493E92"/>
    <w:rsid w:val="00495286"/>
    <w:rsid w:val="00497E5B"/>
    <w:rsid w:val="00497FA4"/>
    <w:rsid w:val="004A0063"/>
    <w:rsid w:val="004A00D9"/>
    <w:rsid w:val="004A0701"/>
    <w:rsid w:val="004A271E"/>
    <w:rsid w:val="004A27C9"/>
    <w:rsid w:val="004A3AB2"/>
    <w:rsid w:val="004A4E3A"/>
    <w:rsid w:val="004A61DE"/>
    <w:rsid w:val="004A625A"/>
    <w:rsid w:val="004A7DC1"/>
    <w:rsid w:val="004B21C9"/>
    <w:rsid w:val="004B2351"/>
    <w:rsid w:val="004B26FA"/>
    <w:rsid w:val="004B28C2"/>
    <w:rsid w:val="004B2C78"/>
    <w:rsid w:val="004B4FFF"/>
    <w:rsid w:val="004B5787"/>
    <w:rsid w:val="004B7FB0"/>
    <w:rsid w:val="004C17A4"/>
    <w:rsid w:val="004C1FAD"/>
    <w:rsid w:val="004C30C4"/>
    <w:rsid w:val="004C3954"/>
    <w:rsid w:val="004C6585"/>
    <w:rsid w:val="004C67F6"/>
    <w:rsid w:val="004C7405"/>
    <w:rsid w:val="004C754A"/>
    <w:rsid w:val="004C7726"/>
    <w:rsid w:val="004D0C3B"/>
    <w:rsid w:val="004D1367"/>
    <w:rsid w:val="004D37A4"/>
    <w:rsid w:val="004D3EE7"/>
    <w:rsid w:val="004D693A"/>
    <w:rsid w:val="004E0940"/>
    <w:rsid w:val="004E0993"/>
    <w:rsid w:val="004E165B"/>
    <w:rsid w:val="004E1CFA"/>
    <w:rsid w:val="004E1F1B"/>
    <w:rsid w:val="004E32FE"/>
    <w:rsid w:val="004E5BD4"/>
    <w:rsid w:val="004E6333"/>
    <w:rsid w:val="004E7241"/>
    <w:rsid w:val="004E7727"/>
    <w:rsid w:val="004E7850"/>
    <w:rsid w:val="004E7DD3"/>
    <w:rsid w:val="004F0B33"/>
    <w:rsid w:val="004F2C5A"/>
    <w:rsid w:val="004F482D"/>
    <w:rsid w:val="004F567D"/>
    <w:rsid w:val="004F6C45"/>
    <w:rsid w:val="005009BA"/>
    <w:rsid w:val="00501D7D"/>
    <w:rsid w:val="005037C9"/>
    <w:rsid w:val="00505466"/>
    <w:rsid w:val="0050555A"/>
    <w:rsid w:val="00505F8D"/>
    <w:rsid w:val="00506825"/>
    <w:rsid w:val="0051271E"/>
    <w:rsid w:val="005129B4"/>
    <w:rsid w:val="00512A21"/>
    <w:rsid w:val="0051346E"/>
    <w:rsid w:val="00514522"/>
    <w:rsid w:val="005146E5"/>
    <w:rsid w:val="005170B7"/>
    <w:rsid w:val="00521458"/>
    <w:rsid w:val="00524D7C"/>
    <w:rsid w:val="005260B4"/>
    <w:rsid w:val="005267B4"/>
    <w:rsid w:val="0052763C"/>
    <w:rsid w:val="0053100C"/>
    <w:rsid w:val="0053449F"/>
    <w:rsid w:val="00534AD3"/>
    <w:rsid w:val="0053696C"/>
    <w:rsid w:val="00545D86"/>
    <w:rsid w:val="0054633C"/>
    <w:rsid w:val="00546582"/>
    <w:rsid w:val="00547A7B"/>
    <w:rsid w:val="0055011E"/>
    <w:rsid w:val="0055528F"/>
    <w:rsid w:val="00556779"/>
    <w:rsid w:val="00557D3A"/>
    <w:rsid w:val="005601AE"/>
    <w:rsid w:val="00560544"/>
    <w:rsid w:val="005608E7"/>
    <w:rsid w:val="00560CE4"/>
    <w:rsid w:val="00561A80"/>
    <w:rsid w:val="0056281E"/>
    <w:rsid w:val="00562B8A"/>
    <w:rsid w:val="00563D2C"/>
    <w:rsid w:val="005649F1"/>
    <w:rsid w:val="00564E18"/>
    <w:rsid w:val="00565237"/>
    <w:rsid w:val="00570C4B"/>
    <w:rsid w:val="00571BF1"/>
    <w:rsid w:val="00573197"/>
    <w:rsid w:val="005732F6"/>
    <w:rsid w:val="00573C0E"/>
    <w:rsid w:val="00573F6C"/>
    <w:rsid w:val="0057489C"/>
    <w:rsid w:val="00574D00"/>
    <w:rsid w:val="005753EC"/>
    <w:rsid w:val="00575D45"/>
    <w:rsid w:val="005777EC"/>
    <w:rsid w:val="005802C8"/>
    <w:rsid w:val="00580347"/>
    <w:rsid w:val="005810FE"/>
    <w:rsid w:val="005818A1"/>
    <w:rsid w:val="00582632"/>
    <w:rsid w:val="00583BA9"/>
    <w:rsid w:val="00585893"/>
    <w:rsid w:val="00586C26"/>
    <w:rsid w:val="00587010"/>
    <w:rsid w:val="00590F64"/>
    <w:rsid w:val="005919BC"/>
    <w:rsid w:val="005977E5"/>
    <w:rsid w:val="005A063A"/>
    <w:rsid w:val="005A1A2F"/>
    <w:rsid w:val="005A1EE0"/>
    <w:rsid w:val="005A2363"/>
    <w:rsid w:val="005A27B2"/>
    <w:rsid w:val="005A3C6D"/>
    <w:rsid w:val="005A476B"/>
    <w:rsid w:val="005A5836"/>
    <w:rsid w:val="005A5C5A"/>
    <w:rsid w:val="005A5CA9"/>
    <w:rsid w:val="005A66AA"/>
    <w:rsid w:val="005A6D20"/>
    <w:rsid w:val="005B31D8"/>
    <w:rsid w:val="005B41B4"/>
    <w:rsid w:val="005B4D0C"/>
    <w:rsid w:val="005B52A7"/>
    <w:rsid w:val="005B5333"/>
    <w:rsid w:val="005B6DAD"/>
    <w:rsid w:val="005C1622"/>
    <w:rsid w:val="005C3147"/>
    <w:rsid w:val="005C5203"/>
    <w:rsid w:val="005C5F30"/>
    <w:rsid w:val="005C70C6"/>
    <w:rsid w:val="005D017A"/>
    <w:rsid w:val="005D0EF7"/>
    <w:rsid w:val="005D129D"/>
    <w:rsid w:val="005D135A"/>
    <w:rsid w:val="005D197B"/>
    <w:rsid w:val="005D222F"/>
    <w:rsid w:val="005D39AC"/>
    <w:rsid w:val="005D5605"/>
    <w:rsid w:val="005D58A8"/>
    <w:rsid w:val="005D59D5"/>
    <w:rsid w:val="005D5CD2"/>
    <w:rsid w:val="005D6801"/>
    <w:rsid w:val="005D6986"/>
    <w:rsid w:val="005D6A14"/>
    <w:rsid w:val="005E0C5E"/>
    <w:rsid w:val="005E1D8E"/>
    <w:rsid w:val="005E25D4"/>
    <w:rsid w:val="005E3AE6"/>
    <w:rsid w:val="005E517C"/>
    <w:rsid w:val="005E5669"/>
    <w:rsid w:val="005E5A4F"/>
    <w:rsid w:val="005E6028"/>
    <w:rsid w:val="005F1328"/>
    <w:rsid w:val="005F170A"/>
    <w:rsid w:val="005F2B91"/>
    <w:rsid w:val="005F32D2"/>
    <w:rsid w:val="005F3C25"/>
    <w:rsid w:val="005F4399"/>
    <w:rsid w:val="005F516F"/>
    <w:rsid w:val="005F5A4D"/>
    <w:rsid w:val="005F5A51"/>
    <w:rsid w:val="005F67A1"/>
    <w:rsid w:val="005F6ABF"/>
    <w:rsid w:val="00604B6D"/>
    <w:rsid w:val="00607264"/>
    <w:rsid w:val="0061169B"/>
    <w:rsid w:val="0061249C"/>
    <w:rsid w:val="006145F7"/>
    <w:rsid w:val="00615C3E"/>
    <w:rsid w:val="00616BDC"/>
    <w:rsid w:val="00616F02"/>
    <w:rsid w:val="00617066"/>
    <w:rsid w:val="0062151D"/>
    <w:rsid w:val="0062179A"/>
    <w:rsid w:val="00622118"/>
    <w:rsid w:val="00622198"/>
    <w:rsid w:val="0062384B"/>
    <w:rsid w:val="00625474"/>
    <w:rsid w:val="00625DF3"/>
    <w:rsid w:val="00626323"/>
    <w:rsid w:val="006267C7"/>
    <w:rsid w:val="00626B60"/>
    <w:rsid w:val="00627769"/>
    <w:rsid w:val="006303C9"/>
    <w:rsid w:val="00630BE8"/>
    <w:rsid w:val="00631BCD"/>
    <w:rsid w:val="006328E7"/>
    <w:rsid w:val="00635AE2"/>
    <w:rsid w:val="006360FE"/>
    <w:rsid w:val="00636E39"/>
    <w:rsid w:val="00637290"/>
    <w:rsid w:val="00645DFB"/>
    <w:rsid w:val="00646DEA"/>
    <w:rsid w:val="00652069"/>
    <w:rsid w:val="006520E6"/>
    <w:rsid w:val="00652942"/>
    <w:rsid w:val="00654434"/>
    <w:rsid w:val="00654A6C"/>
    <w:rsid w:val="00656089"/>
    <w:rsid w:val="00656491"/>
    <w:rsid w:val="006620C9"/>
    <w:rsid w:val="00662446"/>
    <w:rsid w:val="00662699"/>
    <w:rsid w:val="006656BE"/>
    <w:rsid w:val="006660CF"/>
    <w:rsid w:val="0067269D"/>
    <w:rsid w:val="00673575"/>
    <w:rsid w:val="00673B34"/>
    <w:rsid w:val="00673BB1"/>
    <w:rsid w:val="00674C02"/>
    <w:rsid w:val="0067561A"/>
    <w:rsid w:val="00675B3B"/>
    <w:rsid w:val="006765C5"/>
    <w:rsid w:val="006766CA"/>
    <w:rsid w:val="00677269"/>
    <w:rsid w:val="0068196B"/>
    <w:rsid w:val="0068304E"/>
    <w:rsid w:val="00684696"/>
    <w:rsid w:val="00686095"/>
    <w:rsid w:val="00686442"/>
    <w:rsid w:val="006866D8"/>
    <w:rsid w:val="006867E2"/>
    <w:rsid w:val="00690587"/>
    <w:rsid w:val="0069293C"/>
    <w:rsid w:val="00694B58"/>
    <w:rsid w:val="00696C1C"/>
    <w:rsid w:val="00696CD9"/>
    <w:rsid w:val="006977F1"/>
    <w:rsid w:val="006A13F8"/>
    <w:rsid w:val="006A27D5"/>
    <w:rsid w:val="006A4BBC"/>
    <w:rsid w:val="006A52A2"/>
    <w:rsid w:val="006A57DF"/>
    <w:rsid w:val="006A619B"/>
    <w:rsid w:val="006A6D55"/>
    <w:rsid w:val="006A6FED"/>
    <w:rsid w:val="006B031A"/>
    <w:rsid w:val="006B21E4"/>
    <w:rsid w:val="006B2D75"/>
    <w:rsid w:val="006B3328"/>
    <w:rsid w:val="006B3542"/>
    <w:rsid w:val="006B35F8"/>
    <w:rsid w:val="006B3611"/>
    <w:rsid w:val="006B3BF2"/>
    <w:rsid w:val="006B4175"/>
    <w:rsid w:val="006B43B8"/>
    <w:rsid w:val="006B46B0"/>
    <w:rsid w:val="006B4AD0"/>
    <w:rsid w:val="006B5D50"/>
    <w:rsid w:val="006B6F09"/>
    <w:rsid w:val="006B779A"/>
    <w:rsid w:val="006B7A5A"/>
    <w:rsid w:val="006C03C5"/>
    <w:rsid w:val="006C1F19"/>
    <w:rsid w:val="006C7192"/>
    <w:rsid w:val="006C73DD"/>
    <w:rsid w:val="006C7E5F"/>
    <w:rsid w:val="006D10CD"/>
    <w:rsid w:val="006D1A5A"/>
    <w:rsid w:val="006D2529"/>
    <w:rsid w:val="006D3A6A"/>
    <w:rsid w:val="006D3E35"/>
    <w:rsid w:val="006E00D3"/>
    <w:rsid w:val="006E1E0F"/>
    <w:rsid w:val="006E55BA"/>
    <w:rsid w:val="006E7E11"/>
    <w:rsid w:val="006F0490"/>
    <w:rsid w:val="006F0DC7"/>
    <w:rsid w:val="006F1FB7"/>
    <w:rsid w:val="006F25B1"/>
    <w:rsid w:val="006F2AFC"/>
    <w:rsid w:val="006F5B9A"/>
    <w:rsid w:val="006F6489"/>
    <w:rsid w:val="006F7B42"/>
    <w:rsid w:val="00700230"/>
    <w:rsid w:val="00700273"/>
    <w:rsid w:val="00700BE7"/>
    <w:rsid w:val="00700FD8"/>
    <w:rsid w:val="00701207"/>
    <w:rsid w:val="00701991"/>
    <w:rsid w:val="00703844"/>
    <w:rsid w:val="007046E8"/>
    <w:rsid w:val="00704EBA"/>
    <w:rsid w:val="00705784"/>
    <w:rsid w:val="00705B16"/>
    <w:rsid w:val="00705B73"/>
    <w:rsid w:val="00705F8C"/>
    <w:rsid w:val="00706B5F"/>
    <w:rsid w:val="00710DB7"/>
    <w:rsid w:val="00711345"/>
    <w:rsid w:val="00711359"/>
    <w:rsid w:val="007125A7"/>
    <w:rsid w:val="007127D8"/>
    <w:rsid w:val="007151AE"/>
    <w:rsid w:val="00717366"/>
    <w:rsid w:val="007177F2"/>
    <w:rsid w:val="0072005C"/>
    <w:rsid w:val="0072013D"/>
    <w:rsid w:val="00720FA7"/>
    <w:rsid w:val="007211A1"/>
    <w:rsid w:val="00721862"/>
    <w:rsid w:val="00724961"/>
    <w:rsid w:val="00724AF5"/>
    <w:rsid w:val="00727682"/>
    <w:rsid w:val="00730732"/>
    <w:rsid w:val="00732E8E"/>
    <w:rsid w:val="007331B9"/>
    <w:rsid w:val="007365C9"/>
    <w:rsid w:val="00736E54"/>
    <w:rsid w:val="00740674"/>
    <w:rsid w:val="007413E1"/>
    <w:rsid w:val="00742E60"/>
    <w:rsid w:val="00743F95"/>
    <w:rsid w:val="00744144"/>
    <w:rsid w:val="0074442E"/>
    <w:rsid w:val="00744FD1"/>
    <w:rsid w:val="0074552A"/>
    <w:rsid w:val="00745FC1"/>
    <w:rsid w:val="00751B8F"/>
    <w:rsid w:val="007521F6"/>
    <w:rsid w:val="00753EF2"/>
    <w:rsid w:val="00753F4F"/>
    <w:rsid w:val="007550E1"/>
    <w:rsid w:val="00757EE0"/>
    <w:rsid w:val="00757FAF"/>
    <w:rsid w:val="007613E0"/>
    <w:rsid w:val="00761611"/>
    <w:rsid w:val="00765286"/>
    <w:rsid w:val="00765F6E"/>
    <w:rsid w:val="0076754E"/>
    <w:rsid w:val="00767D65"/>
    <w:rsid w:val="00770C1B"/>
    <w:rsid w:val="00772359"/>
    <w:rsid w:val="007802A6"/>
    <w:rsid w:val="007817CB"/>
    <w:rsid w:val="00783A97"/>
    <w:rsid w:val="00785B3B"/>
    <w:rsid w:val="0078684D"/>
    <w:rsid w:val="00787947"/>
    <w:rsid w:val="007904FF"/>
    <w:rsid w:val="007909F0"/>
    <w:rsid w:val="007913A0"/>
    <w:rsid w:val="007937EB"/>
    <w:rsid w:val="00794305"/>
    <w:rsid w:val="00794BCD"/>
    <w:rsid w:val="00796F54"/>
    <w:rsid w:val="007A081F"/>
    <w:rsid w:val="007A0B55"/>
    <w:rsid w:val="007A128A"/>
    <w:rsid w:val="007A12D5"/>
    <w:rsid w:val="007A1997"/>
    <w:rsid w:val="007A6137"/>
    <w:rsid w:val="007B0AC8"/>
    <w:rsid w:val="007B1120"/>
    <w:rsid w:val="007B1A47"/>
    <w:rsid w:val="007B2D27"/>
    <w:rsid w:val="007B31B6"/>
    <w:rsid w:val="007B3864"/>
    <w:rsid w:val="007B5BE0"/>
    <w:rsid w:val="007B6A83"/>
    <w:rsid w:val="007B7D54"/>
    <w:rsid w:val="007C177D"/>
    <w:rsid w:val="007C3734"/>
    <w:rsid w:val="007C4260"/>
    <w:rsid w:val="007C444A"/>
    <w:rsid w:val="007C4901"/>
    <w:rsid w:val="007C4AE3"/>
    <w:rsid w:val="007C4C54"/>
    <w:rsid w:val="007C5127"/>
    <w:rsid w:val="007C595C"/>
    <w:rsid w:val="007C6EA0"/>
    <w:rsid w:val="007C70A1"/>
    <w:rsid w:val="007D0B51"/>
    <w:rsid w:val="007D30C5"/>
    <w:rsid w:val="007D3FF8"/>
    <w:rsid w:val="007D4524"/>
    <w:rsid w:val="007E0335"/>
    <w:rsid w:val="007E21E7"/>
    <w:rsid w:val="007E3D68"/>
    <w:rsid w:val="007E546B"/>
    <w:rsid w:val="007E6A42"/>
    <w:rsid w:val="007F0CDE"/>
    <w:rsid w:val="007F166F"/>
    <w:rsid w:val="007F23BB"/>
    <w:rsid w:val="007F29A6"/>
    <w:rsid w:val="007F3BCF"/>
    <w:rsid w:val="007F6212"/>
    <w:rsid w:val="008002DC"/>
    <w:rsid w:val="00801067"/>
    <w:rsid w:val="00801906"/>
    <w:rsid w:val="008050E4"/>
    <w:rsid w:val="008079F8"/>
    <w:rsid w:val="00810379"/>
    <w:rsid w:val="008116CF"/>
    <w:rsid w:val="00815253"/>
    <w:rsid w:val="008159DF"/>
    <w:rsid w:val="00817CDF"/>
    <w:rsid w:val="00821065"/>
    <w:rsid w:val="00822386"/>
    <w:rsid w:val="00823C65"/>
    <w:rsid w:val="00824E16"/>
    <w:rsid w:val="00826837"/>
    <w:rsid w:val="00831D9F"/>
    <w:rsid w:val="0083315D"/>
    <w:rsid w:val="00833663"/>
    <w:rsid w:val="00837C4D"/>
    <w:rsid w:val="0084345B"/>
    <w:rsid w:val="00843856"/>
    <w:rsid w:val="00844606"/>
    <w:rsid w:val="00845067"/>
    <w:rsid w:val="008465A0"/>
    <w:rsid w:val="00847106"/>
    <w:rsid w:val="00847590"/>
    <w:rsid w:val="00847F3D"/>
    <w:rsid w:val="0085070E"/>
    <w:rsid w:val="0085093A"/>
    <w:rsid w:val="00852C46"/>
    <w:rsid w:val="00853A54"/>
    <w:rsid w:val="00856ACC"/>
    <w:rsid w:val="008573F0"/>
    <w:rsid w:val="00861D14"/>
    <w:rsid w:val="0086612F"/>
    <w:rsid w:val="0087040B"/>
    <w:rsid w:val="0087069E"/>
    <w:rsid w:val="00870F4E"/>
    <w:rsid w:val="008729E6"/>
    <w:rsid w:val="00873565"/>
    <w:rsid w:val="00873CEA"/>
    <w:rsid w:val="0087466B"/>
    <w:rsid w:val="0087546C"/>
    <w:rsid w:val="00875A84"/>
    <w:rsid w:val="0087636B"/>
    <w:rsid w:val="00877955"/>
    <w:rsid w:val="008806D7"/>
    <w:rsid w:val="00881EB1"/>
    <w:rsid w:val="00882286"/>
    <w:rsid w:val="00883B2E"/>
    <w:rsid w:val="00884750"/>
    <w:rsid w:val="0088484A"/>
    <w:rsid w:val="00884BAE"/>
    <w:rsid w:val="00884E52"/>
    <w:rsid w:val="00885646"/>
    <w:rsid w:val="00890236"/>
    <w:rsid w:val="00890268"/>
    <w:rsid w:val="008904FD"/>
    <w:rsid w:val="00892F7B"/>
    <w:rsid w:val="00893F7F"/>
    <w:rsid w:val="00895043"/>
    <w:rsid w:val="008977D2"/>
    <w:rsid w:val="00897CE9"/>
    <w:rsid w:val="008A0D3F"/>
    <w:rsid w:val="008A21F7"/>
    <w:rsid w:val="008A2700"/>
    <w:rsid w:val="008A3AAC"/>
    <w:rsid w:val="008A4014"/>
    <w:rsid w:val="008A45BB"/>
    <w:rsid w:val="008A59EB"/>
    <w:rsid w:val="008A5C91"/>
    <w:rsid w:val="008B1FAC"/>
    <w:rsid w:val="008B51D9"/>
    <w:rsid w:val="008B55E1"/>
    <w:rsid w:val="008B6D32"/>
    <w:rsid w:val="008C01DA"/>
    <w:rsid w:val="008C1012"/>
    <w:rsid w:val="008C3D13"/>
    <w:rsid w:val="008C3E9A"/>
    <w:rsid w:val="008C4FF5"/>
    <w:rsid w:val="008C5AE5"/>
    <w:rsid w:val="008C6A43"/>
    <w:rsid w:val="008D016F"/>
    <w:rsid w:val="008D3333"/>
    <w:rsid w:val="008D4477"/>
    <w:rsid w:val="008D50E0"/>
    <w:rsid w:val="008D77C3"/>
    <w:rsid w:val="008D7ADA"/>
    <w:rsid w:val="008E431F"/>
    <w:rsid w:val="008E47F3"/>
    <w:rsid w:val="008E63FF"/>
    <w:rsid w:val="008E7621"/>
    <w:rsid w:val="008F1C14"/>
    <w:rsid w:val="008F2D02"/>
    <w:rsid w:val="008F4C4E"/>
    <w:rsid w:val="008F4E5B"/>
    <w:rsid w:val="008F52CF"/>
    <w:rsid w:val="008F5B0B"/>
    <w:rsid w:val="008F60EA"/>
    <w:rsid w:val="008F7E80"/>
    <w:rsid w:val="008F7FC2"/>
    <w:rsid w:val="008F7FEE"/>
    <w:rsid w:val="0090734F"/>
    <w:rsid w:val="00907389"/>
    <w:rsid w:val="00911C9C"/>
    <w:rsid w:val="00913AA2"/>
    <w:rsid w:val="00915272"/>
    <w:rsid w:val="0091629C"/>
    <w:rsid w:val="0091653C"/>
    <w:rsid w:val="00916867"/>
    <w:rsid w:val="00916894"/>
    <w:rsid w:val="00920708"/>
    <w:rsid w:val="0092302E"/>
    <w:rsid w:val="0092336E"/>
    <w:rsid w:val="009256C8"/>
    <w:rsid w:val="009303CD"/>
    <w:rsid w:val="00931CD2"/>
    <w:rsid w:val="00931E0D"/>
    <w:rsid w:val="00932024"/>
    <w:rsid w:val="00932594"/>
    <w:rsid w:val="00932BA0"/>
    <w:rsid w:val="00933C73"/>
    <w:rsid w:val="009341F0"/>
    <w:rsid w:val="0093629F"/>
    <w:rsid w:val="00942FE7"/>
    <w:rsid w:val="009450B6"/>
    <w:rsid w:val="00951F50"/>
    <w:rsid w:val="009549AA"/>
    <w:rsid w:val="00957E6A"/>
    <w:rsid w:val="009600C1"/>
    <w:rsid w:val="00960400"/>
    <w:rsid w:val="00960471"/>
    <w:rsid w:val="00961A68"/>
    <w:rsid w:val="00965C6E"/>
    <w:rsid w:val="00966EFD"/>
    <w:rsid w:val="009673CF"/>
    <w:rsid w:val="009728D9"/>
    <w:rsid w:val="00974F32"/>
    <w:rsid w:val="00975165"/>
    <w:rsid w:val="00975FF5"/>
    <w:rsid w:val="00976190"/>
    <w:rsid w:val="0098054D"/>
    <w:rsid w:val="00981ED6"/>
    <w:rsid w:val="00983536"/>
    <w:rsid w:val="00983A41"/>
    <w:rsid w:val="00986A74"/>
    <w:rsid w:val="009917B4"/>
    <w:rsid w:val="009963A3"/>
    <w:rsid w:val="0099799E"/>
    <w:rsid w:val="00997AB1"/>
    <w:rsid w:val="009A41EC"/>
    <w:rsid w:val="009A6398"/>
    <w:rsid w:val="009A6A75"/>
    <w:rsid w:val="009A6CB0"/>
    <w:rsid w:val="009A7028"/>
    <w:rsid w:val="009B11FA"/>
    <w:rsid w:val="009B3873"/>
    <w:rsid w:val="009B3FC2"/>
    <w:rsid w:val="009C098B"/>
    <w:rsid w:val="009C368E"/>
    <w:rsid w:val="009C5FFC"/>
    <w:rsid w:val="009D0269"/>
    <w:rsid w:val="009D0511"/>
    <w:rsid w:val="009D2EEC"/>
    <w:rsid w:val="009D34AC"/>
    <w:rsid w:val="009D4A98"/>
    <w:rsid w:val="009D537D"/>
    <w:rsid w:val="009D5EB6"/>
    <w:rsid w:val="009D67C8"/>
    <w:rsid w:val="009E0A78"/>
    <w:rsid w:val="009E3F46"/>
    <w:rsid w:val="009E4172"/>
    <w:rsid w:val="009E4573"/>
    <w:rsid w:val="009E532B"/>
    <w:rsid w:val="009E5350"/>
    <w:rsid w:val="009E7434"/>
    <w:rsid w:val="009E789A"/>
    <w:rsid w:val="009F27EE"/>
    <w:rsid w:val="009F2A80"/>
    <w:rsid w:val="009F48F6"/>
    <w:rsid w:val="009F5D74"/>
    <w:rsid w:val="009F6EB6"/>
    <w:rsid w:val="009F73AF"/>
    <w:rsid w:val="009F7C21"/>
    <w:rsid w:val="00A01149"/>
    <w:rsid w:val="00A03509"/>
    <w:rsid w:val="00A03747"/>
    <w:rsid w:val="00A044F0"/>
    <w:rsid w:val="00A11B61"/>
    <w:rsid w:val="00A12FDC"/>
    <w:rsid w:val="00A13539"/>
    <w:rsid w:val="00A153F1"/>
    <w:rsid w:val="00A16AA7"/>
    <w:rsid w:val="00A17A32"/>
    <w:rsid w:val="00A20597"/>
    <w:rsid w:val="00A20A43"/>
    <w:rsid w:val="00A20CEB"/>
    <w:rsid w:val="00A2210F"/>
    <w:rsid w:val="00A25672"/>
    <w:rsid w:val="00A25F7F"/>
    <w:rsid w:val="00A276C6"/>
    <w:rsid w:val="00A27B14"/>
    <w:rsid w:val="00A27C49"/>
    <w:rsid w:val="00A3038C"/>
    <w:rsid w:val="00A31879"/>
    <w:rsid w:val="00A33616"/>
    <w:rsid w:val="00A33783"/>
    <w:rsid w:val="00A34C1D"/>
    <w:rsid w:val="00A34F55"/>
    <w:rsid w:val="00A3673B"/>
    <w:rsid w:val="00A41193"/>
    <w:rsid w:val="00A413BC"/>
    <w:rsid w:val="00A41EB0"/>
    <w:rsid w:val="00A4261D"/>
    <w:rsid w:val="00A42C65"/>
    <w:rsid w:val="00A42DD0"/>
    <w:rsid w:val="00A4349A"/>
    <w:rsid w:val="00A47B76"/>
    <w:rsid w:val="00A508AA"/>
    <w:rsid w:val="00A50D77"/>
    <w:rsid w:val="00A51524"/>
    <w:rsid w:val="00A525B8"/>
    <w:rsid w:val="00A52BBE"/>
    <w:rsid w:val="00A53DEF"/>
    <w:rsid w:val="00A54131"/>
    <w:rsid w:val="00A552BE"/>
    <w:rsid w:val="00A5585B"/>
    <w:rsid w:val="00A56F3A"/>
    <w:rsid w:val="00A57B72"/>
    <w:rsid w:val="00A57C59"/>
    <w:rsid w:val="00A61FC5"/>
    <w:rsid w:val="00A62ECA"/>
    <w:rsid w:val="00A6306D"/>
    <w:rsid w:val="00A66E72"/>
    <w:rsid w:val="00A67094"/>
    <w:rsid w:val="00A713B3"/>
    <w:rsid w:val="00A71FCA"/>
    <w:rsid w:val="00A73276"/>
    <w:rsid w:val="00A750CE"/>
    <w:rsid w:val="00A75BA2"/>
    <w:rsid w:val="00A80549"/>
    <w:rsid w:val="00A83265"/>
    <w:rsid w:val="00A8449A"/>
    <w:rsid w:val="00A84C0C"/>
    <w:rsid w:val="00A84D3A"/>
    <w:rsid w:val="00A864A4"/>
    <w:rsid w:val="00A872DA"/>
    <w:rsid w:val="00A90301"/>
    <w:rsid w:val="00A9260A"/>
    <w:rsid w:val="00A93457"/>
    <w:rsid w:val="00A962DA"/>
    <w:rsid w:val="00A96804"/>
    <w:rsid w:val="00A97253"/>
    <w:rsid w:val="00AA06BD"/>
    <w:rsid w:val="00AA2217"/>
    <w:rsid w:val="00AA28DB"/>
    <w:rsid w:val="00AA30C9"/>
    <w:rsid w:val="00AA3583"/>
    <w:rsid w:val="00AA3BAE"/>
    <w:rsid w:val="00AA4995"/>
    <w:rsid w:val="00AA5B33"/>
    <w:rsid w:val="00AA6B66"/>
    <w:rsid w:val="00AB2124"/>
    <w:rsid w:val="00AB2440"/>
    <w:rsid w:val="00AB30D3"/>
    <w:rsid w:val="00AB7C66"/>
    <w:rsid w:val="00AB7E13"/>
    <w:rsid w:val="00AC2DD1"/>
    <w:rsid w:val="00AD30C0"/>
    <w:rsid w:val="00AD3B03"/>
    <w:rsid w:val="00AD5602"/>
    <w:rsid w:val="00AD6880"/>
    <w:rsid w:val="00AD7909"/>
    <w:rsid w:val="00AD7918"/>
    <w:rsid w:val="00AE1064"/>
    <w:rsid w:val="00AE1B06"/>
    <w:rsid w:val="00AE1FA7"/>
    <w:rsid w:val="00AE3835"/>
    <w:rsid w:val="00AE3A89"/>
    <w:rsid w:val="00AE4275"/>
    <w:rsid w:val="00AE4277"/>
    <w:rsid w:val="00AE4B9D"/>
    <w:rsid w:val="00AE4C78"/>
    <w:rsid w:val="00AE65CF"/>
    <w:rsid w:val="00AE6B14"/>
    <w:rsid w:val="00AF05CB"/>
    <w:rsid w:val="00AF0618"/>
    <w:rsid w:val="00AF4A1D"/>
    <w:rsid w:val="00AF5BE4"/>
    <w:rsid w:val="00AF6B4B"/>
    <w:rsid w:val="00B00E3C"/>
    <w:rsid w:val="00B014AD"/>
    <w:rsid w:val="00B01E6C"/>
    <w:rsid w:val="00B029F1"/>
    <w:rsid w:val="00B051D0"/>
    <w:rsid w:val="00B065EF"/>
    <w:rsid w:val="00B06BBA"/>
    <w:rsid w:val="00B06DBA"/>
    <w:rsid w:val="00B11E72"/>
    <w:rsid w:val="00B12DB0"/>
    <w:rsid w:val="00B13824"/>
    <w:rsid w:val="00B13C66"/>
    <w:rsid w:val="00B1411F"/>
    <w:rsid w:val="00B1682C"/>
    <w:rsid w:val="00B175C7"/>
    <w:rsid w:val="00B17839"/>
    <w:rsid w:val="00B17974"/>
    <w:rsid w:val="00B179EC"/>
    <w:rsid w:val="00B17AF6"/>
    <w:rsid w:val="00B20B85"/>
    <w:rsid w:val="00B20F96"/>
    <w:rsid w:val="00B21612"/>
    <w:rsid w:val="00B223F6"/>
    <w:rsid w:val="00B22423"/>
    <w:rsid w:val="00B22CE6"/>
    <w:rsid w:val="00B2342C"/>
    <w:rsid w:val="00B25AC6"/>
    <w:rsid w:val="00B26134"/>
    <w:rsid w:val="00B273E0"/>
    <w:rsid w:val="00B2796D"/>
    <w:rsid w:val="00B3269D"/>
    <w:rsid w:val="00B32E97"/>
    <w:rsid w:val="00B350DA"/>
    <w:rsid w:val="00B36DC9"/>
    <w:rsid w:val="00B37905"/>
    <w:rsid w:val="00B41462"/>
    <w:rsid w:val="00B4162C"/>
    <w:rsid w:val="00B41C24"/>
    <w:rsid w:val="00B428E0"/>
    <w:rsid w:val="00B43420"/>
    <w:rsid w:val="00B44618"/>
    <w:rsid w:val="00B45DCD"/>
    <w:rsid w:val="00B51CCB"/>
    <w:rsid w:val="00B52222"/>
    <w:rsid w:val="00B52267"/>
    <w:rsid w:val="00B564C4"/>
    <w:rsid w:val="00B606E9"/>
    <w:rsid w:val="00B612FB"/>
    <w:rsid w:val="00B614B8"/>
    <w:rsid w:val="00B61FE1"/>
    <w:rsid w:val="00B63BD2"/>
    <w:rsid w:val="00B64480"/>
    <w:rsid w:val="00B66651"/>
    <w:rsid w:val="00B67DA9"/>
    <w:rsid w:val="00B67E29"/>
    <w:rsid w:val="00B702D9"/>
    <w:rsid w:val="00B70DCD"/>
    <w:rsid w:val="00B7432F"/>
    <w:rsid w:val="00B74F10"/>
    <w:rsid w:val="00B74F62"/>
    <w:rsid w:val="00B75A41"/>
    <w:rsid w:val="00B76826"/>
    <w:rsid w:val="00B77300"/>
    <w:rsid w:val="00B77363"/>
    <w:rsid w:val="00B819A9"/>
    <w:rsid w:val="00B81ED3"/>
    <w:rsid w:val="00B8444F"/>
    <w:rsid w:val="00B848BF"/>
    <w:rsid w:val="00B879FC"/>
    <w:rsid w:val="00B90C10"/>
    <w:rsid w:val="00B93659"/>
    <w:rsid w:val="00B93DF5"/>
    <w:rsid w:val="00B961CD"/>
    <w:rsid w:val="00B96BAC"/>
    <w:rsid w:val="00B97002"/>
    <w:rsid w:val="00B97A0C"/>
    <w:rsid w:val="00BA306D"/>
    <w:rsid w:val="00BA359A"/>
    <w:rsid w:val="00BA3C0D"/>
    <w:rsid w:val="00BA7ECF"/>
    <w:rsid w:val="00BB1055"/>
    <w:rsid w:val="00BB107C"/>
    <w:rsid w:val="00BB24F9"/>
    <w:rsid w:val="00BB28C0"/>
    <w:rsid w:val="00BB42F8"/>
    <w:rsid w:val="00BB57A5"/>
    <w:rsid w:val="00BB5977"/>
    <w:rsid w:val="00BB5ACA"/>
    <w:rsid w:val="00BB5C7D"/>
    <w:rsid w:val="00BC1438"/>
    <w:rsid w:val="00BC29F8"/>
    <w:rsid w:val="00BC48D8"/>
    <w:rsid w:val="00BC66D8"/>
    <w:rsid w:val="00BC69E3"/>
    <w:rsid w:val="00BC6A4B"/>
    <w:rsid w:val="00BC79B7"/>
    <w:rsid w:val="00BD0093"/>
    <w:rsid w:val="00BD0D60"/>
    <w:rsid w:val="00BD0E50"/>
    <w:rsid w:val="00BD127C"/>
    <w:rsid w:val="00BD1340"/>
    <w:rsid w:val="00BD14CB"/>
    <w:rsid w:val="00BD299B"/>
    <w:rsid w:val="00BD3493"/>
    <w:rsid w:val="00BD5C59"/>
    <w:rsid w:val="00BD754E"/>
    <w:rsid w:val="00BE0E59"/>
    <w:rsid w:val="00BE1256"/>
    <w:rsid w:val="00BE286D"/>
    <w:rsid w:val="00BE6E1B"/>
    <w:rsid w:val="00BE7562"/>
    <w:rsid w:val="00BF0235"/>
    <w:rsid w:val="00BF1478"/>
    <w:rsid w:val="00BF168D"/>
    <w:rsid w:val="00BF4D46"/>
    <w:rsid w:val="00BF6261"/>
    <w:rsid w:val="00BF682A"/>
    <w:rsid w:val="00BF7E8D"/>
    <w:rsid w:val="00C00838"/>
    <w:rsid w:val="00C01AFE"/>
    <w:rsid w:val="00C0257B"/>
    <w:rsid w:val="00C03361"/>
    <w:rsid w:val="00C03F3E"/>
    <w:rsid w:val="00C054A2"/>
    <w:rsid w:val="00C07249"/>
    <w:rsid w:val="00C103A8"/>
    <w:rsid w:val="00C11DA5"/>
    <w:rsid w:val="00C14677"/>
    <w:rsid w:val="00C146B7"/>
    <w:rsid w:val="00C1553F"/>
    <w:rsid w:val="00C1693A"/>
    <w:rsid w:val="00C16997"/>
    <w:rsid w:val="00C16B8C"/>
    <w:rsid w:val="00C17F00"/>
    <w:rsid w:val="00C24555"/>
    <w:rsid w:val="00C26EFB"/>
    <w:rsid w:val="00C31122"/>
    <w:rsid w:val="00C31860"/>
    <w:rsid w:val="00C31893"/>
    <w:rsid w:val="00C3263B"/>
    <w:rsid w:val="00C32DC3"/>
    <w:rsid w:val="00C3354D"/>
    <w:rsid w:val="00C346CB"/>
    <w:rsid w:val="00C351F7"/>
    <w:rsid w:val="00C37F1C"/>
    <w:rsid w:val="00C401A5"/>
    <w:rsid w:val="00C4187D"/>
    <w:rsid w:val="00C41DB4"/>
    <w:rsid w:val="00C45502"/>
    <w:rsid w:val="00C504DE"/>
    <w:rsid w:val="00C517A2"/>
    <w:rsid w:val="00C51F0B"/>
    <w:rsid w:val="00C52424"/>
    <w:rsid w:val="00C53AC0"/>
    <w:rsid w:val="00C55013"/>
    <w:rsid w:val="00C60053"/>
    <w:rsid w:val="00C61F1C"/>
    <w:rsid w:val="00C63B39"/>
    <w:rsid w:val="00C63C70"/>
    <w:rsid w:val="00C64BCF"/>
    <w:rsid w:val="00C64F61"/>
    <w:rsid w:val="00C64FC3"/>
    <w:rsid w:val="00C65D5C"/>
    <w:rsid w:val="00C66388"/>
    <w:rsid w:val="00C67060"/>
    <w:rsid w:val="00C70D5A"/>
    <w:rsid w:val="00C70F13"/>
    <w:rsid w:val="00C71E86"/>
    <w:rsid w:val="00C76EFD"/>
    <w:rsid w:val="00C80D5A"/>
    <w:rsid w:val="00C816EA"/>
    <w:rsid w:val="00C81709"/>
    <w:rsid w:val="00C82C6A"/>
    <w:rsid w:val="00C838BD"/>
    <w:rsid w:val="00C83D45"/>
    <w:rsid w:val="00C86F36"/>
    <w:rsid w:val="00C924F5"/>
    <w:rsid w:val="00C93103"/>
    <w:rsid w:val="00C95F70"/>
    <w:rsid w:val="00C96DBC"/>
    <w:rsid w:val="00CA130B"/>
    <w:rsid w:val="00CA1778"/>
    <w:rsid w:val="00CA4E56"/>
    <w:rsid w:val="00CA61E9"/>
    <w:rsid w:val="00CB4026"/>
    <w:rsid w:val="00CB5529"/>
    <w:rsid w:val="00CB5FB3"/>
    <w:rsid w:val="00CB66AE"/>
    <w:rsid w:val="00CB791E"/>
    <w:rsid w:val="00CC0054"/>
    <w:rsid w:val="00CC277B"/>
    <w:rsid w:val="00CD0139"/>
    <w:rsid w:val="00CD108A"/>
    <w:rsid w:val="00CD1AB3"/>
    <w:rsid w:val="00CD3959"/>
    <w:rsid w:val="00CD4704"/>
    <w:rsid w:val="00CD4E4A"/>
    <w:rsid w:val="00CD62B0"/>
    <w:rsid w:val="00CD6FEF"/>
    <w:rsid w:val="00CD70BE"/>
    <w:rsid w:val="00CD7B1A"/>
    <w:rsid w:val="00CE1FC7"/>
    <w:rsid w:val="00CE26AB"/>
    <w:rsid w:val="00CE3F84"/>
    <w:rsid w:val="00CE562E"/>
    <w:rsid w:val="00CE6873"/>
    <w:rsid w:val="00CE6A8E"/>
    <w:rsid w:val="00CE785C"/>
    <w:rsid w:val="00CF4B55"/>
    <w:rsid w:val="00CF4D0A"/>
    <w:rsid w:val="00CF5406"/>
    <w:rsid w:val="00CF6358"/>
    <w:rsid w:val="00CF7041"/>
    <w:rsid w:val="00CF799A"/>
    <w:rsid w:val="00D01F35"/>
    <w:rsid w:val="00D032FD"/>
    <w:rsid w:val="00D03B0C"/>
    <w:rsid w:val="00D06F18"/>
    <w:rsid w:val="00D11C04"/>
    <w:rsid w:val="00D12211"/>
    <w:rsid w:val="00D13B66"/>
    <w:rsid w:val="00D1442D"/>
    <w:rsid w:val="00D14F4C"/>
    <w:rsid w:val="00D15FBA"/>
    <w:rsid w:val="00D15FDF"/>
    <w:rsid w:val="00D17972"/>
    <w:rsid w:val="00D235CB"/>
    <w:rsid w:val="00D2389C"/>
    <w:rsid w:val="00D24662"/>
    <w:rsid w:val="00D24708"/>
    <w:rsid w:val="00D30234"/>
    <w:rsid w:val="00D30BFF"/>
    <w:rsid w:val="00D31FA5"/>
    <w:rsid w:val="00D33B09"/>
    <w:rsid w:val="00D3674B"/>
    <w:rsid w:val="00D37359"/>
    <w:rsid w:val="00D37802"/>
    <w:rsid w:val="00D410D3"/>
    <w:rsid w:val="00D4271A"/>
    <w:rsid w:val="00D42BD2"/>
    <w:rsid w:val="00D42FCF"/>
    <w:rsid w:val="00D446E1"/>
    <w:rsid w:val="00D44E31"/>
    <w:rsid w:val="00D45116"/>
    <w:rsid w:val="00D479B6"/>
    <w:rsid w:val="00D525E5"/>
    <w:rsid w:val="00D52700"/>
    <w:rsid w:val="00D529F7"/>
    <w:rsid w:val="00D5310F"/>
    <w:rsid w:val="00D554DC"/>
    <w:rsid w:val="00D57935"/>
    <w:rsid w:val="00D6008A"/>
    <w:rsid w:val="00D602D5"/>
    <w:rsid w:val="00D61D7D"/>
    <w:rsid w:val="00D62F6E"/>
    <w:rsid w:val="00D63348"/>
    <w:rsid w:val="00D63E65"/>
    <w:rsid w:val="00D643E9"/>
    <w:rsid w:val="00D6604A"/>
    <w:rsid w:val="00D72B8A"/>
    <w:rsid w:val="00D73F9D"/>
    <w:rsid w:val="00D765BD"/>
    <w:rsid w:val="00D77710"/>
    <w:rsid w:val="00D8492D"/>
    <w:rsid w:val="00D87E8B"/>
    <w:rsid w:val="00D90815"/>
    <w:rsid w:val="00D9084B"/>
    <w:rsid w:val="00D93632"/>
    <w:rsid w:val="00D93AD5"/>
    <w:rsid w:val="00D9513F"/>
    <w:rsid w:val="00D96496"/>
    <w:rsid w:val="00DA0B66"/>
    <w:rsid w:val="00DA2E7E"/>
    <w:rsid w:val="00DA3EF7"/>
    <w:rsid w:val="00DA4604"/>
    <w:rsid w:val="00DA5E5F"/>
    <w:rsid w:val="00DA71CF"/>
    <w:rsid w:val="00DA7AC4"/>
    <w:rsid w:val="00DB0650"/>
    <w:rsid w:val="00DB1054"/>
    <w:rsid w:val="00DB1678"/>
    <w:rsid w:val="00DB3777"/>
    <w:rsid w:val="00DB381D"/>
    <w:rsid w:val="00DB4024"/>
    <w:rsid w:val="00DB415D"/>
    <w:rsid w:val="00DB518E"/>
    <w:rsid w:val="00DB6B05"/>
    <w:rsid w:val="00DB7708"/>
    <w:rsid w:val="00DB784D"/>
    <w:rsid w:val="00DB7C3D"/>
    <w:rsid w:val="00DB7D43"/>
    <w:rsid w:val="00DC4A05"/>
    <w:rsid w:val="00DC5F76"/>
    <w:rsid w:val="00DD1FC1"/>
    <w:rsid w:val="00DD4636"/>
    <w:rsid w:val="00DD4C1E"/>
    <w:rsid w:val="00DD4F43"/>
    <w:rsid w:val="00DD548E"/>
    <w:rsid w:val="00DD54FF"/>
    <w:rsid w:val="00DD672F"/>
    <w:rsid w:val="00DE06D9"/>
    <w:rsid w:val="00DE0772"/>
    <w:rsid w:val="00DE2037"/>
    <w:rsid w:val="00DE288E"/>
    <w:rsid w:val="00DE3402"/>
    <w:rsid w:val="00DE5416"/>
    <w:rsid w:val="00DE6DA5"/>
    <w:rsid w:val="00DF02BB"/>
    <w:rsid w:val="00DF039E"/>
    <w:rsid w:val="00DF2D90"/>
    <w:rsid w:val="00DF3452"/>
    <w:rsid w:val="00DF38FD"/>
    <w:rsid w:val="00DF3FE6"/>
    <w:rsid w:val="00DF4B86"/>
    <w:rsid w:val="00DF4E68"/>
    <w:rsid w:val="00DF69D9"/>
    <w:rsid w:val="00DF7C1A"/>
    <w:rsid w:val="00E005BE"/>
    <w:rsid w:val="00E025B9"/>
    <w:rsid w:val="00E026FA"/>
    <w:rsid w:val="00E02B1F"/>
    <w:rsid w:val="00E0335C"/>
    <w:rsid w:val="00E038D1"/>
    <w:rsid w:val="00E0463E"/>
    <w:rsid w:val="00E05B0E"/>
    <w:rsid w:val="00E06149"/>
    <w:rsid w:val="00E07794"/>
    <w:rsid w:val="00E07CB7"/>
    <w:rsid w:val="00E100CE"/>
    <w:rsid w:val="00E151F7"/>
    <w:rsid w:val="00E1564F"/>
    <w:rsid w:val="00E16057"/>
    <w:rsid w:val="00E21A78"/>
    <w:rsid w:val="00E23327"/>
    <w:rsid w:val="00E2693E"/>
    <w:rsid w:val="00E274BD"/>
    <w:rsid w:val="00E30D58"/>
    <w:rsid w:val="00E33BAB"/>
    <w:rsid w:val="00E33F77"/>
    <w:rsid w:val="00E36272"/>
    <w:rsid w:val="00E36E91"/>
    <w:rsid w:val="00E40549"/>
    <w:rsid w:val="00E40B2D"/>
    <w:rsid w:val="00E45C02"/>
    <w:rsid w:val="00E4624C"/>
    <w:rsid w:val="00E50CB2"/>
    <w:rsid w:val="00E5150C"/>
    <w:rsid w:val="00E51FB0"/>
    <w:rsid w:val="00E52A01"/>
    <w:rsid w:val="00E545C8"/>
    <w:rsid w:val="00E54F8C"/>
    <w:rsid w:val="00E55A0F"/>
    <w:rsid w:val="00E61508"/>
    <w:rsid w:val="00E63165"/>
    <w:rsid w:val="00E6587E"/>
    <w:rsid w:val="00E735EC"/>
    <w:rsid w:val="00E73655"/>
    <w:rsid w:val="00E75135"/>
    <w:rsid w:val="00E824A8"/>
    <w:rsid w:val="00E82771"/>
    <w:rsid w:val="00E838FC"/>
    <w:rsid w:val="00E86B9D"/>
    <w:rsid w:val="00E86DB9"/>
    <w:rsid w:val="00E922DC"/>
    <w:rsid w:val="00E929CA"/>
    <w:rsid w:val="00E92BB6"/>
    <w:rsid w:val="00E93003"/>
    <w:rsid w:val="00E938B2"/>
    <w:rsid w:val="00E9421A"/>
    <w:rsid w:val="00E94727"/>
    <w:rsid w:val="00E95AB2"/>
    <w:rsid w:val="00E974F0"/>
    <w:rsid w:val="00EA0694"/>
    <w:rsid w:val="00EA1A11"/>
    <w:rsid w:val="00EA1DE2"/>
    <w:rsid w:val="00EA25F8"/>
    <w:rsid w:val="00EA3F72"/>
    <w:rsid w:val="00EA40E2"/>
    <w:rsid w:val="00EA5015"/>
    <w:rsid w:val="00EA69B1"/>
    <w:rsid w:val="00EB6B79"/>
    <w:rsid w:val="00EB7603"/>
    <w:rsid w:val="00EC0A6F"/>
    <w:rsid w:val="00EC37FE"/>
    <w:rsid w:val="00EC6727"/>
    <w:rsid w:val="00EC6831"/>
    <w:rsid w:val="00EC7BD2"/>
    <w:rsid w:val="00ED2821"/>
    <w:rsid w:val="00ED3083"/>
    <w:rsid w:val="00ED3F4A"/>
    <w:rsid w:val="00ED4E7C"/>
    <w:rsid w:val="00ED64CA"/>
    <w:rsid w:val="00EE03EF"/>
    <w:rsid w:val="00EE197D"/>
    <w:rsid w:val="00EE26F7"/>
    <w:rsid w:val="00EE55F9"/>
    <w:rsid w:val="00EE6239"/>
    <w:rsid w:val="00EF3CBE"/>
    <w:rsid w:val="00EF45C7"/>
    <w:rsid w:val="00F03A9A"/>
    <w:rsid w:val="00F04D1F"/>
    <w:rsid w:val="00F05860"/>
    <w:rsid w:val="00F1093C"/>
    <w:rsid w:val="00F11FB5"/>
    <w:rsid w:val="00F12C50"/>
    <w:rsid w:val="00F132B2"/>
    <w:rsid w:val="00F146C0"/>
    <w:rsid w:val="00F20633"/>
    <w:rsid w:val="00F20DD5"/>
    <w:rsid w:val="00F21A0A"/>
    <w:rsid w:val="00F21CCD"/>
    <w:rsid w:val="00F22210"/>
    <w:rsid w:val="00F3061B"/>
    <w:rsid w:val="00F316FD"/>
    <w:rsid w:val="00F32CF9"/>
    <w:rsid w:val="00F336AE"/>
    <w:rsid w:val="00F34223"/>
    <w:rsid w:val="00F34FE5"/>
    <w:rsid w:val="00F40267"/>
    <w:rsid w:val="00F43947"/>
    <w:rsid w:val="00F45412"/>
    <w:rsid w:val="00F45609"/>
    <w:rsid w:val="00F46061"/>
    <w:rsid w:val="00F47086"/>
    <w:rsid w:val="00F501FF"/>
    <w:rsid w:val="00F52E9C"/>
    <w:rsid w:val="00F53902"/>
    <w:rsid w:val="00F53FC2"/>
    <w:rsid w:val="00F54970"/>
    <w:rsid w:val="00F55C31"/>
    <w:rsid w:val="00F57401"/>
    <w:rsid w:val="00F576DB"/>
    <w:rsid w:val="00F621CD"/>
    <w:rsid w:val="00F62E37"/>
    <w:rsid w:val="00F65218"/>
    <w:rsid w:val="00F67AED"/>
    <w:rsid w:val="00F71E25"/>
    <w:rsid w:val="00F7359D"/>
    <w:rsid w:val="00F746E7"/>
    <w:rsid w:val="00F757CC"/>
    <w:rsid w:val="00F769F6"/>
    <w:rsid w:val="00F807E8"/>
    <w:rsid w:val="00F8185D"/>
    <w:rsid w:val="00F85BB4"/>
    <w:rsid w:val="00F869E2"/>
    <w:rsid w:val="00F874CC"/>
    <w:rsid w:val="00F90310"/>
    <w:rsid w:val="00F90C97"/>
    <w:rsid w:val="00F923EB"/>
    <w:rsid w:val="00F92767"/>
    <w:rsid w:val="00F943DB"/>
    <w:rsid w:val="00F954D0"/>
    <w:rsid w:val="00F9667F"/>
    <w:rsid w:val="00F9780D"/>
    <w:rsid w:val="00FA2000"/>
    <w:rsid w:val="00FA59DD"/>
    <w:rsid w:val="00FA5CC7"/>
    <w:rsid w:val="00FA6155"/>
    <w:rsid w:val="00FA7D1B"/>
    <w:rsid w:val="00FA7D9B"/>
    <w:rsid w:val="00FB007A"/>
    <w:rsid w:val="00FB084D"/>
    <w:rsid w:val="00FB0E37"/>
    <w:rsid w:val="00FB2BF9"/>
    <w:rsid w:val="00FB5B38"/>
    <w:rsid w:val="00FB5B59"/>
    <w:rsid w:val="00FC0CFB"/>
    <w:rsid w:val="00FC120B"/>
    <w:rsid w:val="00FC683B"/>
    <w:rsid w:val="00FD1DF9"/>
    <w:rsid w:val="00FD2093"/>
    <w:rsid w:val="00FD2C9E"/>
    <w:rsid w:val="00FD3572"/>
    <w:rsid w:val="00FD4CA0"/>
    <w:rsid w:val="00FD62BD"/>
    <w:rsid w:val="00FD63B4"/>
    <w:rsid w:val="00FD66A7"/>
    <w:rsid w:val="00FD6C0A"/>
    <w:rsid w:val="00FD7EB7"/>
    <w:rsid w:val="00FE3DAD"/>
    <w:rsid w:val="00FE423F"/>
    <w:rsid w:val="00FE449A"/>
    <w:rsid w:val="00FE46A9"/>
    <w:rsid w:val="00FE4CA4"/>
    <w:rsid w:val="00FE5875"/>
    <w:rsid w:val="00FE67F2"/>
    <w:rsid w:val="00FE6884"/>
    <w:rsid w:val="00FE7943"/>
    <w:rsid w:val="00FE7C3B"/>
    <w:rsid w:val="00FF0714"/>
    <w:rsid w:val="00FF0A55"/>
    <w:rsid w:val="00FF0C33"/>
    <w:rsid w:val="00FF3495"/>
    <w:rsid w:val="00FF3E15"/>
    <w:rsid w:val="00FF571D"/>
    <w:rsid w:val="00FF63BC"/>
    <w:rsid w:val="00FF766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rFonts w:ascii="AT*Switzerland" w:hAnsi="AT*Switzerland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tabs>
        <w:tab w:val="left" w:pos="375"/>
      </w:tabs>
      <w:ind w:left="375" w:hanging="375"/>
      <w:jc w:val="left"/>
      <w:outlineLvl w:val="1"/>
    </w:pPr>
    <w:rPr>
      <w:rFonts w:ascii="AT*Switzerland" w:hAnsi="AT*Switzerland"/>
      <w:b/>
      <w:color w:val="FF0000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ind w:firstLine="708"/>
      <w:jc w:val="both"/>
      <w:outlineLvl w:val="2"/>
    </w:pPr>
    <w:rPr>
      <w:rFonts w:ascii="AT*Switzerland" w:hAnsi="AT*Switzerland"/>
      <w:color w:val="FF0000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T*Switzerland" w:hAnsi="AT*Switzerland"/>
      <w:sz w:val="24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rFonts w:ascii="AT*Switzerland" w:hAnsi="AT*Switzerland"/>
      <w:color w:val="FF0000"/>
      <w:sz w:val="24"/>
    </w:rPr>
  </w:style>
  <w:style w:type="paragraph" w:styleId="Heading6">
    <w:name w:val="heading 6"/>
    <w:basedOn w:val="Normal"/>
    <w:next w:val="Normal"/>
    <w:qFormat/>
    <w:pPr>
      <w:keepNext/>
      <w:numPr>
        <w:numId w:val="6"/>
      </w:numPr>
      <w:ind w:left="375" w:hanging="375"/>
      <w:jc w:val="left"/>
      <w:outlineLvl w:val="5"/>
    </w:pPr>
    <w:rPr>
      <w:rFonts w:ascii="AT*Switzerland" w:hAnsi="AT*Switzerland"/>
      <w:b/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ind w:left="283" w:hanging="283"/>
      <w:jc w:val="both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right" w:pos="8789"/>
      </w:tabs>
      <w:jc w:val="both"/>
      <w:outlineLvl w:val="7"/>
    </w:pPr>
    <w:rPr>
      <w:rFonts w:ascii="AT*Switzerland" w:hAnsi="AT*Switzerland"/>
      <w:sz w:val="24"/>
    </w:rPr>
  </w:style>
  <w:style w:type="paragraph" w:styleId="Heading9">
    <w:name w:val="heading 9"/>
    <w:basedOn w:val="Normal"/>
    <w:next w:val="Normal"/>
    <w:qFormat/>
    <w:pPr>
      <w:keepNext/>
      <w:ind w:firstLine="708"/>
      <w:jc w:val="both"/>
      <w:outlineLvl w:val="8"/>
    </w:pPr>
    <w:rPr>
      <w:rFonts w:ascii="AT*Switzerland" w:hAnsi="AT*Switzerla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pPr>
      <w:jc w:val="center"/>
    </w:pPr>
    <w:rPr>
      <w:rFonts w:ascii="Arial" w:hAnsi="Arial"/>
      <w:b/>
      <w:sz w:val="32"/>
      <w:u w:val="single"/>
    </w:rPr>
  </w:style>
  <w:style w:type="paragraph" w:styleId="FootnoteText">
    <w:name w:val="footnote text"/>
    <w:basedOn w:val="Normal"/>
    <w:link w:val="FootnoteTextChar"/>
    <w:semiHidden/>
    <w:pPr>
      <w:jc w:val="left"/>
    </w:pPr>
    <w:rPr>
      <w:rFonts w:ascii="Arial" w:hAnsi="Arial"/>
      <w:sz w:val="22"/>
    </w:rPr>
  </w:style>
  <w:style w:type="paragraph" w:styleId="BodyText">
    <w:name w:val="Body Text"/>
    <w:basedOn w:val="Normal"/>
    <w:pPr>
      <w:jc w:val="both"/>
    </w:pPr>
    <w:rPr>
      <w:rFonts w:ascii="AT*Switzerland" w:hAnsi="AT*Switzerland"/>
      <w:b/>
      <w:sz w:val="22"/>
    </w:rPr>
  </w:style>
  <w:style w:type="paragraph" w:customStyle="1" w:styleId="F2Odstavec1">
    <w:name w:val="F2 Odstavec1"/>
    <w:basedOn w:val="Normal"/>
    <w:pPr>
      <w:spacing w:before="120" w:after="120"/>
      <w:jc w:val="left"/>
    </w:pPr>
    <w:rPr>
      <w:rFonts w:ascii="AT*Switzerland" w:hAnsi="AT*Switzerland"/>
      <w:color w:val="000000"/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  <w:rPr>
      <w:rFonts w:ascii="AT*Switzerland" w:hAnsi="AT*Switzerland"/>
      <w:sz w:val="24"/>
    </w:rPr>
  </w:style>
  <w:style w:type="paragraph" w:customStyle="1" w:styleId="F6Znacka2">
    <w:name w:val="F6 Znacka2"/>
    <w:basedOn w:val="Normal"/>
    <w:pPr>
      <w:ind w:left="454" w:hanging="170"/>
      <w:jc w:val="both"/>
    </w:pPr>
    <w:rPr>
      <w:rFonts w:ascii="Arial" w:hAnsi="Arial"/>
      <w:sz w:val="22"/>
      <w:lang w:val="cs-CZ"/>
    </w:rPr>
  </w:style>
  <w:style w:type="paragraph" w:styleId="BodyTextIndent2">
    <w:name w:val="Body Text Indent 2"/>
    <w:basedOn w:val="Normal"/>
    <w:pPr>
      <w:ind w:left="283"/>
      <w:jc w:val="left"/>
    </w:pPr>
    <w:rPr>
      <w:rFonts w:ascii="AT*Switzerland" w:hAnsi="AT*Switzerland"/>
      <w:color w:val="0000FF"/>
      <w:sz w:val="24"/>
    </w:rPr>
  </w:style>
  <w:style w:type="paragraph" w:styleId="BodyTextIndent3">
    <w:name w:val="Body Text Indent 3"/>
    <w:basedOn w:val="Normal"/>
    <w:pPr>
      <w:ind w:left="283"/>
      <w:jc w:val="both"/>
    </w:pPr>
    <w:rPr>
      <w:rFonts w:ascii="Arial" w:hAnsi="Arial"/>
      <w:sz w:val="22"/>
    </w:rPr>
  </w:style>
  <w:style w:type="paragraph" w:customStyle="1" w:styleId="F7Pismeno1">
    <w:name w:val="F7 Pismeno1"/>
    <w:basedOn w:val="Normal"/>
    <w:pPr>
      <w:tabs>
        <w:tab w:val="left" w:pos="360"/>
      </w:tabs>
      <w:ind w:left="360" w:hanging="360"/>
      <w:jc w:val="both"/>
    </w:pPr>
    <w:rPr>
      <w:rFonts w:ascii="AT*Switzerland" w:hAnsi="AT*Switzerland"/>
      <w:sz w:val="22"/>
    </w:rPr>
  </w:style>
  <w:style w:type="paragraph" w:styleId="BodyTextIndent">
    <w:name w:val="Body Text Indent"/>
    <w:basedOn w:val="Normal"/>
    <w:pPr>
      <w:tabs>
        <w:tab w:val="left" w:pos="643"/>
      </w:tabs>
      <w:ind w:left="283"/>
      <w:jc w:val="both"/>
    </w:pPr>
    <w:rPr>
      <w:rFonts w:ascii="AT*Switzerland" w:hAnsi="AT*Switzerland"/>
      <w:sz w:val="24"/>
    </w:r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  <w:rPr>
      <w:rFonts w:ascii="AT*Switzerland" w:hAnsi="AT*Switzerland"/>
      <w:sz w:val="24"/>
    </w:rPr>
  </w:style>
  <w:style w:type="paragraph" w:styleId="BodyText2">
    <w:name w:val="Body Text 2"/>
    <w:basedOn w:val="Normal"/>
    <w:pPr>
      <w:jc w:val="both"/>
    </w:pPr>
    <w:rPr>
      <w:rFonts w:ascii="AT*Switzerland" w:hAnsi="AT*Switzerland"/>
      <w:color w:val="FF0000"/>
      <w:sz w:val="22"/>
    </w:rPr>
  </w:style>
  <w:style w:type="paragraph" w:styleId="BodyText3">
    <w:name w:val="Body Text 3"/>
    <w:basedOn w:val="Normal"/>
    <w:pPr>
      <w:jc w:val="left"/>
    </w:pPr>
    <w:rPr>
      <w:rFonts w:ascii="AT*Switzerland" w:hAnsi="AT*Switzerland"/>
      <w:color w:val="FF000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AT*Switzerland" w:hAnsi="AT*Switzerland"/>
      <w:b/>
      <w:sz w:val="32"/>
    </w:rPr>
  </w:style>
  <w:style w:type="paragraph" w:customStyle="1" w:styleId="Zkladntext21">
    <w:name w:val="Základný text 21"/>
    <w:basedOn w:val="Normal"/>
    <w:pPr>
      <w:ind w:firstLine="360"/>
      <w:jc w:val="both"/>
    </w:pPr>
    <w:rPr>
      <w:rFonts w:ascii="AT*Switzerland" w:hAnsi="AT*Switzerland"/>
      <w:sz w:val="24"/>
    </w:rPr>
  </w:style>
  <w:style w:type="paragraph" w:styleId="BalloonText">
    <w:name w:val="Balloon Text"/>
    <w:basedOn w:val="Normal"/>
    <w:semiHidden/>
    <w:rsid w:val="00F336AE"/>
    <w:pPr>
      <w:jc w:val="left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1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7E5"/>
    <w:pPr>
      <w:ind w:left="708"/>
      <w:jc w:val="left"/>
    </w:pPr>
  </w:style>
  <w:style w:type="character" w:styleId="FootnoteReference">
    <w:name w:val="footnote reference"/>
    <w:rsid w:val="002C14E4"/>
    <w:rPr>
      <w:vertAlign w:val="superscript"/>
    </w:rPr>
  </w:style>
  <w:style w:type="character" w:customStyle="1" w:styleId="FootnoteTextChar">
    <w:name w:val="Footnote Text Char"/>
    <w:link w:val="FootnoteText"/>
    <w:semiHidden/>
    <w:locked/>
    <w:rsid w:val="005F3C25"/>
    <w:rPr>
      <w:rFonts w:ascii="Arial" w:hAnsi="Arial" w:cs="Arial"/>
      <w:sz w:val="22"/>
    </w:rPr>
  </w:style>
  <w:style w:type="character" w:styleId="CommentReference">
    <w:name w:val="annotation reference"/>
    <w:basedOn w:val="DefaultParagraphFont"/>
    <w:semiHidden/>
    <w:unhideWhenUsed/>
    <w:rsid w:val="00744144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semiHidden/>
    <w:unhideWhenUsed/>
    <w:rsid w:val="00744144"/>
    <w:pPr>
      <w:jc w:val="left"/>
    </w:pPr>
  </w:style>
  <w:style w:type="character" w:customStyle="1" w:styleId="CommentTextChar">
    <w:name w:val="Comment Text Char"/>
    <w:basedOn w:val="DefaultParagraphFont"/>
    <w:link w:val="CommentText"/>
    <w:semiHidden/>
    <w:locked/>
    <w:rsid w:val="00744144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4144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7441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D4208-B3B5-459C-9B57-CF925983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16</Pages>
  <Words>7199</Words>
  <Characters>41036</Characters>
  <Application>Microsoft Office Word</Application>
  <DocSecurity>0</DocSecurity>
  <Lines>0</Lines>
  <Paragraphs>0</Paragraphs>
  <ScaleCrop>false</ScaleCrop>
  <Company>EXIMBANKA SR</Company>
  <LinksUpToDate>false</LinksUpToDate>
  <CharactersWithSpaces>48139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rozpočtu Exportno - importnej  banky  Slovenskej re-publiky na rok 1999</dc:title>
  <dc:creator>BLAŽEKOVÁ DAGMAR</dc:creator>
  <cp:lastModifiedBy>Gašparíková, Jarmila</cp:lastModifiedBy>
  <cp:revision>2</cp:revision>
  <cp:lastPrinted>2016-09-05T11:05:00Z</cp:lastPrinted>
  <dcterms:created xsi:type="dcterms:W3CDTF">2016-10-10T11:01:00Z</dcterms:created>
  <dcterms:modified xsi:type="dcterms:W3CDTF">2016-10-10T11:01:00Z</dcterms:modified>
</cp:coreProperties>
</file>