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44B7" w:rsidP="00E644B7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E644B7" w:rsidP="00E644B7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E644B7" w:rsidP="00E644B7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E644B7" w:rsidP="00E644B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644B7" w:rsidP="00E644B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12. schôdza výboru                                                                                                           </w:t>
      </w:r>
    </w:p>
    <w:p w:rsidR="00E644B7" w:rsidP="00E644B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CRD-1495/2016</w:t>
      </w:r>
    </w:p>
    <w:p w:rsidR="00E644B7" w:rsidP="00E644B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644B7" w:rsidP="00E644B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644B7" w:rsidP="00E644B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25</w:t>
      </w:r>
    </w:p>
    <w:p w:rsidR="00E644B7" w:rsidP="00E644B7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E644B7" w:rsidP="00E644B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E644B7" w:rsidP="00E644B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E644B7" w:rsidP="00E644B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E644B7" w:rsidP="00E644B7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 4. októbra 2016</w:t>
      </w:r>
    </w:p>
    <w:p w:rsidR="00E644B7" w:rsidP="00E644B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644B7" w:rsidP="00E644B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644B7" w:rsidRPr="00E644B7" w:rsidP="00E644B7">
      <w:pPr>
        <w:bidi w:val="0"/>
        <w:jc w:val="both"/>
        <w:rPr>
          <w:rFonts w:ascii="Arial" w:hAnsi="Arial" w:cs="Arial"/>
          <w:sz w:val="20"/>
          <w:szCs w:val="20"/>
        </w:rPr>
      </w:pPr>
      <w:r w:rsidRPr="00FE3F5A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 vládnemu návrhu zákona o </w:t>
      </w:r>
      <w:r w:rsidRPr="00E644B7">
        <w:rPr>
          <w:rFonts w:ascii="Arial" w:hAnsi="Arial" w:cs="Arial"/>
          <w:sz w:val="20"/>
          <w:szCs w:val="20"/>
        </w:rPr>
        <w:t>poskytovaní dotácií v pôsobnosti Ministerstva spravodlivosti Slovenskej republiky a o zmene a 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 znení zákona č. 287/2012 Z. z. (tlač 177)</w:t>
      </w:r>
    </w:p>
    <w:p w:rsidR="00E644B7" w:rsidRPr="00FE3F5A" w:rsidP="00E644B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644B7" w:rsidP="00E644B7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E644B7" w:rsidRPr="000E4F55" w:rsidP="00E644B7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 w:rsidRPr="000E4F55">
        <w:rPr>
          <w:rFonts w:ascii="Arial" w:hAnsi="Arial" w:cs="Arial"/>
          <w:b/>
          <w:sz w:val="20"/>
          <w:szCs w:val="20"/>
        </w:rPr>
        <w:t xml:space="preserve">pre ľudské práva a národnostné menšiny </w:t>
      </w:r>
    </w:p>
    <w:p w:rsidR="00E644B7" w:rsidRPr="00FE3F5A" w:rsidP="00E644B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644B7" w:rsidRPr="00EE0B0A" w:rsidP="00E644B7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E644B7" w:rsidP="00E644B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644B7" w:rsidP="00E644B7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vládnym návrhom zákona</w:t>
      </w:r>
      <w:r w:rsidRPr="00E644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 </w:t>
      </w:r>
      <w:r w:rsidRPr="00E644B7">
        <w:rPr>
          <w:rFonts w:ascii="Arial" w:hAnsi="Arial" w:cs="Arial"/>
          <w:sz w:val="20"/>
          <w:szCs w:val="20"/>
        </w:rPr>
        <w:t>poskytovaní dotácií v pôsobnosti Ministerstva spravodlivosti Slovenskej republiky a o zmene a 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 znení zákona č. 287/2012 Z. z. (tlač 177)</w:t>
      </w:r>
      <w:r>
        <w:rPr>
          <w:rFonts w:ascii="Arial" w:hAnsi="Arial" w:cs="Arial"/>
          <w:sz w:val="20"/>
          <w:szCs w:val="20"/>
        </w:rPr>
        <w:t>,</w:t>
      </w:r>
    </w:p>
    <w:p w:rsidR="00E644B7" w:rsidP="00E644B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644B7" w:rsidRPr="00EE0B0A" w:rsidP="00E644B7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EE0B0A"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E644B7" w:rsidP="00E644B7">
      <w:pPr>
        <w:pStyle w:val="ListParagraph"/>
        <w:widowControl/>
        <w:bidi w:val="0"/>
        <w:ind w:left="705"/>
        <w:jc w:val="both"/>
        <w:rPr>
          <w:rFonts w:ascii="Arial" w:hAnsi="Arial" w:cs="Arial"/>
          <w:sz w:val="20"/>
          <w:szCs w:val="20"/>
        </w:rPr>
      </w:pPr>
      <w:r w:rsidRPr="00FE3F5A">
        <w:rPr>
          <w:rFonts w:ascii="Arial" w:hAnsi="Arial" w:cs="Arial"/>
          <w:sz w:val="20"/>
          <w:szCs w:val="20"/>
        </w:rPr>
        <w:t xml:space="preserve"> </w:t>
      </w:r>
    </w:p>
    <w:p w:rsidR="00E644B7" w:rsidP="00E644B7">
      <w:pPr>
        <w:bidi w:val="0"/>
        <w:jc w:val="both"/>
        <w:rPr>
          <w:rFonts w:ascii="Arial" w:hAnsi="Arial" w:cs="Arial"/>
          <w:sz w:val="20"/>
          <w:szCs w:val="20"/>
        </w:rPr>
      </w:pPr>
      <w:r w:rsidRPr="00EE0B0A">
        <w:rPr>
          <w:rFonts w:ascii="Arial" w:hAnsi="Arial" w:cs="Arial"/>
          <w:sz w:val="20"/>
          <w:szCs w:val="20"/>
        </w:rPr>
        <w:t xml:space="preserve">Národnej rade Slovenskej republiky </w:t>
      </w:r>
      <w:r w:rsidRPr="00EE0B0A">
        <w:rPr>
          <w:rFonts w:ascii="Arial" w:hAnsi="Arial" w:cs="Arial"/>
          <w:b/>
          <w:sz w:val="20"/>
          <w:szCs w:val="20"/>
        </w:rPr>
        <w:t>schváliť</w:t>
      </w:r>
      <w:r w:rsidRPr="00EE0B0A">
        <w:rPr>
          <w:rFonts w:ascii="Arial" w:hAnsi="Arial" w:cs="Arial"/>
          <w:sz w:val="20"/>
          <w:szCs w:val="20"/>
        </w:rPr>
        <w:t xml:space="preserve"> vládny návrh </w:t>
      </w:r>
      <w:r>
        <w:rPr>
          <w:rFonts w:ascii="Arial" w:hAnsi="Arial" w:cs="Arial"/>
          <w:sz w:val="20"/>
          <w:szCs w:val="20"/>
        </w:rPr>
        <w:t>zákona o </w:t>
      </w:r>
      <w:r w:rsidRPr="00E644B7">
        <w:rPr>
          <w:rFonts w:ascii="Arial" w:hAnsi="Arial" w:cs="Arial"/>
          <w:sz w:val="20"/>
          <w:szCs w:val="20"/>
        </w:rPr>
        <w:t>poskytovaní dotácií v pôsobnosti Ministerstva spravodlivosti Slovenskej republiky a o zmene a 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 znení zákona č. 287/2012 Z. z. (tlač 177)</w:t>
      </w:r>
      <w:r>
        <w:rPr>
          <w:rFonts w:ascii="Arial" w:hAnsi="Arial" w:cs="Arial"/>
          <w:sz w:val="20"/>
          <w:szCs w:val="20"/>
        </w:rPr>
        <w:t xml:space="preserve"> </w:t>
      </w:r>
      <w:r w:rsidR="00E7184C">
        <w:rPr>
          <w:rFonts w:ascii="Arial" w:hAnsi="Arial" w:cs="Arial"/>
          <w:sz w:val="20"/>
          <w:szCs w:val="20"/>
        </w:rPr>
        <w:t>s pripomienkou:</w:t>
      </w:r>
    </w:p>
    <w:p w:rsidR="00E7184C" w:rsidP="00E644B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7184C" w:rsidP="00E644B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7184C" w:rsidRPr="00E7184C" w:rsidP="00E7184C">
      <w:pPr>
        <w:bidi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184C">
        <w:rPr>
          <w:rFonts w:ascii="Arial" w:hAnsi="Arial" w:cs="Arial"/>
          <w:sz w:val="20"/>
          <w:szCs w:val="20"/>
        </w:rPr>
        <w:t>V čl. I § 6 ods. 3 úvodnej vete sa  odkaz č. 7 nad slovom „osoba“ označuje ako odkaz 6.</w:t>
      </w:r>
    </w:p>
    <w:p w:rsidR="00E7184C" w:rsidRPr="00E7184C" w:rsidP="00E7184C">
      <w:pPr>
        <w:bidi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184C">
        <w:rPr>
          <w:rFonts w:ascii="Arial" w:hAnsi="Arial" w:cs="Arial"/>
          <w:sz w:val="20"/>
          <w:szCs w:val="20"/>
        </w:rPr>
        <w:t>Ďalšie odkazy sa následne prečíslujú.</w:t>
      </w:r>
    </w:p>
    <w:p w:rsidR="00E7184C" w:rsidP="00E7184C">
      <w:pPr>
        <w:bidi w:val="0"/>
        <w:spacing w:line="360" w:lineRule="auto"/>
        <w:jc w:val="both"/>
        <w:rPr>
          <w:rFonts w:ascii="Times New Roman" w:hAnsi="Times New Roman"/>
        </w:rPr>
      </w:pPr>
    </w:p>
    <w:p w:rsidR="00E7184C" w:rsidRPr="00E7184C" w:rsidP="00E7184C">
      <w:pPr>
        <w:bidi w:val="0"/>
        <w:ind w:left="4248"/>
        <w:jc w:val="both"/>
        <w:rPr>
          <w:rFonts w:ascii="Arial" w:hAnsi="Arial" w:cs="Arial"/>
          <w:sz w:val="20"/>
          <w:szCs w:val="20"/>
        </w:rPr>
      </w:pPr>
      <w:r w:rsidRPr="00E7184C">
        <w:rPr>
          <w:rFonts w:ascii="Arial" w:hAnsi="Arial" w:cs="Arial"/>
          <w:sz w:val="20"/>
          <w:szCs w:val="20"/>
        </w:rPr>
        <w:t>Ide o legislatívno-technickú úpravu s ohľadom na odkaz  v čl. I § 5 ods. 2 úvodnej vety. </w:t>
      </w:r>
    </w:p>
    <w:p w:rsidR="00E7184C" w:rsidRPr="00E7184C" w:rsidP="00E644B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644B7" w:rsidP="00E644B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644B7" w:rsidRPr="00EE0B0A" w:rsidP="00E644B7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EE0B0A"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E644B7" w:rsidP="00E644B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644B7" w:rsidRPr="00EE0B0A" w:rsidP="00E644B7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predsedníčke výboru informovať gestorský Ústavnoprávny výbor NR SR o prijatom uznesení.</w:t>
      </w:r>
    </w:p>
    <w:p w:rsidR="00E644B7" w:rsidP="00E644B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644B7" w:rsidP="00E644B7">
      <w:pPr>
        <w:bidi w:val="0"/>
        <w:rPr>
          <w:rFonts w:ascii="Arial" w:hAnsi="Arial" w:cs="Arial"/>
          <w:sz w:val="20"/>
          <w:szCs w:val="20"/>
        </w:rPr>
      </w:pPr>
    </w:p>
    <w:p w:rsidR="00E644B7" w:rsidP="00E644B7">
      <w:pPr>
        <w:bidi w:val="0"/>
        <w:rPr>
          <w:rFonts w:ascii="Arial" w:hAnsi="Arial" w:cs="Arial"/>
          <w:sz w:val="20"/>
          <w:szCs w:val="20"/>
        </w:rPr>
      </w:pPr>
    </w:p>
    <w:p w:rsidR="00E644B7" w:rsidP="00E644B7">
      <w:pPr>
        <w:bidi w:val="0"/>
        <w:rPr>
          <w:rFonts w:ascii="Arial" w:hAnsi="Arial" w:cs="Arial"/>
          <w:sz w:val="20"/>
          <w:szCs w:val="20"/>
        </w:rPr>
      </w:pPr>
    </w:p>
    <w:p w:rsidR="00E644B7" w:rsidP="00E644B7">
      <w:pPr>
        <w:bidi w:val="0"/>
        <w:rPr>
          <w:rFonts w:ascii="Arial" w:hAnsi="Arial" w:cs="Arial"/>
          <w:sz w:val="20"/>
          <w:szCs w:val="20"/>
        </w:rPr>
      </w:pPr>
      <w:r w:rsidR="00E7184C">
        <w:rPr>
          <w:rFonts w:ascii="Arial" w:hAnsi="Arial" w:cs="Arial"/>
          <w:sz w:val="20"/>
          <w:szCs w:val="20"/>
        </w:rPr>
        <w:t>Natália Blahová</w:t>
      </w: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>Erika Jurinová</w:t>
      </w:r>
    </w:p>
    <w:p w:rsidR="00120AD6">
      <w:pPr>
        <w:bidi w:val="0"/>
        <w:rPr>
          <w:rFonts w:ascii="Times New Roman" w:hAnsi="Times New Roman"/>
        </w:rPr>
      </w:pPr>
      <w:r w:rsidR="00E644B7">
        <w:rPr>
          <w:rFonts w:ascii="Arial" w:hAnsi="Arial" w:cs="Arial"/>
          <w:sz w:val="20"/>
          <w:szCs w:val="20"/>
        </w:rPr>
        <w:t xml:space="preserve">overovateľka  </w:t>
        <w:tab/>
        <w:tab/>
        <w:tab/>
        <w:tab/>
        <w:tab/>
        <w:tab/>
        <w:tab/>
        <w:tab/>
        <w:tab/>
        <w:t>predsedníčka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478B"/>
    <w:multiLevelType w:val="hybridMultilevel"/>
    <w:tmpl w:val="A578751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E3F1DE4"/>
    <w:multiLevelType w:val="hybridMultilevel"/>
    <w:tmpl w:val="B2CCB7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51F3F"/>
    <w:rsid w:val="000E4F55"/>
    <w:rsid w:val="00120AD6"/>
    <w:rsid w:val="00351F3F"/>
    <w:rsid w:val="00992AA3"/>
    <w:rsid w:val="00E644B7"/>
    <w:rsid w:val="00E7184C"/>
    <w:rsid w:val="00EE0B0A"/>
    <w:rsid w:val="00FE3F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4B7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44B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361</Words>
  <Characters>2059</Characters>
  <Application>Microsoft Office Word</Application>
  <DocSecurity>0</DocSecurity>
  <Lines>0</Lines>
  <Paragraphs>0</Paragraphs>
  <ScaleCrop>false</ScaleCrop>
  <Company>Kancelaria NR SR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Kazimírová, Elena, Mgr.</cp:lastModifiedBy>
  <cp:revision>2</cp:revision>
  <dcterms:created xsi:type="dcterms:W3CDTF">2016-10-10T08:44:00Z</dcterms:created>
  <dcterms:modified xsi:type="dcterms:W3CDTF">2016-10-10T08:44:00Z</dcterms:modified>
</cp:coreProperties>
</file>