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440AE1">
        <w:rPr>
          <w:rFonts w:ascii="Times New Roman" w:hAnsi="Times New Roman"/>
        </w:rPr>
        <w:t>504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B253C0" w:rsidP="009257D2">
      <w:pPr>
        <w:bidi w:val="0"/>
        <w:rPr>
          <w:rFonts w:ascii="Times New Roman" w:hAnsi="Times New Roman"/>
          <w:sz w:val="36"/>
          <w:szCs w:val="36"/>
        </w:rPr>
      </w:pPr>
    </w:p>
    <w:p w:rsidR="00FD77AE" w:rsidRPr="005C3CE7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C3CE7" w:rsidR="005C3CE7">
        <w:rPr>
          <w:rFonts w:ascii="Times New Roman" w:hAnsi="Times New Roman"/>
          <w:sz w:val="36"/>
          <w:szCs w:val="36"/>
        </w:rPr>
        <w:t>56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440AE1" w:rsidP="00B926D6">
      <w:pPr>
        <w:pStyle w:val="BodyText"/>
        <w:bidi w:val="0"/>
        <w:rPr>
          <w:rFonts w:ascii="Times New Roman" w:hAnsi="Times New Roman"/>
        </w:rPr>
      </w:pPr>
    </w:p>
    <w:p w:rsidR="00440AE1" w:rsidRPr="00440AE1" w:rsidP="00440AE1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440AE1" w:rsidR="00BC4527">
        <w:rPr>
          <w:rFonts w:ascii="Times New Roman" w:hAnsi="Times New Roman"/>
        </w:rPr>
        <w:t>k vládnemu návrhu zákona,</w:t>
      </w:r>
      <w:r w:rsidRPr="00440AE1">
        <w:rPr>
          <w:rFonts w:ascii="Times New Roman" w:hAnsi="Times New Roman"/>
        </w:rPr>
        <w:t xml:space="preserve"> ktorým sa mení a dopĺňa zákon č. 129/2010 Z. z. </w:t>
        <w:br/>
        <w:t xml:space="preserve">o spotrebiteľských úveroch a o iných úveroch a pôžičkách pre spotrebiteľov </w:t>
        <w:br/>
        <w:t>a o zmene a doplnení niektorých zákonov v znení neskoršíc</w:t>
      </w:r>
      <w:r>
        <w:rPr>
          <w:rFonts w:ascii="Times New Roman" w:hAnsi="Times New Roman"/>
        </w:rPr>
        <w:t>h predpisov a ktorým sa menia a </w:t>
      </w:r>
      <w:r w:rsidRPr="00440AE1">
        <w:rPr>
          <w:rFonts w:ascii="Times New Roman" w:hAnsi="Times New Roman"/>
        </w:rPr>
        <w:t xml:space="preserve">dopĺňajú niektoré zákony </w:t>
      </w:r>
      <w:r w:rsidRPr="00440AE1">
        <w:rPr>
          <w:rFonts w:ascii="Times New Roman" w:hAnsi="Times New Roman"/>
          <w:bCs/>
        </w:rPr>
        <w:t xml:space="preserve">(tlač 180) </w:t>
      </w:r>
    </w:p>
    <w:p w:rsidR="00B926D6" w:rsidP="009257D2">
      <w:pPr>
        <w:bidi w:val="0"/>
        <w:jc w:val="both"/>
        <w:rPr>
          <w:rFonts w:ascii="Times New Roman" w:hAnsi="Times New Roman"/>
          <w:i/>
        </w:rPr>
      </w:pPr>
    </w:p>
    <w:p w:rsidR="00A57EEB" w:rsidRPr="009257D2" w:rsidP="009257D2">
      <w:pPr>
        <w:bidi w:val="0"/>
        <w:jc w:val="both"/>
        <w:rPr>
          <w:rFonts w:ascii="Times New Roman" w:hAnsi="Times New Roman"/>
          <w:i/>
        </w:rPr>
      </w:pPr>
    </w:p>
    <w:p w:rsidR="00B926D6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926D6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40AE1" w:rsidRPr="00440AE1" w:rsidP="00440AE1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926D6">
        <w:rPr>
          <w:rFonts w:ascii="Times New Roman" w:hAnsi="Times New Roman"/>
        </w:rPr>
        <w:t>s vládnym návrhom zákona</w:t>
      </w:r>
      <w:r w:rsidRPr="00275670" w:rsidR="00275670">
        <w:rPr>
          <w:rFonts w:ascii="Times New Roman" w:hAnsi="Times New Roman"/>
        </w:rPr>
        <w:t>,</w:t>
      </w:r>
      <w:r w:rsidR="00BC4527">
        <w:rPr>
          <w:rFonts w:ascii="Times New Roman" w:hAnsi="Times New Roman"/>
        </w:rPr>
        <w:t xml:space="preserve"> </w:t>
      </w:r>
      <w:r w:rsidRPr="00440AE1">
        <w:rPr>
          <w:rFonts w:ascii="Times New Roman" w:hAnsi="Times New Roman"/>
        </w:rPr>
        <w:t xml:space="preserve">ktorým sa mení a dopĺňa zákon č. 129/2010 Z. z. </w:t>
        <w:br/>
        <w:t xml:space="preserve">o spotrebiteľských úveroch a o iných úveroch a pôžičkách pre spotrebiteľov </w:t>
        <w:br/>
        <w:t>a o zmene a doplnení niektorých zákonov v znení neskoršíc</w:t>
      </w:r>
      <w:r>
        <w:rPr>
          <w:rFonts w:ascii="Times New Roman" w:hAnsi="Times New Roman"/>
        </w:rPr>
        <w:t>h predpisov a ktorým sa menia a </w:t>
      </w:r>
      <w:r w:rsidRPr="00440AE1">
        <w:rPr>
          <w:rFonts w:ascii="Times New Roman" w:hAnsi="Times New Roman"/>
        </w:rPr>
        <w:t xml:space="preserve">dopĺňajú niektoré zákony </w:t>
      </w:r>
      <w:r w:rsidRPr="00440AE1">
        <w:rPr>
          <w:rFonts w:ascii="Times New Roman" w:hAnsi="Times New Roman"/>
          <w:bCs/>
        </w:rPr>
        <w:t>(tlač 180)</w:t>
      </w:r>
      <w:r>
        <w:rPr>
          <w:rFonts w:ascii="Times New Roman" w:hAnsi="Times New Roman"/>
          <w:bCs/>
        </w:rPr>
        <w:t>;</w:t>
      </w:r>
      <w:r w:rsidRPr="00440AE1">
        <w:rPr>
          <w:rFonts w:ascii="Times New Roman" w:hAnsi="Times New Roman"/>
          <w:bCs/>
        </w:rPr>
        <w:t xml:space="preserve"> </w:t>
      </w:r>
    </w:p>
    <w:p w:rsidR="00B926D6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926D6" w:rsidP="00B926D6">
      <w:pPr>
        <w:bidi w:val="0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926D6" w:rsidP="00095DCB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B926D6" w:rsidRPr="00BC4527" w:rsidP="00440AE1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C4527">
        <w:rPr>
          <w:rFonts w:ascii="Times New Roman" w:hAnsi="Times New Roman"/>
        </w:rPr>
        <w:t xml:space="preserve">vládny návrh zákona, </w:t>
      </w:r>
      <w:r w:rsidRPr="00440AE1" w:rsidR="00440AE1">
        <w:rPr>
          <w:rFonts w:ascii="Times New Roman" w:hAnsi="Times New Roman"/>
        </w:rPr>
        <w:t xml:space="preserve">ktorým sa mení a dopĺňa zákon č. 129/2010 Z. z. </w:t>
        <w:br/>
        <w:t xml:space="preserve">o spotrebiteľských úveroch a o iných úveroch a pôžičkách pre spotrebiteľov </w:t>
        <w:br/>
        <w:t>a o zmene a doplnení niektorých zákonov v znení neskoršíc</w:t>
      </w:r>
      <w:r w:rsidR="00440AE1">
        <w:rPr>
          <w:rFonts w:ascii="Times New Roman" w:hAnsi="Times New Roman"/>
        </w:rPr>
        <w:t>h predpisov a ktorým sa menia a </w:t>
      </w:r>
      <w:r w:rsidRPr="00440AE1" w:rsidR="00440AE1">
        <w:rPr>
          <w:rFonts w:ascii="Times New Roman" w:hAnsi="Times New Roman"/>
        </w:rPr>
        <w:t xml:space="preserve">dopĺňajú niektoré zákony </w:t>
      </w:r>
      <w:r w:rsidRPr="00440AE1" w:rsidR="00440AE1">
        <w:rPr>
          <w:rFonts w:ascii="Times New Roman" w:hAnsi="Times New Roman"/>
          <w:bCs/>
        </w:rPr>
        <w:t xml:space="preserve">(tlač 180) </w:t>
      </w:r>
      <w:r w:rsidRPr="00440AE1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 zmenami a doplnkami uvedenými v prílohe tohto uznesenia;  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BC1351">
        <w:rPr>
          <w:rFonts w:ascii="Times New Roman" w:hAnsi="Times New Roman"/>
        </w:rPr>
        <w:t xml:space="preserve">Výboru Národnej rady Slovenskej republiky pre </w:t>
      </w:r>
      <w:r w:rsidR="00275670">
        <w:rPr>
          <w:rFonts w:ascii="Times New Roman" w:hAnsi="Times New Roman"/>
        </w:rPr>
        <w:t xml:space="preserve">financie a rozpočet. </w:t>
      </w:r>
    </w:p>
    <w:p w:rsidR="00C2185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9257D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5C3CE7">
        <w:rPr>
          <w:rFonts w:ascii="Times New Roman" w:hAnsi="Times New Roman"/>
          <w:b/>
        </w:rPr>
        <w:t>56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645633" w:rsidP="00B926D6">
      <w:pPr>
        <w:bidi w:val="0"/>
        <w:rPr>
          <w:rFonts w:ascii="Times New Roman" w:hAnsi="Times New Roman"/>
          <w:b/>
          <w:lang w:eastAsia="en-US"/>
        </w:rPr>
      </w:pPr>
      <w:r w:rsidRPr="00645633">
        <w:rPr>
          <w:rFonts w:ascii="Times New Roman" w:hAnsi="Times New Roman"/>
          <w:b/>
          <w:lang w:eastAsia="en-US"/>
        </w:rPr>
        <w:t xml:space="preserve"> </w:t>
      </w:r>
    </w:p>
    <w:p w:rsidR="00B9292E" w:rsidRPr="009367C8" w:rsidP="00B9292E">
      <w:pPr>
        <w:pStyle w:val="ListParagraph"/>
        <w:bidi w:val="0"/>
        <w:ind w:left="0"/>
        <w:jc w:val="both"/>
        <w:rPr>
          <w:rFonts w:ascii="Times New Roman" w:hAnsi="Times New Roman"/>
          <w:b/>
        </w:rPr>
      </w:pPr>
      <w:r w:rsidRPr="009367C8" w:rsidR="00645633">
        <w:rPr>
          <w:rFonts w:ascii="Times New Roman" w:hAnsi="Times New Roman"/>
          <w:b/>
        </w:rPr>
        <w:t xml:space="preserve">k vládnemu návrhu zákona, </w:t>
      </w:r>
      <w:r w:rsidRPr="009367C8">
        <w:rPr>
          <w:rFonts w:ascii="Times New Roman" w:hAnsi="Times New Roman"/>
          <w:b/>
        </w:rPr>
        <w:t xml:space="preserve">ktorým sa mení a dopĺňa zákon č. 129/2010 Z. z. </w:t>
        <w:br/>
        <w:t xml:space="preserve">o spotrebiteľských úveroch a o iných úveroch a pôžičkách pre spotrebiteľov </w:t>
        <w:br/>
        <w:t xml:space="preserve">a o zmene a doplnení niektorých zákonov v znení neskorších predpisov a ktorým sa menia a dopĺňajú niektoré zákony </w:t>
      </w:r>
      <w:r w:rsidRPr="009367C8">
        <w:rPr>
          <w:rFonts w:ascii="Times New Roman" w:hAnsi="Times New Roman"/>
          <w:b/>
          <w:bCs/>
        </w:rPr>
        <w:t xml:space="preserve">(tlač 180)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643935" w:rsidP="0064393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2</w:t>
      </w:r>
    </w:p>
    <w:p w:rsidR="00643935" w:rsidP="00643935">
      <w:pPr>
        <w:pStyle w:val="ListParagraph"/>
        <w:bidi w:val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 sa slová „písm. a) až l), o)“ nahrádzajú slovami „písm. a) až l) a o)“.</w:t>
      </w:r>
    </w:p>
    <w:p w:rsidR="00643935" w:rsidP="00643935">
      <w:pPr>
        <w:pStyle w:val="ListParagraph"/>
        <w:bidi w:val="0"/>
        <w:ind w:left="2835" w:hanging="3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835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Citácia sa zosúlaďuje s platným a účinným znením § 1 ods. 6 zákona č. 129/2010 Z. z.</w:t>
      </w:r>
    </w:p>
    <w:p w:rsidR="00643935" w:rsidP="0064393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643935" w:rsidP="00643935">
      <w:pPr>
        <w:pStyle w:val="ListParagraph"/>
        <w:bidi w:val="0"/>
        <w:spacing w:line="36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V čl. I bode 7 sa slovo „vkladajú“ nahrádza slovami „vkladá čiarka a“.</w:t>
      </w:r>
    </w:p>
    <w:p w:rsidR="00643935" w:rsidP="00643935">
      <w:pPr>
        <w:pStyle w:val="ListParagraph"/>
        <w:bidi w:val="0"/>
        <w:ind w:left="2124" w:firstLine="708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Gramatická úprava. Dopĺňa sa chýbajúca čiarka.</w:t>
      </w:r>
    </w:p>
    <w:p w:rsidR="00643935" w:rsidP="00643935">
      <w:pPr>
        <w:pStyle w:val="ListParagraph"/>
        <w:bidi w:val="0"/>
        <w:spacing w:line="360" w:lineRule="auto"/>
        <w:ind w:left="0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13</w:t>
      </w:r>
    </w:p>
    <w:p w:rsidR="00643935" w:rsidP="00643935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 v § 7 ods. 19 sa nad slovom „banky“ vypúšťa odkaz „</w:t>
      </w:r>
      <w:r>
        <w:rPr>
          <w:rFonts w:ascii="Times New Roman" w:hAnsi="Times New Roman"/>
          <w:vertAlign w:val="superscript"/>
        </w:rPr>
        <w:t>17</w:t>
      </w:r>
      <w:r>
        <w:rPr>
          <w:rFonts w:ascii="Times New Roman" w:hAnsi="Times New Roman"/>
        </w:rPr>
        <w:t>“.</w:t>
      </w:r>
    </w:p>
    <w:p w:rsidR="00643935" w:rsidP="00643935">
      <w:pPr>
        <w:pStyle w:val="ListParagraph"/>
        <w:bidi w:val="0"/>
        <w:ind w:left="2124" w:firstLine="708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nesprávneho odkazu.</w:t>
      </w:r>
    </w:p>
    <w:p w:rsidR="00643935" w:rsidP="0064393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13</w:t>
      </w:r>
    </w:p>
    <w:p w:rsidR="00643935" w:rsidP="00643935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 v § 7 ods. 22, ods. 32 písm. b) a ods. 36 sa slovo „doby“ nahrádza slovom „lehoty“.</w:t>
      </w:r>
    </w:p>
    <w:p w:rsidR="00643935" w:rsidP="00643935">
      <w:pPr>
        <w:pStyle w:val="ListParagraph"/>
        <w:bidi w:val="0"/>
        <w:ind w:left="2835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terminológie návrhu zákona so zákonom č. 129/2010 Z. z.</w:t>
      </w:r>
    </w:p>
    <w:p w:rsidR="00643935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74927" w:rsidP="00E74927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 bod </w:t>
      </w:r>
      <w:r>
        <w:rPr>
          <w:rFonts w:ascii="Times New Roman" w:hAnsi="Times New Roman"/>
        </w:rPr>
        <w:t>22</w:t>
      </w:r>
    </w:p>
    <w:p w:rsidR="00E74927" w:rsidP="00E74927">
      <w:pPr>
        <w:pStyle w:val="ListParagraph"/>
        <w:bidi w:val="0"/>
        <w:spacing w:after="160" w:line="25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 22  § 17 ods. 3 prvej vete sa vypúšťa bodkočiarka a časť vety za bodkočiarkou.</w:t>
      </w:r>
    </w:p>
    <w:p w:rsidR="00E74927" w:rsidP="00E74927">
      <w:pPr>
        <w:bidi w:val="0"/>
        <w:ind w:left="2835"/>
        <w:jc w:val="both"/>
        <w:rPr>
          <w:rFonts w:ascii="Times New Roman" w:hAnsi="Times New Roman"/>
        </w:rPr>
      </w:pPr>
    </w:p>
    <w:p w:rsidR="00E74927" w:rsidP="00E74927">
      <w:pPr>
        <w:bidi w:val="0"/>
        <w:ind w:left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Navrhuje sa vypustiť výnimku z povinnosti oznámiť postúpenie pohľadávky pre jej negatívne dopady na informovanosť spotrebiteľov o tom, kto je majiteľom pohľadávky. Uvedená výnimka je zneužiteľná a v rozpore so všeobecnou zásadou povinnosti oznámiť postúpenie pohľadávky povinnému.</w:t>
      </w:r>
    </w:p>
    <w:p w:rsidR="00E74927" w:rsidP="00E74927">
      <w:pPr>
        <w:bidi w:val="0"/>
        <w:ind w:left="2835"/>
        <w:rPr>
          <w:rFonts w:ascii="Times New Roman" w:hAnsi="Times New Roman"/>
        </w:rPr>
      </w:pPr>
    </w:p>
    <w:p w:rsidR="00E74927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22</w:t>
      </w:r>
    </w:p>
    <w:p w:rsidR="00643935" w:rsidP="00643935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22 v § 17 ods. 3 sa vypúšťa odkaz 22aa a poznámka pod čiarou k odkazu 22aa.</w:t>
      </w: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nadbytočný odkaz, keďže samotný návrh zákona upravuje osobitný spôsob informovania, ktorý je podrobnejší ako všeobecná úprava uvedená v poznámke pod čiarou.</w:t>
      </w: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28</w:t>
      </w:r>
    </w:p>
    <w:p w:rsidR="00643935" w:rsidP="00643935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28 v § 20a ods. 3 písm. d) sa slovo „získanom“ nahrádza slovom „dosiahnutom“.</w:t>
      </w: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Zjednocuje sa terminológia návrhu zákona so zákonom č. 129/2010 Z. z., v ktorom sa používa spojenie „doklad o dosiahnutom vzdelaní“.</w:t>
      </w:r>
    </w:p>
    <w:p w:rsidR="00643935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41</w:t>
      </w:r>
    </w:p>
    <w:p w:rsidR="00643935" w:rsidP="00643935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41 v § 20d ods. 3 písm. d) sa slová „g) a h)“ nahrádzajú slovami „h) a i)“.</w:t>
      </w: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odkazu. Ako je uvedené v dôvodovej správe na udelenie predchádzajúceho súhlasu podľa § 20d ods. 1 písm. d) je potrebné splniť podmienky týkajúce sa prehľadnosti skupiny s úzkymi väzbami a právneho poriadku štátu, na ktorého území má skupina úzke väzby, t. j. podmienky uvedené v § 20a ods. 1 písm. h) a i).</w:t>
      </w:r>
    </w:p>
    <w:p w:rsidR="00643935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643935" w:rsidP="00643935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52 vkladá nový bod 53, ktorý znie:</w:t>
      </w:r>
    </w:p>
    <w:p w:rsidR="00643935" w:rsidP="00643935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„53. V § 24 ods. 7 písm. h) sa slová „15 až 17“ nahrádzajú slovami „16 až 18“.“</w:t>
      </w:r>
    </w:p>
    <w:p w:rsidR="00643935" w:rsidP="00643935">
      <w:pPr>
        <w:pStyle w:val="ListParagraph"/>
        <w:bidi w:val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vložením nového bodu sa doterajšie body primerane prečíslujú.</w:t>
      </w:r>
    </w:p>
    <w:p w:rsidR="00643935" w:rsidP="00643935">
      <w:pPr>
        <w:pStyle w:val="ListParagraph"/>
        <w:bidi w:val="0"/>
        <w:ind w:left="0" w:firstLine="284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nadväznosti na bod 12 návrhu zákona (vloženie nového odseku v § 7).</w:t>
      </w:r>
    </w:p>
    <w:p w:rsidR="00643935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643935" w:rsidP="00E74927">
      <w:pPr>
        <w:pStyle w:val="ListParagraph"/>
        <w:numPr>
          <w:numId w:val="6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bod 7</w:t>
      </w:r>
    </w:p>
    <w:p w:rsidR="00643935" w:rsidP="00E74927">
      <w:pPr>
        <w:pStyle w:val="ListParagraph"/>
        <w:bidi w:val="0"/>
        <w:spacing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7 v § 8 ods. 31 písm. b) a ods. 34 sa slovo „doby“ nahrádza slovom „lehoty“.</w:t>
      </w:r>
    </w:p>
    <w:p w:rsidR="00643935" w:rsidP="00643935">
      <w:pPr>
        <w:pStyle w:val="ListParagraph"/>
        <w:bidi w:val="0"/>
        <w:ind w:left="2835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terminológie návrhu zákona so zákonom č. 90/2016 Z. z.</w:t>
      </w:r>
    </w:p>
    <w:p w:rsidR="00643935" w:rsidP="00E74927">
      <w:pPr>
        <w:pStyle w:val="ListParagraph"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bod 9</w:t>
      </w:r>
    </w:p>
    <w:p w:rsidR="00643935" w:rsidP="00643935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9 v úvodnej vete k poznámkam pod čiarou sa za slovo „Poznámky“ vkladajú slová „pod čiarou“.</w:t>
      </w:r>
    </w:p>
    <w:p w:rsidR="00643935" w:rsidP="00643935">
      <w:pPr>
        <w:pStyle w:val="ListParagraph"/>
        <w:bidi w:val="0"/>
        <w:ind w:left="2124" w:firstLine="708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Dopĺňajú sa chýbajúce slová.</w:t>
      </w:r>
    </w:p>
    <w:p w:rsidR="00643935" w:rsidP="0064393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43935" w:rsidP="00E74927">
      <w:pPr>
        <w:pStyle w:val="ListParagraph"/>
        <w:numPr>
          <w:numId w:val="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="00E74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K čl. III bod 2</w:t>
      </w:r>
    </w:p>
    <w:p w:rsidR="00643935" w:rsidP="00E74927">
      <w:pPr>
        <w:pStyle w:val="ListParagraph"/>
        <w:bidi w:val="0"/>
        <w:spacing w:line="360" w:lineRule="auto"/>
        <w:ind w:left="567" w:hanging="141"/>
        <w:jc w:val="both"/>
        <w:rPr>
          <w:rFonts w:ascii="Times New Roman" w:hAnsi="Times New Roman"/>
        </w:rPr>
      </w:pPr>
      <w:r w:rsidR="00E74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V čl. III bode 2 v § 91 ods. 12 sa nad slovom „povinnosti“ odkaz „</w:t>
      </w:r>
      <w:r>
        <w:rPr>
          <w:rFonts w:ascii="Times New Roman" w:hAnsi="Times New Roman"/>
          <w:vertAlign w:val="superscript"/>
        </w:rPr>
        <w:t>87e</w:t>
      </w:r>
      <w:r w:rsidR="00E74927">
        <w:rPr>
          <w:rFonts w:ascii="Times New Roman" w:hAnsi="Times New Roman"/>
        </w:rPr>
        <w:t xml:space="preserve">)“ označuje ako </w:t>
      </w:r>
      <w:r>
        <w:rPr>
          <w:rFonts w:ascii="Times New Roman" w:hAnsi="Times New Roman"/>
        </w:rPr>
        <w:t>odkaz „</w:t>
      </w:r>
      <w:r>
        <w:rPr>
          <w:rFonts w:ascii="Times New Roman" w:hAnsi="Times New Roman"/>
          <w:vertAlign w:val="superscript"/>
        </w:rPr>
        <w:t>86h</w:t>
      </w:r>
      <w:r>
        <w:rPr>
          <w:rFonts w:ascii="Times New Roman" w:hAnsi="Times New Roman"/>
        </w:rPr>
        <w:t>)“ a nad slovom „predpisu“ sa odkaz „</w:t>
      </w:r>
      <w:r>
        <w:rPr>
          <w:rFonts w:ascii="Times New Roman" w:hAnsi="Times New Roman"/>
          <w:vertAlign w:val="superscript"/>
        </w:rPr>
        <w:t>87f</w:t>
      </w:r>
      <w:r>
        <w:rPr>
          <w:rFonts w:ascii="Times New Roman" w:hAnsi="Times New Roman"/>
        </w:rPr>
        <w:t>)“ označuje ako odkaz „</w:t>
      </w:r>
      <w:r>
        <w:rPr>
          <w:rFonts w:ascii="Times New Roman" w:hAnsi="Times New Roman"/>
          <w:vertAlign w:val="superscript"/>
        </w:rPr>
        <w:t>86i</w:t>
      </w:r>
      <w:r>
        <w:rPr>
          <w:rFonts w:ascii="Times New Roman" w:hAnsi="Times New Roman"/>
        </w:rPr>
        <w:t>)“.</w:t>
      </w:r>
    </w:p>
    <w:p w:rsidR="00643935" w:rsidP="00E74927">
      <w:pPr>
        <w:pStyle w:val="ListParagraph"/>
        <w:tabs>
          <w:tab w:val="left" w:pos="426"/>
        </w:tabs>
        <w:bidi w:val="0"/>
        <w:spacing w:line="360" w:lineRule="auto"/>
        <w:ind w:left="567" w:hanging="141"/>
        <w:jc w:val="both"/>
        <w:rPr>
          <w:rFonts w:ascii="Times New Roman" w:hAnsi="Times New Roman"/>
        </w:rPr>
      </w:pPr>
      <w:r w:rsidR="00E74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V nadväznosti na to sa primerane upraví aj znenie úvodnej vety k poznámkam pod čiarou a označenie poznámok pod čiarou.</w:t>
      </w: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V zmysle legislatívnych pravidiel sa odkazy číslujú priebežne a ak sa vkladá nový odkaz, označí sa číslom zhodným s číslom odkazu, ktorý mu predchádza a pripojením malého písmena abecedy. Nové odkazy sa vkladajú medzi odkaz 86g v § 91 ods. 11 a odkaz 87 v § 92 ods. 3.</w:t>
      </w:r>
    </w:p>
    <w:p w:rsidR="00643935" w:rsidP="00643935">
      <w:pPr>
        <w:pStyle w:val="ListParagraph"/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 bod 3</w:t>
      </w:r>
    </w:p>
    <w:p w:rsidR="00643935" w:rsidP="00643935">
      <w:pPr>
        <w:pStyle w:val="ListParagraph"/>
        <w:tabs>
          <w:tab w:val="left" w:pos="284"/>
          <w:tab w:val="left" w:pos="426"/>
        </w:tabs>
        <w:bidi w:val="0"/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3 v § 92 ods. 8 prvej vete sa slovo „zákona“ nahrádza slovom „predpisu“.</w:t>
      </w:r>
    </w:p>
    <w:p w:rsidR="00643935" w:rsidP="00643935">
      <w:pPr>
        <w:pStyle w:val="ListParagraph"/>
        <w:bidi w:val="0"/>
        <w:ind w:left="2835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Zosúladenie s Legislatívnymi pravidlami tvorby zákonov.</w:t>
      </w:r>
    </w:p>
    <w:p w:rsidR="00643935" w:rsidP="0064393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643935" w:rsidP="00643935">
      <w:pPr>
        <w:pStyle w:val="ListParagraph"/>
        <w:numPr>
          <w:numId w:val="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IV</w:t>
      </w:r>
    </w:p>
    <w:p w:rsidR="00643935" w:rsidP="00643935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 sa za slovo „okrem“ vkladajú slová „čl. I bodov 26, 40 a 51, ktoré nadobúdajú účinnosť 2. januára 2017 a“, za číslo 3 sa vkladá čiarka a slová „a 8“ sa nahrádzajú slovami „8 a 9“.</w:t>
      </w:r>
    </w:p>
    <w:p w:rsidR="00643935" w:rsidP="00643935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Odkladá sa účinnosť bodov 26, 40 a 51, keďže 1. januára 2017 nadobúda účinnosť zákon č. 389/2015 Z. z., ktorý v čl. VIII tiež novelizuje ustanovenia novelizované v bodoch 26, 40 a 51 návrhu zákona. Súčasne sa do ustanovenia o účinnosti dopĺňa chýbajúci novelizačný bod 9. Bod 8 je iba legislatívno-technickou úpravou, na ktorú nadväzuje úprava v bode 9.</w:t>
      </w:r>
    </w:p>
    <w:p w:rsidR="00643935" w:rsidP="0064393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43935" w:rsidP="0064393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926D6" w:rsidP="00643935">
      <w:pPr>
        <w:bidi w:val="0"/>
        <w:rPr>
          <w:rFonts w:ascii="Times New Roman" w:hAnsi="Times New Roman"/>
        </w:rPr>
      </w:pPr>
    </w:p>
    <w:p w:rsidR="00867409" w:rsidP="00643935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7CD01CD"/>
    <w:multiLevelType w:val="hybridMultilevel"/>
    <w:tmpl w:val="B5F4C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95DCB"/>
    <w:rsid w:val="000972C7"/>
    <w:rsid w:val="001E1A65"/>
    <w:rsid w:val="002063A8"/>
    <w:rsid w:val="00275670"/>
    <w:rsid w:val="00374918"/>
    <w:rsid w:val="0038772F"/>
    <w:rsid w:val="003F02CD"/>
    <w:rsid w:val="00415AC1"/>
    <w:rsid w:val="00433EFD"/>
    <w:rsid w:val="00440AE1"/>
    <w:rsid w:val="004606A4"/>
    <w:rsid w:val="00463D81"/>
    <w:rsid w:val="00467A6C"/>
    <w:rsid w:val="004C682C"/>
    <w:rsid w:val="00500236"/>
    <w:rsid w:val="0057034F"/>
    <w:rsid w:val="005C3CE7"/>
    <w:rsid w:val="00643935"/>
    <w:rsid w:val="00645633"/>
    <w:rsid w:val="00673F50"/>
    <w:rsid w:val="0068229E"/>
    <w:rsid w:val="006B0813"/>
    <w:rsid w:val="00827913"/>
    <w:rsid w:val="0084495C"/>
    <w:rsid w:val="00867409"/>
    <w:rsid w:val="008C249D"/>
    <w:rsid w:val="009257D2"/>
    <w:rsid w:val="009367C8"/>
    <w:rsid w:val="00A57EEB"/>
    <w:rsid w:val="00A84CD2"/>
    <w:rsid w:val="00B253C0"/>
    <w:rsid w:val="00B926D6"/>
    <w:rsid w:val="00B9292E"/>
    <w:rsid w:val="00BA7084"/>
    <w:rsid w:val="00BB75F4"/>
    <w:rsid w:val="00BC1351"/>
    <w:rsid w:val="00BC4527"/>
    <w:rsid w:val="00BE5503"/>
    <w:rsid w:val="00C103C2"/>
    <w:rsid w:val="00C17207"/>
    <w:rsid w:val="00C2185F"/>
    <w:rsid w:val="00C3433B"/>
    <w:rsid w:val="00D217E2"/>
    <w:rsid w:val="00D224A8"/>
    <w:rsid w:val="00DC1948"/>
    <w:rsid w:val="00E024A5"/>
    <w:rsid w:val="00E74927"/>
    <w:rsid w:val="00E836E2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034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034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4</Pages>
  <Words>900</Words>
  <Characters>5136</Characters>
  <Application>Microsoft Office Word</Application>
  <DocSecurity>0</DocSecurity>
  <Lines>0</Lines>
  <Paragraphs>0</Paragraphs>
  <ScaleCrop>false</ScaleCrop>
  <Company>Kancelaria NR SR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48</cp:revision>
  <cp:lastPrinted>2016-10-04T10:32:00Z</cp:lastPrinted>
  <dcterms:created xsi:type="dcterms:W3CDTF">2016-05-25T10:36:00Z</dcterms:created>
  <dcterms:modified xsi:type="dcterms:W3CDTF">2016-10-04T10:32:00Z</dcterms:modified>
</cp:coreProperties>
</file>