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CA5666" w:rsidP="003012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A5666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A5666">
        <w:rPr>
          <w:rFonts w:ascii="Book Antiqua" w:hAnsi="Book Antiqua"/>
          <w:spacing w:val="20"/>
          <w:sz w:val="22"/>
          <w:szCs w:val="22"/>
        </w:rPr>
        <w:t>V</w:t>
      </w:r>
      <w:r w:rsidRPr="00CA5666" w:rsidR="00D55964">
        <w:rPr>
          <w:rFonts w:ascii="Book Antiqua" w:hAnsi="Book Antiqua"/>
          <w:spacing w:val="20"/>
          <w:sz w:val="22"/>
          <w:szCs w:val="22"/>
        </w:rPr>
        <w:t>I</w:t>
      </w:r>
      <w:r w:rsidRPr="00CA5666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8C6270" w:rsidP="00301240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C6270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A5666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A5666" w:rsidR="006261DF">
        <w:rPr>
          <w:rFonts w:ascii="Book Antiqua" w:hAnsi="Book Antiqua"/>
          <w:sz w:val="22"/>
          <w:szCs w:val="22"/>
        </w:rPr>
        <w:t>z ... 201</w:t>
      </w:r>
      <w:r w:rsidRPr="00CA5666" w:rsidR="00C44FF5">
        <w:rPr>
          <w:rFonts w:ascii="Book Antiqua" w:hAnsi="Book Antiqua"/>
          <w:sz w:val="22"/>
          <w:szCs w:val="22"/>
        </w:rPr>
        <w:t>6</w:t>
      </w:r>
      <w:r w:rsidRPr="00CA5666">
        <w:rPr>
          <w:rFonts w:ascii="Book Antiqua" w:hAnsi="Book Antiqua"/>
          <w:sz w:val="22"/>
          <w:szCs w:val="22"/>
        </w:rPr>
        <w:t>,</w:t>
      </w: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CA5666" w:rsidP="006261D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A5666">
        <w:rPr>
          <w:rFonts w:ascii="Book Antiqua" w:hAnsi="Book Antiqua"/>
          <w:b/>
          <w:sz w:val="22"/>
          <w:szCs w:val="22"/>
        </w:rPr>
        <w:t xml:space="preserve">ktorým sa </w:t>
      </w:r>
      <w:r w:rsidRPr="00CA5666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CA5666">
        <w:rPr>
          <w:rFonts w:ascii="Book Antiqua" w:hAnsi="Book Antiqua"/>
          <w:b/>
          <w:sz w:val="22"/>
          <w:szCs w:val="22"/>
        </w:rPr>
        <w:t>dop</w:t>
      </w:r>
      <w:r w:rsidRPr="00CA5666">
        <w:rPr>
          <w:rFonts w:ascii="Times New Roman" w:hAnsi="Times New Roman"/>
          <w:b/>
          <w:sz w:val="22"/>
          <w:szCs w:val="22"/>
        </w:rPr>
        <w:t>ĺň</w:t>
      </w:r>
      <w:r w:rsidRPr="00CA5666">
        <w:rPr>
          <w:rFonts w:ascii="Book Antiqua" w:hAnsi="Book Antiqua"/>
          <w:b/>
          <w:sz w:val="22"/>
          <w:szCs w:val="22"/>
        </w:rPr>
        <w:t xml:space="preserve">a zákon </w:t>
      </w:r>
      <w:r w:rsidRPr="00CA5666">
        <w:rPr>
          <w:rFonts w:ascii="Times New Roman" w:hAnsi="Times New Roman"/>
          <w:b/>
          <w:sz w:val="22"/>
          <w:szCs w:val="22"/>
        </w:rPr>
        <w:t>č</w:t>
      </w:r>
      <w:r w:rsidRPr="00CA5666">
        <w:rPr>
          <w:rFonts w:ascii="Book Antiqua" w:hAnsi="Book Antiqua"/>
          <w:b/>
          <w:sz w:val="22"/>
          <w:szCs w:val="22"/>
        </w:rPr>
        <w:t xml:space="preserve">. </w:t>
      </w:r>
      <w:r w:rsidRPr="00CA5666" w:rsidR="004956EA">
        <w:rPr>
          <w:rFonts w:ascii="Book Antiqua" w:hAnsi="Book Antiqua"/>
          <w:b/>
          <w:sz w:val="22"/>
          <w:szCs w:val="22"/>
        </w:rPr>
        <w:t>571/2009 Z. z. o rodi</w:t>
      </w:r>
      <w:r w:rsidRPr="00CA5666" w:rsidR="004956EA">
        <w:rPr>
          <w:rFonts w:ascii="Times New Roman" w:hAnsi="Times New Roman"/>
          <w:b/>
          <w:sz w:val="22"/>
          <w:szCs w:val="22"/>
        </w:rPr>
        <w:t>č</w:t>
      </w:r>
      <w:r w:rsidRPr="00CA5666" w:rsidR="004956EA">
        <w:rPr>
          <w:rFonts w:ascii="Book Antiqua" w:hAnsi="Book Antiqua"/>
          <w:b/>
          <w:sz w:val="22"/>
          <w:szCs w:val="22"/>
        </w:rPr>
        <w:t xml:space="preserve">ovskom príspevku a o zmene a doplnení niektorých zákonov </w:t>
      </w:r>
      <w:r w:rsidRPr="00CA5666" w:rsidR="00571D18">
        <w:rPr>
          <w:rFonts w:ascii="Book Antiqua" w:hAnsi="Book Antiqua"/>
          <w:b/>
          <w:sz w:val="22"/>
          <w:szCs w:val="22"/>
        </w:rPr>
        <w:t>v znení neskorších predpisov</w:t>
      </w:r>
    </w:p>
    <w:p w:rsidR="00472FA4" w:rsidRPr="00CA566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CA566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5666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CA5666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CA5666" w:rsidP="0030124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CA5666">
        <w:rPr>
          <w:rFonts w:ascii="Times New Roman" w:hAnsi="Times New Roman"/>
          <w:b/>
          <w:sz w:val="22"/>
          <w:szCs w:val="22"/>
        </w:rPr>
        <w:t>Č</w:t>
      </w:r>
      <w:r w:rsidRPr="00CA5666">
        <w:rPr>
          <w:rFonts w:ascii="Book Antiqua" w:hAnsi="Book Antiqua"/>
          <w:b/>
          <w:sz w:val="22"/>
          <w:szCs w:val="22"/>
        </w:rPr>
        <w:t>l. I</w:t>
      </w:r>
    </w:p>
    <w:p w:rsidR="006C5E14" w:rsidRPr="00CA5666" w:rsidP="00642266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CA5666" w:rsidR="004956EA">
        <w:rPr>
          <w:rFonts w:ascii="Book Antiqua" w:hAnsi="Book Antiqua"/>
          <w:sz w:val="22"/>
          <w:szCs w:val="22"/>
        </w:rPr>
        <w:t xml:space="preserve">Zákon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>. 571/2009 Z. z. o rodi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ovskom príspevku a o zmene a doplnení niektorých zákonov v znení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513/2010 Z. z.,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180/2011 Z. z.,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388/2011 Z. z.,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468/2011 Z. z.,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364/2013 Z. z.,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417/2013 Z. z., zákona </w:t>
      </w:r>
      <w:r w:rsidRPr="00CA5666" w:rsidR="00642266">
        <w:rPr>
          <w:rFonts w:ascii="Book Antiqua" w:hAnsi="Book Antiqua"/>
          <w:sz w:val="22"/>
          <w:szCs w:val="22"/>
        </w:rPr>
        <w:t xml:space="preserve">              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451/2013 Z. z., 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184/2014 Z. z. a zákona </w:t>
      </w:r>
      <w:r w:rsidRPr="00CA5666" w:rsidR="004956EA">
        <w:rPr>
          <w:rFonts w:ascii="Times New Roman" w:hAnsi="Times New Roman"/>
          <w:sz w:val="22"/>
          <w:szCs w:val="22"/>
        </w:rPr>
        <w:t>č</w:t>
      </w:r>
      <w:r w:rsidRPr="00CA5666" w:rsidR="004956EA">
        <w:rPr>
          <w:rFonts w:ascii="Book Antiqua" w:hAnsi="Book Antiqua"/>
          <w:sz w:val="22"/>
          <w:szCs w:val="22"/>
        </w:rPr>
        <w:t xml:space="preserve">. 125/2016 Z. z. </w:t>
      </w:r>
      <w:r w:rsidRPr="00CA5666" w:rsidR="00472FA4">
        <w:rPr>
          <w:rFonts w:ascii="Book Antiqua" w:hAnsi="Book Antiqua"/>
          <w:sz w:val="22"/>
          <w:szCs w:val="22"/>
        </w:rPr>
        <w:t xml:space="preserve">sa </w:t>
      </w:r>
      <w:r w:rsidRPr="00CA5666" w:rsidR="00A35317">
        <w:rPr>
          <w:rFonts w:ascii="Book Antiqua" w:hAnsi="Book Antiqua"/>
          <w:sz w:val="22"/>
          <w:szCs w:val="22"/>
        </w:rPr>
        <w:t xml:space="preserve">mení a </w:t>
      </w:r>
      <w:r w:rsidRPr="00CA5666" w:rsidR="008A5DF0">
        <w:rPr>
          <w:rFonts w:ascii="Book Antiqua" w:hAnsi="Book Antiqua"/>
          <w:sz w:val="22"/>
          <w:szCs w:val="22"/>
        </w:rPr>
        <w:t>dop</w:t>
      </w:r>
      <w:r w:rsidRPr="00CA5666" w:rsidR="008A5DF0">
        <w:rPr>
          <w:rFonts w:ascii="Times New Roman" w:hAnsi="Times New Roman"/>
          <w:sz w:val="22"/>
          <w:szCs w:val="22"/>
        </w:rPr>
        <w:t>ĺň</w:t>
      </w:r>
      <w:r w:rsidRPr="00CA5666" w:rsidR="008A5DF0">
        <w:rPr>
          <w:rFonts w:ascii="Book Antiqua" w:hAnsi="Book Antiqua"/>
          <w:sz w:val="22"/>
          <w:szCs w:val="22"/>
        </w:rPr>
        <w:t>a takto:</w:t>
      </w:r>
    </w:p>
    <w:p w:rsidR="006C5E14" w:rsidRPr="00CA5666" w:rsidP="00642266">
      <w:pPr>
        <w:pStyle w:val="BodyText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5666" w:rsidR="004F4A74">
        <w:rPr>
          <w:rFonts w:ascii="Book Antiqua" w:hAnsi="Book Antiqua"/>
          <w:sz w:val="22"/>
          <w:szCs w:val="22"/>
        </w:rPr>
        <w:t xml:space="preserve">V </w:t>
      </w:r>
      <w:r w:rsidRPr="00CA5666">
        <w:rPr>
          <w:rFonts w:ascii="Book Antiqua" w:hAnsi="Book Antiqua"/>
          <w:sz w:val="22"/>
          <w:szCs w:val="22"/>
        </w:rPr>
        <w:t>§ 3 odsek 6 znie:</w:t>
      </w:r>
    </w:p>
    <w:p w:rsidR="00642266" w:rsidRPr="00092E12" w:rsidP="0064226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CA5666" w:rsidR="006C5E14">
        <w:rPr>
          <w:rFonts w:ascii="Book Antiqua" w:hAnsi="Book Antiqua"/>
          <w:sz w:val="22"/>
          <w:szCs w:val="22"/>
        </w:rPr>
        <w:t xml:space="preserve">„(6) Ak je </w:t>
      </w:r>
      <w:r w:rsidRPr="00092E12" w:rsidR="006C5E14">
        <w:rPr>
          <w:rFonts w:ascii="Book Antiqua" w:hAnsi="Book Antiqua"/>
          <w:sz w:val="22"/>
          <w:szCs w:val="22"/>
        </w:rPr>
        <w:t>v rodine viac detí pod</w:t>
      </w:r>
      <w:r w:rsidRPr="00092E12" w:rsidR="006C5E14">
        <w:rPr>
          <w:rFonts w:ascii="Times New Roman" w:hAnsi="Times New Roman"/>
          <w:sz w:val="22"/>
          <w:szCs w:val="22"/>
        </w:rPr>
        <w:t>ľ</w:t>
      </w:r>
      <w:r w:rsidRPr="00092E12" w:rsidR="006C5E14">
        <w:rPr>
          <w:rFonts w:ascii="Book Antiqua" w:hAnsi="Book Antiqua"/>
          <w:sz w:val="22"/>
          <w:szCs w:val="22"/>
        </w:rPr>
        <w:t xml:space="preserve">a § 3 ods. 2, </w:t>
      </w:r>
      <w:r w:rsidRPr="00092E12" w:rsidR="00062560">
        <w:rPr>
          <w:rFonts w:ascii="Book Antiqua" w:hAnsi="Book Antiqua"/>
          <w:sz w:val="22"/>
          <w:szCs w:val="22"/>
        </w:rPr>
        <w:t>vzniká nárok na rodi</w:t>
      </w:r>
      <w:r w:rsidRPr="00092E12" w:rsidR="00062560">
        <w:rPr>
          <w:rFonts w:ascii="Times New Roman" w:hAnsi="Times New Roman"/>
          <w:sz w:val="22"/>
          <w:szCs w:val="22"/>
        </w:rPr>
        <w:t>č</w:t>
      </w:r>
      <w:r w:rsidRPr="00092E12" w:rsidR="00062560">
        <w:rPr>
          <w:rFonts w:ascii="Book Antiqua" w:hAnsi="Book Antiqua"/>
          <w:sz w:val="22"/>
          <w:szCs w:val="22"/>
        </w:rPr>
        <w:t>ovský príspevok za ka</w:t>
      </w:r>
      <w:r w:rsidRPr="00092E12" w:rsidR="00062560">
        <w:rPr>
          <w:rFonts w:ascii="Times New Roman" w:hAnsi="Times New Roman"/>
          <w:sz w:val="22"/>
          <w:szCs w:val="22"/>
        </w:rPr>
        <w:t>ž</w:t>
      </w:r>
      <w:r w:rsidRPr="00092E12" w:rsidR="00062560">
        <w:rPr>
          <w:rFonts w:ascii="Book Antiqua" w:hAnsi="Book Antiqua"/>
          <w:sz w:val="22"/>
          <w:szCs w:val="22"/>
        </w:rPr>
        <w:t xml:space="preserve">dé </w:t>
      </w:r>
      <w:r w:rsidRPr="00092E12" w:rsidR="00190FA3">
        <w:rPr>
          <w:rFonts w:ascii="Book Antiqua" w:hAnsi="Book Antiqua"/>
          <w:sz w:val="22"/>
          <w:szCs w:val="22"/>
        </w:rPr>
        <w:t xml:space="preserve">takéto </w:t>
      </w:r>
      <w:r w:rsidRPr="00092E12" w:rsidR="00062560">
        <w:rPr>
          <w:rFonts w:ascii="Book Antiqua" w:hAnsi="Book Antiqua"/>
          <w:sz w:val="22"/>
          <w:szCs w:val="22"/>
        </w:rPr>
        <w:t>die</w:t>
      </w:r>
      <w:r w:rsidRPr="00092E12" w:rsidR="00062560">
        <w:rPr>
          <w:rFonts w:ascii="Times New Roman" w:hAnsi="Times New Roman"/>
          <w:sz w:val="22"/>
          <w:szCs w:val="22"/>
        </w:rPr>
        <w:t>ť</w:t>
      </w:r>
      <w:r w:rsidRPr="00092E12" w:rsidR="00062560">
        <w:rPr>
          <w:rFonts w:ascii="Book Antiqua" w:hAnsi="Book Antiqua"/>
          <w:sz w:val="22"/>
          <w:szCs w:val="22"/>
        </w:rPr>
        <w:t>a</w:t>
      </w:r>
      <w:r w:rsidRPr="00092E12" w:rsidR="00092E12">
        <w:rPr>
          <w:rFonts w:ascii="Book Antiqua" w:hAnsi="Book Antiqua"/>
          <w:sz w:val="22"/>
          <w:szCs w:val="22"/>
        </w:rPr>
        <w:t xml:space="preserve"> v sume pod</w:t>
      </w:r>
      <w:r w:rsidRPr="00092E12" w:rsidR="00092E12">
        <w:rPr>
          <w:rFonts w:ascii="Times New Roman" w:hAnsi="Times New Roman"/>
          <w:sz w:val="22"/>
          <w:szCs w:val="22"/>
        </w:rPr>
        <w:t>ľ</w:t>
      </w:r>
      <w:r w:rsidRPr="00092E12" w:rsidR="00092E12">
        <w:rPr>
          <w:rFonts w:ascii="Book Antiqua" w:hAnsi="Book Antiqua"/>
          <w:sz w:val="22"/>
          <w:szCs w:val="22"/>
        </w:rPr>
        <w:t>a § 4 ods. 2</w:t>
      </w:r>
      <w:r w:rsidRPr="00092E12" w:rsidR="00062560">
        <w:rPr>
          <w:rFonts w:ascii="Book Antiqua" w:hAnsi="Book Antiqua"/>
          <w:sz w:val="22"/>
          <w:szCs w:val="22"/>
        </w:rPr>
        <w:t>, avšak len jednej oprávnenej osobe ur</w:t>
      </w:r>
      <w:r w:rsidRPr="00092E12" w:rsidR="00062560">
        <w:rPr>
          <w:rFonts w:ascii="Times New Roman" w:hAnsi="Times New Roman"/>
          <w:sz w:val="22"/>
          <w:szCs w:val="22"/>
        </w:rPr>
        <w:t>č</w:t>
      </w:r>
      <w:r w:rsidRPr="00092E12" w:rsidR="00062560">
        <w:rPr>
          <w:rFonts w:ascii="Book Antiqua" w:hAnsi="Book Antiqua"/>
          <w:sz w:val="22"/>
          <w:szCs w:val="22"/>
        </w:rPr>
        <w:t>enej pod</w:t>
      </w:r>
      <w:r w:rsidRPr="00092E12" w:rsidR="00062560">
        <w:rPr>
          <w:rFonts w:ascii="Times New Roman" w:hAnsi="Times New Roman"/>
          <w:sz w:val="22"/>
          <w:szCs w:val="22"/>
        </w:rPr>
        <w:t>ľ</w:t>
      </w:r>
      <w:r w:rsidRPr="00092E12" w:rsidR="00062560">
        <w:rPr>
          <w:rFonts w:ascii="Book Antiqua" w:hAnsi="Book Antiqua"/>
          <w:sz w:val="22"/>
          <w:szCs w:val="22"/>
        </w:rPr>
        <w:t>a ich dohody.“.</w:t>
      </w:r>
    </w:p>
    <w:p w:rsidR="00642266" w:rsidRPr="00CA5666" w:rsidP="00642266">
      <w:pPr>
        <w:pStyle w:val="BodyText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5666" w:rsidR="00AC2CC6">
        <w:rPr>
          <w:rFonts w:ascii="Book Antiqua" w:hAnsi="Book Antiqua"/>
          <w:sz w:val="22"/>
          <w:szCs w:val="22"/>
        </w:rPr>
        <w:t>V § 4 ods. 2 prvej vete sa slová „sú</w:t>
      </w:r>
      <w:r w:rsidRPr="00CA5666" w:rsidR="00AC2CC6">
        <w:rPr>
          <w:rFonts w:ascii="Times New Roman" w:hAnsi="Times New Roman"/>
          <w:sz w:val="22"/>
          <w:szCs w:val="22"/>
        </w:rPr>
        <w:t>č</w:t>
      </w:r>
      <w:r w:rsidRPr="00CA5666" w:rsidR="00AC2CC6">
        <w:rPr>
          <w:rFonts w:ascii="Book Antiqua" w:hAnsi="Book Antiqua"/>
          <w:sz w:val="22"/>
          <w:szCs w:val="22"/>
        </w:rPr>
        <w:t>asne narodených detí“ nahrádzajú slovami „detí pod</w:t>
      </w:r>
      <w:r w:rsidRPr="00CA5666" w:rsidR="00AC2CC6">
        <w:rPr>
          <w:rFonts w:ascii="Times New Roman" w:hAnsi="Times New Roman"/>
          <w:sz w:val="22"/>
          <w:szCs w:val="22"/>
        </w:rPr>
        <w:t>ľ</w:t>
      </w:r>
      <w:r w:rsidRPr="00CA5666" w:rsidR="00AC2CC6">
        <w:rPr>
          <w:rFonts w:ascii="Book Antiqua" w:hAnsi="Book Antiqua"/>
          <w:sz w:val="22"/>
          <w:szCs w:val="22"/>
        </w:rPr>
        <w:t>a § 3 ods. 2“</w:t>
      </w:r>
      <w:r w:rsidRPr="00CA5666" w:rsidR="007F7030">
        <w:rPr>
          <w:rFonts w:ascii="Book Antiqua" w:hAnsi="Book Antiqua"/>
          <w:sz w:val="22"/>
          <w:szCs w:val="22"/>
        </w:rPr>
        <w:t xml:space="preserve"> a</w:t>
      </w:r>
      <w:r w:rsidRPr="00CA5666" w:rsidR="00AC2CC6">
        <w:rPr>
          <w:rFonts w:ascii="Book Antiqua" w:hAnsi="Book Antiqua"/>
          <w:sz w:val="22"/>
          <w:szCs w:val="22"/>
        </w:rPr>
        <w:t xml:space="preserve"> za slovom „die</w:t>
      </w:r>
      <w:r w:rsidRPr="00CA5666" w:rsidR="00AC2CC6">
        <w:rPr>
          <w:rFonts w:ascii="Times New Roman" w:hAnsi="Times New Roman"/>
          <w:sz w:val="22"/>
          <w:szCs w:val="22"/>
        </w:rPr>
        <w:t>ť</w:t>
      </w:r>
      <w:r w:rsidRPr="00CA5666" w:rsidR="00AC2CC6">
        <w:rPr>
          <w:rFonts w:ascii="Book Antiqua" w:hAnsi="Book Antiqua"/>
          <w:sz w:val="22"/>
          <w:szCs w:val="22"/>
        </w:rPr>
        <w:t>a“ sa vypúš</w:t>
      </w:r>
      <w:r w:rsidRPr="00CA5666" w:rsidR="00AC2CC6">
        <w:rPr>
          <w:rFonts w:ascii="Times New Roman" w:hAnsi="Times New Roman"/>
          <w:sz w:val="22"/>
          <w:szCs w:val="22"/>
        </w:rPr>
        <w:t>ť</w:t>
      </w:r>
      <w:r w:rsidRPr="00CA5666" w:rsidR="00AC2CC6">
        <w:rPr>
          <w:rFonts w:ascii="Book Antiqua" w:hAnsi="Book Antiqua"/>
          <w:sz w:val="22"/>
          <w:szCs w:val="22"/>
        </w:rPr>
        <w:t xml:space="preserve">a </w:t>
      </w:r>
      <w:r w:rsidRPr="00CA5666" w:rsidR="00AC2CC6">
        <w:rPr>
          <w:rFonts w:ascii="Times New Roman" w:hAnsi="Times New Roman"/>
          <w:sz w:val="22"/>
          <w:szCs w:val="22"/>
        </w:rPr>
        <w:t>č</w:t>
      </w:r>
      <w:r w:rsidRPr="00CA5666" w:rsidR="00AC2CC6">
        <w:rPr>
          <w:rFonts w:ascii="Book Antiqua" w:hAnsi="Book Antiqua"/>
          <w:sz w:val="22"/>
          <w:szCs w:val="22"/>
        </w:rPr>
        <w:t>iarka a slová „ktoré sa narodilo sú</w:t>
      </w:r>
      <w:r w:rsidRPr="00CA5666" w:rsidR="00AC2CC6">
        <w:rPr>
          <w:rFonts w:ascii="Times New Roman" w:hAnsi="Times New Roman"/>
          <w:sz w:val="22"/>
          <w:szCs w:val="22"/>
        </w:rPr>
        <w:t>č</w:t>
      </w:r>
      <w:r w:rsidRPr="00CA5666" w:rsidR="00AC2CC6">
        <w:rPr>
          <w:rFonts w:ascii="Book Antiqua" w:hAnsi="Book Antiqua"/>
          <w:sz w:val="22"/>
          <w:szCs w:val="22"/>
        </w:rPr>
        <w:t>asne s die</w:t>
      </w:r>
      <w:r w:rsidRPr="00CA5666" w:rsidR="00AC2CC6">
        <w:rPr>
          <w:rFonts w:ascii="Times New Roman" w:hAnsi="Times New Roman"/>
          <w:sz w:val="22"/>
          <w:szCs w:val="22"/>
        </w:rPr>
        <w:t>ť</w:t>
      </w:r>
      <w:r w:rsidRPr="00CA5666" w:rsidR="00AC2CC6">
        <w:rPr>
          <w:rFonts w:ascii="Book Antiqua" w:hAnsi="Book Antiqua"/>
          <w:sz w:val="22"/>
          <w:szCs w:val="22"/>
        </w:rPr>
        <w:t>a</w:t>
      </w:r>
      <w:r w:rsidRPr="00CA5666" w:rsidR="00AC2CC6">
        <w:rPr>
          <w:rFonts w:ascii="Times New Roman" w:hAnsi="Times New Roman"/>
          <w:sz w:val="22"/>
          <w:szCs w:val="22"/>
        </w:rPr>
        <w:t>ť</w:t>
      </w:r>
      <w:r w:rsidRPr="00CA5666" w:rsidR="00AC2CC6">
        <w:rPr>
          <w:rFonts w:ascii="Book Antiqua" w:hAnsi="Book Antiqua"/>
          <w:sz w:val="22"/>
          <w:szCs w:val="22"/>
        </w:rPr>
        <w:t>om“.</w:t>
      </w:r>
    </w:p>
    <w:p w:rsidR="00777562" w:rsidRPr="00CA5666" w:rsidP="00642266">
      <w:pPr>
        <w:pStyle w:val="BodyText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5666">
        <w:rPr>
          <w:rFonts w:ascii="Book Antiqua" w:hAnsi="Book Antiqua"/>
          <w:sz w:val="22"/>
          <w:szCs w:val="22"/>
        </w:rPr>
        <w:t>Za §</w:t>
      </w:r>
      <w:r w:rsidRPr="00CA5666" w:rsidR="00155902">
        <w:rPr>
          <w:rFonts w:ascii="Book Antiqua" w:hAnsi="Book Antiqua"/>
          <w:sz w:val="22"/>
          <w:szCs w:val="22"/>
        </w:rPr>
        <w:t xml:space="preserve"> </w:t>
      </w:r>
      <w:r w:rsidRPr="00CA5666">
        <w:rPr>
          <w:rFonts w:ascii="Book Antiqua" w:hAnsi="Book Antiqua"/>
          <w:sz w:val="22"/>
          <w:szCs w:val="22"/>
        </w:rPr>
        <w:t>12b sa vkladá § 12c, ktorý vrátane nadpisu znie:</w:t>
      </w:r>
    </w:p>
    <w:p w:rsidR="00777562" w:rsidRPr="00CA5666" w:rsidP="00777562">
      <w:pPr>
        <w:pStyle w:val="BodyText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CA5666">
        <w:rPr>
          <w:rFonts w:ascii="Book Antiqua" w:hAnsi="Book Antiqua"/>
          <w:sz w:val="22"/>
          <w:szCs w:val="22"/>
        </w:rPr>
        <w:t>„</w:t>
      </w:r>
      <w:r w:rsidRPr="00CA5666" w:rsidR="00FA09A0">
        <w:rPr>
          <w:rFonts w:ascii="Book Antiqua" w:hAnsi="Book Antiqua"/>
          <w:b/>
          <w:sz w:val="22"/>
          <w:szCs w:val="22"/>
        </w:rPr>
        <w:t xml:space="preserve">§ </w:t>
      </w:r>
      <w:r w:rsidRPr="00CA5666">
        <w:rPr>
          <w:rFonts w:ascii="Book Antiqua" w:hAnsi="Book Antiqua"/>
          <w:b/>
          <w:sz w:val="22"/>
          <w:szCs w:val="22"/>
        </w:rPr>
        <w:t>12c</w:t>
      </w:r>
    </w:p>
    <w:p w:rsidR="00777562" w:rsidRPr="00CA5666" w:rsidP="00777562">
      <w:pPr>
        <w:pStyle w:val="BodyText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CA5666" w:rsidR="00FA09A0">
        <w:rPr>
          <w:rFonts w:ascii="Book Antiqua" w:hAnsi="Book Antiqua"/>
          <w:b/>
          <w:sz w:val="22"/>
          <w:szCs w:val="22"/>
        </w:rPr>
        <w:t>Prechodné ustanovenia</w:t>
      </w:r>
      <w:r w:rsidRPr="00CA5666">
        <w:rPr>
          <w:rFonts w:ascii="Book Antiqua" w:hAnsi="Book Antiqua"/>
          <w:b/>
          <w:sz w:val="22"/>
          <w:szCs w:val="22"/>
        </w:rPr>
        <w:t xml:space="preserve"> k úpravám ú</w:t>
      </w:r>
      <w:r w:rsidRPr="00CA5666">
        <w:rPr>
          <w:rFonts w:ascii="Times New Roman" w:hAnsi="Times New Roman"/>
          <w:b/>
          <w:sz w:val="22"/>
          <w:szCs w:val="22"/>
        </w:rPr>
        <w:t>č</w:t>
      </w:r>
      <w:r w:rsidRPr="00CA5666">
        <w:rPr>
          <w:rFonts w:ascii="Book Antiqua" w:hAnsi="Book Antiqua"/>
          <w:b/>
          <w:sz w:val="22"/>
          <w:szCs w:val="22"/>
        </w:rPr>
        <w:t>inným od 1. januára 2017</w:t>
      </w:r>
    </w:p>
    <w:p w:rsidR="00777562" w:rsidRPr="00CA5666" w:rsidP="00FA09A0">
      <w:pPr>
        <w:pStyle w:val="BodyText"/>
        <w:numPr>
          <w:numId w:val="2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5666">
        <w:rPr>
          <w:rFonts w:ascii="Book Antiqua" w:hAnsi="Book Antiqua"/>
          <w:sz w:val="22"/>
          <w:szCs w:val="22"/>
        </w:rPr>
        <w:t>O </w:t>
      </w:r>
      <w:r w:rsidRPr="00CA5666">
        <w:rPr>
          <w:rFonts w:ascii="Times New Roman" w:hAnsi="Times New Roman"/>
          <w:sz w:val="22"/>
          <w:szCs w:val="22"/>
        </w:rPr>
        <w:t>ž</w:t>
      </w:r>
      <w:r w:rsidRPr="00CA5666">
        <w:rPr>
          <w:rFonts w:ascii="Book Antiqua" w:hAnsi="Book Antiqua"/>
          <w:sz w:val="22"/>
          <w:szCs w:val="22"/>
        </w:rPr>
        <w:t>iadostiach o rodi</w:t>
      </w:r>
      <w:r w:rsidRPr="00CA5666">
        <w:rPr>
          <w:rFonts w:ascii="Times New Roman" w:hAnsi="Times New Roman"/>
          <w:sz w:val="22"/>
          <w:szCs w:val="22"/>
        </w:rPr>
        <w:t>č</w:t>
      </w:r>
      <w:r w:rsidRPr="00CA5666">
        <w:rPr>
          <w:rFonts w:ascii="Book Antiqua" w:hAnsi="Book Antiqua"/>
          <w:sz w:val="22"/>
          <w:szCs w:val="22"/>
        </w:rPr>
        <w:t>ovský príspevok podaných do 31. decembra 2016, o ktorých sa právoplatne nerozhodlo do 31. decembra 2016, sa rozhodne a rodi</w:t>
      </w:r>
      <w:r w:rsidRPr="00CA5666">
        <w:rPr>
          <w:rFonts w:ascii="Times New Roman" w:hAnsi="Times New Roman"/>
          <w:sz w:val="22"/>
          <w:szCs w:val="22"/>
        </w:rPr>
        <w:t>č</w:t>
      </w:r>
      <w:r w:rsidRPr="00CA5666">
        <w:rPr>
          <w:rFonts w:ascii="Book Antiqua" w:hAnsi="Book Antiqua"/>
          <w:sz w:val="22"/>
          <w:szCs w:val="22"/>
        </w:rPr>
        <w:t>ovský príspevok sa vyplatí za obdobie do 31. decembra 2016 pod</w:t>
      </w:r>
      <w:r w:rsidRPr="00CA5666">
        <w:rPr>
          <w:rFonts w:ascii="Times New Roman" w:hAnsi="Times New Roman"/>
          <w:sz w:val="22"/>
          <w:szCs w:val="22"/>
        </w:rPr>
        <w:t>ľ</w:t>
      </w:r>
      <w:r w:rsidRPr="00CA5666">
        <w:rPr>
          <w:rFonts w:ascii="Book Antiqua" w:hAnsi="Book Antiqua"/>
          <w:sz w:val="22"/>
          <w:szCs w:val="22"/>
        </w:rPr>
        <w:t>a zákona ú</w:t>
      </w:r>
      <w:r w:rsidRPr="00CA5666">
        <w:rPr>
          <w:rFonts w:ascii="Times New Roman" w:hAnsi="Times New Roman"/>
          <w:sz w:val="22"/>
          <w:szCs w:val="22"/>
        </w:rPr>
        <w:t>č</w:t>
      </w:r>
      <w:r w:rsidRPr="00CA5666">
        <w:rPr>
          <w:rFonts w:ascii="Book Antiqua" w:hAnsi="Book Antiqua"/>
          <w:sz w:val="22"/>
          <w:szCs w:val="22"/>
        </w:rPr>
        <w:t>inného do 31. decembra 2016.</w:t>
      </w:r>
    </w:p>
    <w:p w:rsidR="002353F4" w:rsidRPr="00CA5666" w:rsidP="002353F4">
      <w:pPr>
        <w:pStyle w:val="BodyText"/>
        <w:numPr>
          <w:numId w:val="2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Ak oprávnená osoba uplat</w:t>
      </w:r>
      <w:r w:rsidRPr="00CA5666">
        <w:rPr>
          <w:rFonts w:ascii="Times New Roman" w:hAnsi="Times New Roman"/>
          <w:sz w:val="22"/>
          <w:szCs w:val="22"/>
          <w:shd w:val="clear" w:color="auto" w:fill="FFFFFF"/>
        </w:rPr>
        <w:t>ň</w:t>
      </w: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uje nárok na rodi</w:t>
      </w:r>
      <w:r w:rsidRPr="00CA5666">
        <w:rPr>
          <w:rFonts w:ascii="Times New Roman" w:hAnsi="Times New Roman"/>
          <w:sz w:val="22"/>
          <w:szCs w:val="22"/>
          <w:shd w:val="clear" w:color="auto" w:fill="FFFFFF"/>
        </w:rPr>
        <w:t>č</w:t>
      </w: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ovský príspevok po 31. decembri 2016 za obdobie pred 1. januárom 2017, o nároku na tento rodi</w:t>
      </w:r>
      <w:r w:rsidRPr="00CA5666">
        <w:rPr>
          <w:rFonts w:ascii="Times New Roman" w:hAnsi="Times New Roman"/>
          <w:sz w:val="22"/>
          <w:szCs w:val="22"/>
          <w:shd w:val="clear" w:color="auto" w:fill="FFFFFF"/>
        </w:rPr>
        <w:t>č</w:t>
      </w: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ovský príspevok sa rozhodne a rodi</w:t>
      </w:r>
      <w:r w:rsidRPr="00CA5666">
        <w:rPr>
          <w:rFonts w:ascii="Times New Roman" w:hAnsi="Times New Roman"/>
          <w:sz w:val="22"/>
          <w:szCs w:val="22"/>
          <w:shd w:val="clear" w:color="auto" w:fill="FFFFFF"/>
        </w:rPr>
        <w:t>č</w:t>
      </w: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ovský príspevok sa vyplatí za obdobie do 31. decembra 2016 pod</w:t>
      </w:r>
      <w:r w:rsidRPr="00CA5666">
        <w:rPr>
          <w:rFonts w:ascii="Times New Roman" w:hAnsi="Times New Roman"/>
          <w:sz w:val="22"/>
          <w:szCs w:val="22"/>
          <w:shd w:val="clear" w:color="auto" w:fill="FFFFFF"/>
        </w:rPr>
        <w:t>ľ</w:t>
      </w: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a zákona ú</w:t>
      </w:r>
      <w:r w:rsidRPr="00CA5666">
        <w:rPr>
          <w:rFonts w:ascii="Times New Roman" w:hAnsi="Times New Roman"/>
          <w:sz w:val="22"/>
          <w:szCs w:val="22"/>
          <w:shd w:val="clear" w:color="auto" w:fill="FFFFFF"/>
        </w:rPr>
        <w:t>č</w:t>
      </w:r>
      <w:r w:rsidRPr="00CA5666">
        <w:rPr>
          <w:rFonts w:ascii="Book Antiqua" w:hAnsi="Book Antiqua" w:cs="Segoe UI"/>
          <w:sz w:val="22"/>
          <w:szCs w:val="22"/>
          <w:shd w:val="clear" w:color="auto" w:fill="FFFFFF"/>
        </w:rPr>
        <w:t>inného do 31. decembra 2016.“.</w:t>
      </w:r>
    </w:p>
    <w:p w:rsidR="007F7030" w:rsidRPr="00CA5666" w:rsidP="00777562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CE24F3" w:rsidRPr="00CA5666" w:rsidP="00CE24F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A5666">
        <w:rPr>
          <w:rFonts w:ascii="Times New Roman" w:hAnsi="Times New Roman"/>
          <w:b/>
          <w:sz w:val="22"/>
          <w:szCs w:val="22"/>
        </w:rPr>
        <w:t>Č</w:t>
      </w:r>
      <w:r w:rsidRPr="00CA5666" w:rsidR="00571D18">
        <w:rPr>
          <w:rFonts w:ascii="Book Antiqua" w:hAnsi="Book Antiqua"/>
          <w:b/>
          <w:sz w:val="22"/>
          <w:szCs w:val="22"/>
        </w:rPr>
        <w:t>l. II</w:t>
      </w:r>
    </w:p>
    <w:p w:rsidR="00472FA4" w:rsidRPr="00CA5666" w:rsidP="008A5DF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CA5666">
        <w:rPr>
          <w:rFonts w:ascii="Book Antiqua" w:hAnsi="Book Antiqua"/>
          <w:sz w:val="22"/>
          <w:szCs w:val="22"/>
        </w:rPr>
        <w:t>Tento zákon n</w:t>
      </w:r>
      <w:r w:rsidRPr="00CA5666" w:rsidR="00A223CA">
        <w:rPr>
          <w:rFonts w:ascii="Book Antiqua" w:hAnsi="Book Antiqua"/>
          <w:sz w:val="22"/>
          <w:szCs w:val="22"/>
        </w:rPr>
        <w:t>adobúda ú</w:t>
      </w:r>
      <w:r w:rsidRPr="00CA5666" w:rsidR="00A223CA">
        <w:rPr>
          <w:rFonts w:ascii="Times New Roman" w:hAnsi="Times New Roman"/>
          <w:sz w:val="22"/>
          <w:szCs w:val="22"/>
        </w:rPr>
        <w:t>č</w:t>
      </w:r>
      <w:r w:rsidRPr="00CA5666" w:rsidR="00A223CA">
        <w:rPr>
          <w:rFonts w:ascii="Book Antiqua" w:hAnsi="Book Antiqua"/>
          <w:sz w:val="22"/>
          <w:szCs w:val="22"/>
        </w:rPr>
        <w:t>innos</w:t>
      </w:r>
      <w:r w:rsidRPr="00CA5666" w:rsidR="00A223CA">
        <w:rPr>
          <w:rFonts w:ascii="Times New Roman" w:hAnsi="Times New Roman"/>
          <w:sz w:val="22"/>
          <w:szCs w:val="22"/>
        </w:rPr>
        <w:t>ť</w:t>
      </w:r>
      <w:r w:rsidRPr="00CA5666" w:rsidR="00A223CA">
        <w:rPr>
          <w:rFonts w:ascii="Book Antiqua" w:hAnsi="Book Antiqua"/>
          <w:sz w:val="22"/>
          <w:szCs w:val="22"/>
        </w:rPr>
        <w:t xml:space="preserve"> 1. </w:t>
      </w:r>
      <w:r w:rsidRPr="00CA5666" w:rsidR="00571D18">
        <w:rPr>
          <w:rFonts w:ascii="Book Antiqua" w:hAnsi="Book Antiqua"/>
          <w:sz w:val="22"/>
          <w:szCs w:val="22"/>
        </w:rPr>
        <w:t>januára</w:t>
      </w:r>
      <w:r w:rsidRPr="00CA5666" w:rsidR="00A223CA">
        <w:rPr>
          <w:rFonts w:ascii="Book Antiqua" w:hAnsi="Book Antiqua"/>
          <w:sz w:val="22"/>
          <w:szCs w:val="22"/>
        </w:rPr>
        <w:t xml:space="preserve"> 201</w:t>
      </w:r>
      <w:r w:rsidRPr="00CA5666" w:rsidR="009F1D0D">
        <w:rPr>
          <w:rFonts w:ascii="Book Antiqua" w:hAnsi="Book Antiqua"/>
          <w:sz w:val="22"/>
          <w:szCs w:val="22"/>
        </w:rPr>
        <w:t>7</w:t>
      </w:r>
      <w:r w:rsidRPr="00CA5666" w:rsidR="00780A58">
        <w:rPr>
          <w:rFonts w:ascii="Book Antiqua" w:hAnsi="Book Antiqua"/>
          <w:sz w:val="22"/>
          <w:szCs w:val="22"/>
        </w:rPr>
        <w:t>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D1348E6"/>
    <w:multiLevelType w:val="hybridMultilevel"/>
    <w:tmpl w:val="198C5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9494132"/>
    <w:multiLevelType w:val="hybridMultilevel"/>
    <w:tmpl w:val="489C18FE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7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9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1">
    <w:nsid w:val="24614335"/>
    <w:multiLevelType w:val="hybridMultilevel"/>
    <w:tmpl w:val="1B8C4E5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3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6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2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20"/>
  </w:num>
  <w:num w:numId="7">
    <w:abstractNumId w:val="23"/>
  </w:num>
  <w:num w:numId="8">
    <w:abstractNumId w:val="9"/>
  </w:num>
  <w:num w:numId="9">
    <w:abstractNumId w:val="3"/>
  </w:num>
  <w:num w:numId="10">
    <w:abstractNumId w:val="17"/>
  </w:num>
  <w:num w:numId="11">
    <w:abstractNumId w:val="18"/>
  </w:num>
  <w:num w:numId="12">
    <w:abstractNumId w:val="0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16"/>
  </w:num>
  <w:num w:numId="18">
    <w:abstractNumId w:val="6"/>
  </w:num>
  <w:num w:numId="19">
    <w:abstractNumId w:val="12"/>
  </w:num>
  <w:num w:numId="20">
    <w:abstractNumId w:val="21"/>
  </w:num>
  <w:num w:numId="21">
    <w:abstractNumId w:val="22"/>
  </w:num>
  <w:num w:numId="22">
    <w:abstractNumId w:val="5"/>
  </w:num>
  <w:num w:numId="23">
    <w:abstractNumId w:val="1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12523"/>
    <w:rsid w:val="00022D86"/>
    <w:rsid w:val="00024F2E"/>
    <w:rsid w:val="00050426"/>
    <w:rsid w:val="0006035B"/>
    <w:rsid w:val="0006139E"/>
    <w:rsid w:val="00062560"/>
    <w:rsid w:val="00067372"/>
    <w:rsid w:val="00077038"/>
    <w:rsid w:val="00081438"/>
    <w:rsid w:val="00084DCB"/>
    <w:rsid w:val="00092E12"/>
    <w:rsid w:val="000A533F"/>
    <w:rsid w:val="000A5EB9"/>
    <w:rsid w:val="000B0DEB"/>
    <w:rsid w:val="000B1DB5"/>
    <w:rsid w:val="000B4724"/>
    <w:rsid w:val="000E7DDE"/>
    <w:rsid w:val="0010235B"/>
    <w:rsid w:val="00155902"/>
    <w:rsid w:val="001641F3"/>
    <w:rsid w:val="00170850"/>
    <w:rsid w:val="00183A3B"/>
    <w:rsid w:val="00190FA3"/>
    <w:rsid w:val="00192265"/>
    <w:rsid w:val="00196DF0"/>
    <w:rsid w:val="001A21D1"/>
    <w:rsid w:val="001E7E62"/>
    <w:rsid w:val="001F0778"/>
    <w:rsid w:val="002353F4"/>
    <w:rsid w:val="00241FB8"/>
    <w:rsid w:val="00281FDA"/>
    <w:rsid w:val="002A45C4"/>
    <w:rsid w:val="002A6905"/>
    <w:rsid w:val="002C0B30"/>
    <w:rsid w:val="002D6DC2"/>
    <w:rsid w:val="002E6E7E"/>
    <w:rsid w:val="00301240"/>
    <w:rsid w:val="00304EAF"/>
    <w:rsid w:val="00346E40"/>
    <w:rsid w:val="00371221"/>
    <w:rsid w:val="003C30F7"/>
    <w:rsid w:val="004119FF"/>
    <w:rsid w:val="0041565A"/>
    <w:rsid w:val="00426C8F"/>
    <w:rsid w:val="00434A2A"/>
    <w:rsid w:val="004479CA"/>
    <w:rsid w:val="00450630"/>
    <w:rsid w:val="004639C9"/>
    <w:rsid w:val="00472FA4"/>
    <w:rsid w:val="0048041A"/>
    <w:rsid w:val="004956EA"/>
    <w:rsid w:val="004A7F9C"/>
    <w:rsid w:val="004F4A74"/>
    <w:rsid w:val="004F4D60"/>
    <w:rsid w:val="00500EA8"/>
    <w:rsid w:val="00506233"/>
    <w:rsid w:val="00506551"/>
    <w:rsid w:val="00520D07"/>
    <w:rsid w:val="00533CE3"/>
    <w:rsid w:val="00552FB5"/>
    <w:rsid w:val="00562A84"/>
    <w:rsid w:val="00571D18"/>
    <w:rsid w:val="0058200E"/>
    <w:rsid w:val="005821F9"/>
    <w:rsid w:val="0058716A"/>
    <w:rsid w:val="00597958"/>
    <w:rsid w:val="005A132B"/>
    <w:rsid w:val="005A7C03"/>
    <w:rsid w:val="005C663D"/>
    <w:rsid w:val="005F6300"/>
    <w:rsid w:val="00600F42"/>
    <w:rsid w:val="00603895"/>
    <w:rsid w:val="006110EF"/>
    <w:rsid w:val="00613B40"/>
    <w:rsid w:val="006175C9"/>
    <w:rsid w:val="006261DF"/>
    <w:rsid w:val="0063067C"/>
    <w:rsid w:val="00633819"/>
    <w:rsid w:val="00642266"/>
    <w:rsid w:val="00653312"/>
    <w:rsid w:val="0067065C"/>
    <w:rsid w:val="00676314"/>
    <w:rsid w:val="0067726F"/>
    <w:rsid w:val="00695B10"/>
    <w:rsid w:val="006C5E14"/>
    <w:rsid w:val="006D5F37"/>
    <w:rsid w:val="006E3921"/>
    <w:rsid w:val="006E44E8"/>
    <w:rsid w:val="006F2ECE"/>
    <w:rsid w:val="007313DA"/>
    <w:rsid w:val="007430B4"/>
    <w:rsid w:val="007460D3"/>
    <w:rsid w:val="00762275"/>
    <w:rsid w:val="00762308"/>
    <w:rsid w:val="00765A85"/>
    <w:rsid w:val="007672CC"/>
    <w:rsid w:val="00777562"/>
    <w:rsid w:val="00780A58"/>
    <w:rsid w:val="00781463"/>
    <w:rsid w:val="007A30A8"/>
    <w:rsid w:val="007D27D2"/>
    <w:rsid w:val="007F4028"/>
    <w:rsid w:val="007F4A7B"/>
    <w:rsid w:val="007F7030"/>
    <w:rsid w:val="00805240"/>
    <w:rsid w:val="00821F12"/>
    <w:rsid w:val="0082494A"/>
    <w:rsid w:val="008317D8"/>
    <w:rsid w:val="008913E2"/>
    <w:rsid w:val="00893639"/>
    <w:rsid w:val="008A55B6"/>
    <w:rsid w:val="008A5DF0"/>
    <w:rsid w:val="008B70A1"/>
    <w:rsid w:val="008C2FAC"/>
    <w:rsid w:val="008C375A"/>
    <w:rsid w:val="008C6270"/>
    <w:rsid w:val="00902455"/>
    <w:rsid w:val="00913D31"/>
    <w:rsid w:val="0091493D"/>
    <w:rsid w:val="00962253"/>
    <w:rsid w:val="00987803"/>
    <w:rsid w:val="00994428"/>
    <w:rsid w:val="009966F6"/>
    <w:rsid w:val="009A1585"/>
    <w:rsid w:val="009A40B9"/>
    <w:rsid w:val="009A56EC"/>
    <w:rsid w:val="009C084F"/>
    <w:rsid w:val="009F0FE6"/>
    <w:rsid w:val="009F1D0D"/>
    <w:rsid w:val="00A03086"/>
    <w:rsid w:val="00A15A1E"/>
    <w:rsid w:val="00A223CA"/>
    <w:rsid w:val="00A31406"/>
    <w:rsid w:val="00A35317"/>
    <w:rsid w:val="00A40619"/>
    <w:rsid w:val="00A43FB7"/>
    <w:rsid w:val="00A448C0"/>
    <w:rsid w:val="00AB7FB9"/>
    <w:rsid w:val="00AC2CC6"/>
    <w:rsid w:val="00AC6386"/>
    <w:rsid w:val="00B242C1"/>
    <w:rsid w:val="00B35E5C"/>
    <w:rsid w:val="00B50A2D"/>
    <w:rsid w:val="00B7094B"/>
    <w:rsid w:val="00B72B74"/>
    <w:rsid w:val="00B76B9B"/>
    <w:rsid w:val="00BA2536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1299A"/>
    <w:rsid w:val="00C17460"/>
    <w:rsid w:val="00C17E7C"/>
    <w:rsid w:val="00C21E63"/>
    <w:rsid w:val="00C44FF5"/>
    <w:rsid w:val="00C47BC8"/>
    <w:rsid w:val="00C5695C"/>
    <w:rsid w:val="00CA5666"/>
    <w:rsid w:val="00CB6A2F"/>
    <w:rsid w:val="00CC5C0A"/>
    <w:rsid w:val="00CD4B5C"/>
    <w:rsid w:val="00CE24F3"/>
    <w:rsid w:val="00CE3E56"/>
    <w:rsid w:val="00D22198"/>
    <w:rsid w:val="00D55964"/>
    <w:rsid w:val="00D57B0C"/>
    <w:rsid w:val="00D712D3"/>
    <w:rsid w:val="00D72435"/>
    <w:rsid w:val="00D80992"/>
    <w:rsid w:val="00DF1E16"/>
    <w:rsid w:val="00E102E3"/>
    <w:rsid w:val="00E328FC"/>
    <w:rsid w:val="00E5683E"/>
    <w:rsid w:val="00EB79C6"/>
    <w:rsid w:val="00ED7FBC"/>
    <w:rsid w:val="00EE1433"/>
    <w:rsid w:val="00F04968"/>
    <w:rsid w:val="00F11CB5"/>
    <w:rsid w:val="00F20046"/>
    <w:rsid w:val="00F4679D"/>
    <w:rsid w:val="00F55CA4"/>
    <w:rsid w:val="00F63A5F"/>
    <w:rsid w:val="00F74EB1"/>
    <w:rsid w:val="00F869E6"/>
    <w:rsid w:val="00F91348"/>
    <w:rsid w:val="00FA09A0"/>
    <w:rsid w:val="00FB2BC8"/>
    <w:rsid w:val="00FD29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7313DA"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7313DA"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7313DA"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7313DA"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7313DA"/>
    <w:rPr>
      <w:rFonts w:cs="Times New Roman"/>
      <w:rtl w:val="0"/>
      <w:cs w:val="0"/>
    </w:rPr>
  </w:style>
  <w:style w:type="paragraph" w:customStyle="1" w:styleId="Nadpis3Podloha">
    <w:name w:val="Nadpis 3.Podě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2loha">
    <w:name w:val="Nadpis 2.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Ő (_as_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4Termn">
    <w:name w:val="Nadpis 4.TermÕ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313D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Ő (_as_) Char"/>
    <w:rsid w:val="007313DA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rtl w:val="0"/>
      <w:cs w:val="0"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3DA"/>
    <w:rPr>
      <w:rFonts w:ascii="Tahoma" w:hAnsi="Tahoma"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E24F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313DA"/>
    <w:rPr>
      <w:b/>
    </w:rPr>
  </w:style>
  <w:style w:type="character" w:styleId="HTMLVariable">
    <w:name w:val="HTML Variable"/>
    <w:basedOn w:val="DefaultParagraphFont"/>
    <w:uiPriority w:val="99"/>
    <w:semiHidden/>
    <w:unhideWhenUsed/>
    <w:rsid w:val="007313DA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B06DF-A937-445C-B6F2-B27A3402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312</Words>
  <Characters>1461</Characters>
  <Application>Microsoft Office Word</Application>
  <DocSecurity>0</DocSecurity>
  <Lines>0</Lines>
  <Paragraphs>0</Paragraphs>
  <ScaleCrop>false</ScaleCrop>
  <Company>Nebo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galinata</cp:lastModifiedBy>
  <cp:revision>2</cp:revision>
  <cp:lastPrinted>2016-09-20T09:26:00Z</cp:lastPrinted>
  <dcterms:created xsi:type="dcterms:W3CDTF">2016-09-20T09:27:00Z</dcterms:created>
  <dcterms:modified xsi:type="dcterms:W3CDTF">2016-09-20T09:27:00Z</dcterms:modified>
</cp:coreProperties>
</file>