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272A9">
        <w:rPr>
          <w:sz w:val="22"/>
          <w:szCs w:val="22"/>
        </w:rPr>
        <w:t>1760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272A9">
        <w:t>286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272A9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272A9">
        <w:rPr>
          <w:rFonts w:cs="Arial"/>
          <w:szCs w:val="22"/>
        </w:rPr>
        <w:t>Jána BUDAJA, Viery DUBAČOVEJ a Ota ŽARNAYA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272A9">
        <w:rPr>
          <w:rFonts w:cs="Arial"/>
          <w:szCs w:val="22"/>
        </w:rPr>
        <w:t xml:space="preserve">zákon </w:t>
        <w:br/>
        <w:t>č. 171/2005 Z. z. o hazardných hrách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272A9">
        <w:rPr>
          <w:rFonts w:cs="Arial"/>
          <w:szCs w:val="22"/>
        </w:rPr>
        <w:t>283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272A9">
        <w:rPr>
          <w:rFonts w:cs="Arial"/>
          <w:szCs w:val="22"/>
        </w:rPr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272A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6272A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272A9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272A9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A2991"/>
    <w:rsid w:val="004D06C1"/>
    <w:rsid w:val="004F21D2"/>
    <w:rsid w:val="0054739D"/>
    <w:rsid w:val="005F3F76"/>
    <w:rsid w:val="006272A9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A63A5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186</Words>
  <Characters>1061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2016-09-26T13:01:00Z</cp:lastPrinted>
  <dcterms:created xsi:type="dcterms:W3CDTF">2016-09-27T14:22:00Z</dcterms:created>
  <dcterms:modified xsi:type="dcterms:W3CDTF">2016-09-27T14:22:00Z</dcterms:modified>
</cp:coreProperties>
</file>