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73953">
        <w:rPr>
          <w:sz w:val="22"/>
          <w:szCs w:val="22"/>
        </w:rPr>
        <w:t>1704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73953">
        <w:t>266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73953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7395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7395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73953">
        <w:rPr>
          <w:rFonts w:cs="Arial"/>
          <w:szCs w:val="22"/>
        </w:rPr>
        <w:t>Zsolta SIMONA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073953">
        <w:rPr>
          <w:rFonts w:cs="Arial"/>
          <w:szCs w:val="22"/>
        </w:rPr>
        <w:t>zákon č. 582/2004 Z. z. o miestnych daniach a miestnom poplatku za komunálne odpady a drobné stavebné odpady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73953">
        <w:rPr>
          <w:rFonts w:cs="Arial"/>
          <w:szCs w:val="22"/>
        </w:rPr>
        <w:t>263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73953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7395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07395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73953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73953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73953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316E"/>
    <w:rsid w:val="00BE56B2"/>
    <w:rsid w:val="00C11306"/>
    <w:rsid w:val="00C649B2"/>
    <w:rsid w:val="00C84D8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2016-09-26T10:14:00Z</cp:lastPrinted>
  <dcterms:created xsi:type="dcterms:W3CDTF">2016-09-27T14:17:00Z</dcterms:created>
  <dcterms:modified xsi:type="dcterms:W3CDTF">2016-09-27T14:17:00Z</dcterms:modified>
</cp:coreProperties>
</file>