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232C" w:rsidRPr="00400BF2" w:rsidP="00400BF2">
      <w:pPr>
        <w:bidi w:val="0"/>
        <w:rPr>
          <w:rFonts w:ascii="Times New Roman" w:hAnsi="Times New Roman"/>
          <w:sz w:val="24"/>
          <w:szCs w:val="24"/>
        </w:rPr>
      </w:pPr>
      <w:r w:rsidRPr="00400BF2">
        <w:rPr>
          <w:rFonts w:ascii="Times New Roman" w:hAnsi="Times New Roman"/>
          <w:sz w:val="24"/>
          <w:szCs w:val="24"/>
        </w:rPr>
        <w:t>B. OSOBITNÁ ČASŤ</w:t>
      </w:r>
    </w:p>
    <w:p w:rsidR="00EE4A56" w:rsidRPr="00400BF2" w:rsidP="00400BF2">
      <w:pPr>
        <w:bidi w:val="0"/>
        <w:spacing w:after="240"/>
        <w:rPr>
          <w:rFonts w:ascii="Times New Roman" w:hAnsi="Times New Roman"/>
          <w:b/>
          <w:sz w:val="24"/>
          <w:szCs w:val="24"/>
        </w:rPr>
      </w:pPr>
      <w:r w:rsidRPr="00400BF2">
        <w:rPr>
          <w:rFonts w:ascii="Times New Roman" w:hAnsi="Times New Roman"/>
          <w:b/>
          <w:sz w:val="24"/>
          <w:szCs w:val="24"/>
        </w:rPr>
        <w:t>K čl. I</w:t>
      </w:r>
    </w:p>
    <w:p w:rsidR="00EE4A56" w:rsidRPr="00400BF2" w:rsidP="00400BF2">
      <w:pPr>
        <w:bidi w:val="0"/>
        <w:spacing w:after="240"/>
        <w:rPr>
          <w:rFonts w:ascii="Times New Roman" w:hAnsi="Times New Roman"/>
          <w:sz w:val="24"/>
          <w:szCs w:val="24"/>
        </w:rPr>
      </w:pPr>
      <w:r w:rsidRPr="00400BF2">
        <w:rPr>
          <w:rFonts w:ascii="Times New Roman" w:hAnsi="Times New Roman"/>
          <w:sz w:val="24"/>
          <w:szCs w:val="24"/>
        </w:rPr>
        <w:t>K bodu 1</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Dopĺňa sa kompetenci</w:t>
      </w:r>
      <w:r w:rsidRPr="00400BF2" w:rsidR="004F4621">
        <w:rPr>
          <w:rFonts w:ascii="Times New Roman" w:hAnsi="Times New Roman"/>
          <w:sz w:val="24"/>
          <w:szCs w:val="24"/>
        </w:rPr>
        <w:t>a</w:t>
      </w:r>
      <w:r w:rsidRPr="00400BF2">
        <w:rPr>
          <w:rFonts w:ascii="Times New Roman" w:hAnsi="Times New Roman"/>
          <w:sz w:val="24"/>
          <w:szCs w:val="24"/>
        </w:rPr>
        <w:t xml:space="preserve"> rady fondu v súvislosti s navrhovanou úpravou § 8 zákona.</w:t>
      </w:r>
    </w:p>
    <w:p w:rsidR="00EE4A56" w:rsidRPr="00400BF2" w:rsidP="00400BF2">
      <w:pPr>
        <w:bidi w:val="0"/>
        <w:spacing w:after="240"/>
        <w:rPr>
          <w:rFonts w:ascii="Times New Roman" w:hAnsi="Times New Roman"/>
          <w:sz w:val="24"/>
          <w:szCs w:val="24"/>
        </w:rPr>
      </w:pPr>
      <w:r w:rsidRPr="00400BF2" w:rsidR="00FD0A5F">
        <w:rPr>
          <w:rFonts w:ascii="Times New Roman" w:hAnsi="Times New Roman"/>
          <w:sz w:val="24"/>
          <w:szCs w:val="24"/>
        </w:rPr>
        <w:t>K bodu 2</w:t>
      </w:r>
    </w:p>
    <w:p w:rsidR="00EE4A56" w:rsidRPr="00400BF2" w:rsidP="00400BF2">
      <w:pPr>
        <w:bidi w:val="0"/>
        <w:spacing w:after="240"/>
        <w:rPr>
          <w:rFonts w:ascii="Times New Roman" w:hAnsi="Times New Roman"/>
          <w:sz w:val="24"/>
          <w:szCs w:val="24"/>
        </w:rPr>
      </w:pPr>
      <w:r w:rsidRPr="00400BF2">
        <w:rPr>
          <w:rFonts w:ascii="Times New Roman" w:hAnsi="Times New Roman"/>
          <w:sz w:val="24"/>
          <w:szCs w:val="24"/>
        </w:rPr>
        <w:t>Odstraňuje sa povinnosť upravovať podrobnosti o odpustení dlhu alebo jeho časti vo vnútornom predpise, pretože takáto úprava je pri rozhodovaní rady fondu z vecného aj procesného hľadiska nadbytočná.</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Pr="00400BF2" w:rsidR="00FD0A5F">
        <w:rPr>
          <w:rFonts w:ascii="Times New Roman" w:hAnsi="Times New Roman"/>
          <w:sz w:val="24"/>
          <w:szCs w:val="24"/>
        </w:rPr>
        <w:t>3</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Výslovne sa ako nové zdroje fondu dopĺňajú úvery od bánk a medzinárodných inštitúcií. V odsekoch 2 až </w:t>
      </w:r>
      <w:r w:rsidR="00F73939">
        <w:rPr>
          <w:rFonts w:ascii="Times New Roman" w:hAnsi="Times New Roman"/>
          <w:sz w:val="24"/>
          <w:szCs w:val="24"/>
        </w:rPr>
        <w:t>6</w:t>
      </w:r>
      <w:r w:rsidRPr="00400BF2" w:rsidR="00F73939">
        <w:rPr>
          <w:rFonts w:ascii="Times New Roman" w:hAnsi="Times New Roman"/>
          <w:sz w:val="24"/>
          <w:szCs w:val="24"/>
        </w:rPr>
        <w:t xml:space="preserve"> </w:t>
      </w:r>
      <w:r w:rsidRPr="00400BF2">
        <w:rPr>
          <w:rFonts w:ascii="Times New Roman" w:hAnsi="Times New Roman"/>
          <w:sz w:val="24"/>
          <w:szCs w:val="24"/>
        </w:rPr>
        <w:t>sa špecifikujú podmienky, za ktorých fond môže uzavrieť zmluvu o</w:t>
      </w:r>
      <w:r w:rsidRPr="00400BF2" w:rsidR="00CC0697">
        <w:rPr>
          <w:rFonts w:ascii="Times New Roman" w:hAnsi="Times New Roman"/>
          <w:sz w:val="24"/>
          <w:szCs w:val="24"/>
        </w:rPr>
        <w:t> </w:t>
      </w:r>
      <w:r w:rsidRPr="00400BF2">
        <w:rPr>
          <w:rFonts w:ascii="Times New Roman" w:hAnsi="Times New Roman"/>
          <w:sz w:val="24"/>
          <w:szCs w:val="24"/>
        </w:rPr>
        <w:t>úvere</w:t>
      </w:r>
      <w:r w:rsidRPr="00400BF2" w:rsidR="00CC0697">
        <w:rPr>
          <w:rFonts w:ascii="Times New Roman" w:hAnsi="Times New Roman"/>
          <w:sz w:val="24"/>
          <w:szCs w:val="24"/>
        </w:rPr>
        <w:t xml:space="preserve"> alebo prijať dotáciu zo štátneho rozpočtu</w:t>
      </w:r>
      <w:r w:rsidRPr="00400BF2">
        <w:rPr>
          <w:rFonts w:ascii="Times New Roman" w:hAnsi="Times New Roman"/>
          <w:sz w:val="24"/>
          <w:szCs w:val="24"/>
        </w:rPr>
        <w:t xml:space="preserve">. Úroveň nastavenia podmienok reflektuje </w:t>
      </w:r>
      <w:r w:rsidRPr="00400BF2" w:rsidR="00FD0A5F">
        <w:rPr>
          <w:rFonts w:ascii="Times New Roman" w:hAnsi="Times New Roman"/>
          <w:sz w:val="24"/>
          <w:szCs w:val="24"/>
        </w:rPr>
        <w:t>zaradenie fondu medzi subjekty verejnej správy od 1. 1. 2015</w:t>
      </w:r>
      <w:r w:rsidRPr="00400BF2" w:rsidR="00CC0697">
        <w:rPr>
          <w:rFonts w:ascii="Times New Roman" w:hAnsi="Times New Roman"/>
          <w:sz w:val="24"/>
          <w:szCs w:val="24"/>
        </w:rPr>
        <w:t>.</w:t>
      </w:r>
    </w:p>
    <w:p w:rsidR="00EE4A56" w:rsidRPr="00400BF2" w:rsidP="00400BF2">
      <w:pPr>
        <w:bidi w:val="0"/>
        <w:spacing w:after="240"/>
        <w:jc w:val="both"/>
        <w:rPr>
          <w:rFonts w:ascii="Times New Roman" w:hAnsi="Times New Roman"/>
          <w:sz w:val="24"/>
          <w:szCs w:val="24"/>
        </w:rPr>
      </w:pPr>
      <w:r w:rsidRPr="00400BF2" w:rsidR="00FD0A5F">
        <w:rPr>
          <w:rFonts w:ascii="Times New Roman" w:hAnsi="Times New Roman"/>
          <w:sz w:val="24"/>
          <w:szCs w:val="24"/>
        </w:rPr>
        <w:t>K bodu 4</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Doplnenie účelov použitia prostriedkov fondu súvisí s</w:t>
      </w:r>
      <w:r w:rsidRPr="00400BF2" w:rsidR="008114A8">
        <w:rPr>
          <w:rFonts w:ascii="Times New Roman" w:hAnsi="Times New Roman"/>
          <w:sz w:val="24"/>
          <w:szCs w:val="24"/>
        </w:rPr>
        <w:t xml:space="preserve">o spresnením a </w:t>
      </w:r>
      <w:r w:rsidRPr="00400BF2">
        <w:rPr>
          <w:rFonts w:ascii="Times New Roman" w:hAnsi="Times New Roman"/>
          <w:sz w:val="24"/>
          <w:szCs w:val="24"/>
        </w:rPr>
        <w:t>doplnením</w:t>
      </w:r>
      <w:r w:rsidRPr="00400BF2" w:rsidR="008114A8">
        <w:rPr>
          <w:rFonts w:ascii="Times New Roman" w:hAnsi="Times New Roman"/>
          <w:sz w:val="24"/>
          <w:szCs w:val="24"/>
        </w:rPr>
        <w:t xml:space="preserve"> </w:t>
      </w:r>
      <w:r w:rsidRPr="00400BF2">
        <w:rPr>
          <w:rFonts w:ascii="Times New Roman" w:hAnsi="Times New Roman"/>
          <w:sz w:val="24"/>
          <w:szCs w:val="24"/>
        </w:rPr>
        <w:t xml:space="preserve">zdrojov financovania hlavnej činnosti fondu v navrhovanom znení § 8 ods. 1 písm. </w:t>
      </w:r>
      <w:r w:rsidRPr="00400BF2" w:rsidR="008114A8">
        <w:rPr>
          <w:rFonts w:ascii="Times New Roman" w:hAnsi="Times New Roman"/>
          <w:sz w:val="24"/>
          <w:szCs w:val="24"/>
        </w:rPr>
        <w:t>f</w:t>
      </w:r>
      <w:r w:rsidRPr="00400BF2">
        <w:rPr>
          <w:rFonts w:ascii="Times New Roman" w:hAnsi="Times New Roman"/>
          <w:sz w:val="24"/>
          <w:szCs w:val="24"/>
        </w:rPr>
        <w:t>) a </w:t>
      </w:r>
      <w:r w:rsidRPr="00400BF2" w:rsidR="008114A8">
        <w:rPr>
          <w:rFonts w:ascii="Times New Roman" w:hAnsi="Times New Roman"/>
          <w:sz w:val="24"/>
          <w:szCs w:val="24"/>
        </w:rPr>
        <w:t>h</w:t>
      </w:r>
      <w:r w:rsidRPr="00400BF2">
        <w:rPr>
          <w:rFonts w:ascii="Times New Roman" w:hAnsi="Times New Roman"/>
          <w:sz w:val="24"/>
          <w:szCs w:val="24"/>
        </w:rPr>
        <w:t>), s možnosťou reálnej aplikácie ustanovenia § 9 ods. 8 zákona</w:t>
      </w:r>
      <w:r w:rsidRPr="00400BF2" w:rsidR="008114A8">
        <w:rPr>
          <w:rFonts w:ascii="Times New Roman" w:hAnsi="Times New Roman"/>
          <w:sz w:val="24"/>
          <w:szCs w:val="24"/>
        </w:rPr>
        <w:t>.</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Pr="00400BF2" w:rsidR="00FD0A5F">
        <w:rPr>
          <w:rFonts w:ascii="Times New Roman" w:hAnsi="Times New Roman"/>
          <w:sz w:val="24"/>
          <w:szCs w:val="24"/>
        </w:rPr>
        <w:t>5</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V prípade prijatých úverov z bánk, pobočiek zahraničných bánk a medzinárodných inštitúcií je</w:t>
      </w:r>
      <w:r w:rsidR="00E2146A">
        <w:rPr>
          <w:rFonts w:ascii="Times New Roman" w:hAnsi="Times New Roman"/>
          <w:sz w:val="24"/>
          <w:szCs w:val="24"/>
        </w:rPr>
        <w:t> </w:t>
      </w:r>
      <w:r w:rsidRPr="00400BF2">
        <w:rPr>
          <w:rFonts w:ascii="Times New Roman" w:hAnsi="Times New Roman"/>
          <w:sz w:val="24"/>
          <w:szCs w:val="24"/>
        </w:rPr>
        <w:t xml:space="preserve">potrebné riešiť situáciu, že súčasťou podmienok poskytnutia úveru </w:t>
      </w:r>
      <w:r w:rsidRPr="00400BF2" w:rsidR="00FD0A5F">
        <w:rPr>
          <w:rFonts w:ascii="Times New Roman" w:hAnsi="Times New Roman"/>
          <w:sz w:val="24"/>
          <w:szCs w:val="24"/>
        </w:rPr>
        <w:t>môže byť</w:t>
      </w:r>
      <w:r w:rsidRPr="00400BF2">
        <w:rPr>
          <w:rFonts w:ascii="Times New Roman" w:hAnsi="Times New Roman"/>
          <w:sz w:val="24"/>
          <w:szCs w:val="24"/>
        </w:rPr>
        <w:t xml:space="preserve"> vedenie úverového účtu v inej banke ako je Štátna pokladnica.</w:t>
      </w:r>
    </w:p>
    <w:p w:rsidR="00056627" w:rsidRPr="007945C4" w:rsidP="00400BF2">
      <w:pPr>
        <w:bidi w:val="0"/>
        <w:spacing w:after="240"/>
        <w:jc w:val="both"/>
        <w:rPr>
          <w:rFonts w:ascii="Times New Roman" w:hAnsi="Times New Roman"/>
          <w:sz w:val="24"/>
          <w:szCs w:val="24"/>
        </w:rPr>
      </w:pPr>
      <w:r w:rsidRPr="007945C4">
        <w:rPr>
          <w:rFonts w:ascii="Times New Roman" w:hAnsi="Times New Roman"/>
          <w:sz w:val="24"/>
          <w:szCs w:val="24"/>
        </w:rPr>
        <w:t xml:space="preserve">K bodu </w:t>
      </w:r>
      <w:r w:rsidRPr="007945C4" w:rsidR="00F73939">
        <w:rPr>
          <w:rFonts w:ascii="Times New Roman" w:hAnsi="Times New Roman"/>
          <w:sz w:val="24"/>
          <w:szCs w:val="24"/>
        </w:rPr>
        <w:t>6</w:t>
      </w:r>
    </w:p>
    <w:p w:rsidR="00400BF2" w:rsidP="00400BF2">
      <w:pPr>
        <w:bidi w:val="0"/>
        <w:spacing w:after="240"/>
        <w:jc w:val="both"/>
        <w:rPr>
          <w:rFonts w:ascii="Times New Roman" w:hAnsi="Times New Roman"/>
          <w:sz w:val="24"/>
          <w:szCs w:val="24"/>
        </w:rPr>
      </w:pPr>
      <w:r w:rsidRPr="00400BF2" w:rsidR="003A65B5">
        <w:rPr>
          <w:rFonts w:ascii="Times New Roman" w:hAnsi="Times New Roman"/>
          <w:sz w:val="24"/>
          <w:szCs w:val="24"/>
        </w:rPr>
        <w:t>Ustanovenie § 10 ods. 2, ktoré sa v praxi aplikovalo ako podmienka trvalého pobytu študenta, ktorý je občanom Slovenskej republiky na území Slovenskej republiky</w:t>
      </w:r>
      <w:r w:rsidR="00F73939">
        <w:rPr>
          <w:rFonts w:ascii="Times New Roman" w:hAnsi="Times New Roman"/>
          <w:sz w:val="24"/>
          <w:szCs w:val="24"/>
        </w:rPr>
        <w:t>,</w:t>
      </w:r>
      <w:r w:rsidRPr="00400BF2" w:rsidR="003A65B5">
        <w:rPr>
          <w:rFonts w:ascii="Times New Roman" w:hAnsi="Times New Roman"/>
          <w:sz w:val="24"/>
          <w:szCs w:val="24"/>
        </w:rPr>
        <w:t xml:space="preserve"> sa upravuje z dôvodu rozporu s čl. 20 a 21 Zmluvy o fungovaní Európskej únie, ako to vyplýva z judikátov Súdneho dvora Európskej únie, napr. rozsudku vo veci C 220/12 Andreas Ingemar Thiele Meneses proti Region Hannover.</w:t>
      </w:r>
    </w:p>
    <w:p w:rsidR="00400BF2">
      <w:pPr>
        <w:bidi w:val="0"/>
        <w:rPr>
          <w:rFonts w:ascii="Times New Roman" w:hAnsi="Times New Roman"/>
          <w:sz w:val="24"/>
          <w:szCs w:val="24"/>
        </w:rPr>
      </w:pPr>
      <w:r>
        <w:rPr>
          <w:rFonts w:ascii="Times New Roman" w:hAnsi="Times New Roman"/>
          <w:sz w:val="24"/>
          <w:szCs w:val="24"/>
        </w:rPr>
        <w:br w:type="page"/>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7</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Z poznatkov aplikačnej praxe vyplýva potreba rozšíriť prednostné kritériá pri zoraďovaní študentov - žiadateľov o pôžičku a upraviť ich záväzné poradie. Prednostné kritériá boli rozšírené o kritériá odrážajúce niektoré frekventované sociálne situácie žiadateľov o pôžičku. Úpravou záväzného poradia sa znížil význam formálnych kritérií.</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Pri posudzovaní prednostného kritéria dosiahnutia lepších študijných výsledkov sa z aplikačných dôvodov u študentov </w:t>
      </w:r>
      <w:r w:rsidR="007D7DF3">
        <w:rPr>
          <w:rFonts w:ascii="Times New Roman" w:hAnsi="Times New Roman"/>
          <w:sz w:val="24"/>
          <w:szCs w:val="24"/>
        </w:rPr>
        <w:t>v prvom roku štúdia na vysokej škole</w:t>
      </w:r>
      <w:r w:rsidRPr="00400BF2">
        <w:rPr>
          <w:rFonts w:ascii="Times New Roman" w:hAnsi="Times New Roman"/>
          <w:sz w:val="24"/>
          <w:szCs w:val="24"/>
        </w:rPr>
        <w:t xml:space="preserve"> spresňuje, hodnotenie ktorej časti maturitnej skúšky je relevantné pre posúdenie splnenia tohto kritéria.</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Nová úprava uprednostňuje počet splnených prednostných kritérií pred váhou jednotlivého kritéria na základe jeho poradia v ustanovení odseku 3. Poradie kritérií bude mať význam len pri</w:t>
      </w:r>
      <w:r w:rsidR="00E2146A">
        <w:rPr>
          <w:rFonts w:ascii="Times New Roman" w:hAnsi="Times New Roman"/>
          <w:sz w:val="24"/>
          <w:szCs w:val="24"/>
        </w:rPr>
        <w:t> </w:t>
      </w:r>
      <w:r w:rsidRPr="00400BF2">
        <w:rPr>
          <w:rFonts w:ascii="Times New Roman" w:hAnsi="Times New Roman"/>
          <w:sz w:val="24"/>
          <w:szCs w:val="24"/>
        </w:rPr>
        <w:t>nedostatku finančných prostriedkov a súčasnej rovnosti počtu splnených kritérií.</w:t>
      </w:r>
    </w:p>
    <w:p w:rsidR="00EE4A56" w:rsidRPr="00400BF2" w:rsidP="00400BF2">
      <w:pPr>
        <w:bidi w:val="0"/>
        <w:spacing w:after="240"/>
        <w:jc w:val="both"/>
        <w:rPr>
          <w:rFonts w:ascii="Times New Roman" w:hAnsi="Times New Roman"/>
          <w:sz w:val="24"/>
          <w:szCs w:val="24"/>
        </w:rPr>
      </w:pPr>
      <w:r w:rsidRPr="00400BF2" w:rsidR="00EC5A56">
        <w:rPr>
          <w:rFonts w:ascii="Times New Roman" w:hAnsi="Times New Roman"/>
          <w:sz w:val="24"/>
          <w:szCs w:val="24"/>
        </w:rPr>
        <w:t xml:space="preserve">Určenie </w:t>
      </w:r>
      <w:r w:rsidRPr="00400BF2">
        <w:rPr>
          <w:rFonts w:ascii="Times New Roman" w:hAnsi="Times New Roman"/>
          <w:sz w:val="24"/>
          <w:szCs w:val="24"/>
        </w:rPr>
        <w:t>viacerých termínov na podávanie žiadostí o pôžičku pre študentov reflektuje požiadavku študentov, aby boli pôžičky vyplácané v skoršom termíne a mohli byť použité aj na úhradu školného. Podávanie žiadostí o pôžičku v dvoch termínoch umožní zároveň skrátiť dobu posudzovania doručených žiadostí o pôžičku.</w:t>
      </w:r>
      <w:r w:rsidR="005F39DF">
        <w:rPr>
          <w:rFonts w:ascii="Times New Roman" w:hAnsi="Times New Roman"/>
          <w:sz w:val="24"/>
          <w:szCs w:val="24"/>
        </w:rPr>
        <w:t xml:space="preserve"> Umožňuje sa vzhľadom na krátky časový odstup medzi oboma termínmi, aby sa neschválená žiadosť podaná v skoršom termíne posudzovala opätovne so žiadosťami podanými v druhom termíne.</w:t>
      </w:r>
    </w:p>
    <w:p w:rsidR="007A0FF4"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Ako prednostné kritériá sa z doterajšej právnej úpravy ponechávajú poberanie sociálneho štipendia, a tzv. špecifické potreby zdravotne znevýhodneného študenta. Kritérium hmotnej núdze, lepších študijných výsledkov a pôvod z viacdetnej rodiny sa precizujú na základe požiadaviek praxe. Kritérium, ktoré spočívalo len v statuse nezaopatreného dieťaťa sa vypúšťa. Prehodnotilo sa zároveň poradie týchto kritérií aj vzhľadom na uplatnenie nových kritérií.</w:t>
      </w:r>
    </w:p>
    <w:p w:rsidR="00EC5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Kritérium pod písmenom a) rieši zo sociálneho hľadiska najzraniteľnejšiu skupinu študentov v</w:t>
      </w:r>
      <w:r w:rsidR="00E2146A">
        <w:rPr>
          <w:rFonts w:ascii="Times New Roman" w:hAnsi="Times New Roman"/>
          <w:sz w:val="24"/>
          <w:szCs w:val="24"/>
        </w:rPr>
        <w:t> </w:t>
      </w:r>
      <w:r w:rsidRPr="00400BF2">
        <w:rPr>
          <w:rFonts w:ascii="Times New Roman" w:hAnsi="Times New Roman"/>
          <w:sz w:val="24"/>
          <w:szCs w:val="24"/>
        </w:rPr>
        <w:t>hmotnej núdzi, u ktorých z tohto titulu možno objektívne predpokladať zvýšený záujem o</w:t>
      </w:r>
      <w:r w:rsidR="00E2146A">
        <w:rPr>
          <w:rFonts w:ascii="Times New Roman" w:hAnsi="Times New Roman"/>
          <w:sz w:val="24"/>
          <w:szCs w:val="24"/>
        </w:rPr>
        <w:t> </w:t>
      </w:r>
      <w:r w:rsidRPr="00400BF2">
        <w:rPr>
          <w:rFonts w:ascii="Times New Roman" w:hAnsi="Times New Roman"/>
          <w:sz w:val="24"/>
          <w:szCs w:val="24"/>
        </w:rPr>
        <w:t>poskytnutie pôžičky. Podľa zákona č. 417/2013 Z. z. o pomoci v hmotnej núdzi sa pomoc v</w:t>
      </w:r>
      <w:r w:rsidR="00E2146A">
        <w:rPr>
          <w:rFonts w:ascii="Times New Roman" w:hAnsi="Times New Roman"/>
          <w:sz w:val="24"/>
          <w:szCs w:val="24"/>
        </w:rPr>
        <w:t> </w:t>
      </w:r>
      <w:r w:rsidRPr="00400BF2">
        <w:rPr>
          <w:rFonts w:ascii="Times New Roman" w:hAnsi="Times New Roman"/>
          <w:sz w:val="24"/>
          <w:szCs w:val="24"/>
        </w:rPr>
        <w:t>hmotnej núdzi poskytuje domácnosti, ktorú tvoria spoločne posudzované fyzické osoby, t. j. príjemca pomoci v hmotnej núdzi a ďalšie s ním spoločne posudzované osoby. Kritérium písmena a) zohľadňuje každého študenta, ktorý je členom domácnosti, ktorej sa poskytuje pomoc v hmotnej núdzi, a nie len študenta, ktorému sa poskytuje pomoc v hmotnej núdzi z titulu príjemcu predmetnej pomoci.</w:t>
      </w:r>
    </w:p>
    <w:p w:rsidR="00EC5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Kritérium pod písmenom b) zohľadňuje osoby, ktoré sa považujú za nezaop</w:t>
      </w:r>
      <w:r w:rsidRPr="00400BF2" w:rsidR="00240A7C">
        <w:rPr>
          <w:rFonts w:ascii="Times New Roman" w:hAnsi="Times New Roman"/>
          <w:sz w:val="24"/>
          <w:szCs w:val="24"/>
        </w:rPr>
        <w:t>a</w:t>
      </w:r>
      <w:r w:rsidRPr="00400BF2">
        <w:rPr>
          <w:rFonts w:ascii="Times New Roman" w:hAnsi="Times New Roman"/>
          <w:sz w:val="24"/>
          <w:szCs w:val="24"/>
        </w:rPr>
        <w:t>trené deti podľa § 9 ods. 5 zákona č. 461/2003 Z. z. o sociálnom poistení v znení neskorších predpisov bez ohľadu na to, či spĺňajú nárok na priznanie sirotského d</w:t>
      </w:r>
      <w:r w:rsidRPr="00400BF2" w:rsidR="00240A7C">
        <w:rPr>
          <w:rFonts w:ascii="Times New Roman" w:hAnsi="Times New Roman"/>
          <w:sz w:val="24"/>
          <w:szCs w:val="24"/>
        </w:rPr>
        <w:t>ô</w:t>
      </w:r>
      <w:r w:rsidRPr="00400BF2">
        <w:rPr>
          <w:rFonts w:ascii="Times New Roman" w:hAnsi="Times New Roman"/>
          <w:sz w:val="24"/>
          <w:szCs w:val="24"/>
        </w:rPr>
        <w:t xml:space="preserve">chodku alebo </w:t>
      </w:r>
      <w:r w:rsidRPr="00400BF2" w:rsidR="00240A7C">
        <w:rPr>
          <w:rFonts w:ascii="Times New Roman" w:hAnsi="Times New Roman"/>
          <w:sz w:val="24"/>
          <w:szCs w:val="24"/>
        </w:rPr>
        <w:t>sir</w:t>
      </w:r>
      <w:r w:rsidRPr="00400BF2">
        <w:rPr>
          <w:rFonts w:ascii="Times New Roman" w:hAnsi="Times New Roman"/>
          <w:sz w:val="24"/>
          <w:szCs w:val="24"/>
        </w:rPr>
        <w:t>o</w:t>
      </w:r>
      <w:r w:rsidRPr="00400BF2" w:rsidR="00240A7C">
        <w:rPr>
          <w:rFonts w:ascii="Times New Roman" w:hAnsi="Times New Roman"/>
          <w:sz w:val="24"/>
          <w:szCs w:val="24"/>
        </w:rPr>
        <w:t>t</w:t>
      </w:r>
      <w:r w:rsidRPr="00400BF2">
        <w:rPr>
          <w:rFonts w:ascii="Times New Roman" w:hAnsi="Times New Roman"/>
          <w:sz w:val="24"/>
          <w:szCs w:val="24"/>
        </w:rPr>
        <w:t xml:space="preserve">ského výsluhového dôchodku. </w:t>
      </w:r>
    </w:p>
    <w:p w:rsidR="00240A7C"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Novou skupinou uprednostnených žiadateľov</w:t>
      </w:r>
      <w:r w:rsidR="00240CBE">
        <w:rPr>
          <w:rFonts w:ascii="Times New Roman" w:hAnsi="Times New Roman"/>
          <w:sz w:val="24"/>
          <w:szCs w:val="24"/>
        </w:rPr>
        <w:t>;</w:t>
      </w:r>
      <w:r w:rsidRPr="00400BF2">
        <w:rPr>
          <w:rFonts w:ascii="Times New Roman" w:hAnsi="Times New Roman"/>
          <w:sz w:val="24"/>
          <w:szCs w:val="24"/>
        </w:rPr>
        <w:t xml:space="preserve"> </w:t>
      </w:r>
      <w:r w:rsidRPr="00400BF2" w:rsidR="00240CBE">
        <w:rPr>
          <w:rFonts w:ascii="Times New Roman" w:hAnsi="Times New Roman"/>
          <w:sz w:val="24"/>
          <w:szCs w:val="24"/>
        </w:rPr>
        <w:t>podľa písmena d)</w:t>
      </w:r>
      <w:r w:rsidR="00240CBE">
        <w:rPr>
          <w:rFonts w:ascii="Times New Roman" w:hAnsi="Times New Roman"/>
          <w:sz w:val="24"/>
          <w:szCs w:val="24"/>
        </w:rPr>
        <w:t xml:space="preserve"> </w:t>
      </w:r>
      <w:r w:rsidRPr="00400BF2">
        <w:rPr>
          <w:rFonts w:ascii="Times New Roman" w:hAnsi="Times New Roman"/>
          <w:sz w:val="24"/>
          <w:szCs w:val="24"/>
        </w:rPr>
        <w:t>sú aj nezaopatrené deti po skončení ústavnej starostlivosti v detskom domove</w:t>
      </w:r>
      <w:r w:rsidR="00240CBE">
        <w:rPr>
          <w:rFonts w:ascii="Times New Roman" w:hAnsi="Times New Roman"/>
          <w:sz w:val="24"/>
          <w:szCs w:val="24"/>
        </w:rPr>
        <w:t xml:space="preserve"> a</w:t>
      </w:r>
      <w:r w:rsidRPr="00400BF2">
        <w:rPr>
          <w:rFonts w:ascii="Times New Roman" w:hAnsi="Times New Roman"/>
          <w:sz w:val="24"/>
          <w:szCs w:val="24"/>
        </w:rPr>
        <w:t xml:space="preserve"> reedukačnom centre</w:t>
      </w:r>
      <w:r w:rsidR="00240CBE">
        <w:rPr>
          <w:rFonts w:ascii="Times New Roman" w:hAnsi="Times New Roman"/>
          <w:sz w:val="24"/>
          <w:szCs w:val="24"/>
        </w:rPr>
        <w:t>,</w:t>
      </w:r>
      <w:r w:rsidRPr="00400BF2">
        <w:rPr>
          <w:rFonts w:ascii="Times New Roman" w:hAnsi="Times New Roman"/>
          <w:sz w:val="24"/>
          <w:szCs w:val="24"/>
        </w:rPr>
        <w:t xml:space="preserve"> </w:t>
      </w:r>
      <w:r w:rsidR="00240CBE">
        <w:rPr>
          <w:rFonts w:ascii="Times New Roman" w:hAnsi="Times New Roman"/>
          <w:sz w:val="24"/>
          <w:szCs w:val="24"/>
        </w:rPr>
        <w:t>alebo napr. v domove sociálnych služieb podľa predpisov účinných do 31. decembra 2008</w:t>
      </w:r>
      <w:r w:rsidRPr="00400BF2">
        <w:rPr>
          <w:rFonts w:ascii="Times New Roman" w:hAnsi="Times New Roman"/>
          <w:sz w:val="24"/>
          <w:szCs w:val="24"/>
        </w:rPr>
        <w:t>. Ide vo väčšine prípadov o znevýhodnenú skupinu osôb s nízkym ekonomickým zázemím. Poskytnutie pôžičky im môže významne prispieť k úhrade nákladov spojených so štúdiom počas ich štúdia na vysokej škole a dopomôcť im tak k úspešnému ukončeniu štúdia, ktoré je významným predpokladom k</w:t>
      </w:r>
      <w:r w:rsidR="00E2146A">
        <w:rPr>
          <w:rFonts w:ascii="Times New Roman" w:hAnsi="Times New Roman"/>
          <w:sz w:val="24"/>
          <w:szCs w:val="24"/>
        </w:rPr>
        <w:t> </w:t>
      </w:r>
      <w:r w:rsidRPr="00400BF2">
        <w:rPr>
          <w:rFonts w:ascii="Times New Roman" w:hAnsi="Times New Roman"/>
          <w:sz w:val="24"/>
          <w:szCs w:val="24"/>
        </w:rPr>
        <w:t>úspešnému uplatneniu sa na trhu práce.</w:t>
      </w:r>
    </w:p>
    <w:p w:rsidR="00BC2D94" w:rsidRPr="00400BF2" w:rsidP="00400BF2">
      <w:pPr>
        <w:bidi w:val="0"/>
        <w:spacing w:after="240"/>
        <w:jc w:val="both"/>
        <w:rPr>
          <w:rFonts w:ascii="Times New Roman" w:hAnsi="Times New Roman"/>
          <w:sz w:val="24"/>
          <w:szCs w:val="24"/>
        </w:rPr>
      </w:pPr>
      <w:r w:rsidRPr="00400BF2" w:rsidR="00240A7C">
        <w:rPr>
          <w:rFonts w:ascii="Times New Roman" w:hAnsi="Times New Roman"/>
          <w:sz w:val="24"/>
          <w:szCs w:val="24"/>
        </w:rPr>
        <w:t>Podľa písmena f) sa zvýhodňuje rodič</w:t>
      </w:r>
      <w:r w:rsidRPr="00400BF2">
        <w:rPr>
          <w:rFonts w:ascii="Times New Roman" w:hAnsi="Times New Roman"/>
          <w:sz w:val="24"/>
          <w:szCs w:val="24"/>
        </w:rPr>
        <w:t xml:space="preserve"> s nezaopatreným dieťaťom</w:t>
      </w:r>
      <w:r w:rsidRPr="00400BF2" w:rsidR="00240A7C">
        <w:rPr>
          <w:rFonts w:ascii="Times New Roman" w:hAnsi="Times New Roman"/>
          <w:sz w:val="24"/>
          <w:szCs w:val="24"/>
        </w:rPr>
        <w:t>, ktorý môže</w:t>
      </w:r>
      <w:r w:rsidRPr="00400BF2">
        <w:rPr>
          <w:rFonts w:ascii="Times New Roman" w:hAnsi="Times New Roman"/>
          <w:sz w:val="24"/>
          <w:szCs w:val="24"/>
        </w:rPr>
        <w:t xml:space="preserve"> mať </w:t>
      </w:r>
      <w:r w:rsidRPr="00400BF2" w:rsidR="00240A7C">
        <w:rPr>
          <w:rFonts w:ascii="Times New Roman" w:hAnsi="Times New Roman"/>
          <w:sz w:val="24"/>
          <w:szCs w:val="24"/>
        </w:rPr>
        <w:t>reálny</w:t>
      </w:r>
      <w:r w:rsidRPr="00400BF2">
        <w:rPr>
          <w:rFonts w:ascii="Times New Roman" w:hAnsi="Times New Roman"/>
          <w:sz w:val="24"/>
          <w:szCs w:val="24"/>
        </w:rPr>
        <w:t xml:space="preserve"> </w:t>
      </w:r>
      <w:r w:rsidRPr="00400BF2" w:rsidR="00240A7C">
        <w:rPr>
          <w:rFonts w:ascii="Times New Roman" w:hAnsi="Times New Roman"/>
          <w:sz w:val="24"/>
          <w:szCs w:val="24"/>
        </w:rPr>
        <w:t xml:space="preserve">nájsť si prácu popri štúdiu za účelom úhrady nákladov spojených so štúdiom a </w:t>
      </w:r>
      <w:r w:rsidRPr="00400BF2">
        <w:rPr>
          <w:rFonts w:ascii="Times New Roman" w:hAnsi="Times New Roman"/>
          <w:sz w:val="24"/>
          <w:szCs w:val="24"/>
        </w:rPr>
        <w:t>problém získať pôžičku v</w:t>
      </w:r>
      <w:r w:rsidR="00E2146A">
        <w:rPr>
          <w:rFonts w:ascii="Times New Roman" w:hAnsi="Times New Roman"/>
          <w:sz w:val="24"/>
          <w:szCs w:val="24"/>
        </w:rPr>
        <w:t> </w:t>
      </w:r>
      <w:r w:rsidR="007D7DF3">
        <w:rPr>
          <w:rFonts w:ascii="Times New Roman" w:hAnsi="Times New Roman"/>
          <w:sz w:val="24"/>
          <w:szCs w:val="24"/>
        </w:rPr>
        <w:t>komerčnej sfére.</w:t>
      </w:r>
    </w:p>
    <w:p w:rsidR="00267F15" w:rsidRPr="00400BF2" w:rsidP="00400BF2">
      <w:pPr>
        <w:bidi w:val="0"/>
        <w:spacing w:after="240"/>
        <w:jc w:val="both"/>
        <w:rPr>
          <w:rFonts w:ascii="Times New Roman" w:hAnsi="Times New Roman"/>
          <w:sz w:val="24"/>
          <w:szCs w:val="24"/>
        </w:rPr>
      </w:pPr>
      <w:r w:rsidRPr="00400BF2" w:rsidR="00240A7C">
        <w:rPr>
          <w:rFonts w:ascii="Times New Roman" w:hAnsi="Times New Roman"/>
          <w:sz w:val="24"/>
          <w:szCs w:val="24"/>
        </w:rPr>
        <w:t>V písmene g) sa zohľadňuje sociálne postavenie študentov - poberateľov peňažného príspevku na</w:t>
      </w:r>
      <w:r w:rsidR="00E2146A">
        <w:rPr>
          <w:rFonts w:ascii="Times New Roman" w:hAnsi="Times New Roman"/>
          <w:sz w:val="24"/>
          <w:szCs w:val="24"/>
        </w:rPr>
        <w:t> </w:t>
      </w:r>
      <w:r w:rsidRPr="00400BF2" w:rsidR="00240A7C">
        <w:rPr>
          <w:rFonts w:ascii="Times New Roman" w:hAnsi="Times New Roman"/>
          <w:sz w:val="24"/>
          <w:szCs w:val="24"/>
        </w:rPr>
        <w:t xml:space="preserve">opatrovanie bez ohľadu na to, či ide o zaopatrené deti. </w:t>
      </w:r>
      <w:r w:rsidRPr="00400BF2">
        <w:rPr>
          <w:rFonts w:ascii="Times New Roman" w:hAnsi="Times New Roman"/>
          <w:sz w:val="24"/>
          <w:szCs w:val="24"/>
        </w:rPr>
        <w:t>Poberatelia vzhľadom na činnosť, ktorú vykonávajú sú značne znevýhodnenou skupinou pri návrate a uplatnení sa na trhu práce. Zvýšenie dostupnosti poskytnutia pôžičky tejto skupine poberateľov môže uľahčiť ich prístup k</w:t>
      </w:r>
      <w:r w:rsidR="00E2146A">
        <w:rPr>
          <w:rFonts w:ascii="Times New Roman" w:hAnsi="Times New Roman"/>
          <w:sz w:val="24"/>
          <w:szCs w:val="24"/>
        </w:rPr>
        <w:t> </w:t>
      </w:r>
      <w:r w:rsidRPr="00400BF2">
        <w:rPr>
          <w:rFonts w:ascii="Times New Roman" w:hAnsi="Times New Roman"/>
          <w:sz w:val="24"/>
          <w:szCs w:val="24"/>
        </w:rPr>
        <w:t>vzdelaniu (zvýšeniu kvalifikácie) a následne zlepšiť uplatnenie na trhu práce.</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8</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Zavádza sa maximálna dĺžka odkladu splátok počas trvania štúdia na vysokej škole z dôvodu návratnosti finančných prostriedkov </w:t>
      </w:r>
      <w:r w:rsidRPr="00400BF2" w:rsidR="00070A32">
        <w:rPr>
          <w:rFonts w:ascii="Times New Roman" w:hAnsi="Times New Roman"/>
          <w:sz w:val="24"/>
          <w:szCs w:val="24"/>
        </w:rPr>
        <w:t>bez</w:t>
      </w:r>
      <w:r w:rsidRPr="00400BF2">
        <w:rPr>
          <w:rFonts w:ascii="Times New Roman" w:hAnsi="Times New Roman"/>
          <w:sz w:val="24"/>
          <w:szCs w:val="24"/>
        </w:rPr>
        <w:t xml:space="preserve"> </w:t>
      </w:r>
      <w:r w:rsidRPr="00400BF2" w:rsidR="00070A32">
        <w:rPr>
          <w:rFonts w:ascii="Times New Roman" w:hAnsi="Times New Roman"/>
          <w:sz w:val="24"/>
          <w:szCs w:val="24"/>
        </w:rPr>
        <w:t xml:space="preserve">ohľadu </w:t>
      </w:r>
      <w:r w:rsidRPr="00400BF2">
        <w:rPr>
          <w:rFonts w:ascii="Times New Roman" w:hAnsi="Times New Roman"/>
          <w:sz w:val="24"/>
          <w:szCs w:val="24"/>
        </w:rPr>
        <w:t>na prípady prekračovania jeho štandardnej dĺžky.</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9</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Rozširuje sa okruh pedagógov – žiadateľov o pôžičku podľa § 14 zákona o sociálnu skupinu </w:t>
      </w:r>
      <w:r w:rsidRPr="00400BF2" w:rsidR="00774159">
        <w:rPr>
          <w:rFonts w:ascii="Times New Roman" w:hAnsi="Times New Roman"/>
          <w:sz w:val="24"/>
          <w:szCs w:val="24"/>
        </w:rPr>
        <w:t xml:space="preserve">osôb do 35 rokov, ktorí sú </w:t>
      </w:r>
      <w:r w:rsidRPr="00400BF2">
        <w:rPr>
          <w:rFonts w:ascii="Times New Roman" w:hAnsi="Times New Roman"/>
          <w:sz w:val="24"/>
          <w:szCs w:val="24"/>
        </w:rPr>
        <w:t>vysokoškolsk</w:t>
      </w:r>
      <w:r w:rsidRPr="00400BF2" w:rsidR="00774159">
        <w:rPr>
          <w:rFonts w:ascii="Times New Roman" w:hAnsi="Times New Roman"/>
          <w:sz w:val="24"/>
          <w:szCs w:val="24"/>
        </w:rPr>
        <w:t>í</w:t>
      </w:r>
      <w:r w:rsidRPr="00400BF2">
        <w:rPr>
          <w:rFonts w:ascii="Times New Roman" w:hAnsi="Times New Roman"/>
          <w:sz w:val="24"/>
          <w:szCs w:val="24"/>
        </w:rPr>
        <w:t xml:space="preserve"> učite</w:t>
      </w:r>
      <w:r w:rsidRPr="00400BF2" w:rsidR="00774159">
        <w:rPr>
          <w:rFonts w:ascii="Times New Roman" w:hAnsi="Times New Roman"/>
          <w:sz w:val="24"/>
          <w:szCs w:val="24"/>
        </w:rPr>
        <w:t>lia</w:t>
      </w:r>
      <w:r w:rsidRPr="00400BF2">
        <w:rPr>
          <w:rFonts w:ascii="Times New Roman" w:hAnsi="Times New Roman"/>
          <w:sz w:val="24"/>
          <w:szCs w:val="24"/>
        </w:rPr>
        <w:t xml:space="preserve"> a mlad</w:t>
      </w:r>
      <w:r w:rsidRPr="00400BF2" w:rsidR="00774159">
        <w:rPr>
          <w:rFonts w:ascii="Times New Roman" w:hAnsi="Times New Roman"/>
          <w:sz w:val="24"/>
          <w:szCs w:val="24"/>
        </w:rPr>
        <w:t>í výskumní</w:t>
      </w:r>
      <w:r w:rsidRPr="00400BF2">
        <w:rPr>
          <w:rFonts w:ascii="Times New Roman" w:hAnsi="Times New Roman"/>
          <w:sz w:val="24"/>
          <w:szCs w:val="24"/>
        </w:rPr>
        <w:t xml:space="preserve"> pracovní</w:t>
      </w:r>
      <w:r w:rsidRPr="00400BF2" w:rsidR="00774159">
        <w:rPr>
          <w:rFonts w:ascii="Times New Roman" w:hAnsi="Times New Roman"/>
          <w:sz w:val="24"/>
          <w:szCs w:val="24"/>
        </w:rPr>
        <w:t>ci</w:t>
      </w:r>
      <w:r w:rsidRPr="00400BF2">
        <w:rPr>
          <w:rFonts w:ascii="Times New Roman" w:hAnsi="Times New Roman"/>
          <w:sz w:val="24"/>
          <w:szCs w:val="24"/>
        </w:rPr>
        <w:t xml:space="preserve"> a umeleck</w:t>
      </w:r>
      <w:r w:rsidRPr="00400BF2" w:rsidR="00774159">
        <w:rPr>
          <w:rFonts w:ascii="Times New Roman" w:hAnsi="Times New Roman"/>
          <w:sz w:val="24"/>
          <w:szCs w:val="24"/>
        </w:rPr>
        <w:t>í</w:t>
      </w:r>
      <w:r w:rsidRPr="00400BF2">
        <w:rPr>
          <w:rFonts w:ascii="Times New Roman" w:hAnsi="Times New Roman"/>
          <w:sz w:val="24"/>
          <w:szCs w:val="24"/>
        </w:rPr>
        <w:t xml:space="preserve"> pracovní</w:t>
      </w:r>
      <w:r w:rsidRPr="00400BF2" w:rsidR="00774159">
        <w:rPr>
          <w:rFonts w:ascii="Times New Roman" w:hAnsi="Times New Roman"/>
          <w:sz w:val="24"/>
          <w:szCs w:val="24"/>
        </w:rPr>
        <w:t>ci</w:t>
      </w:r>
      <w:r w:rsidRPr="00400BF2">
        <w:rPr>
          <w:rFonts w:ascii="Times New Roman" w:hAnsi="Times New Roman"/>
          <w:sz w:val="24"/>
          <w:szCs w:val="24"/>
        </w:rPr>
        <w:t>, ktorí pôsobia na vysokých školách.</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10</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Z poznatkov aplikačnej praxe vyplýva potreba rozšíriť prednostné kritériá pri zoraďovaní pedagógov - žiadateľov o pôžičku a upraviť ich záväzné poradie. </w:t>
      </w:r>
      <w:r w:rsidRPr="00400BF2" w:rsidR="00E22220">
        <w:rPr>
          <w:rFonts w:ascii="Times New Roman" w:hAnsi="Times New Roman"/>
          <w:sz w:val="24"/>
          <w:szCs w:val="24"/>
        </w:rPr>
        <w:t>Medzi p</w:t>
      </w:r>
      <w:r w:rsidRPr="00400BF2">
        <w:rPr>
          <w:rFonts w:ascii="Times New Roman" w:hAnsi="Times New Roman"/>
          <w:sz w:val="24"/>
          <w:szCs w:val="24"/>
        </w:rPr>
        <w:t xml:space="preserve">rednostné kritériá boli </w:t>
      </w:r>
      <w:r w:rsidRPr="00400BF2" w:rsidR="00E22220">
        <w:rPr>
          <w:rFonts w:ascii="Times New Roman" w:hAnsi="Times New Roman"/>
          <w:sz w:val="24"/>
          <w:szCs w:val="24"/>
        </w:rPr>
        <w:t>zaradené dve nové</w:t>
      </w:r>
      <w:r w:rsidRPr="00400BF2">
        <w:rPr>
          <w:rFonts w:ascii="Times New Roman" w:hAnsi="Times New Roman"/>
          <w:sz w:val="24"/>
          <w:szCs w:val="24"/>
        </w:rPr>
        <w:t xml:space="preserve"> kritériá</w:t>
      </w:r>
      <w:r w:rsidRPr="00400BF2" w:rsidR="00E22220">
        <w:rPr>
          <w:rFonts w:ascii="Times New Roman" w:hAnsi="Times New Roman"/>
          <w:sz w:val="24"/>
          <w:szCs w:val="24"/>
        </w:rPr>
        <w:t>, pričom návrh zohľadňuje v jednom kritériu</w:t>
      </w:r>
      <w:r w:rsidRPr="00400BF2">
        <w:rPr>
          <w:rFonts w:ascii="Times New Roman" w:hAnsi="Times New Roman"/>
          <w:sz w:val="24"/>
          <w:szCs w:val="24"/>
        </w:rPr>
        <w:t xml:space="preserve"> sociálnu situáciu </w:t>
      </w:r>
      <w:r w:rsidRPr="00400BF2" w:rsidR="00E22220">
        <w:rPr>
          <w:rFonts w:ascii="Times New Roman" w:hAnsi="Times New Roman"/>
          <w:sz w:val="24"/>
          <w:szCs w:val="24"/>
        </w:rPr>
        <w:t xml:space="preserve">tzv. samoživiteľov, najmä </w:t>
      </w:r>
      <w:r w:rsidRPr="00400BF2">
        <w:rPr>
          <w:rFonts w:ascii="Times New Roman" w:hAnsi="Times New Roman"/>
          <w:sz w:val="24"/>
          <w:szCs w:val="24"/>
        </w:rPr>
        <w:t>slobodných matiek, ktoré tvoria veľkú časť žiadateľov o pôžičku. Úpravou záväzného poradia sa znížil význam formálnych kritérií. Zároveň sa zreálnila možnosť získať pôžičku pre pedagógov aj pre doktorandov, ktorí vzhľadom na predchádzajúce nastavenie kritérií mali minimálnu šancu pôžičku získať.</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Nová úprava uprednostňuje počet splnených prednostných kritérií pred váhou jednotlivého kritéria na základe jeho poradia podľa odseku 4. Poradie kritérií bude mať význam len pri</w:t>
      </w:r>
      <w:r w:rsidR="00E2146A">
        <w:rPr>
          <w:rFonts w:ascii="Times New Roman" w:hAnsi="Times New Roman"/>
          <w:sz w:val="24"/>
          <w:szCs w:val="24"/>
        </w:rPr>
        <w:t> </w:t>
      </w:r>
      <w:r w:rsidRPr="00400BF2">
        <w:rPr>
          <w:rFonts w:ascii="Times New Roman" w:hAnsi="Times New Roman"/>
          <w:sz w:val="24"/>
          <w:szCs w:val="24"/>
        </w:rPr>
        <w:t>nedostatku finančných prostriedkov a súčasnej rovnosti počtu splnených kritérií.</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Stanovenie viacerých termínov na podávanie žiadostí o pôžičku pre pedagógov reflektuje požiadavku pedagógov umožniť podávanie žiadostí o pôžičku priebežne počas celého roka. Tým</w:t>
      </w:r>
      <w:r w:rsidR="00E2146A">
        <w:rPr>
          <w:rFonts w:ascii="Times New Roman" w:hAnsi="Times New Roman"/>
          <w:sz w:val="24"/>
          <w:szCs w:val="24"/>
        </w:rPr>
        <w:t> </w:t>
      </w:r>
      <w:r w:rsidRPr="00400BF2">
        <w:rPr>
          <w:rFonts w:ascii="Times New Roman" w:hAnsi="Times New Roman"/>
          <w:sz w:val="24"/>
          <w:szCs w:val="24"/>
        </w:rPr>
        <w:t>sa pedagógom umožňuje žiadať o pôžičku v čase, keď finančné prostriedky reálne potrebujú, skracuje sa doba posudzovania doručených žiadostí o pôžičku a znižuje sa zaťaženie pedagógov spojené so začiatkom školského roka. Taktiež sa znižuje aj administratívne zaťaženie zamestnancov fondu vo vzťahu k nárazovému spracovávaniu veľkého počtu žiadostí o pôžičku.</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11</w:t>
      </w:r>
    </w:p>
    <w:p w:rsidR="00EE4A56" w:rsidRPr="00400BF2" w:rsidP="00400BF2">
      <w:pPr>
        <w:bidi w:val="0"/>
        <w:spacing w:after="240"/>
        <w:jc w:val="both"/>
        <w:rPr>
          <w:rFonts w:ascii="Times New Roman" w:hAnsi="Times New Roman"/>
          <w:sz w:val="24"/>
          <w:szCs w:val="24"/>
        </w:rPr>
      </w:pPr>
      <w:r w:rsidRPr="00400BF2" w:rsidR="00A95291">
        <w:rPr>
          <w:rFonts w:ascii="Times New Roman" w:hAnsi="Times New Roman"/>
          <w:sz w:val="24"/>
          <w:szCs w:val="24"/>
        </w:rPr>
        <w:t xml:space="preserve">Ide o terminologickú a jazykovú úpravu </w:t>
      </w:r>
      <w:r w:rsidRPr="00400BF2">
        <w:rPr>
          <w:rFonts w:ascii="Times New Roman" w:hAnsi="Times New Roman"/>
          <w:sz w:val="24"/>
          <w:szCs w:val="24"/>
        </w:rPr>
        <w:t>v nadväznosti na zavedenie viacerých termínov na</w:t>
      </w:r>
      <w:r w:rsidR="00E2146A">
        <w:rPr>
          <w:rFonts w:ascii="Times New Roman" w:hAnsi="Times New Roman"/>
          <w:sz w:val="24"/>
          <w:szCs w:val="24"/>
        </w:rPr>
        <w:t> </w:t>
      </w:r>
      <w:r w:rsidRPr="00400BF2">
        <w:rPr>
          <w:rFonts w:ascii="Times New Roman" w:hAnsi="Times New Roman"/>
          <w:sz w:val="24"/>
          <w:szCs w:val="24"/>
        </w:rPr>
        <w:t>podávanie žiadostí o pôžičku pre pedagógov.</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12</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Ide o</w:t>
      </w:r>
      <w:r w:rsidRPr="00400BF2" w:rsidR="00A95291">
        <w:rPr>
          <w:rFonts w:ascii="Times New Roman" w:hAnsi="Times New Roman"/>
          <w:sz w:val="24"/>
          <w:szCs w:val="24"/>
        </w:rPr>
        <w:t> určenie maximálnej výšky poslednej pôžičky klientom, ktorým fond poskytol pôžičku už na</w:t>
      </w:r>
      <w:r w:rsidR="00E2146A">
        <w:rPr>
          <w:rFonts w:ascii="Times New Roman" w:hAnsi="Times New Roman"/>
          <w:sz w:val="24"/>
          <w:szCs w:val="24"/>
        </w:rPr>
        <w:t> </w:t>
      </w:r>
      <w:r w:rsidRPr="00400BF2" w:rsidR="00A95291">
        <w:rPr>
          <w:rFonts w:ascii="Times New Roman" w:hAnsi="Times New Roman"/>
          <w:sz w:val="24"/>
          <w:szCs w:val="24"/>
        </w:rPr>
        <w:t>základe predchádzajúcich zmlúv. Zároveň sa odstraňuje</w:t>
      </w:r>
      <w:r w:rsidRPr="00400BF2">
        <w:rPr>
          <w:rFonts w:ascii="Times New Roman" w:hAnsi="Times New Roman"/>
          <w:sz w:val="24"/>
          <w:szCs w:val="24"/>
        </w:rPr>
        <w:t xml:space="preserve"> aplikačn</w:t>
      </w:r>
      <w:r w:rsidRPr="00400BF2" w:rsidR="00A95291">
        <w:rPr>
          <w:rFonts w:ascii="Times New Roman" w:hAnsi="Times New Roman"/>
          <w:sz w:val="24"/>
          <w:szCs w:val="24"/>
        </w:rPr>
        <w:t>ý</w:t>
      </w:r>
      <w:r w:rsidRPr="00400BF2">
        <w:rPr>
          <w:rFonts w:ascii="Times New Roman" w:hAnsi="Times New Roman"/>
          <w:sz w:val="24"/>
          <w:szCs w:val="24"/>
        </w:rPr>
        <w:t xml:space="preserve"> problém pri zisťovaní čistého funkčného platu.</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13</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Upravuje sa frekvencia zníženia nesplatenej istiny pôžičky tzv. odpis na jednorazový benefit</w:t>
      </w:r>
      <w:r w:rsidRPr="00400BF2" w:rsidR="00A95291">
        <w:rPr>
          <w:rFonts w:ascii="Times New Roman" w:hAnsi="Times New Roman"/>
          <w:sz w:val="24"/>
          <w:szCs w:val="24"/>
        </w:rPr>
        <w:t>. Zároveň s</w:t>
      </w:r>
      <w:r w:rsidRPr="00400BF2">
        <w:rPr>
          <w:rFonts w:ascii="Times New Roman" w:hAnsi="Times New Roman"/>
          <w:sz w:val="24"/>
          <w:szCs w:val="24"/>
        </w:rPr>
        <w:t>a </w:t>
      </w:r>
      <w:r w:rsidRPr="00400BF2" w:rsidR="00A95291">
        <w:rPr>
          <w:rFonts w:ascii="Times New Roman" w:hAnsi="Times New Roman"/>
          <w:sz w:val="24"/>
          <w:szCs w:val="24"/>
        </w:rPr>
        <w:t>ustanovuje sadzba jednorazového zníženia tak, aby predstavovala reálne vyššiu sumu ako je suma prvého zníženia podľa súčasného znenia § 1</w:t>
      </w:r>
      <w:r w:rsidR="007D7DF3">
        <w:rPr>
          <w:rFonts w:ascii="Times New Roman" w:hAnsi="Times New Roman"/>
          <w:sz w:val="24"/>
          <w:szCs w:val="24"/>
        </w:rPr>
        <w:t>6</w:t>
      </w:r>
      <w:r w:rsidRPr="00400BF2" w:rsidR="00A95291">
        <w:rPr>
          <w:rFonts w:ascii="Times New Roman" w:hAnsi="Times New Roman"/>
          <w:sz w:val="24"/>
          <w:szCs w:val="24"/>
        </w:rPr>
        <w:t xml:space="preserve"> ods. 3.</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14</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Zmena v úprave odpisu podľa § 16 ods. 3 bude čiastočne kompenzovaná započítaním materskej dovolenky a rodičovskej dovolenky do času odpracovaných rokov na uplatnenie nároku na tento benefit. </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15</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Doterajšia zákonná sankcia v podobe zvýšenia úročenia poskytnutej pôžičky v prípade, že dlžník fondu prestal byť pedagógom, sa bude uplatňovať len do zníženia nesplatenej istiny pôžičky podľa odseku 3, na rozdiel od doterajšej povinnosti uplatňovať túto sankciu až do času splatenia pôžičky, teda v niektorých prípadoch až do pätnástich rokov od poskytnutia pôžičky.</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16</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Ide o terminologickú a jazykovú úpravu.</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17</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V súlade s praktickými potrebami súvisiacimi s procesom poskytovania pôžičiek sa výslovne určuje, že pravidlá na posudzovanie a schvaľovanie žiadostí o pôžičku upraví rada fondu vnútorným predpisom fondu. Konkrétne podmienky poskytovania pôžičiek pre príslušný termín na doručenie žiadostí o pôžičku určí rada fondu uznesením pred termínom na podávanie žiadostí o pôžičku aj v závislosti od finančných možností. Rozširuje sa okruh podmienok, ktoré musia byť schválené radou fondu.</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Dĺžky lehôt spojené s uzavretím zmluvy o pôžičke sa prispôsobujú aplikačnej praxi a zavedeniu viacerých termínov na podanie žiadostí o pôžičku. Návrhom sa upravujú podmienky spôsobilosti ručiteľa.</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Mení sa spôsob určenia úrokovej sadzby z dôvodu udržateľnosti hlavnej činnosti fondu vzhľadom na dlhodobý neúmerný pokles výnosov desaťročných štátnych dlhopisov. Výška</w:t>
      </w:r>
      <w:r w:rsidR="00E2146A">
        <w:rPr>
          <w:rFonts w:ascii="Times New Roman" w:hAnsi="Times New Roman"/>
          <w:sz w:val="24"/>
          <w:szCs w:val="24"/>
        </w:rPr>
        <w:t> </w:t>
      </w:r>
      <w:r w:rsidRPr="00400BF2">
        <w:rPr>
          <w:rFonts w:ascii="Times New Roman" w:hAnsi="Times New Roman"/>
          <w:sz w:val="24"/>
          <w:szCs w:val="24"/>
        </w:rPr>
        <w:t>ročného úroku sa naviaže na dlhodobo stabilnú základnú úrokovú sadzbu Európskej centrálnej banky a strop úrokovej miery sa ponechá</w:t>
      </w:r>
      <w:r w:rsidRPr="00400BF2" w:rsidR="00C85539">
        <w:rPr>
          <w:rFonts w:ascii="Times New Roman" w:hAnsi="Times New Roman"/>
          <w:sz w:val="24"/>
          <w:szCs w:val="24"/>
        </w:rPr>
        <w:t>, ale znižuje sa o pol percentuálneho bodu</w:t>
      </w:r>
      <w:r w:rsidRPr="00400BF2">
        <w:rPr>
          <w:rFonts w:ascii="Times New Roman" w:hAnsi="Times New Roman"/>
          <w:sz w:val="24"/>
          <w:szCs w:val="24"/>
        </w:rPr>
        <w:t xml:space="preserve">. </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Pri podaní dvoch žiadostí o pôžičku na základe existencie súbehu splnenia podmienok na</w:t>
      </w:r>
      <w:r w:rsidR="00E2146A">
        <w:rPr>
          <w:rFonts w:ascii="Times New Roman" w:hAnsi="Times New Roman"/>
          <w:sz w:val="24"/>
          <w:szCs w:val="24"/>
        </w:rPr>
        <w:t> </w:t>
      </w:r>
      <w:r w:rsidRPr="00400BF2">
        <w:rPr>
          <w:rFonts w:ascii="Times New Roman" w:hAnsi="Times New Roman"/>
          <w:sz w:val="24"/>
          <w:szCs w:val="24"/>
        </w:rPr>
        <w:t>poskytnutie pôžičky podľa § 10 aj § 14 sa stanovuje, že takémuto žiadateľovi môže byť poskytnutý len jeden druh  pôžičky a to na základe jeho voľby.</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Dlžníkovi fondu sa počas zaradenia do evidencie nezamestnaných uchádzačov o zamestnanie po</w:t>
      </w:r>
      <w:r w:rsidR="00E2146A">
        <w:rPr>
          <w:rFonts w:ascii="Times New Roman" w:hAnsi="Times New Roman"/>
          <w:sz w:val="24"/>
          <w:szCs w:val="24"/>
        </w:rPr>
        <w:t> </w:t>
      </w:r>
      <w:r w:rsidRPr="00400BF2">
        <w:rPr>
          <w:rFonts w:ascii="Times New Roman" w:hAnsi="Times New Roman"/>
          <w:sz w:val="24"/>
          <w:szCs w:val="24"/>
        </w:rPr>
        <w:t xml:space="preserve">dobu najviac </w:t>
      </w:r>
      <w:r w:rsidRPr="00400BF2" w:rsidR="00C85539">
        <w:rPr>
          <w:rFonts w:ascii="Times New Roman" w:hAnsi="Times New Roman"/>
          <w:sz w:val="24"/>
          <w:szCs w:val="24"/>
        </w:rPr>
        <w:t>dvanástich</w:t>
      </w:r>
      <w:r w:rsidRPr="00400BF2">
        <w:rPr>
          <w:rFonts w:ascii="Times New Roman" w:hAnsi="Times New Roman"/>
          <w:sz w:val="24"/>
          <w:szCs w:val="24"/>
        </w:rPr>
        <w:t xml:space="preserve"> mesiacov umožňuje splácať len úroky z istiny. Predlžujú sa lehoty na</w:t>
      </w:r>
      <w:r w:rsidR="00E2146A">
        <w:rPr>
          <w:rFonts w:ascii="Times New Roman" w:hAnsi="Times New Roman"/>
          <w:sz w:val="24"/>
          <w:szCs w:val="24"/>
        </w:rPr>
        <w:t> </w:t>
      </w:r>
      <w:r w:rsidRPr="00400BF2">
        <w:rPr>
          <w:rFonts w:ascii="Times New Roman" w:hAnsi="Times New Roman"/>
          <w:sz w:val="24"/>
          <w:szCs w:val="24"/>
        </w:rPr>
        <w:t>oznámenie sociálnych udalostí, ktoré dlžníka oprávňujú splácať len úroky z istiny.</w:t>
      </w:r>
    </w:p>
    <w:p w:rsidR="00043C54"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V § 17 ods. 9 sa u ručiteľa vypúšťa podmienka trvalého pobytu v Slovenskej republike, ktorá</w:t>
      </w:r>
      <w:r w:rsidR="00E2146A">
        <w:rPr>
          <w:rFonts w:ascii="Times New Roman" w:hAnsi="Times New Roman"/>
          <w:sz w:val="24"/>
          <w:szCs w:val="24"/>
        </w:rPr>
        <w:t> </w:t>
      </w:r>
      <w:r w:rsidRPr="00400BF2">
        <w:rPr>
          <w:rFonts w:ascii="Times New Roman" w:hAnsi="Times New Roman"/>
          <w:sz w:val="24"/>
          <w:szCs w:val="24"/>
        </w:rPr>
        <w:t>bola v rozpore so slobodou voľného pohybu a s právom usadiť sa, ako jednou zo</w:t>
      </w:r>
      <w:r w:rsidR="00E2146A">
        <w:rPr>
          <w:rFonts w:ascii="Times New Roman" w:hAnsi="Times New Roman"/>
          <w:sz w:val="24"/>
          <w:szCs w:val="24"/>
        </w:rPr>
        <w:t> </w:t>
      </w:r>
      <w:r w:rsidRPr="00400BF2">
        <w:rPr>
          <w:rFonts w:ascii="Times New Roman" w:hAnsi="Times New Roman"/>
          <w:sz w:val="24"/>
          <w:szCs w:val="24"/>
        </w:rPr>
        <w:t>základných slobôd Európskej únie.</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18</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Z aplikačnej praxe vyplýva, že viac ako polovica žiadateľov o pôžičku nevypĺňala v žiadosti o pôžičku údaje o mieste narodenia a rodnom priezvisku. Predmetné údaje pritom nemajú vplyv na schválenie pôžičky alebo uzatvorenie zmluvy o pôžičke a preto sa navrhujú vypustiť.</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19</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Úprava nadväzuje na úpravu § 18 odsek 1. Údaj o mieste narodenia bol problematicky zistiteľný, keďže viac ako polovica žiadateľov o pôžičku nevypĺňala tento údaj na žiadosti o pôžičku, čo</w:t>
      </w:r>
      <w:r w:rsidR="00E2146A">
        <w:rPr>
          <w:rFonts w:ascii="Times New Roman" w:hAnsi="Times New Roman"/>
          <w:sz w:val="24"/>
          <w:szCs w:val="24"/>
        </w:rPr>
        <w:t> </w:t>
      </w:r>
      <w:r w:rsidRPr="00400BF2">
        <w:rPr>
          <w:rFonts w:ascii="Times New Roman" w:hAnsi="Times New Roman"/>
          <w:sz w:val="24"/>
          <w:szCs w:val="24"/>
        </w:rPr>
        <w:t>fondu spôsobovalo problémy pri vypracovaní zmluvy o pôžičke.</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20</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Úprava nadväzuje na úpravu § 18 ods. 1. Údaj o mieste narodenia bol problematicky zistiteľný, keďže viac ako polovica žiadateľov o pôžičku nevypĺňala tento údaj na žiadosti o pôžičku. Fond nemôže disponovať informáciou o identifikátore fyzickej osoby, ktorý jej bol pridelený v centrálnom registri, keďže ide o register prevádzkovaný ministerstvom, nie fondom. Preto sa navrhuje vypustiť aj tento údaj.</w:t>
      </w:r>
    </w:p>
    <w:p w:rsidR="00EE4A56"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K bodu </w:t>
      </w:r>
      <w:r w:rsidR="00F73939">
        <w:rPr>
          <w:rFonts w:ascii="Times New Roman" w:hAnsi="Times New Roman"/>
          <w:sz w:val="24"/>
          <w:szCs w:val="24"/>
        </w:rPr>
        <w:t>21</w:t>
      </w:r>
    </w:p>
    <w:p w:rsidR="005551F9" w:rsidRPr="00400BF2" w:rsidP="00400BF2">
      <w:pPr>
        <w:bidi w:val="0"/>
        <w:spacing w:after="240"/>
        <w:jc w:val="both"/>
        <w:rPr>
          <w:rFonts w:ascii="Times New Roman" w:hAnsi="Times New Roman"/>
          <w:sz w:val="24"/>
          <w:szCs w:val="24"/>
        </w:rPr>
      </w:pPr>
      <w:r w:rsidRPr="00400BF2" w:rsidR="00EE4A56">
        <w:rPr>
          <w:rFonts w:ascii="Times New Roman" w:hAnsi="Times New Roman"/>
          <w:sz w:val="24"/>
          <w:szCs w:val="24"/>
        </w:rPr>
        <w:t>Ustanovenie § 17 ods. 15 zákona sa systematicky zaraďuje do iného paragrafu spoločných ustanovení, pretože ustanovenia § 17 sa týkajú len pôžičiek.</w:t>
      </w:r>
    </w:p>
    <w:p w:rsidR="00EE4A56" w:rsidRPr="00400BF2" w:rsidP="00400BF2">
      <w:pPr>
        <w:bidi w:val="0"/>
        <w:rPr>
          <w:rFonts w:ascii="Times New Roman" w:hAnsi="Times New Roman"/>
          <w:sz w:val="24"/>
          <w:szCs w:val="24"/>
        </w:rPr>
      </w:pPr>
      <w:r w:rsidRPr="00400BF2">
        <w:rPr>
          <w:rFonts w:ascii="Times New Roman" w:hAnsi="Times New Roman"/>
          <w:sz w:val="24"/>
          <w:szCs w:val="24"/>
        </w:rPr>
        <w:t>K bodu 2</w:t>
      </w:r>
      <w:r w:rsidR="00F73939">
        <w:rPr>
          <w:rFonts w:ascii="Times New Roman" w:hAnsi="Times New Roman"/>
          <w:sz w:val="24"/>
          <w:szCs w:val="24"/>
        </w:rPr>
        <w:t>2</w:t>
      </w:r>
    </w:p>
    <w:p w:rsidR="00997EAF"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V § 23b ods. 1 sa z</w:t>
      </w:r>
      <w:r w:rsidRPr="00400BF2" w:rsidR="00EE4A56">
        <w:rPr>
          <w:rFonts w:ascii="Times New Roman" w:hAnsi="Times New Roman"/>
          <w:sz w:val="24"/>
          <w:szCs w:val="24"/>
        </w:rPr>
        <w:t>avádza prechodné ustanoveni</w:t>
      </w:r>
      <w:r w:rsidRPr="00400BF2">
        <w:rPr>
          <w:rFonts w:ascii="Times New Roman" w:hAnsi="Times New Roman"/>
          <w:sz w:val="24"/>
          <w:szCs w:val="24"/>
        </w:rPr>
        <w:t>e</w:t>
      </w:r>
      <w:r w:rsidRPr="00400BF2" w:rsidR="00EE4A56">
        <w:rPr>
          <w:rFonts w:ascii="Times New Roman" w:hAnsi="Times New Roman"/>
          <w:sz w:val="24"/>
          <w:szCs w:val="24"/>
        </w:rPr>
        <w:t xml:space="preserve"> vo vzťahu k</w:t>
      </w:r>
      <w:r w:rsidRPr="00400BF2">
        <w:rPr>
          <w:rFonts w:ascii="Times New Roman" w:hAnsi="Times New Roman"/>
          <w:sz w:val="24"/>
          <w:szCs w:val="24"/>
        </w:rPr>
        <w:t xml:space="preserve"> zmluvám o pôžičkách uzavretých pred účinnosťou návrhu novely zákona, ktoré sa budú </w:t>
      </w:r>
      <w:r w:rsidRPr="00400BF2" w:rsidR="007A0FF4">
        <w:rPr>
          <w:rFonts w:ascii="Times New Roman" w:hAnsi="Times New Roman"/>
          <w:sz w:val="24"/>
          <w:szCs w:val="24"/>
        </w:rPr>
        <w:t xml:space="preserve">spravovať </w:t>
      </w:r>
      <w:r w:rsidRPr="00400BF2">
        <w:rPr>
          <w:rFonts w:ascii="Times New Roman" w:hAnsi="Times New Roman"/>
          <w:sz w:val="24"/>
          <w:szCs w:val="24"/>
        </w:rPr>
        <w:t>ustanoveniami zákona v znení účinnom do 31. decembra 2016.</w:t>
      </w:r>
    </w:p>
    <w:p w:rsidR="00F62AA3" w:rsidRPr="00400BF2" w:rsidP="00400BF2">
      <w:pPr>
        <w:bidi w:val="0"/>
        <w:spacing w:after="240"/>
        <w:jc w:val="both"/>
        <w:rPr>
          <w:rFonts w:ascii="Times New Roman" w:hAnsi="Times New Roman"/>
          <w:sz w:val="24"/>
          <w:szCs w:val="24"/>
        </w:rPr>
      </w:pPr>
      <w:r w:rsidRPr="00400BF2" w:rsidR="00997EAF">
        <w:rPr>
          <w:rFonts w:ascii="Times New Roman" w:hAnsi="Times New Roman"/>
          <w:sz w:val="24"/>
          <w:szCs w:val="24"/>
        </w:rPr>
        <w:t>P</w:t>
      </w:r>
      <w:r w:rsidRPr="00400BF2">
        <w:rPr>
          <w:rFonts w:ascii="Times New Roman" w:hAnsi="Times New Roman"/>
          <w:sz w:val="24"/>
          <w:szCs w:val="24"/>
        </w:rPr>
        <w:t xml:space="preserve">rechodné ustanovenie </w:t>
      </w:r>
      <w:r w:rsidRPr="00400BF2" w:rsidR="00997EAF">
        <w:rPr>
          <w:rFonts w:ascii="Times New Roman" w:hAnsi="Times New Roman"/>
          <w:sz w:val="24"/>
          <w:szCs w:val="24"/>
        </w:rPr>
        <w:t xml:space="preserve">v § 23b ods. 2 </w:t>
      </w:r>
      <w:r w:rsidRPr="00400BF2">
        <w:rPr>
          <w:rFonts w:ascii="Times New Roman" w:hAnsi="Times New Roman"/>
          <w:sz w:val="24"/>
          <w:szCs w:val="24"/>
        </w:rPr>
        <w:t xml:space="preserve">reflektuje nasledovnú skutočnosť: </w:t>
      </w:r>
    </w:p>
    <w:p w:rsidR="00F62AA3"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 xml:space="preserve">Podľa praxe fondu v prípade, ak sa nepodarí uzavrieť zmluvy so všetkými žiadateľmi, ktorým bola pôžička schválená, zostávajú fondu voľné alokované prostriedky, ktoré fond poskytne tým žiadateľom o pôžičku, ktorým </w:t>
      </w:r>
      <w:r w:rsidRPr="00400BF2" w:rsidR="00997EAF">
        <w:rPr>
          <w:rFonts w:ascii="Times New Roman" w:hAnsi="Times New Roman"/>
          <w:sz w:val="24"/>
          <w:szCs w:val="24"/>
        </w:rPr>
        <w:t xml:space="preserve">rada pôvodne neschválila </w:t>
      </w:r>
      <w:r w:rsidRPr="00400BF2">
        <w:rPr>
          <w:rFonts w:ascii="Times New Roman" w:hAnsi="Times New Roman"/>
          <w:sz w:val="24"/>
          <w:szCs w:val="24"/>
        </w:rPr>
        <w:t>pôžičk</w:t>
      </w:r>
      <w:r w:rsidRPr="00400BF2" w:rsidR="00997EAF">
        <w:rPr>
          <w:rFonts w:ascii="Times New Roman" w:hAnsi="Times New Roman"/>
          <w:sz w:val="24"/>
          <w:szCs w:val="24"/>
        </w:rPr>
        <w:t>u</w:t>
      </w:r>
      <w:r w:rsidRPr="00400BF2">
        <w:rPr>
          <w:rFonts w:ascii="Times New Roman" w:hAnsi="Times New Roman"/>
          <w:sz w:val="24"/>
          <w:szCs w:val="24"/>
        </w:rPr>
        <w:t xml:space="preserve"> </w:t>
      </w:r>
      <w:r w:rsidRPr="00400BF2" w:rsidR="00997EAF">
        <w:rPr>
          <w:rFonts w:ascii="Times New Roman" w:hAnsi="Times New Roman"/>
          <w:sz w:val="24"/>
          <w:szCs w:val="24"/>
        </w:rPr>
        <w:t xml:space="preserve">len </w:t>
      </w:r>
      <w:r w:rsidRPr="00400BF2">
        <w:rPr>
          <w:rFonts w:ascii="Times New Roman" w:hAnsi="Times New Roman"/>
          <w:sz w:val="24"/>
          <w:szCs w:val="24"/>
        </w:rPr>
        <w:t>z dôvodu nedostatočného objemu finančných prostriedkov. Dodatočne sa teda zasielajú zmluvy ďalším žiadateľom v</w:t>
      </w:r>
      <w:r w:rsidR="00E2146A">
        <w:rPr>
          <w:rFonts w:ascii="Times New Roman" w:hAnsi="Times New Roman"/>
          <w:sz w:val="24"/>
          <w:szCs w:val="24"/>
        </w:rPr>
        <w:t> </w:t>
      </w:r>
      <w:r w:rsidRPr="00400BF2">
        <w:rPr>
          <w:rFonts w:ascii="Times New Roman" w:hAnsi="Times New Roman"/>
          <w:sz w:val="24"/>
          <w:szCs w:val="24"/>
        </w:rPr>
        <w:t xml:space="preserve">poradí, pričom k uzavretiu zmlúv dôjde </w:t>
      </w:r>
      <w:r w:rsidRPr="00400BF2" w:rsidR="00997EAF">
        <w:rPr>
          <w:rFonts w:ascii="Times New Roman" w:hAnsi="Times New Roman"/>
          <w:sz w:val="24"/>
          <w:szCs w:val="24"/>
        </w:rPr>
        <w:t xml:space="preserve">v marci alebo apríli 2017, teda </w:t>
      </w:r>
      <w:r w:rsidRPr="00400BF2">
        <w:rPr>
          <w:rFonts w:ascii="Times New Roman" w:hAnsi="Times New Roman"/>
          <w:sz w:val="24"/>
          <w:szCs w:val="24"/>
        </w:rPr>
        <w:t xml:space="preserve">až po nadobudnutí účinnosti zákona. Úroková miera poskytnutých pôžičiek sa </w:t>
      </w:r>
      <w:r w:rsidRPr="00400BF2" w:rsidR="00997EAF">
        <w:rPr>
          <w:rFonts w:ascii="Times New Roman" w:hAnsi="Times New Roman"/>
          <w:sz w:val="24"/>
          <w:szCs w:val="24"/>
        </w:rPr>
        <w:t>má</w:t>
      </w:r>
      <w:r w:rsidRPr="00400BF2">
        <w:rPr>
          <w:rFonts w:ascii="Times New Roman" w:hAnsi="Times New Roman"/>
          <w:sz w:val="24"/>
          <w:szCs w:val="24"/>
        </w:rPr>
        <w:t xml:space="preserve"> po nadobudnutí činnosti zákona určova</w:t>
      </w:r>
      <w:r w:rsidRPr="00400BF2" w:rsidR="00997EAF">
        <w:rPr>
          <w:rFonts w:ascii="Times New Roman" w:hAnsi="Times New Roman"/>
          <w:sz w:val="24"/>
          <w:szCs w:val="24"/>
        </w:rPr>
        <w:t xml:space="preserve">ť </w:t>
      </w:r>
      <w:r w:rsidRPr="00400BF2">
        <w:rPr>
          <w:rFonts w:ascii="Times New Roman" w:hAnsi="Times New Roman"/>
          <w:sz w:val="24"/>
          <w:szCs w:val="24"/>
        </w:rPr>
        <w:t>na základe základnej sadzby ECB platnej ku dňu zverejnenia informácií podľa § 17 ods.</w:t>
      </w:r>
      <w:r w:rsidR="00B313B2">
        <w:rPr>
          <w:rFonts w:ascii="Times New Roman" w:hAnsi="Times New Roman"/>
          <w:sz w:val="24"/>
          <w:szCs w:val="24"/>
        </w:rPr>
        <w:t> </w:t>
      </w:r>
      <w:r w:rsidRPr="00400BF2">
        <w:rPr>
          <w:rFonts w:ascii="Times New Roman" w:hAnsi="Times New Roman"/>
          <w:sz w:val="24"/>
          <w:szCs w:val="24"/>
        </w:rPr>
        <w:t xml:space="preserve">2, teda určovala by </w:t>
      </w:r>
      <w:r w:rsidRPr="00400BF2" w:rsidR="00997EAF">
        <w:rPr>
          <w:rFonts w:ascii="Times New Roman" w:hAnsi="Times New Roman"/>
          <w:sz w:val="24"/>
          <w:szCs w:val="24"/>
        </w:rPr>
        <w:t xml:space="preserve">sa </w:t>
      </w:r>
      <w:r w:rsidRPr="00400BF2">
        <w:rPr>
          <w:rFonts w:ascii="Times New Roman" w:hAnsi="Times New Roman"/>
          <w:sz w:val="24"/>
          <w:szCs w:val="24"/>
        </w:rPr>
        <w:t>už podľa nového znenia § 17 ods. 10. Bolo by nespravodlivé voči</w:t>
      </w:r>
      <w:r w:rsidR="00E2146A">
        <w:rPr>
          <w:rFonts w:ascii="Times New Roman" w:hAnsi="Times New Roman"/>
          <w:sz w:val="24"/>
          <w:szCs w:val="24"/>
        </w:rPr>
        <w:t> </w:t>
      </w:r>
      <w:r w:rsidRPr="00400BF2">
        <w:rPr>
          <w:rFonts w:ascii="Times New Roman" w:hAnsi="Times New Roman"/>
          <w:sz w:val="24"/>
          <w:szCs w:val="24"/>
        </w:rPr>
        <w:t>žiadateľom uplatňovať podmienky, ktoré im neboli a vzhľadom na neexistenciu schváleného zákona ani nemohli byť oznámené vo výzve na predkladanie žiadostí v júli 2016. Preto sa navrhuje, aby sa pôžičky úročili podľa pôvodnej sadzby, ktorá je pre žiadateľov zároveň výhodnejšia. V rámci jednej výzvy by v opačnom prípade boli neodôvodnené rozdiely medzi</w:t>
      </w:r>
      <w:r w:rsidR="00E64F65">
        <w:rPr>
          <w:rFonts w:ascii="Times New Roman" w:hAnsi="Times New Roman"/>
          <w:sz w:val="24"/>
          <w:szCs w:val="24"/>
        </w:rPr>
        <w:t> </w:t>
      </w:r>
      <w:r w:rsidRPr="00400BF2">
        <w:rPr>
          <w:rFonts w:ascii="Times New Roman" w:hAnsi="Times New Roman"/>
          <w:sz w:val="24"/>
          <w:szCs w:val="24"/>
        </w:rPr>
        <w:t>žiadateľmi.</w:t>
      </w:r>
    </w:p>
    <w:p w:rsidR="00997EAF" w:rsidRPr="00400BF2" w:rsidP="00400BF2">
      <w:pPr>
        <w:bidi w:val="0"/>
        <w:spacing w:after="240"/>
        <w:jc w:val="both"/>
        <w:rPr>
          <w:rFonts w:ascii="Times New Roman" w:hAnsi="Times New Roman"/>
          <w:sz w:val="24"/>
          <w:szCs w:val="24"/>
        </w:rPr>
      </w:pPr>
      <w:r w:rsidRPr="00400BF2">
        <w:rPr>
          <w:rFonts w:ascii="Times New Roman" w:hAnsi="Times New Roman"/>
          <w:sz w:val="24"/>
          <w:szCs w:val="24"/>
        </w:rPr>
        <w:t>V prechodnom ustanovení § 23b ods. 3 sa vzhľadom na nevyhnutnú prípravu súvisiacu s úpravou podmienok poskytovania pôžičiek pre pedagógov ako prvý termín na podanie žiadostí o pôžičku pre pedagógov v roku 2017 navrhuje 30. jún 2017.</w:t>
      </w:r>
    </w:p>
    <w:p w:rsidR="00EE4A56" w:rsidRPr="00400BF2" w:rsidP="00400BF2">
      <w:pPr>
        <w:bidi w:val="0"/>
        <w:spacing w:after="240"/>
        <w:jc w:val="both"/>
        <w:rPr>
          <w:rFonts w:ascii="Times New Roman" w:hAnsi="Times New Roman"/>
          <w:b/>
          <w:sz w:val="24"/>
          <w:szCs w:val="24"/>
        </w:rPr>
      </w:pPr>
      <w:r w:rsidRPr="00400BF2">
        <w:rPr>
          <w:rFonts w:ascii="Times New Roman" w:hAnsi="Times New Roman"/>
          <w:b/>
          <w:sz w:val="24"/>
          <w:szCs w:val="24"/>
        </w:rPr>
        <w:t>K čl. II</w:t>
      </w:r>
    </w:p>
    <w:p w:rsidR="00C16789" w:rsidP="002A2133">
      <w:pPr>
        <w:bidi w:val="0"/>
        <w:spacing w:after="240"/>
        <w:jc w:val="both"/>
        <w:rPr>
          <w:rFonts w:ascii="Times New Roman" w:hAnsi="Times New Roman"/>
          <w:sz w:val="24"/>
          <w:szCs w:val="24"/>
        </w:rPr>
      </w:pPr>
      <w:r w:rsidRPr="00400BF2" w:rsidR="002A2133">
        <w:rPr>
          <w:rFonts w:ascii="Times New Roman" w:hAnsi="Times New Roman"/>
          <w:sz w:val="24"/>
          <w:szCs w:val="24"/>
        </w:rPr>
        <w:t>V nadväznosti na nové zdroje financovania hlavnej činnosti fondu podľa § 8 ods. 1 písm. h) sa vyžaduje výslovné zakotvenie možnosti fondu ako subjektu verejnej správy podľa § 3 zákona č. 523/2004 Z. z. v znení neskorších predpisov prijímať úvery s predchádzajúcim súhlasom Ministerstva financií Slovenskej republiky.</w:t>
      </w:r>
    </w:p>
    <w:p w:rsidR="002A2133">
      <w:pPr>
        <w:bidi w:val="0"/>
        <w:rPr>
          <w:rFonts w:ascii="Times New Roman" w:hAnsi="Times New Roman"/>
          <w:b/>
          <w:sz w:val="24"/>
          <w:szCs w:val="24"/>
        </w:rPr>
      </w:pPr>
      <w:r>
        <w:rPr>
          <w:rFonts w:ascii="Times New Roman" w:hAnsi="Times New Roman"/>
          <w:b/>
          <w:sz w:val="24"/>
          <w:szCs w:val="24"/>
        </w:rPr>
        <w:br w:type="page"/>
      </w:r>
    </w:p>
    <w:p w:rsidR="00EE4A56" w:rsidRPr="00400BF2" w:rsidP="00400BF2">
      <w:pPr>
        <w:bidi w:val="0"/>
        <w:spacing w:after="240"/>
        <w:jc w:val="both"/>
        <w:rPr>
          <w:rFonts w:ascii="Times New Roman" w:hAnsi="Times New Roman"/>
          <w:b/>
          <w:sz w:val="24"/>
          <w:szCs w:val="24"/>
        </w:rPr>
      </w:pPr>
      <w:r w:rsidRPr="00400BF2">
        <w:rPr>
          <w:rFonts w:ascii="Times New Roman" w:hAnsi="Times New Roman"/>
          <w:b/>
          <w:sz w:val="24"/>
          <w:szCs w:val="24"/>
        </w:rPr>
        <w:t>K čl.</w:t>
      </w:r>
      <w:r w:rsidRPr="00400BF2" w:rsidR="00F579E4">
        <w:rPr>
          <w:rFonts w:ascii="Times New Roman" w:hAnsi="Times New Roman"/>
          <w:b/>
          <w:sz w:val="24"/>
          <w:szCs w:val="24"/>
        </w:rPr>
        <w:t xml:space="preserve"> I</w:t>
      </w:r>
      <w:r w:rsidRPr="00400BF2" w:rsidR="005551F9">
        <w:rPr>
          <w:rFonts w:ascii="Times New Roman" w:hAnsi="Times New Roman"/>
          <w:b/>
          <w:sz w:val="24"/>
          <w:szCs w:val="24"/>
        </w:rPr>
        <w:t>II</w:t>
      </w:r>
    </w:p>
    <w:p w:rsidR="00942AF0" w:rsidP="00400BF2">
      <w:pPr>
        <w:bidi w:val="0"/>
        <w:spacing w:after="240"/>
        <w:jc w:val="both"/>
        <w:rPr>
          <w:rFonts w:ascii="Times New Roman" w:hAnsi="Times New Roman"/>
          <w:sz w:val="24"/>
          <w:szCs w:val="24"/>
        </w:rPr>
      </w:pPr>
      <w:r w:rsidRPr="00400BF2" w:rsidR="00EE4A56">
        <w:rPr>
          <w:rFonts w:ascii="Times New Roman" w:hAnsi="Times New Roman"/>
          <w:sz w:val="24"/>
          <w:szCs w:val="24"/>
        </w:rPr>
        <w:t>Ustanovuje sa účinnosť návrhu zákona</w:t>
      </w:r>
      <w:r w:rsidRPr="00400BF2" w:rsidR="00EC5A56">
        <w:rPr>
          <w:rFonts w:ascii="Times New Roman" w:hAnsi="Times New Roman"/>
          <w:sz w:val="24"/>
          <w:szCs w:val="24"/>
        </w:rPr>
        <w:t xml:space="preserve"> na 1. január 2017 v súlade s potrebou zabezpečiť poskytovanie pôžičiek podľa nových podmienok v dostatočnom predstihu pred zverejnením oznamov o možnosti predkladať žiadosti o pôžičky na začiatku druhého polroka.</w:t>
      </w:r>
    </w:p>
    <w:p w:rsidR="001F21DC" w:rsidP="001F21DC">
      <w:pPr>
        <w:bidi w:val="0"/>
        <w:spacing w:after="0" w:line="360" w:lineRule="auto"/>
        <w:jc w:val="both"/>
        <w:rPr>
          <w:rFonts w:ascii="Times New Roman" w:hAnsi="Times New Roman"/>
          <w:sz w:val="24"/>
          <w:szCs w:val="24"/>
          <w:lang w:eastAsia="sk-SK"/>
        </w:rPr>
      </w:pPr>
      <w:r w:rsidR="002B66DF">
        <w:rPr>
          <w:rFonts w:ascii="Times New Roman" w:hAnsi="Times New Roman"/>
          <w:sz w:val="24"/>
          <w:szCs w:val="24"/>
          <w:lang w:eastAsia="sk-SK"/>
        </w:rPr>
        <w:t>V Bratislave</w:t>
      </w:r>
      <w:r>
        <w:rPr>
          <w:rFonts w:ascii="Times New Roman" w:hAnsi="Times New Roman"/>
          <w:sz w:val="24"/>
          <w:szCs w:val="24"/>
          <w:lang w:eastAsia="sk-SK"/>
        </w:rPr>
        <w:t xml:space="preserve"> 21. septembra 2016</w:t>
      </w: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Robert Fico, v. r.</w:t>
      </w:r>
    </w:p>
    <w:p w:rsidR="001F21DC" w:rsidP="001F21DC">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p>
    <w:p w:rsidR="001F21DC" w:rsidP="001F21DC">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Peter Plavčan, v. r.</w:t>
      </w:r>
    </w:p>
    <w:p w:rsidR="001F21DC" w:rsidP="001F21DC">
      <w:pPr>
        <w:bidi w:val="0"/>
        <w:spacing w:after="0" w:line="240" w:lineRule="auto"/>
        <w:jc w:val="center"/>
        <w:rPr>
          <w:rFonts w:ascii="Times New Roman" w:hAnsi="Times New Roman"/>
          <w:sz w:val="24"/>
          <w:szCs w:val="24"/>
        </w:rPr>
      </w:pPr>
      <w:r>
        <w:rPr>
          <w:rFonts w:ascii="Times New Roman" w:hAnsi="Times New Roman"/>
          <w:sz w:val="24"/>
          <w:szCs w:val="24"/>
          <w:lang w:eastAsia="sk-SK"/>
        </w:rPr>
        <w:t>minister školstva, vedy, výskumu a športu Slovenskej republiky</w:t>
      </w:r>
    </w:p>
    <w:p w:rsidR="001F21DC" w:rsidRPr="00400BF2" w:rsidP="00400BF2">
      <w:pPr>
        <w:bidi w:val="0"/>
        <w:spacing w:after="240"/>
        <w:jc w:val="both"/>
        <w:rPr>
          <w:rFonts w:ascii="Times New Roman" w:hAnsi="Times New Roman"/>
          <w:sz w:val="24"/>
          <w:szCs w:val="24"/>
        </w:rPr>
      </w:pPr>
    </w:p>
    <w:sectPr w:rsidSect="00712155">
      <w:pgSz w:w="12240" w:h="15840"/>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Rounded MT Bold"/>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1BF2"/>
    <w:multiLevelType w:val="multilevel"/>
    <w:tmpl w:val="62A6DE74"/>
    <w:lvl w:ilvl="0">
      <w:start w:val="1"/>
      <w:numFmt w:val="decimal"/>
      <w:suff w:val="space"/>
      <w:lvlText w:val="Čl. %1"/>
      <w:lvlJc w:val="center"/>
      <w:pPr>
        <w:ind w:firstLine="284"/>
      </w:pPr>
      <w:rPr>
        <w:rFonts w:ascii="Times New Roman" w:hAnsi="Times New Roman" w:cs="Times New Roman" w:hint="default"/>
        <w:b/>
        <w:i w:val="0"/>
        <w:color w:val="auto"/>
        <w:sz w:val="24"/>
        <w:rtl w:val="0"/>
        <w:cs w:val="0"/>
      </w:rPr>
    </w:lvl>
    <w:lvl w:ilvl="1">
      <w:start w:val="1"/>
      <w:numFmt w:val="decimal"/>
      <w:suff w:val="nothing"/>
      <w:lvlText w:val="(%2)"/>
      <w:lvlJc w:val="left"/>
      <w:rPr>
        <w:rFonts w:cs="Times New Roman" w:hint="default"/>
        <w:rtl w:val="0"/>
        <w:cs w:val="0"/>
      </w:rPr>
    </w:lvl>
    <w:lvl w:ilvl="2">
      <w:start w:val="1"/>
      <w:numFmt w:val="lowerLetter"/>
      <w:suff w:val="nothing"/>
      <w:lvlText w:val="%3)"/>
      <w:lvlJc w:val="left"/>
      <w:pPr>
        <w:ind w:left="397" w:hanging="397"/>
      </w:pPr>
      <w:rPr>
        <w:rFonts w:cs="Times New Roman" w:hint="default"/>
        <w:rtl w:val="0"/>
        <w:cs w:val="0"/>
      </w:rPr>
    </w:lvl>
    <w:lvl w:ilvl="3">
      <w:start w:val="1"/>
      <w:numFmt w:val="decimal"/>
      <w:suff w:val="nothing"/>
      <w:lvlText w:val="%4."/>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abstractNum w:abstractNumId="1">
    <w:nsid w:val="31EC78A6"/>
    <w:multiLevelType w:val="multilevel"/>
    <w:tmpl w:val="62A6DE74"/>
    <w:lvl w:ilvl="0">
      <w:start w:val="1"/>
      <w:numFmt w:val="decimal"/>
      <w:suff w:val="space"/>
      <w:lvlText w:val="Čl. %1"/>
      <w:lvlJc w:val="center"/>
      <w:pPr>
        <w:ind w:firstLine="284"/>
      </w:pPr>
      <w:rPr>
        <w:rFonts w:ascii="Times New Roman" w:hAnsi="Times New Roman" w:cs="Times New Roman" w:hint="default"/>
        <w:b/>
        <w:i w:val="0"/>
        <w:color w:val="auto"/>
        <w:sz w:val="24"/>
        <w:rtl w:val="0"/>
        <w:cs w:val="0"/>
      </w:rPr>
    </w:lvl>
    <w:lvl w:ilvl="1">
      <w:start w:val="1"/>
      <w:numFmt w:val="decimal"/>
      <w:suff w:val="nothing"/>
      <w:lvlText w:val="(%2)"/>
      <w:lvlJc w:val="left"/>
      <w:rPr>
        <w:rFonts w:cs="Times New Roman" w:hint="default"/>
        <w:rtl w:val="0"/>
        <w:cs w:val="0"/>
      </w:rPr>
    </w:lvl>
    <w:lvl w:ilvl="2">
      <w:start w:val="1"/>
      <w:numFmt w:val="lowerLetter"/>
      <w:suff w:val="nothing"/>
      <w:lvlText w:val="%3)"/>
      <w:lvlJc w:val="left"/>
      <w:pPr>
        <w:ind w:left="397" w:hanging="397"/>
      </w:pPr>
      <w:rPr>
        <w:rFonts w:cs="Times New Roman" w:hint="default"/>
        <w:rtl w:val="0"/>
        <w:cs w:val="0"/>
      </w:rPr>
    </w:lvl>
    <w:lvl w:ilvl="3">
      <w:start w:val="1"/>
      <w:numFmt w:val="decimal"/>
      <w:suff w:val="nothing"/>
      <w:lvlText w:val="%4."/>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abstractNum w:abstractNumId="2">
    <w:nsid w:val="5AEB3BD9"/>
    <w:multiLevelType w:val="hybridMultilevel"/>
    <w:tmpl w:val="91A87A06"/>
    <w:lvl w:ilvl="0">
      <w:start w:val="3"/>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5E8977C6"/>
    <w:multiLevelType w:val="multilevel"/>
    <w:tmpl w:val="62A6DE74"/>
    <w:lvl w:ilvl="0">
      <w:start w:val="1"/>
      <w:numFmt w:val="decimal"/>
      <w:suff w:val="space"/>
      <w:lvlText w:val="Čl. %1"/>
      <w:lvlJc w:val="center"/>
      <w:pPr>
        <w:ind w:firstLine="284"/>
      </w:pPr>
      <w:rPr>
        <w:rFonts w:ascii="Times New Roman" w:hAnsi="Times New Roman" w:cs="Times New Roman" w:hint="default"/>
        <w:b/>
        <w:i w:val="0"/>
        <w:color w:val="auto"/>
        <w:sz w:val="24"/>
        <w:rtl w:val="0"/>
        <w:cs w:val="0"/>
      </w:rPr>
    </w:lvl>
    <w:lvl w:ilvl="1">
      <w:start w:val="1"/>
      <w:numFmt w:val="decimal"/>
      <w:suff w:val="nothing"/>
      <w:lvlText w:val="(%2)"/>
      <w:lvlJc w:val="left"/>
      <w:rPr>
        <w:rFonts w:cs="Times New Roman" w:hint="default"/>
        <w:rtl w:val="0"/>
        <w:cs w:val="0"/>
      </w:rPr>
    </w:lvl>
    <w:lvl w:ilvl="2">
      <w:start w:val="1"/>
      <w:numFmt w:val="lowerLetter"/>
      <w:suff w:val="nothing"/>
      <w:lvlText w:val="%3)"/>
      <w:lvlJc w:val="left"/>
      <w:pPr>
        <w:ind w:left="397" w:hanging="397"/>
      </w:pPr>
      <w:rPr>
        <w:rFonts w:cs="Times New Roman" w:hint="default"/>
        <w:rtl w:val="0"/>
        <w:cs w:val="0"/>
      </w:rPr>
    </w:lvl>
    <w:lvl w:ilvl="3">
      <w:start w:val="1"/>
      <w:numFmt w:val="decimal"/>
      <w:suff w:val="nothing"/>
      <w:lvlText w:val="%4."/>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2232C"/>
    <w:rsid w:val="00017333"/>
    <w:rsid w:val="00023EF2"/>
    <w:rsid w:val="0002403B"/>
    <w:rsid w:val="000267C4"/>
    <w:rsid w:val="00043C54"/>
    <w:rsid w:val="00045434"/>
    <w:rsid w:val="0005258B"/>
    <w:rsid w:val="00056627"/>
    <w:rsid w:val="0005673F"/>
    <w:rsid w:val="00070A32"/>
    <w:rsid w:val="000737BB"/>
    <w:rsid w:val="00083941"/>
    <w:rsid w:val="000C329A"/>
    <w:rsid w:val="000D6001"/>
    <w:rsid w:val="000F0760"/>
    <w:rsid w:val="000F49E8"/>
    <w:rsid w:val="0010101D"/>
    <w:rsid w:val="001058DF"/>
    <w:rsid w:val="0013111F"/>
    <w:rsid w:val="00161216"/>
    <w:rsid w:val="0017215A"/>
    <w:rsid w:val="00197CF1"/>
    <w:rsid w:val="001A26A4"/>
    <w:rsid w:val="001A4524"/>
    <w:rsid w:val="001B7691"/>
    <w:rsid w:val="001C715E"/>
    <w:rsid w:val="001D43BF"/>
    <w:rsid w:val="001E23EB"/>
    <w:rsid w:val="001F21DC"/>
    <w:rsid w:val="001F3706"/>
    <w:rsid w:val="00201CC4"/>
    <w:rsid w:val="002021C5"/>
    <w:rsid w:val="0020293D"/>
    <w:rsid w:val="002068A7"/>
    <w:rsid w:val="00222A93"/>
    <w:rsid w:val="00240A7C"/>
    <w:rsid w:val="00240CBE"/>
    <w:rsid w:val="0025758B"/>
    <w:rsid w:val="00267F15"/>
    <w:rsid w:val="00282327"/>
    <w:rsid w:val="00282741"/>
    <w:rsid w:val="00284691"/>
    <w:rsid w:val="00284A55"/>
    <w:rsid w:val="0029278E"/>
    <w:rsid w:val="00293FFF"/>
    <w:rsid w:val="002A1D50"/>
    <w:rsid w:val="002A2133"/>
    <w:rsid w:val="002B177B"/>
    <w:rsid w:val="002B66DF"/>
    <w:rsid w:val="002C37BD"/>
    <w:rsid w:val="002D0456"/>
    <w:rsid w:val="002E2B02"/>
    <w:rsid w:val="002E4442"/>
    <w:rsid w:val="002F3699"/>
    <w:rsid w:val="00302252"/>
    <w:rsid w:val="00310F6E"/>
    <w:rsid w:val="003275E0"/>
    <w:rsid w:val="003505BC"/>
    <w:rsid w:val="00371B63"/>
    <w:rsid w:val="00387F67"/>
    <w:rsid w:val="00391F26"/>
    <w:rsid w:val="003961E7"/>
    <w:rsid w:val="003A65B5"/>
    <w:rsid w:val="003B25F6"/>
    <w:rsid w:val="003D79A6"/>
    <w:rsid w:val="003F2310"/>
    <w:rsid w:val="003F375D"/>
    <w:rsid w:val="003F6E50"/>
    <w:rsid w:val="00400BF2"/>
    <w:rsid w:val="00403182"/>
    <w:rsid w:val="00411422"/>
    <w:rsid w:val="0041263B"/>
    <w:rsid w:val="004217C6"/>
    <w:rsid w:val="00427603"/>
    <w:rsid w:val="004322EE"/>
    <w:rsid w:val="004467A7"/>
    <w:rsid w:val="0046776A"/>
    <w:rsid w:val="00467FAB"/>
    <w:rsid w:val="0047061B"/>
    <w:rsid w:val="00476A15"/>
    <w:rsid w:val="00494508"/>
    <w:rsid w:val="00496527"/>
    <w:rsid w:val="004A0E5F"/>
    <w:rsid w:val="004C2E93"/>
    <w:rsid w:val="004D3156"/>
    <w:rsid w:val="004E0CB6"/>
    <w:rsid w:val="004F1653"/>
    <w:rsid w:val="004F4621"/>
    <w:rsid w:val="005058DF"/>
    <w:rsid w:val="00513F36"/>
    <w:rsid w:val="005226B2"/>
    <w:rsid w:val="005551F9"/>
    <w:rsid w:val="005806A8"/>
    <w:rsid w:val="00584832"/>
    <w:rsid w:val="005912C2"/>
    <w:rsid w:val="005A3A8C"/>
    <w:rsid w:val="005B053D"/>
    <w:rsid w:val="005B17B4"/>
    <w:rsid w:val="005B55E6"/>
    <w:rsid w:val="005C71CF"/>
    <w:rsid w:val="005D2682"/>
    <w:rsid w:val="005D685C"/>
    <w:rsid w:val="005D730A"/>
    <w:rsid w:val="005F39DF"/>
    <w:rsid w:val="006045A1"/>
    <w:rsid w:val="00616D41"/>
    <w:rsid w:val="006259C1"/>
    <w:rsid w:val="00661A15"/>
    <w:rsid w:val="00663643"/>
    <w:rsid w:val="0068311D"/>
    <w:rsid w:val="006869EB"/>
    <w:rsid w:val="00691ECE"/>
    <w:rsid w:val="006C46C4"/>
    <w:rsid w:val="006D177B"/>
    <w:rsid w:val="006D7C84"/>
    <w:rsid w:val="006E3EB0"/>
    <w:rsid w:val="006E6C05"/>
    <w:rsid w:val="006F30FE"/>
    <w:rsid w:val="006F7D84"/>
    <w:rsid w:val="00701A29"/>
    <w:rsid w:val="00702B7C"/>
    <w:rsid w:val="00712155"/>
    <w:rsid w:val="00713BCF"/>
    <w:rsid w:val="00741C9F"/>
    <w:rsid w:val="00741FDA"/>
    <w:rsid w:val="00757622"/>
    <w:rsid w:val="00774159"/>
    <w:rsid w:val="00780F9E"/>
    <w:rsid w:val="00781C73"/>
    <w:rsid w:val="007945C4"/>
    <w:rsid w:val="00794979"/>
    <w:rsid w:val="007A07F8"/>
    <w:rsid w:val="007A0E12"/>
    <w:rsid w:val="007A0FF4"/>
    <w:rsid w:val="007A5F4C"/>
    <w:rsid w:val="007B0EEC"/>
    <w:rsid w:val="007B3B72"/>
    <w:rsid w:val="007B4B60"/>
    <w:rsid w:val="007B7859"/>
    <w:rsid w:val="007D282D"/>
    <w:rsid w:val="007D7DF3"/>
    <w:rsid w:val="007E26FC"/>
    <w:rsid w:val="007E2A7C"/>
    <w:rsid w:val="007E7B91"/>
    <w:rsid w:val="007F626B"/>
    <w:rsid w:val="008023EA"/>
    <w:rsid w:val="00802FD0"/>
    <w:rsid w:val="00807C4F"/>
    <w:rsid w:val="008114A8"/>
    <w:rsid w:val="008176AD"/>
    <w:rsid w:val="0082232C"/>
    <w:rsid w:val="00826DBE"/>
    <w:rsid w:val="008276BD"/>
    <w:rsid w:val="00833B06"/>
    <w:rsid w:val="008349F9"/>
    <w:rsid w:val="00836FA6"/>
    <w:rsid w:val="008649A9"/>
    <w:rsid w:val="00881B5D"/>
    <w:rsid w:val="00896607"/>
    <w:rsid w:val="008B5272"/>
    <w:rsid w:val="008C2ED1"/>
    <w:rsid w:val="008E4D07"/>
    <w:rsid w:val="008E78CB"/>
    <w:rsid w:val="008F17FF"/>
    <w:rsid w:val="008F3B1C"/>
    <w:rsid w:val="0091090F"/>
    <w:rsid w:val="00942AF0"/>
    <w:rsid w:val="0094376E"/>
    <w:rsid w:val="00965912"/>
    <w:rsid w:val="009664D7"/>
    <w:rsid w:val="0097086F"/>
    <w:rsid w:val="009735FC"/>
    <w:rsid w:val="00990321"/>
    <w:rsid w:val="00997EAF"/>
    <w:rsid w:val="009A4E90"/>
    <w:rsid w:val="009B635B"/>
    <w:rsid w:val="009E3FEA"/>
    <w:rsid w:val="009E57E0"/>
    <w:rsid w:val="00A0085F"/>
    <w:rsid w:val="00A20707"/>
    <w:rsid w:val="00A42987"/>
    <w:rsid w:val="00A6415E"/>
    <w:rsid w:val="00A64B6A"/>
    <w:rsid w:val="00A6549F"/>
    <w:rsid w:val="00A7706F"/>
    <w:rsid w:val="00A77CE8"/>
    <w:rsid w:val="00A874C7"/>
    <w:rsid w:val="00A9039B"/>
    <w:rsid w:val="00A95291"/>
    <w:rsid w:val="00AA7034"/>
    <w:rsid w:val="00AB0DDA"/>
    <w:rsid w:val="00AB55AA"/>
    <w:rsid w:val="00B159B9"/>
    <w:rsid w:val="00B16AD6"/>
    <w:rsid w:val="00B25F1D"/>
    <w:rsid w:val="00B313B2"/>
    <w:rsid w:val="00B36334"/>
    <w:rsid w:val="00B40237"/>
    <w:rsid w:val="00B818D1"/>
    <w:rsid w:val="00B82F2C"/>
    <w:rsid w:val="00B9131A"/>
    <w:rsid w:val="00B95EC1"/>
    <w:rsid w:val="00BC028D"/>
    <w:rsid w:val="00BC0A6A"/>
    <w:rsid w:val="00BC2D94"/>
    <w:rsid w:val="00BD4611"/>
    <w:rsid w:val="00BD737E"/>
    <w:rsid w:val="00BE146E"/>
    <w:rsid w:val="00BE643C"/>
    <w:rsid w:val="00BF588E"/>
    <w:rsid w:val="00C16789"/>
    <w:rsid w:val="00C34746"/>
    <w:rsid w:val="00C428BD"/>
    <w:rsid w:val="00C807C8"/>
    <w:rsid w:val="00C85539"/>
    <w:rsid w:val="00CA04A4"/>
    <w:rsid w:val="00CC0697"/>
    <w:rsid w:val="00CC17E0"/>
    <w:rsid w:val="00CC1905"/>
    <w:rsid w:val="00CD2124"/>
    <w:rsid w:val="00CD63E7"/>
    <w:rsid w:val="00CE687C"/>
    <w:rsid w:val="00CF28B9"/>
    <w:rsid w:val="00D00266"/>
    <w:rsid w:val="00D00D31"/>
    <w:rsid w:val="00D0730D"/>
    <w:rsid w:val="00D17997"/>
    <w:rsid w:val="00D31CE1"/>
    <w:rsid w:val="00D32B94"/>
    <w:rsid w:val="00D429ED"/>
    <w:rsid w:val="00D75E81"/>
    <w:rsid w:val="00DA5E2F"/>
    <w:rsid w:val="00DD5B1F"/>
    <w:rsid w:val="00DE3393"/>
    <w:rsid w:val="00DF52E6"/>
    <w:rsid w:val="00E01A4A"/>
    <w:rsid w:val="00E0544F"/>
    <w:rsid w:val="00E10A89"/>
    <w:rsid w:val="00E17DD7"/>
    <w:rsid w:val="00E2146A"/>
    <w:rsid w:val="00E2172A"/>
    <w:rsid w:val="00E22220"/>
    <w:rsid w:val="00E24C21"/>
    <w:rsid w:val="00E526A4"/>
    <w:rsid w:val="00E64BA4"/>
    <w:rsid w:val="00E64F65"/>
    <w:rsid w:val="00E77321"/>
    <w:rsid w:val="00E803AA"/>
    <w:rsid w:val="00E958FC"/>
    <w:rsid w:val="00E96BB6"/>
    <w:rsid w:val="00EA0618"/>
    <w:rsid w:val="00EB6A58"/>
    <w:rsid w:val="00EC1D96"/>
    <w:rsid w:val="00EC5A56"/>
    <w:rsid w:val="00ED3716"/>
    <w:rsid w:val="00EE4A56"/>
    <w:rsid w:val="00EF7E13"/>
    <w:rsid w:val="00F0190B"/>
    <w:rsid w:val="00F275BA"/>
    <w:rsid w:val="00F32962"/>
    <w:rsid w:val="00F364B2"/>
    <w:rsid w:val="00F473BA"/>
    <w:rsid w:val="00F54912"/>
    <w:rsid w:val="00F579E4"/>
    <w:rsid w:val="00F62AA3"/>
    <w:rsid w:val="00F62ECA"/>
    <w:rsid w:val="00F65906"/>
    <w:rsid w:val="00F73939"/>
    <w:rsid w:val="00F9594A"/>
    <w:rsid w:val="00FB42FA"/>
    <w:rsid w:val="00FC5F52"/>
    <w:rsid w:val="00FD0A5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EA0618"/>
    <w:rPr>
      <w:rFonts w:ascii="Times New Roman" w:hAnsi="Times New Roman" w:cs="Times New Roman"/>
      <w:color w:val="808080"/>
      <w:rtl w:val="0"/>
      <w:cs w:val="0"/>
    </w:rPr>
  </w:style>
  <w:style w:type="character" w:styleId="CommentReference">
    <w:name w:val="annotation reference"/>
    <w:basedOn w:val="DefaultParagraphFont"/>
    <w:uiPriority w:val="99"/>
    <w:semiHidden/>
    <w:unhideWhenUsed/>
    <w:rsid w:val="00ED3716"/>
    <w:rPr>
      <w:rFonts w:cs="Times New Roman"/>
      <w:sz w:val="16"/>
      <w:szCs w:val="16"/>
      <w:rtl w:val="0"/>
      <w:cs w:val="0"/>
    </w:rPr>
  </w:style>
  <w:style w:type="paragraph" w:styleId="CommentText">
    <w:name w:val="annotation text"/>
    <w:basedOn w:val="Normal"/>
    <w:link w:val="TextkomentraChar"/>
    <w:uiPriority w:val="99"/>
    <w:semiHidden/>
    <w:unhideWhenUsed/>
    <w:rsid w:val="00ED3716"/>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ED3716"/>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ED3716"/>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ED3716"/>
    <w:rPr>
      <w:b/>
      <w:bCs/>
    </w:rPr>
  </w:style>
  <w:style w:type="paragraph" w:styleId="BalloonText">
    <w:name w:val="Balloon Text"/>
    <w:basedOn w:val="Normal"/>
    <w:link w:val="TextbublinyChar"/>
    <w:uiPriority w:val="99"/>
    <w:semiHidden/>
    <w:unhideWhenUsed/>
    <w:rsid w:val="00ED371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D3716"/>
    <w:rPr>
      <w:rFonts w:ascii="Tahoma" w:hAnsi="Tahoma" w:cs="Tahoma"/>
      <w:sz w:val="16"/>
      <w:szCs w:val="16"/>
      <w:rtl w:val="0"/>
      <w:cs w:val="0"/>
    </w:rPr>
  </w:style>
  <w:style w:type="character" w:styleId="Hyperlink">
    <w:name w:val="Hyperlink"/>
    <w:basedOn w:val="DefaultParagraphFont"/>
    <w:uiPriority w:val="99"/>
    <w:unhideWhenUsed/>
    <w:rsid w:val="00282741"/>
    <w:rPr>
      <w:rFonts w:cs="Times New Roman"/>
      <w:color w:val="0000FF"/>
      <w:u w:val="single"/>
      <w:rtl w:val="0"/>
      <w:cs w:val="0"/>
    </w:rPr>
  </w:style>
  <w:style w:type="character" w:styleId="FollowedHyperlink">
    <w:name w:val="FollowedHyperlink"/>
    <w:basedOn w:val="DefaultParagraphFont"/>
    <w:uiPriority w:val="99"/>
    <w:semiHidden/>
    <w:unhideWhenUsed/>
    <w:rsid w:val="00282741"/>
    <w:rPr>
      <w:rFonts w:cs="Times New Roman"/>
      <w:color w:val="800080" w:themeColor="folHlink" w:themeShade="FF"/>
      <w:u w:val="single"/>
      <w:rtl w:val="0"/>
      <w:cs w:val="0"/>
    </w:rPr>
  </w:style>
  <w:style w:type="paragraph" w:styleId="NormalWeb">
    <w:name w:val="Normal (Web)"/>
    <w:aliases w:val="webb"/>
    <w:basedOn w:val="Normal"/>
    <w:uiPriority w:val="99"/>
    <w:rsid w:val="00942AF0"/>
    <w:pPr>
      <w:spacing w:before="100" w:beforeAutospacing="1" w:after="100" w:afterAutospacing="1" w:line="240" w:lineRule="auto"/>
      <w:jc w:val="left"/>
    </w:pPr>
    <w:rPr>
      <w:rFonts w:ascii="Times New Roman" w:hAnsi="Times New Roman"/>
      <w:sz w:val="24"/>
      <w:szCs w:val="24"/>
      <w:lang w:eastAsia="sk-SK"/>
    </w:rPr>
  </w:style>
  <w:style w:type="paragraph" w:styleId="Footer">
    <w:name w:val="footer"/>
    <w:basedOn w:val="Normal"/>
    <w:link w:val="PtaChar"/>
    <w:uiPriority w:val="99"/>
    <w:rsid w:val="006869EB"/>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6869E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6869EB"/>
    <w:rPr>
      <w:rFonts w:cs="Times New Roman"/>
      <w:rtl w:val="0"/>
      <w:cs w:val="0"/>
    </w:rPr>
  </w:style>
  <w:style w:type="paragraph" w:styleId="Header">
    <w:name w:val="header"/>
    <w:basedOn w:val="Normal"/>
    <w:link w:val="HlavikaChar"/>
    <w:uiPriority w:val="99"/>
    <w:rsid w:val="006869EB"/>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6869EB"/>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881B5D"/>
    <w:pPr>
      <w:ind w:left="720"/>
      <w:contextualSpacing/>
      <w:jc w:val="left"/>
    </w:pPr>
  </w:style>
  <w:style w:type="paragraph" w:styleId="FootnoteText">
    <w:name w:val="footnote text"/>
    <w:basedOn w:val="Normal"/>
    <w:link w:val="TextpoznmkypodiarouChar"/>
    <w:uiPriority w:val="99"/>
    <w:unhideWhenUsed/>
    <w:rsid w:val="001F3706"/>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1F3706"/>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1F3706"/>
    <w:rPr>
      <w:rFonts w:ascii="Times New Roman" w:hAnsi="Times New Roman"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EC18-532F-4EBB-9F68-5026206E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2060</Words>
  <Characters>11744</Characters>
  <Application>Microsoft Office Word</Application>
  <DocSecurity>0</DocSecurity>
  <Lines>0</Lines>
  <Paragraphs>0</Paragraphs>
  <ScaleCrop>false</ScaleCrop>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Kučmáš</dc:creator>
  <cp:lastModifiedBy>Viliam Bokol</cp:lastModifiedBy>
  <cp:revision>3</cp:revision>
  <cp:lastPrinted>2016-08-02T15:05:00Z</cp:lastPrinted>
  <dcterms:created xsi:type="dcterms:W3CDTF">2016-09-21T13:38:00Z</dcterms:created>
  <dcterms:modified xsi:type="dcterms:W3CDTF">2016-09-21T14:16:00Z</dcterms:modified>
</cp:coreProperties>
</file>