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242C6" w:rsidRPr="000C47C6" w:rsidP="007242C6">
      <w:pPr>
        <w:bidi w:val="0"/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:rsidR="007242C6" w:rsidRPr="000C47C6" w:rsidP="007242C6">
      <w:pPr>
        <w:bidi w:val="0"/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w:rsidR="007242C6" w:rsidRPr="000C47C6" w:rsidP="007242C6">
      <w:pPr>
        <w:bidi w:val="0"/>
        <w:spacing w:after="0" w:line="240" w:lineRule="auto"/>
        <w:rPr>
          <w:rFonts w:ascii="Book Antiqua" w:hAnsi="Book Antiqua"/>
          <w:sz w:val="24"/>
          <w:szCs w:val="24"/>
        </w:rPr>
      </w:pPr>
    </w:p>
    <w:p w:rsidR="007242C6" w:rsidRPr="000C47C6" w:rsidP="007242C6">
      <w:pPr>
        <w:bidi w:val="0"/>
        <w:spacing w:after="0" w:line="240" w:lineRule="auto"/>
        <w:rPr>
          <w:rFonts w:ascii="Book Antiqua" w:hAnsi="Book Antiqua"/>
        </w:rPr>
      </w:pPr>
    </w:p>
    <w:p w:rsidR="007242C6" w:rsidRPr="000C47C6" w:rsidP="007242C6">
      <w:pPr>
        <w:bidi w:val="0"/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:rsidR="007242C6" w:rsidRPr="000C47C6" w:rsidP="007242C6">
      <w:pPr>
        <w:bidi w:val="0"/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>Skupina poslancov Národnej rady Slovenskej republiky</w:t>
      </w:r>
      <w:r w:rsidRPr="000C47C6">
        <w:rPr>
          <w:rFonts w:ascii="Book Antiqua" w:hAnsi="Book Antiqua"/>
        </w:rPr>
        <w:t> </w:t>
      </w:r>
    </w:p>
    <w:p w:rsidR="007242C6" w:rsidRPr="000C47C6" w:rsidP="007242C6">
      <w:pPr>
        <w:tabs>
          <w:tab w:val="left" w:pos="360"/>
        </w:tabs>
        <w:bidi w:val="0"/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:rsidR="007242C6" w:rsidRPr="000C47C6" w:rsidP="007242C6">
      <w:pPr>
        <w:bidi w:val="0"/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:rsidR="007242C6" w:rsidRPr="000C47C6" w:rsidP="007242C6">
      <w:pPr>
        <w:bidi w:val="0"/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Návrh zákona, ktorým sa mení a dopĺňa zákon </w:t>
      </w:r>
      <w:r w:rsidRPr="009C45CD" w:rsidR="009C45CD">
        <w:rPr>
          <w:rFonts w:ascii="Book Antiqua" w:hAnsi="Book Antiqua"/>
        </w:rPr>
        <w:t>č. 523/2004 Z. z.</w:t>
      </w:r>
      <w:r w:rsidR="009C45CD">
        <w:rPr>
          <w:rFonts w:ascii="Book Antiqua" w:hAnsi="Book Antiqua"/>
        </w:rPr>
        <w:t xml:space="preserve"> </w:t>
      </w:r>
      <w:r w:rsidRPr="000C47C6">
        <w:rPr>
          <w:rFonts w:ascii="Book Antiqua" w:hAnsi="Book Antiqua"/>
        </w:rPr>
        <w:t>v znení neskorších predpisov.</w:t>
      </w:r>
    </w:p>
    <w:p w:rsidR="007242C6" w:rsidRPr="000C47C6" w:rsidP="007242C6">
      <w:pPr>
        <w:bidi w:val="0"/>
        <w:spacing w:after="0" w:line="240" w:lineRule="auto"/>
        <w:jc w:val="both"/>
        <w:rPr>
          <w:rFonts w:ascii="Book Antiqua" w:hAnsi="Book Antiqua"/>
        </w:rPr>
      </w:pPr>
    </w:p>
    <w:p w:rsidR="007242C6" w:rsidRPr="000C47C6" w:rsidP="007242C6">
      <w:pPr>
        <w:bidi w:val="0"/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  <w:tab/>
        <w:t>Predmet návrhu právneho predpisu:</w:t>
      </w:r>
    </w:p>
    <w:p w:rsidR="007242C6" w:rsidRPr="000C47C6" w:rsidP="007242C6">
      <w:pPr>
        <w:bidi w:val="0"/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a) nie je upravený v primárnom práve Európskej únie</w:t>
      </w:r>
    </w:p>
    <w:p w:rsidR="007242C6" w:rsidRPr="000C47C6" w:rsidP="007242C6">
      <w:pPr>
        <w:bidi w:val="0"/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nie je upravený v sekundárnom práve Európskej únie</w:t>
      </w:r>
    </w:p>
    <w:p w:rsidR="007242C6" w:rsidRPr="000C47C6" w:rsidP="007242C6">
      <w:pPr>
        <w:bidi w:val="0"/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c) nie je obsiahnutý v judikatúre Súdneho dvora Európskej únie</w:t>
      </w:r>
    </w:p>
    <w:p w:rsidR="007242C6" w:rsidP="007242C6">
      <w:pPr>
        <w:bidi w:val="0"/>
        <w:jc w:val="both"/>
        <w:rPr>
          <w:rFonts w:ascii="Book Antiqua" w:hAnsi="Book Antiqua" w:cs="Arial"/>
        </w:rPr>
      </w:pPr>
    </w:p>
    <w:p w:rsidR="007242C6" w:rsidP="007242C6">
      <w:pPr>
        <w:bidi w:val="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Vyjadrenie k bodom 4. a 5. je irelevantné, keďže predmet návrhu zákona nie je upravený v práve Európskej únie.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t>Doložka vybraných vplyvov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7242C6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>A.1. Názov materiálu:</w:t>
      </w:r>
      <w:r>
        <w:rPr>
          <w:rFonts w:ascii="Book Antiqua" w:hAnsi="Book Antiqua"/>
          <w:b/>
          <w:bCs/>
        </w:rPr>
        <w:t xml:space="preserve"> </w:t>
      </w:r>
      <w:r w:rsidRPr="000C47C6">
        <w:rPr>
          <w:rFonts w:ascii="Book Antiqua" w:hAnsi="Book Antiqua"/>
          <w:sz w:val="22"/>
          <w:szCs w:val="22"/>
        </w:rPr>
        <w:t xml:space="preserve">Návrh zákona, </w:t>
      </w:r>
      <w:r w:rsidRPr="00A206AB" w:rsidR="00A206AB">
        <w:rPr>
          <w:rFonts w:ascii="Book Antiqua" w:hAnsi="Book Antiqua"/>
          <w:sz w:val="22"/>
          <w:szCs w:val="22"/>
        </w:rPr>
        <w:t>ktorým sa mení a dopĺňa zákon č. 523/2004 Z. z.</w:t>
      </w:r>
      <w:r w:rsidRPr="000C47C6">
        <w:rPr>
          <w:rFonts w:ascii="Book Antiqua" w:hAnsi="Book Antiqua"/>
          <w:sz w:val="22"/>
          <w:szCs w:val="22"/>
        </w:rPr>
        <w:t xml:space="preserve"> v znení neskorších predpisov.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</w:p>
    <w:p w:rsidR="007242C6" w:rsidRPr="00317A3B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      Termín začatia a ukončenia PPK:</w:t>
      </w:r>
      <w:r>
        <w:rPr>
          <w:rFonts w:ascii="Book Antiqua" w:hAnsi="Book Antiqua"/>
          <w:b/>
          <w:bCs/>
        </w:rPr>
        <w:t xml:space="preserve"> </w:t>
      </w:r>
      <w:r w:rsidRPr="00925DC1">
        <w:rPr>
          <w:rFonts w:ascii="Book Antiqua" w:hAnsi="Book Antiqua"/>
          <w:bCs/>
        </w:rPr>
        <w:t>bez</w:t>
      </w:r>
      <w:r>
        <w:rPr>
          <w:rFonts w:ascii="Book Antiqua" w:hAnsi="Book Antiqua"/>
          <w:bCs/>
        </w:rPr>
        <w:t>predmetné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A.2. Vplyvy: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Style w:val="TableNormal"/>
        <w:tblW w:w="8896" w:type="dxa"/>
        <w:tblInd w:w="108" w:type="dxa"/>
        <w:tblCellMar>
          <w:left w:w="0" w:type="dxa"/>
          <w:right w:w="0" w:type="dxa"/>
        </w:tblCellMar>
      </w:tblPr>
      <w:tblGrid>
        <w:gridCol w:w="5021"/>
        <w:gridCol w:w="1259"/>
        <w:gridCol w:w="1255"/>
        <w:gridCol w:w="1361"/>
      </w:tblGrid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:rsidR="007242C6" w:rsidRPr="00925DC1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:rsidR="007242C6" w:rsidRPr="00925DC1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-sociálnu exklúziu,</w:t>
            </w:r>
          </w:p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</w:tbl>
    <w:p w:rsidR="007242C6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:rsidR="007242C6" w:rsidRPr="00317A3B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16"/>
          <w:szCs w:val="16"/>
        </w:rPr>
        <w:t>*</w:t>
      </w:r>
      <w:r w:rsidRPr="00317A3B">
        <w:rPr>
          <w:rFonts w:ascii="Book Antiqua" w:hAnsi="Book Antiqua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16"/>
          <w:szCs w:val="16"/>
        </w:rPr>
        <w:t> 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A.3. Poznámky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</w:p>
    <w:p w:rsidR="007242C6" w:rsidRPr="00317A3B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Návrh zákona má pozitívny vplyv na štátny rozpočet a neutrálny vplyv na ostatné posudzované oblasti. Predpokladaná suma ušetrených peňazí </w:t>
      </w:r>
      <w:r w:rsidR="00A206AB">
        <w:rPr>
          <w:rFonts w:ascii="Book Antiqua" w:hAnsi="Book Antiqua"/>
        </w:rPr>
        <w:t xml:space="preserve">závisí od počtu obstarávaných </w:t>
      </w:r>
      <w:r w:rsidR="00CE433D">
        <w:rPr>
          <w:rFonts w:ascii="Book Antiqua" w:hAnsi="Book Antiqua"/>
        </w:rPr>
        <w:t xml:space="preserve">a prenajímaných </w:t>
      </w:r>
      <w:r w:rsidR="00A206AB">
        <w:rPr>
          <w:rFonts w:ascii="Book Antiqua" w:hAnsi="Book Antiqua"/>
        </w:rPr>
        <w:t>osobných automobilov subjektmi verejnej správy</w:t>
      </w:r>
      <w:r w:rsidR="00CE433D">
        <w:rPr>
          <w:rFonts w:ascii="Book Antiqua" w:hAnsi="Book Antiqua"/>
        </w:rPr>
        <w:t xml:space="preserve"> a organizáciami zriadenými alebo založenými subjektmi verejnej správy</w:t>
      </w:r>
      <w:r w:rsidR="00A206AB">
        <w:rPr>
          <w:rFonts w:ascii="Book Antiqua" w:hAnsi="Book Antiqua"/>
        </w:rPr>
        <w:t xml:space="preserve">, rádovo sa dá </w:t>
      </w:r>
      <w:r w:rsidR="00927396">
        <w:rPr>
          <w:rFonts w:ascii="Book Antiqua" w:hAnsi="Book Antiqua"/>
        </w:rPr>
        <w:t xml:space="preserve">úspora </w:t>
      </w:r>
      <w:r w:rsidR="00A206AB">
        <w:rPr>
          <w:rFonts w:ascii="Book Antiqua" w:hAnsi="Book Antiqua"/>
        </w:rPr>
        <w:t>odhadnúť na desiatky miliónov eur za jeden rozpočtový rok.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A.4. Alternatívne riešenia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ind w:left="1416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22"/>
          <w:szCs w:val="22"/>
        </w:rPr>
        <w:t> 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="0010062E">
        <w:rPr>
          <w:rFonts w:ascii="Book Antiqua" w:hAnsi="Book Antiqua"/>
        </w:rPr>
        <w:t>Nepredkladá sa.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</w:p>
    <w:p w:rsidR="007242C6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 xml:space="preserve">A.5. Stanovisko gestorov </w:t>
      </w:r>
    </w:p>
    <w:p w:rsidR="007242C6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  <w:b/>
          <w:bCs/>
        </w:rPr>
      </w:pPr>
    </w:p>
    <w:p w:rsidR="007242C6" w:rsidRPr="008F0072" w:rsidP="008F0072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925DC1">
        <w:rPr>
          <w:rFonts w:ascii="Book Antiqua" w:hAnsi="Book Antiqua"/>
          <w:bCs/>
        </w:rPr>
        <w:t xml:space="preserve">Návrh zákona bol zaslaný na posúdenie Ministerstvu financií SR. </w:t>
      </w:r>
      <w:r>
        <w:rPr>
          <w:rFonts w:ascii="Book Antiqua" w:hAnsi="Book Antiqua"/>
          <w:bCs/>
        </w:rPr>
        <w:t>Stanovisko ministerstva tvorí prílohu predkladaného návrhu zákona.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>
    <w:nsid w:val="0A3535F2"/>
    <w:multiLevelType w:val="hybridMultilevel"/>
    <w:tmpl w:val="769808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35745DC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3">
    <w:nsid w:val="44023A6B"/>
    <w:multiLevelType w:val="hybridMultilevel"/>
    <w:tmpl w:val="FF4471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73C0834"/>
    <w:multiLevelType w:val="hybridMultilevel"/>
    <w:tmpl w:val="9F1CA23C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5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D2232"/>
    <w:rsid w:val="00026A10"/>
    <w:rsid w:val="000A1136"/>
    <w:rsid w:val="000B4D55"/>
    <w:rsid w:val="000C47C6"/>
    <w:rsid w:val="000D29CA"/>
    <w:rsid w:val="000E1310"/>
    <w:rsid w:val="0010062E"/>
    <w:rsid w:val="0011607D"/>
    <w:rsid w:val="00182BB3"/>
    <w:rsid w:val="001A44D1"/>
    <w:rsid w:val="00203833"/>
    <w:rsid w:val="00214100"/>
    <w:rsid w:val="002347C2"/>
    <w:rsid w:val="002637FB"/>
    <w:rsid w:val="00272A3A"/>
    <w:rsid w:val="002B40AC"/>
    <w:rsid w:val="002B5637"/>
    <w:rsid w:val="002B5A8D"/>
    <w:rsid w:val="002C4B28"/>
    <w:rsid w:val="00303311"/>
    <w:rsid w:val="003077E3"/>
    <w:rsid w:val="00317A3B"/>
    <w:rsid w:val="0032647B"/>
    <w:rsid w:val="00330541"/>
    <w:rsid w:val="0033567C"/>
    <w:rsid w:val="0034464C"/>
    <w:rsid w:val="00363691"/>
    <w:rsid w:val="0037487F"/>
    <w:rsid w:val="00396ADB"/>
    <w:rsid w:val="003A1EB6"/>
    <w:rsid w:val="003B2CBE"/>
    <w:rsid w:val="004073D9"/>
    <w:rsid w:val="00424E55"/>
    <w:rsid w:val="004B66C1"/>
    <w:rsid w:val="004D4D6E"/>
    <w:rsid w:val="004F2536"/>
    <w:rsid w:val="00501FA6"/>
    <w:rsid w:val="00505366"/>
    <w:rsid w:val="005266AA"/>
    <w:rsid w:val="005E2123"/>
    <w:rsid w:val="0061663F"/>
    <w:rsid w:val="00631EF5"/>
    <w:rsid w:val="00637CB6"/>
    <w:rsid w:val="00652FEC"/>
    <w:rsid w:val="00674278"/>
    <w:rsid w:val="00691A51"/>
    <w:rsid w:val="006B42C6"/>
    <w:rsid w:val="006D2232"/>
    <w:rsid w:val="006E52D3"/>
    <w:rsid w:val="007242C6"/>
    <w:rsid w:val="007823D4"/>
    <w:rsid w:val="00783715"/>
    <w:rsid w:val="007C64E0"/>
    <w:rsid w:val="007F6D41"/>
    <w:rsid w:val="00800B91"/>
    <w:rsid w:val="00891035"/>
    <w:rsid w:val="008E5F90"/>
    <w:rsid w:val="008F0072"/>
    <w:rsid w:val="00907C4F"/>
    <w:rsid w:val="00925DC1"/>
    <w:rsid w:val="00927396"/>
    <w:rsid w:val="00954E94"/>
    <w:rsid w:val="009B0DB5"/>
    <w:rsid w:val="009C45CD"/>
    <w:rsid w:val="009C6E67"/>
    <w:rsid w:val="009D21A9"/>
    <w:rsid w:val="00A12BA6"/>
    <w:rsid w:val="00A20681"/>
    <w:rsid w:val="00A206AB"/>
    <w:rsid w:val="00A34A17"/>
    <w:rsid w:val="00A413C1"/>
    <w:rsid w:val="00AC1E92"/>
    <w:rsid w:val="00AC6BD0"/>
    <w:rsid w:val="00AE517B"/>
    <w:rsid w:val="00B43BE1"/>
    <w:rsid w:val="00B64471"/>
    <w:rsid w:val="00C009D2"/>
    <w:rsid w:val="00C768B9"/>
    <w:rsid w:val="00C81648"/>
    <w:rsid w:val="00CE433D"/>
    <w:rsid w:val="00D10E9A"/>
    <w:rsid w:val="00D32D4F"/>
    <w:rsid w:val="00D339F4"/>
    <w:rsid w:val="00D431A2"/>
    <w:rsid w:val="00D56CF9"/>
    <w:rsid w:val="00D94E42"/>
    <w:rsid w:val="00E10877"/>
    <w:rsid w:val="00E10F2B"/>
    <w:rsid w:val="00E96DA5"/>
    <w:rsid w:val="00EC2BC4"/>
    <w:rsid w:val="00ED3A4C"/>
    <w:rsid w:val="00EF13B2"/>
    <w:rsid w:val="00F6238F"/>
    <w:rsid w:val="00F73685"/>
    <w:rsid w:val="00F743BA"/>
    <w:rsid w:val="00F762E0"/>
    <w:rsid w:val="00FA6CC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PredformtovanHTMLChar"/>
    <w:uiPriority w:val="99"/>
    <w:semiHidden/>
    <w:unhideWhenUsed/>
    <w:rsid w:val="00D56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sid w:val="00D56CF9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7242C6"/>
    <w:pPr>
      <w:suppressAutoHyphens/>
      <w:spacing w:after="140" w:line="288" w:lineRule="auto"/>
      <w:jc w:val="left"/>
    </w:pPr>
    <w:rPr>
      <w:rFonts w:ascii="Calibri" w:hAnsi="Calibri" w:cs="Times New Roman"/>
      <w:lang w:eastAsia="zh-CN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7242C6"/>
    <w:rPr>
      <w:rFonts w:ascii="Calibri" w:hAnsi="Calibri" w:cs="Times New Roman"/>
      <w:rtl w:val="0"/>
      <w:cs w:val="0"/>
      <w:lang w:val="x-none" w:eastAsia="zh-CN"/>
    </w:rPr>
  </w:style>
  <w:style w:type="paragraph" w:styleId="ListParagraph">
    <w:name w:val="List Paragraph"/>
    <w:basedOn w:val="Normal"/>
    <w:uiPriority w:val="34"/>
    <w:qFormat/>
    <w:rsid w:val="007242C6"/>
    <w:pPr>
      <w:widowControl w:val="0"/>
      <w:suppressAutoHyphens/>
      <w:autoSpaceDE w:val="0"/>
      <w:spacing w:after="200" w:line="240" w:lineRule="auto"/>
      <w:ind w:left="720"/>
      <w:jc w:val="left"/>
    </w:pPr>
    <w:rPr>
      <w:rFonts w:ascii="Calibri" w:hAnsi="Calibri" w:cs="Calibri"/>
      <w:color w:val="000000"/>
      <w:kern w:val="1"/>
      <w:lang w:eastAsia="zh-CN" w:bidi="hi-IN"/>
    </w:rPr>
  </w:style>
  <w:style w:type="paragraph" w:customStyle="1" w:styleId="Default">
    <w:name w:val="Default"/>
    <w:rsid w:val="007242C6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WW-Default">
    <w:name w:val="WW-Default"/>
    <w:rsid w:val="007242C6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Calibri" w:hAnsi="Calibri" w:cs="Calibri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TextBody">
    <w:name w:val="Text Body"/>
    <w:basedOn w:val="Default"/>
    <w:rsid w:val="007242C6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link">
    <w:name w:val="Hyperlink"/>
    <w:basedOn w:val="DefaultParagraphFont"/>
    <w:uiPriority w:val="99"/>
    <w:rsid w:val="007242C6"/>
    <w:rPr>
      <w:rFonts w:cs="Times New Roman"/>
      <w:color w:val="0563C1" w:themeColor="hlink" w:themeShade="FF"/>
      <w:u w:val="single"/>
      <w:rtl w:val="0"/>
      <w:cs w:val="0"/>
    </w:rPr>
  </w:style>
  <w:style w:type="paragraph" w:styleId="NormalWeb">
    <w:name w:val="Normal (Web)"/>
    <w:basedOn w:val="Normal"/>
    <w:uiPriority w:val="99"/>
    <w:rsid w:val="007242C6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styleId="Header">
    <w:name w:val="header"/>
    <w:basedOn w:val="Normal"/>
    <w:link w:val="HlavikaChar"/>
    <w:uiPriority w:val="99"/>
    <w:unhideWhenUsed/>
    <w:rsid w:val="00C768B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C768B9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C768B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768B9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C64E0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C64E0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342</Words>
  <Characters>1952</Characters>
  <Application>Microsoft Office Word</Application>
  <DocSecurity>0</DocSecurity>
  <Lines>0</Lines>
  <Paragraphs>0</Paragraphs>
  <ScaleCrop>false</ScaleCrop>
  <Company>Kancelaria NR SR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spravca</dc:creator>
  <cp:lastModifiedBy>klub ĽS Naše Slovensko</cp:lastModifiedBy>
  <cp:revision>2</cp:revision>
  <cp:lastPrinted>2016-09-23T11:54:00Z</cp:lastPrinted>
  <dcterms:created xsi:type="dcterms:W3CDTF">2016-09-23T12:52:00Z</dcterms:created>
  <dcterms:modified xsi:type="dcterms:W3CDTF">2016-09-23T12:52:00Z</dcterms:modified>
</cp:coreProperties>
</file>