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4709"/>
        <w:gridCol w:w="677"/>
        <w:gridCol w:w="882"/>
        <w:gridCol w:w="709"/>
        <w:gridCol w:w="5245"/>
        <w:gridCol w:w="567"/>
        <w:gridCol w:w="1386"/>
      </w:tblGrid>
      <w:tr>
        <w:tblPrEx>
          <w:tblW w:w="148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242FA" w:rsidP="006242F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242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SMERNICA KOMISIE (EÚ) 2016/882 z 1. júna 2016, ktorou sa mení smernica Európskeho parlamentu a Rady 2007/59/ES, pokiaľ ide o jazykové požiadavky </w:t>
            </w:r>
          </w:p>
          <w:p w:rsidR="006C4A1D" w:rsidRPr="006242FA" w:rsidP="006242F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2FA" w:rsidR="006242FA">
              <w:rPr>
                <w:rFonts w:ascii="Times New Roman" w:hAnsi="Times New Roman"/>
                <w:bCs/>
                <w:sz w:val="20"/>
                <w:szCs w:val="20"/>
              </w:rPr>
              <w:t>(Text s významom pre EHP)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P="008D4C09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8D4C09" w:rsidR="006C4A1D">
              <w:rPr>
                <w:rFonts w:ascii="Times New Roman" w:hAnsi="Times New Roman"/>
                <w:sz w:val="20"/>
                <w:szCs w:val="20"/>
              </w:rPr>
              <w:t xml:space="preserve">Návrh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A1361" w:rsidRPr="005A1361" w:rsidP="005A136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  <w:p w:rsidR="006C4A1D" w:rsidRPr="008D4C09" w:rsidP="006242FA">
            <w:pPr>
              <w:pStyle w:val="Heading8"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="005A1361">
              <w:rPr>
                <w:rFonts w:ascii="Times New Roman" w:hAnsi="Times New Roman"/>
                <w:sz w:val="20"/>
                <w:szCs w:val="20"/>
              </w:rPr>
              <w:t>Z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ákon, ktorým sa mení a dopĺňa zákon č. 51</w:t>
            </w:r>
            <w:r w:rsidR="006242FA">
              <w:rPr>
                <w:rFonts w:ascii="Times New Roman" w:hAnsi="Times New Roman"/>
                <w:sz w:val="20"/>
                <w:szCs w:val="20"/>
              </w:rPr>
              <w:t>4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/2009 Z. z. o</w:t>
            </w:r>
            <w:r w:rsidR="006242FA">
              <w:rPr>
                <w:rFonts w:ascii="Times New Roman" w:hAnsi="Times New Roman"/>
                <w:sz w:val="20"/>
                <w:szCs w:val="20"/>
              </w:rPr>
              <w:t xml:space="preserve"> doprave na 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 xml:space="preserve">dráhach </w:t>
            </w:r>
            <w:r w:rsidRPr="008D4C09" w:rsidR="008D4C09">
              <w:rPr>
                <w:rFonts w:ascii="Times New Roman" w:hAnsi="Times New Roman"/>
                <w:sz w:val="20"/>
                <w:szCs w:val="20"/>
              </w:rPr>
              <w:t xml:space="preserve">v znení neskorších predpisov 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Člá-nok </w:t>
            </w:r>
          </w:p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Spô-sob</w:t>
            </w:r>
          </w:p>
          <w:p w:rsidR="006C4A1D" w:rsidRPr="008D4C09" w:rsidP="008D4C09">
            <w:pPr>
              <w:bidi w:val="0"/>
              <w:spacing w:after="0" w:line="240" w:lineRule="auto"/>
              <w:ind w:right="-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ind w:left="-76" w:right="-12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8D4C09">
              <w:rPr>
                <w:rFonts w:ascii="Times New Roman" w:hAnsi="Times New Roman"/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Zhoda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1 </w:t>
            </w:r>
          </w:p>
          <w:p w:rsidR="006C4A1D" w:rsidRPr="006242FA" w:rsidP="006242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2FA" w:rsidR="006242FA">
              <w:rPr>
                <w:rFonts w:ascii="Times New Roman" w:hAnsi="Times New Roman"/>
                <w:sz w:val="20"/>
                <w:szCs w:val="20"/>
              </w:rPr>
              <w:t xml:space="preserve">Príloha VI k smernici 2007/59/ES sa mení podľa prílohy k tejto smernici. </w:t>
            </w:r>
            <w:r w:rsidRPr="006242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F25F3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5A1361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5A1361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C4A1D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2 </w:t>
            </w:r>
          </w:p>
          <w:p w:rsidR="005A1361" w:rsidRPr="008D4C09" w:rsidP="006242FA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Rušňovodiči, ktorí získali alebo získajú preukaz v súlade so smernicou 2007/59/ES pred </w:t>
            </w:r>
            <w:r w:rsidR="006242FA">
              <w:rPr>
                <w:rFonts w:ascii="Times New Roman" w:hAnsi="Times New Roman"/>
                <w:sz w:val="20"/>
                <w:szCs w:val="20"/>
              </w:rPr>
              <w:t>1. júlom 2016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, sa považujú za rušňovodičov, ktorí spĺňajú jej ustanovenia.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550AFE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C7" w:rsidRPr="00E636C7" w:rsidP="00E636C7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E636C7">
              <w:rPr>
                <w:rFonts w:ascii="Times New Roman" w:hAnsi="Times New Roman"/>
                <w:sz w:val="20"/>
                <w:szCs w:val="20"/>
              </w:rPr>
              <w:t>Za § 46d sa vkladá § 46e, ktorý vrátane nadpisu znie:</w:t>
            </w:r>
          </w:p>
          <w:p w:rsidR="00E636C7" w:rsidRPr="00E636C7" w:rsidP="00E636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6C7">
              <w:rPr>
                <w:rFonts w:ascii="Times New Roman" w:hAnsi="Times New Roman"/>
                <w:sz w:val="20"/>
                <w:szCs w:val="20"/>
              </w:rPr>
              <w:t>„§ 46e</w:t>
            </w:r>
          </w:p>
          <w:p w:rsidR="00E636C7" w:rsidRPr="00E636C7" w:rsidP="00E636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6C7">
              <w:rPr>
                <w:rFonts w:ascii="Times New Roman" w:hAnsi="Times New Roman"/>
                <w:b/>
                <w:sz w:val="20"/>
                <w:szCs w:val="20"/>
              </w:rPr>
              <w:t xml:space="preserve">Prechodné ustanovenie k úprave účinnej od 1. </w:t>
            </w:r>
            <w:r w:rsidR="007D41BD">
              <w:rPr>
                <w:rFonts w:ascii="Times New Roman" w:hAnsi="Times New Roman"/>
                <w:b/>
                <w:sz w:val="20"/>
                <w:szCs w:val="20"/>
              </w:rPr>
              <w:t>januára</w:t>
            </w:r>
            <w:r w:rsidRPr="00E636C7">
              <w:rPr>
                <w:rFonts w:ascii="Times New Roman" w:hAnsi="Times New Roman"/>
                <w:b/>
                <w:sz w:val="20"/>
                <w:szCs w:val="20"/>
              </w:rPr>
              <w:t xml:space="preserve"> 201</w:t>
            </w:r>
            <w:r w:rsidR="007D41B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:rsidR="005A1361" w:rsidRPr="00E636C7" w:rsidP="007D41B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6C7" w:rsidR="00E636C7">
              <w:rPr>
                <w:rFonts w:ascii="Times New Roman" w:hAnsi="Times New Roman"/>
                <w:sz w:val="20"/>
                <w:szCs w:val="20"/>
              </w:rPr>
              <w:t xml:space="preserve">Preukazy rušňovodičov vydané podľa právnych predpisov účinných do 31. </w:t>
            </w:r>
            <w:r w:rsidR="007D41BD">
              <w:rPr>
                <w:rFonts w:ascii="Times New Roman" w:hAnsi="Times New Roman"/>
                <w:sz w:val="20"/>
                <w:szCs w:val="20"/>
              </w:rPr>
              <w:t>decembra</w:t>
            </w:r>
            <w:r w:rsidRPr="00E636C7" w:rsidR="00E636C7">
              <w:rPr>
                <w:rFonts w:ascii="Times New Roman" w:hAnsi="Times New Roman"/>
                <w:sz w:val="20"/>
                <w:szCs w:val="20"/>
              </w:rPr>
              <w:t xml:space="preserve"> 2016 sa považujú za preukazy vydané podľa tohto zákona.“.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3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6242FA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242F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3 </w:t>
            </w:r>
          </w:p>
          <w:p w:rsidR="005A1361" w:rsidRPr="006242FA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2FA" w:rsidR="006242FA">
              <w:rPr>
                <w:rFonts w:ascii="Times New Roman" w:hAnsi="Times New Roman"/>
                <w:sz w:val="20"/>
                <w:szCs w:val="20"/>
              </w:rPr>
              <w:t>1.Členské štáty prijmú a uverejnia najneskôr 1. júla 2016 zákony, iné právne predpisy a správne opatrenia potrebné na dosiahnutie súladu s touto smernicou. Komisii bezodkladne oznámia znenie týchto ustanovení. Tieto ustanovenia sa uplatňujú od 1. júla 2016. 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7563FA" w:rsidP="00177610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E636C7">
              <w:rPr>
                <w:rFonts w:ascii="Times New Roman" w:hAnsi="Times New Roman"/>
                <w:b w:val="0"/>
                <w:bCs w:val="0"/>
                <w:color w:val="auto"/>
              </w:rPr>
              <w:t>Čl. II</w:t>
            </w:r>
          </w:p>
          <w:p w:rsidR="00C276C2" w:rsidRPr="007563FA" w:rsidP="00177610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C7" w:rsidRPr="00E636C7" w:rsidP="00E636C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6C7">
              <w:rPr>
                <w:rFonts w:ascii="Times New Roman" w:hAnsi="Times New Roman"/>
                <w:b/>
                <w:sz w:val="20"/>
                <w:szCs w:val="20"/>
              </w:rPr>
              <w:t>Čl. II</w:t>
            </w:r>
          </w:p>
          <w:p w:rsidR="00E636C7" w:rsidRPr="00E636C7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6C7" w:rsidRPr="00E636C7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6C7">
              <w:rPr>
                <w:rFonts w:ascii="Times New Roman" w:hAnsi="Times New Roman"/>
                <w:sz w:val="20"/>
                <w:szCs w:val="20"/>
              </w:rPr>
              <w:t xml:space="preserve">Tento zákon nadobúda účinnosť 1. </w:t>
            </w:r>
            <w:r w:rsidR="007D41BD">
              <w:rPr>
                <w:rFonts w:ascii="Times New Roman" w:hAnsi="Times New Roman"/>
                <w:sz w:val="20"/>
                <w:szCs w:val="20"/>
              </w:rPr>
              <w:t>januára</w:t>
            </w:r>
            <w:r w:rsidRPr="00E636C7"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7D41BD">
              <w:rPr>
                <w:rFonts w:ascii="Times New Roman" w:hAnsi="Times New Roman"/>
                <w:sz w:val="20"/>
                <w:szCs w:val="20"/>
              </w:rPr>
              <w:t>7</w:t>
            </w:r>
            <w:r w:rsidRPr="00E636C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1361" w:rsidRPr="00E636C7" w:rsidP="0017761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6C7" w:rsidRPr="00E636C7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E636C7">
              <w:rPr>
                <w:rFonts w:ascii="Times New Roman" w:hAnsi="Times New Roman"/>
                <w:sz w:val="20"/>
                <w:szCs w:val="20"/>
              </w:rPr>
              <w:t>Príloha č. 5 sa dopĺňa siedmym bodom, ktorý znie:</w:t>
            </w:r>
          </w:p>
          <w:p w:rsidR="005A1361" w:rsidRPr="00E636C7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36C7" w:rsidR="00E636C7">
              <w:rPr>
                <w:rFonts w:ascii="Times New Roman" w:hAnsi="Times New Roman"/>
                <w:sz w:val="20"/>
                <w:szCs w:val="20"/>
              </w:rPr>
              <w:t>„7. Smernica Komisie (EÚ) 2016/882 z 1. júna 2016, ktorou sa mení smernica Európskeho parlamentu a Rady 2007/59/ES, pokiaľ ide o jazykové požiadavky (Ú. v. EÚ L 146, 3.6.2016).“.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2. Členské štáty oznámia Komisii znenie hlavných ustanovení vnútroštátnych právnych predpisov, ktoré prijmú v oblasti pôsobnosti tejto smernice.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6242FA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2FA" w:rsidR="006242FA">
              <w:rPr>
                <w:rFonts w:ascii="Times New Roman" w:hAnsi="Times New Roman"/>
                <w:sz w:val="20"/>
                <w:szCs w:val="20"/>
              </w:rPr>
              <w:t>3.Povinnosti týkajúce sa transpozície a vykonávania tejto smernice sa nevzťahujú na Cyperskú republiku a Maltskú republiku dovtedy, kým na ich území nebude vytvorený železničný systém.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Č. 4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4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 xml:space="preserve">Táto smernica nadobúda účinnosť dvadsiatym dňom po jej uverejnení v </w:t>
            </w: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>Úradnom vestníku Európskej únie</w:t>
            </w:r>
            <w:r w:rsidRPr="008D4C0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Č: 5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Článok 5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Táto smernica je určená členským štátom.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n.a.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5F3" w:rsidP="006F25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D4C09" w:rsidR="005A1361">
              <w:rPr>
                <w:rFonts w:ascii="Times New Roman" w:hAnsi="Times New Roman"/>
                <w:i/>
                <w:iCs/>
                <w:sz w:val="20"/>
                <w:szCs w:val="20"/>
              </w:rPr>
              <w:t>PRÍLOHA</w:t>
            </w:r>
          </w:p>
          <w:p w:rsidR="006F25F3" w:rsidP="006F25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5A1361" w:rsidRPr="008D4C09" w:rsidP="006F25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F25F3">
              <w:rPr>
                <w:rFonts w:ascii="Times New Roman" w:hAnsi="Times New Roman"/>
                <w:iCs/>
                <w:sz w:val="20"/>
                <w:szCs w:val="20"/>
              </w:rPr>
              <w:t>O: 1</w:t>
            </w:r>
            <w:r w:rsidRPr="008D4C0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Bod 8 prílohy VI k smernici 2007/59/ES sa nahrádza takto: </w:t>
            </w:r>
          </w:p>
          <w:p w:rsid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„8. JAZYKOVÉ SKÚŠKY </w:t>
            </w:r>
          </w:p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6F25F3">
              <w:rPr>
                <w:rFonts w:ascii="Times New Roman" w:hAnsi="Times New Roman"/>
                <w:sz w:val="19"/>
                <w:szCs w:val="19"/>
              </w:rPr>
              <w:t>1. Rušňovodiči, ktorí sa musia dorozumievať s manažérom infraštruktúry o otázkach dôležitých z hľadiska bezpečnosti, musia mať jazykové znalosti aspoň v jednom z jazykov, ktoré určil príslušný manažér infraštruktúry. Musia mať také jazykové znalosti, aby sa mohli aktívne a účinne dorozumievať v normálnych, poruchových a núdzových situáciách. Musia byť schopní používať metódu hlásení a metódu dorozumievania, ktorá je uvedená v TSI ‚Prevádzka a riadenie dopravy‘.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="006F25F3">
              <w:rPr>
                <w:rFonts w:ascii="Times New Roman" w:hAnsi="Times New Roman"/>
                <w:b w:val="0"/>
                <w:bCs w:val="0"/>
                <w:color w:val="auto"/>
              </w:rPr>
              <w:t>Príl.4 časť II</w:t>
            </w:r>
          </w:p>
          <w:p w:rsidR="006F25F3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Bod 8</w:t>
            </w:r>
          </w:p>
          <w:p w:rsidR="00E636C7" w:rsidRPr="008D4C09" w:rsidP="008D4C09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Podbod 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636C7" w:rsidRPr="0078077D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>
              <w:rPr>
                <w:rFonts w:ascii="Times New Roman" w:hAnsi="Times New Roman"/>
                <w:sz w:val="20"/>
                <w:szCs w:val="20"/>
              </w:rPr>
              <w:t>2. V prílohe č. 4 čas</w:t>
            </w:r>
            <w:r w:rsidRPr="0078077D" w:rsidR="0078077D">
              <w:rPr>
                <w:rFonts w:ascii="Times New Roman" w:hAnsi="Times New Roman"/>
                <w:sz w:val="20"/>
                <w:szCs w:val="20"/>
              </w:rPr>
              <w:t>ti</w:t>
            </w:r>
            <w:r w:rsidRPr="0078077D">
              <w:rPr>
                <w:rFonts w:ascii="Times New Roman" w:hAnsi="Times New Roman"/>
                <w:sz w:val="20"/>
                <w:szCs w:val="20"/>
              </w:rPr>
              <w:t xml:space="preserve"> II ôsmy bod znie:</w:t>
            </w:r>
          </w:p>
          <w:p w:rsidR="00E636C7" w:rsidRPr="0078077D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636C7" w:rsidRPr="0078077D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>
              <w:rPr>
                <w:rFonts w:ascii="Times New Roman" w:hAnsi="Times New Roman"/>
                <w:sz w:val="20"/>
                <w:szCs w:val="20"/>
              </w:rPr>
              <w:t>„8. JAZYKOVÉ ZNALOSTI</w:t>
            </w:r>
          </w:p>
          <w:p w:rsidR="005A1361" w:rsidRPr="0078077D" w:rsidP="0001710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 w:rsidR="00E636C7">
              <w:rPr>
                <w:rFonts w:ascii="Times New Roman" w:hAnsi="Times New Roman"/>
                <w:sz w:val="20"/>
                <w:szCs w:val="20"/>
              </w:rPr>
              <w:t xml:space="preserve">8.1 </w:t>
            </w:r>
            <w:r w:rsidRPr="0078077D" w:rsidR="0078077D">
              <w:rPr>
                <w:rFonts w:ascii="Times New Roman" w:hAnsi="Times New Roman"/>
                <w:sz w:val="20"/>
                <w:szCs w:val="20"/>
              </w:rPr>
              <w:t>Rušňovodič, ktorý sa musí dorozumievať s manažérom infraštruktúry o otázkach dôležitých z hľadiska bezpečnosti, musí mať znalosti aspoň jedného jazyka z jazykov, ktoré určí príslušný manažér infraštruktúry. Rušňovodič musí mať také jazykové znalosti, aby sa mohol aktívne a účinne dorozumievať v bežných, poruchových a núdzových situáciách. Rušňovodič musí byť schopný používať metódu hlásení a metódu dorozumievania, ktorá je uvedená v technických špecifikáciách interoperability pre prevádzku a riadenie dopravy</w:t>
            </w:r>
            <w:r w:rsidRPr="0078077D" w:rsidR="00E636C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CC49E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1361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>2. S cieľom splniť požiadavky stanovené v odseku 1 musia byť rušňovodiči schopní rozumieť (počutému aj prečítanému) a komunikovať (ústne aj písomne) na úrovni B1 Spoločného európskeho referenčného rámca pre jazyky (CEFR), ktorý zriadila Rada Európy (1).</w:t>
            </w:r>
          </w:p>
          <w:p w:rsidR="00C276C2" w:rsidRP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>(1)Spoločný európsky referenčný rámec pre jazyky: učenie sa, vyučovanie, hodnotenie, 2001 (2006, Bratislava, ISBN 80-85756-93-5, anglické znenie: Cambridge University Press for the English version, ISBN 0-521-00531-0). Dostupný aj na webovom sídle Cedefop: http://www.cedefop.europa.eu/.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P="009C7503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Príl.4 časť II</w:t>
            </w:r>
          </w:p>
          <w:p w:rsidR="00C276C2" w:rsidP="009C7503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Bod 8</w:t>
            </w:r>
          </w:p>
          <w:p w:rsidR="00E636C7" w:rsidRPr="008D4C09" w:rsidP="009C7503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Podbod 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78077D" w:rsidP="00E636C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 w:rsidR="00E636C7">
              <w:rPr>
                <w:rFonts w:ascii="Times New Roman" w:hAnsi="Times New Roman"/>
                <w:sz w:val="20"/>
                <w:szCs w:val="20"/>
              </w:rPr>
              <w:t xml:space="preserve">8.2 </w:t>
            </w:r>
            <w:r w:rsidRPr="0078077D" w:rsidR="0078077D">
              <w:rPr>
                <w:rFonts w:ascii="Times New Roman" w:hAnsi="Times New Roman"/>
                <w:sz w:val="20"/>
                <w:szCs w:val="20"/>
              </w:rPr>
              <w:t>Rušňovodič musí byť schopný rozumieť a komunikovať ústne aj písomne v určenom jazyku aspoň na úrovni B1 Spoločného európskeho referenčného rámca pre jazyky.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4820" w:type="dxa"/>
          <w:tblLayout w:type="fixed"/>
          <w:tblLook w:val="04A0"/>
        </w:tblPrEx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a)</w:t>
            </w: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b)</w:t>
            </w: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276C2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c)</w:t>
            </w:r>
          </w:p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 xml:space="preserve">3. V prípade úsekov medzi hranicami a stanicami nachádzajúcimi sa v blízkosti hraníc a určenými pre cezhraničnú prevádzku rušňovodičom vlakov prevádzkovaných železničným podnikom môže manažér infraštruktúry udeliť výnimku z požiadaviek odseku 2 za predpokladu, že sa uplatní tento postup: </w:t>
            </w:r>
          </w:p>
          <w:p w:rsidR="00C276C2" w:rsidRP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 xml:space="preserve">a) železničný podnik požiada manažéra infraštruktúry o výnimku pre dotknutých rušňovodičov. V snahe zabezpečiť spravodlivé a rovnaké zaobchádzanie so žiadateľmi manažér infraštruktúry uplatní v prípade každej predloženej žiadosti o výnimku rovnaký postup posudzovania, ktorý je súčasťou podmienok používania siete; </w:t>
            </w:r>
          </w:p>
          <w:p w:rsidR="00C276C2" w:rsidRPr="006F25F3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 xml:space="preserve">b) manažér infraštruktúry udelí výnimku, ak železničný podnik môže preukázať, že prijal dostatočné opatrenia na zabezpečenie komunikácie medzi dotknutými rušňovodičmi a personálom manažéra infraštruktúry v normálnych, poruchových a núdzových situáciách, ako je stanovené v odseku 1; </w:t>
            </w:r>
          </w:p>
          <w:p w:rsidR="00C276C2" w:rsidRPr="006F25F3" w:rsidP="006F25F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25F3">
              <w:rPr>
                <w:rFonts w:ascii="Times New Roman" w:hAnsi="Times New Roman"/>
                <w:sz w:val="20"/>
                <w:szCs w:val="20"/>
              </w:rPr>
              <w:t xml:space="preserve">c) železničné podniky a manažéri infraštruktúry zaistia, že dotknutí zamestnanci budú o uvedených pravidlách a opatreniach informovaní a absolvujú primeranú odbornú prípravu prostredníctvom systémov riadenia bezpečnosti.“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4C0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ind w:left="-76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P="009C7503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Príl.4 časť II</w:t>
            </w:r>
          </w:p>
          <w:p w:rsidR="00C276C2" w:rsidP="009C7503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Bod 8</w:t>
            </w:r>
          </w:p>
          <w:p w:rsidR="00E636C7" w:rsidRPr="008D4C09" w:rsidP="0078077D">
            <w:pPr>
              <w:pStyle w:val="EnvelopeReturn"/>
              <w:bidi w:val="0"/>
              <w:spacing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Podbod 8.3</w:t>
            </w:r>
            <w:r w:rsidR="006237AA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077D" w:rsidRPr="0078077D" w:rsidP="007807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 w:rsidR="00E636C7">
              <w:rPr>
                <w:rFonts w:ascii="Times New Roman" w:hAnsi="Times New Roman"/>
                <w:sz w:val="20"/>
                <w:szCs w:val="20"/>
              </w:rPr>
              <w:t xml:space="preserve">8.3 </w:t>
            </w:r>
            <w:r w:rsidRPr="0078077D">
              <w:rPr>
                <w:rFonts w:ascii="Times New Roman" w:hAnsi="Times New Roman"/>
                <w:sz w:val="20"/>
                <w:szCs w:val="20"/>
              </w:rPr>
              <w:t>Ak ide o úseky medzi hranicami a stanicami nachádzajúcimi sa v blízkosti hraníc a určenými pre cezhraničnú prevádzku, môže manažér infraštruktúry udeliť výnimku z požiadavky podľa podbodu 8.2, ak sa uplatní tento postup:</w:t>
            </w:r>
          </w:p>
          <w:p w:rsidR="0078077D" w:rsidRPr="0078077D" w:rsidP="007807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>
              <w:rPr>
                <w:rFonts w:ascii="Times New Roman" w:hAnsi="Times New Roman"/>
                <w:sz w:val="20"/>
                <w:szCs w:val="20"/>
              </w:rPr>
              <w:t>a) železničný podnik požiada manažéra infraštruktúry o výnimku pre dotknutého rušňovodiča; v snahe zabezpečiť spravodlivé a rovnaké zaobchádzanie so žiadateľmi manažér infraštruktúry uplatní v prípade každej predloženej žiadosti o výnimku rovnaký postup posudzovania, ktorý je súčasťou podmienok používania železničnej siete,</w:t>
            </w:r>
          </w:p>
          <w:p w:rsidR="0078077D" w:rsidRPr="0078077D" w:rsidP="007807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>
              <w:rPr>
                <w:rFonts w:ascii="Times New Roman" w:hAnsi="Times New Roman"/>
                <w:sz w:val="20"/>
                <w:szCs w:val="20"/>
              </w:rPr>
              <w:t xml:space="preserve">b) železničný podnik preukáže, že prijal dostatočné opatrenia na zabezpečenie komunikácie medzi dotknutými rušňovodičmi a personálom manažéra infraštruktúry v bežných, poruchových a núdzových situáciách,  </w:t>
            </w:r>
          </w:p>
          <w:p w:rsidR="00C276C2" w:rsidRPr="0078077D" w:rsidP="0078077D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077D" w:rsidR="0078077D">
              <w:rPr>
                <w:rFonts w:ascii="Times New Roman" w:hAnsi="Times New Roman"/>
                <w:sz w:val="20"/>
                <w:szCs w:val="20"/>
              </w:rPr>
              <w:t>c) železničné podniky a manažéri infraštruktúry zabezpečia, že dotknutí zamestnanci budú o uvedených pravidlách a opatreniach informovaní a absolvujú primeranú odbornú prípravu prostredníctvom systémov riadenia bezpečnosti.“.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276C2" w:rsidRPr="008D4C09" w:rsidP="008D4C09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D46B2" w:rsidRPr="008D4C09" w:rsidP="008D4C09">
      <w:pPr>
        <w:bidi w:val="0"/>
        <w:ind w:left="-142"/>
        <w:jc w:val="both"/>
        <w:rPr>
          <w:rFonts w:ascii="Times New Roman" w:hAnsi="Times New Roman"/>
          <w:sz w:val="20"/>
          <w:szCs w:val="20"/>
        </w:rPr>
      </w:pPr>
    </w:p>
    <w:sectPr w:rsidSect="006C4A1D">
      <w:footerReference w:type="default" r:id="rId4"/>
      <w:pgSz w:w="16838" w:h="11906" w:orient="landscape"/>
      <w:pgMar w:top="1418" w:right="67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EUAlbertina">
    <w:altName w:val="EU Albertina"/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0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E48A5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D4C0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90E55"/>
    <w:multiLevelType w:val="hybridMultilevel"/>
    <w:tmpl w:val="E4F2A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F70C02"/>
    <w:multiLevelType w:val="hybridMultilevel"/>
    <w:tmpl w:val="E4F2A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96260AB"/>
    <w:multiLevelType w:val="hybridMultilevel"/>
    <w:tmpl w:val="E4F2A3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6C4A1D"/>
    <w:rsid w:val="0001710C"/>
    <w:rsid w:val="00090242"/>
    <w:rsid w:val="00177610"/>
    <w:rsid w:val="001E22F6"/>
    <w:rsid w:val="002032FA"/>
    <w:rsid w:val="002D46B2"/>
    <w:rsid w:val="003035AC"/>
    <w:rsid w:val="003C6687"/>
    <w:rsid w:val="0041617C"/>
    <w:rsid w:val="00550AFE"/>
    <w:rsid w:val="00556D51"/>
    <w:rsid w:val="0055768F"/>
    <w:rsid w:val="005A1361"/>
    <w:rsid w:val="00610BE9"/>
    <w:rsid w:val="006237AA"/>
    <w:rsid w:val="006242FA"/>
    <w:rsid w:val="006A76C6"/>
    <w:rsid w:val="006C4A1D"/>
    <w:rsid w:val="006F25F3"/>
    <w:rsid w:val="007563FA"/>
    <w:rsid w:val="0078077D"/>
    <w:rsid w:val="007D41BD"/>
    <w:rsid w:val="007D784B"/>
    <w:rsid w:val="008150B8"/>
    <w:rsid w:val="008178B3"/>
    <w:rsid w:val="008D4C09"/>
    <w:rsid w:val="008D584C"/>
    <w:rsid w:val="009B6AA2"/>
    <w:rsid w:val="009C1C2E"/>
    <w:rsid w:val="009C7503"/>
    <w:rsid w:val="009C7CCA"/>
    <w:rsid w:val="00B176E4"/>
    <w:rsid w:val="00BD3BB4"/>
    <w:rsid w:val="00C276C2"/>
    <w:rsid w:val="00C97958"/>
    <w:rsid w:val="00CC49EE"/>
    <w:rsid w:val="00D94DA9"/>
    <w:rsid w:val="00DA78B3"/>
    <w:rsid w:val="00DE48A5"/>
    <w:rsid w:val="00DE57DD"/>
    <w:rsid w:val="00DF0C71"/>
    <w:rsid w:val="00E636C7"/>
    <w:rsid w:val="00ED22D6"/>
    <w:rsid w:val="00F619D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6C4A1D"/>
    <w:pPr>
      <w:keepNext/>
      <w:jc w:val="center"/>
      <w:outlineLvl w:val="7"/>
    </w:pPr>
    <w:rPr>
      <w:szCs w:val="2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locked/>
    <w:rsid w:val="006C4A1D"/>
    <w:rPr>
      <w:rFonts w:eastAsia="Times New Roman" w:cs="Times New Roman"/>
      <w:sz w:val="28"/>
      <w:szCs w:val="28"/>
      <w:rtl w:val="0"/>
      <w:cs w:val="0"/>
      <w:lang w:val="x-none" w:eastAsia="cs-CZ"/>
    </w:rPr>
  </w:style>
  <w:style w:type="paragraph" w:styleId="EnvelopeReturn">
    <w:name w:val="envelope return"/>
    <w:basedOn w:val="Normal"/>
    <w:unhideWhenUsed/>
    <w:rsid w:val="006C4A1D"/>
    <w:pPr>
      <w:jc w:val="left"/>
    </w:pPr>
    <w:rPr>
      <w:b/>
      <w:bCs/>
      <w:shadow/>
      <w:color w:val="000000"/>
      <w:sz w:val="20"/>
      <w:szCs w:val="20"/>
      <w:lang w:eastAsia="cs-CZ"/>
    </w:rPr>
  </w:style>
  <w:style w:type="paragraph" w:customStyle="1" w:styleId="Default">
    <w:name w:val="Default"/>
    <w:rsid w:val="006C4A1D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6C4A1D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8D4C0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4C09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8D4C0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4C09"/>
    <w:rPr>
      <w:rFonts w:eastAsia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947</Words>
  <Characters>5401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Zemanová, Ivana</dc:creator>
  <cp:lastModifiedBy>Gašparíková, Jarmila</cp:lastModifiedBy>
  <cp:revision>2</cp:revision>
  <cp:lastPrinted>2016-08-09T12:16:00Z</cp:lastPrinted>
  <dcterms:created xsi:type="dcterms:W3CDTF">2016-09-23T15:25:00Z</dcterms:created>
  <dcterms:modified xsi:type="dcterms:W3CDTF">2016-09-23T15:25:00Z</dcterms:modified>
</cp:coreProperties>
</file>