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8219F" w:rsidP="00D8219F">
      <w:pPr>
        <w:bidi w:val="0"/>
        <w:jc w:val="center"/>
        <w:rPr>
          <w:rFonts w:ascii="Times New Roman" w:hAnsi="Times New Roman"/>
        </w:rPr>
      </w:pPr>
    </w:p>
    <w:p w:rsidR="00D8219F" w:rsidP="00D8219F">
      <w:pPr>
        <w:pStyle w:val="Title"/>
        <w:widowControl/>
        <w:pBdr>
          <w:bottom w:val="single" w:sz="12" w:space="1" w:color="auto"/>
        </w:pBdr>
        <w:bidi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N Á R O D N Á   R A D A   S L O V E N S K E J   R E P U B L I K Y</w:t>
      </w:r>
    </w:p>
    <w:p w:rsidR="00D8219F" w:rsidP="00D8219F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</w:p>
    <w:p w:rsidR="00D8219F" w:rsidP="00D8219F">
      <w:pPr>
        <w:bidi w:val="0"/>
        <w:jc w:val="center"/>
        <w:rPr>
          <w:rFonts w:ascii="Arial" w:hAnsi="Arial" w:cs="Arial"/>
          <w:b/>
          <w:bCs/>
          <w:sz w:val="28"/>
          <w:lang w:eastAsia="cs-CZ"/>
        </w:rPr>
      </w:pPr>
      <w:r>
        <w:rPr>
          <w:rFonts w:ascii="Arial" w:hAnsi="Arial" w:cs="Arial"/>
          <w:b/>
          <w:bCs/>
          <w:sz w:val="28"/>
        </w:rPr>
        <w:t>VI</w:t>
      </w:r>
      <w:r w:rsidR="00141F9A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D8219F" w:rsidP="00D8219F">
      <w:pPr>
        <w:bidi w:val="0"/>
        <w:rPr>
          <w:rFonts w:ascii="Times New Roman" w:hAnsi="Times New Roman"/>
        </w:rPr>
      </w:pPr>
    </w:p>
    <w:p w:rsidR="00D8219F" w:rsidP="00D8219F">
      <w:pPr>
        <w:bidi w:val="0"/>
        <w:jc w:val="center"/>
        <w:rPr>
          <w:rFonts w:ascii="Times New Roman" w:hAnsi="Times New Roman"/>
        </w:rPr>
      </w:pPr>
    </w:p>
    <w:p w:rsidR="00D8219F" w:rsidP="00D8219F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Návrh</w:t>
      </w:r>
    </w:p>
    <w:p w:rsidR="00D8219F" w:rsidP="00D8219F">
      <w:pPr>
        <w:bidi w:val="0"/>
        <w:jc w:val="center"/>
        <w:rPr>
          <w:rFonts w:ascii="Times New Roman" w:hAnsi="Times New Roman"/>
          <w:b/>
        </w:rPr>
      </w:pPr>
    </w:p>
    <w:p w:rsidR="00D8219F" w:rsidP="00D8219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Zákon</w:t>
      </w:r>
    </w:p>
    <w:p w:rsidR="00D8219F" w:rsidP="00D8219F">
      <w:pPr>
        <w:bidi w:val="0"/>
        <w:rPr>
          <w:rFonts w:ascii="Times New Roman" w:hAnsi="Times New Roman"/>
          <w:b/>
        </w:rPr>
      </w:pPr>
    </w:p>
    <w:p w:rsidR="00D8219F" w:rsidP="00D8219F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......... 201</w:t>
      </w:r>
      <w:r w:rsidR="00141F9A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>,</w:t>
      </w:r>
    </w:p>
    <w:p w:rsidR="00D8219F" w:rsidP="00D8219F">
      <w:pPr>
        <w:bidi w:val="0"/>
        <w:rPr>
          <w:rFonts w:ascii="Arial" w:hAnsi="Arial" w:cs="Arial"/>
        </w:rPr>
      </w:pPr>
    </w:p>
    <w:p w:rsidR="00141F9A" w:rsidRPr="00141F9A" w:rsidP="00141F9A">
      <w:pPr>
        <w:pStyle w:val="Heading2"/>
        <w:widowControl/>
        <w:bidi w:val="0"/>
        <w:rPr>
          <w:rFonts w:ascii="Times New Roman" w:hAnsi="Times New Roman"/>
          <w:b/>
          <w:sz w:val="24"/>
        </w:rPr>
      </w:pPr>
      <w:r w:rsidRPr="00141F9A">
        <w:rPr>
          <w:rFonts w:ascii="Times New Roman" w:hAnsi="Times New Roman"/>
          <w:b/>
          <w:sz w:val="24"/>
        </w:rPr>
        <w:t xml:space="preserve">ktorým sa </w:t>
      </w:r>
      <w:r w:rsidR="009D7EB5">
        <w:rPr>
          <w:rFonts w:ascii="Times New Roman" w:hAnsi="Times New Roman"/>
          <w:b/>
          <w:sz w:val="24"/>
        </w:rPr>
        <w:t xml:space="preserve">mení a </w:t>
      </w:r>
      <w:r w:rsidRPr="00141F9A">
        <w:rPr>
          <w:rFonts w:ascii="Times New Roman" w:hAnsi="Times New Roman"/>
          <w:b/>
          <w:sz w:val="24"/>
        </w:rPr>
        <w:t xml:space="preserve">dopĺňa zákon č. 447/2015 Z. z. </w:t>
      </w:r>
    </w:p>
    <w:p w:rsidR="00141F9A" w:rsidRPr="00141F9A" w:rsidP="00141F9A">
      <w:pPr>
        <w:pStyle w:val="Heading2"/>
        <w:widowControl/>
        <w:bidi w:val="0"/>
        <w:rPr>
          <w:rFonts w:ascii="Times New Roman" w:hAnsi="Times New Roman"/>
          <w:b/>
          <w:sz w:val="24"/>
        </w:rPr>
      </w:pPr>
      <w:r w:rsidRPr="00141F9A">
        <w:rPr>
          <w:rFonts w:ascii="Times New Roman" w:hAnsi="Times New Roman"/>
          <w:b/>
          <w:sz w:val="24"/>
        </w:rPr>
        <w:t>o miestnom poplatku za rozvoj a o zmene a doplnení niektorých zákonov</w:t>
      </w:r>
    </w:p>
    <w:p w:rsidR="00141F9A" w:rsidRPr="00141F9A" w:rsidP="00141F9A">
      <w:pPr>
        <w:pStyle w:val="BodyText"/>
        <w:widowControl/>
        <w:bidi w:val="0"/>
        <w:ind w:left="4248"/>
        <w:jc w:val="center"/>
        <w:rPr>
          <w:rFonts w:ascii="Times New Roman" w:hAnsi="Times New Roman"/>
          <w:b/>
          <w:sz w:val="24"/>
        </w:rPr>
      </w:pPr>
    </w:p>
    <w:p w:rsidR="00D8219F" w:rsidRPr="00141F9A" w:rsidP="00141F9A">
      <w:pPr>
        <w:pStyle w:val="BodyText"/>
        <w:widowControl/>
        <w:bidi w:val="0"/>
        <w:jc w:val="center"/>
        <w:rPr>
          <w:rFonts w:ascii="Times New Roman" w:hAnsi="Times New Roman"/>
        </w:rPr>
      </w:pPr>
    </w:p>
    <w:p w:rsidR="00D8219F" w:rsidP="00D8219F">
      <w:pPr>
        <w:pStyle w:val="BodyText"/>
        <w:widowControl/>
        <w:bidi w:val="0"/>
        <w:jc w:val="center"/>
        <w:rPr>
          <w:rFonts w:ascii="Times New Roman" w:hAnsi="Times New Roman"/>
          <w:sz w:val="24"/>
        </w:rPr>
      </w:pPr>
    </w:p>
    <w:p w:rsidR="00D8219F" w:rsidRPr="0085485C" w:rsidP="00D8219F">
      <w:p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Pr="0085485C">
        <w:rPr>
          <w:rFonts w:ascii="Times New Roman" w:hAnsi="Times New Roman"/>
        </w:rPr>
        <w:t>Národná rada Slovenskej republiky sa uzniesla na tomto zákone:</w:t>
      </w:r>
    </w:p>
    <w:p w:rsidR="00D8219F" w:rsidRPr="0085485C" w:rsidP="00D8219F">
      <w:pPr>
        <w:bidi w:val="0"/>
        <w:jc w:val="center"/>
        <w:rPr>
          <w:rFonts w:ascii="Times New Roman" w:hAnsi="Times New Roman"/>
          <w:b/>
        </w:rPr>
      </w:pPr>
    </w:p>
    <w:p w:rsidR="00D8219F" w:rsidRPr="0085485C" w:rsidP="00D8219F">
      <w:pPr>
        <w:bidi w:val="0"/>
        <w:jc w:val="center"/>
        <w:rPr>
          <w:rFonts w:ascii="Times New Roman" w:hAnsi="Times New Roman"/>
          <w:b/>
        </w:rPr>
      </w:pPr>
    </w:p>
    <w:p w:rsidR="00D8219F" w:rsidRPr="0085485C" w:rsidP="00D8219F">
      <w:pPr>
        <w:bidi w:val="0"/>
        <w:jc w:val="center"/>
        <w:rPr>
          <w:rFonts w:ascii="Times New Roman" w:hAnsi="Times New Roman"/>
          <w:b/>
        </w:rPr>
      </w:pPr>
      <w:r w:rsidRPr="0085485C">
        <w:rPr>
          <w:rFonts w:ascii="Times New Roman" w:hAnsi="Times New Roman"/>
          <w:b/>
        </w:rPr>
        <w:t>Čl. I</w:t>
      </w:r>
    </w:p>
    <w:p w:rsidR="00D8219F" w:rsidRPr="0085485C" w:rsidP="00D8219F">
      <w:pPr>
        <w:bidi w:val="0"/>
        <w:jc w:val="center"/>
        <w:rPr>
          <w:rFonts w:ascii="Times New Roman" w:hAnsi="Times New Roman"/>
          <w:b/>
        </w:rPr>
      </w:pPr>
    </w:p>
    <w:p w:rsidR="00141F9A" w:rsidRPr="0085485C" w:rsidP="004F7302">
      <w:pPr>
        <w:pStyle w:val="Heading2"/>
        <w:widowControl/>
        <w:bidi w:val="0"/>
        <w:jc w:val="both"/>
        <w:rPr>
          <w:rFonts w:ascii="Times New Roman" w:hAnsi="Times New Roman"/>
          <w:sz w:val="24"/>
        </w:rPr>
      </w:pPr>
      <w:r w:rsidRPr="0085485C" w:rsidR="00D8219F">
        <w:rPr>
          <w:rFonts w:ascii="Times New Roman" w:hAnsi="Times New Roman"/>
          <w:bCs/>
          <w:sz w:val="24"/>
        </w:rPr>
        <w:t>Záko</w:t>
      </w:r>
      <w:r w:rsidRPr="0085485C">
        <w:rPr>
          <w:rFonts w:ascii="Times New Roman" w:hAnsi="Times New Roman"/>
          <w:bCs/>
          <w:sz w:val="24"/>
        </w:rPr>
        <w:t xml:space="preserve">n </w:t>
      </w:r>
      <w:r w:rsidRPr="0085485C">
        <w:rPr>
          <w:rFonts w:ascii="Times New Roman" w:hAnsi="Times New Roman"/>
          <w:sz w:val="24"/>
        </w:rPr>
        <w:t xml:space="preserve">č. 447/2015 Z. z. o miestnom poplatku za rozvoj a o zmene a doplnení niektorých zákonov sa </w:t>
      </w:r>
      <w:r w:rsidR="009D7EB5">
        <w:rPr>
          <w:rFonts w:ascii="Times New Roman" w:hAnsi="Times New Roman"/>
          <w:sz w:val="24"/>
        </w:rPr>
        <w:t xml:space="preserve">mení a </w:t>
      </w:r>
      <w:r w:rsidRPr="0085485C">
        <w:rPr>
          <w:rFonts w:ascii="Times New Roman" w:hAnsi="Times New Roman"/>
          <w:sz w:val="24"/>
        </w:rPr>
        <w:t xml:space="preserve">dopĺňa takto: </w:t>
      </w:r>
    </w:p>
    <w:p w:rsidR="00D8219F" w:rsidP="0085485C">
      <w:pPr>
        <w:bidi w:val="0"/>
        <w:jc w:val="both"/>
        <w:outlineLvl w:val="1"/>
        <w:rPr>
          <w:rFonts w:ascii="Times New Roman" w:hAnsi="Times New Roman"/>
        </w:rPr>
      </w:pPr>
    </w:p>
    <w:p w:rsidR="009D7EB5" w:rsidRPr="009D7EB5" w:rsidP="009D7EB5">
      <w:pPr>
        <w:pStyle w:val="ListParagraph"/>
        <w:numPr>
          <w:numId w:val="5"/>
        </w:numPr>
        <w:bidi w:val="0"/>
        <w:spacing w:after="200" w:line="276" w:lineRule="auto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V § 3 ods. 2 písmeno a) znie:</w:t>
      </w:r>
    </w:p>
    <w:p w:rsidR="009D7EB5" w:rsidP="009D7EB5">
      <w:pPr>
        <w:pStyle w:val="ListParagraph"/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„a) údržba, oprava, rekonštrukcia alebo modernizácia bytového domu,</w:t>
      </w:r>
      <w:r w:rsidRPr="009D7EB5">
        <w:rPr>
          <w:rFonts w:ascii="Times New Roman" w:hAnsi="Times New Roman"/>
          <w:vertAlign w:val="superscript"/>
        </w:rPr>
        <w:t>3a</w:t>
      </w:r>
      <w:r>
        <w:rPr>
          <w:rFonts w:ascii="Times New Roman" w:hAnsi="Times New Roman"/>
        </w:rPr>
        <w:t xml:space="preserve">) pri ktorej sa nemení úhrn podlahových plôch všetkých bytov a nebytových priestorov v bytovom dome,“.  </w:t>
      </w:r>
    </w:p>
    <w:p w:rsidR="009D7EB5" w:rsidP="009D7EB5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lang w:eastAsia="sk-SK"/>
        </w:rPr>
      </w:pPr>
    </w:p>
    <w:p w:rsidR="009D7EB5" w:rsidP="009D7EB5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lang w:eastAsia="sk-SK"/>
        </w:rPr>
      </w:pPr>
      <w:r>
        <w:rPr>
          <w:rFonts w:ascii="Times New Roman" w:hAnsi="Times New Roman"/>
          <w:lang w:eastAsia="sk-SK"/>
        </w:rPr>
        <w:t>Poznámka pod čiarou k odkazu 3a znie:</w:t>
      </w:r>
    </w:p>
    <w:p w:rsidR="009D7EB5" w:rsidP="009D7EB5">
      <w:pPr>
        <w:pStyle w:val="ListParagraph"/>
        <w:bidi w:val="0"/>
        <w:ind w:left="360"/>
        <w:jc w:val="both"/>
        <w:rPr>
          <w:rFonts w:ascii="Times New Roman" w:hAnsi="Times New Roman"/>
          <w:color w:val="000000"/>
          <w:shd w:val="clear" w:color="auto" w:fill="FFFFFF"/>
          <w:lang w:eastAsia="en-US"/>
        </w:rPr>
      </w:pPr>
      <w:r>
        <w:rPr>
          <w:rFonts w:ascii="Times New Roman" w:hAnsi="Times New Roman"/>
          <w:vertAlign w:val="superscript"/>
          <w:lang w:eastAsia="sk-SK"/>
        </w:rPr>
        <w:t>3a</w:t>
      </w:r>
      <w:r>
        <w:rPr>
          <w:rFonts w:ascii="Times New Roman" w:hAnsi="Times New Roman"/>
          <w:lang w:eastAsia="sk-SK"/>
        </w:rPr>
        <w:t>) § 2 ods. 2, § 2 ods. 9 až 12 zákona č. 182/1993 Z. z. o vlastníctve bytov a nebytových priestorov v znení neskorších predpisov.“.</w:t>
      </w:r>
    </w:p>
    <w:p w:rsidR="009D7EB5" w:rsidP="009D7EB5">
      <w:pPr>
        <w:pStyle w:val="ListParagraph"/>
        <w:bidi w:val="0"/>
        <w:ind w:left="1068"/>
        <w:jc w:val="both"/>
        <w:rPr>
          <w:rFonts w:ascii="Times New Roman" w:hAnsi="Times New Roman"/>
          <w:color w:val="000000"/>
          <w:shd w:val="clear" w:color="auto" w:fill="FFFFFF"/>
        </w:rPr>
      </w:pPr>
    </w:p>
    <w:p w:rsidR="009D7EB5" w:rsidRPr="009D7EB5" w:rsidP="009D7EB5">
      <w:pPr>
        <w:pStyle w:val="ListParagraph"/>
        <w:numPr>
          <w:numId w:val="5"/>
        </w:numPr>
        <w:bidi w:val="0"/>
        <w:spacing w:after="200" w:line="276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>
        <w:rPr>
          <w:rFonts w:ascii="Times New Roman" w:hAnsi="Times New Roman"/>
          <w:color w:val="000000"/>
          <w:shd w:val="clear" w:color="auto" w:fill="FFFFFF"/>
        </w:rPr>
        <w:t>V § 3 ods. 2 sa za písmeno a) vkladá nové písmeno b), ktoré znie:</w:t>
      </w:r>
    </w:p>
    <w:p w:rsidR="009D7EB5" w:rsidP="009D7EB5">
      <w:pPr>
        <w:pStyle w:val="ListParagraph"/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„b)  údržba, oprava, rekonštrukcia alebo modernizácia inej </w:t>
      </w:r>
      <w:r>
        <w:rPr>
          <w:rFonts w:ascii="Times New Roman" w:hAnsi="Times New Roman"/>
          <w:color w:val="000000"/>
          <w:shd w:val="clear" w:color="auto" w:fill="FFFFFF"/>
        </w:rPr>
        <w:t xml:space="preserve">stavby ako je bytový dom, </w:t>
      </w:r>
      <w:r>
        <w:rPr>
          <w:rFonts w:ascii="Times New Roman" w:hAnsi="Times New Roman"/>
        </w:rPr>
        <w:t xml:space="preserve">pri ktorej sa nemení výmera podlahovej plochy stavby ani účel jej užívania,“. </w:t>
      </w:r>
    </w:p>
    <w:p w:rsidR="009D7EB5" w:rsidP="009D7EB5">
      <w:pPr>
        <w:pStyle w:val="ListParagraph"/>
        <w:bidi w:val="0"/>
        <w:ind w:left="426"/>
        <w:rPr>
          <w:rFonts w:ascii="Times New Roman" w:hAnsi="Times New Roman"/>
        </w:rPr>
      </w:pPr>
    </w:p>
    <w:p w:rsidR="00FF2A35" w:rsidRPr="009D7EB5" w:rsidP="009D7EB5">
      <w:pPr>
        <w:pStyle w:val="ListParagraph"/>
        <w:autoSpaceDE w:val="0"/>
        <w:autoSpaceDN w:val="0"/>
        <w:bidi w:val="0"/>
        <w:ind w:left="360"/>
        <w:jc w:val="both"/>
        <w:rPr>
          <w:rFonts w:ascii="Times New Roman" w:hAnsi="Times New Roman"/>
          <w:lang w:eastAsia="sk-SK"/>
        </w:rPr>
      </w:pPr>
      <w:r w:rsidR="009D7EB5">
        <w:rPr>
          <w:rFonts w:ascii="Times New Roman" w:hAnsi="Times New Roman"/>
          <w:lang w:eastAsia="sk-SK"/>
        </w:rPr>
        <w:t xml:space="preserve">Doterajšie písmená b) až d) sa označujú ako písmená c) až e). </w:t>
      </w:r>
    </w:p>
    <w:p w:rsidR="00D8219F" w:rsidP="00D8219F">
      <w:pPr>
        <w:bidi w:val="0"/>
        <w:jc w:val="both"/>
        <w:outlineLvl w:val="1"/>
        <w:rPr>
          <w:rFonts w:ascii="Times New Roman" w:hAnsi="Times New Roman"/>
        </w:rPr>
      </w:pPr>
    </w:p>
    <w:p w:rsidR="00721724" w:rsidRPr="0085485C" w:rsidP="00D8219F">
      <w:pPr>
        <w:bidi w:val="0"/>
        <w:jc w:val="both"/>
        <w:outlineLvl w:val="1"/>
        <w:rPr>
          <w:rFonts w:ascii="Times New Roman" w:hAnsi="Times New Roman"/>
        </w:rPr>
      </w:pPr>
    </w:p>
    <w:p w:rsidR="00D8219F" w:rsidP="00D8219F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</w:rPr>
      </w:pPr>
      <w:r w:rsidRPr="0085485C">
        <w:rPr>
          <w:rFonts w:ascii="Times New Roman" w:hAnsi="Times New Roman"/>
          <w:b/>
        </w:rPr>
        <w:t>Čl. II</w:t>
      </w:r>
    </w:p>
    <w:p w:rsidR="009756D8" w:rsidRPr="0085485C" w:rsidP="00D8219F">
      <w:pPr>
        <w:bidi w:val="0"/>
        <w:spacing w:before="100" w:beforeAutospacing="1" w:after="100" w:afterAutospacing="1"/>
        <w:jc w:val="center"/>
        <w:outlineLvl w:val="1"/>
        <w:rPr>
          <w:rFonts w:ascii="Times New Roman" w:hAnsi="Times New Roman"/>
          <w:b/>
        </w:rPr>
      </w:pPr>
    </w:p>
    <w:p w:rsidR="00721724" w:rsidP="009D7EB5">
      <w:pPr>
        <w:bidi w:val="0"/>
        <w:spacing w:before="100" w:beforeAutospacing="1" w:after="100" w:afterAutospacing="1"/>
        <w:outlineLvl w:val="1"/>
        <w:rPr>
          <w:rFonts w:ascii="Times New Roman" w:hAnsi="Times New Roman"/>
        </w:rPr>
      </w:pPr>
      <w:r w:rsidRPr="0085485C" w:rsidR="00D8219F">
        <w:rPr>
          <w:rFonts w:ascii="Times New Roman" w:hAnsi="Times New Roman"/>
        </w:rPr>
        <w:t xml:space="preserve">Tento zákon nadobúda účinnosť </w:t>
      </w:r>
      <w:r w:rsidR="00A01008">
        <w:rPr>
          <w:rFonts w:ascii="Times New Roman" w:hAnsi="Times New Roman"/>
        </w:rPr>
        <w:t>1. januára 2017</w:t>
      </w:r>
      <w:r w:rsidRPr="0085485C" w:rsidR="00D8219F">
        <w:rPr>
          <w:rFonts w:ascii="Times New Roman" w:hAnsi="Times New Roman"/>
        </w:rPr>
        <w:t>.</w:t>
      </w:r>
    </w:p>
    <w:p w:rsidR="00255F85" w:rsidP="00D8219F">
      <w:pPr>
        <w:bidi w:val="0"/>
        <w:rPr>
          <w:rFonts w:ascii="Times New Roman" w:hAnsi="Times New Roman"/>
        </w:rPr>
      </w:pPr>
    </w:p>
    <w:p w:rsidR="00D8219F" w:rsidP="00D8219F">
      <w:pPr>
        <w:bidi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Dôvodová správa</w:t>
      </w:r>
    </w:p>
    <w:p w:rsidR="00255F85" w:rsidP="00D8219F">
      <w:pPr>
        <w:bidi w:val="0"/>
        <w:rPr>
          <w:rFonts w:ascii="Times New Roman" w:hAnsi="Times New Roman"/>
          <w:b/>
        </w:rPr>
      </w:pPr>
    </w:p>
    <w:p w:rsidR="00D8219F" w:rsidP="00D8219F">
      <w:pPr>
        <w:numPr>
          <w:numId w:val="2"/>
        </w:num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Všeobecná časť</w:t>
      </w:r>
    </w:p>
    <w:p w:rsidR="00D8219F" w:rsidP="00D8219F">
      <w:pPr>
        <w:bidi w:val="0"/>
        <w:rPr>
          <w:rFonts w:ascii="Times New Roman" w:hAnsi="Times New Roman"/>
          <w:b/>
        </w:rPr>
      </w:pPr>
    </w:p>
    <w:p w:rsidR="00D8219F" w:rsidRPr="00255F85" w:rsidP="009D7EB5">
      <w:pPr>
        <w:pStyle w:val="BodyText"/>
        <w:widowControl/>
        <w:bidi w:val="0"/>
        <w:ind w:firstLine="284"/>
        <w:jc w:val="both"/>
        <w:rPr>
          <w:rFonts w:ascii="Times New Roman" w:hAnsi="Times New Roman"/>
          <w:color w:val="000000"/>
          <w:sz w:val="24"/>
        </w:rPr>
      </w:pPr>
      <w:r w:rsidRPr="00255F85">
        <w:rPr>
          <w:rFonts w:ascii="Times New Roman" w:hAnsi="Times New Roman"/>
          <w:sz w:val="24"/>
        </w:rPr>
        <w:t xml:space="preserve">Predkladaný poslanecký návrh novely zákona č. </w:t>
      </w:r>
      <w:r w:rsidRPr="00255F85" w:rsidR="00255F85">
        <w:rPr>
          <w:rFonts w:ascii="Times New Roman" w:hAnsi="Times New Roman"/>
          <w:sz w:val="24"/>
        </w:rPr>
        <w:t>447/2015 Z. z. o miestnom poplatku za rozvoj a o zmene a doplnení niektorých zákonov (ďalej len „</w:t>
      </w:r>
      <w:r w:rsidR="00255F85">
        <w:rPr>
          <w:rFonts w:ascii="Times New Roman" w:hAnsi="Times New Roman"/>
          <w:sz w:val="24"/>
        </w:rPr>
        <w:t>zákon č. 447/2015 Z. z.“</w:t>
      </w:r>
      <w:r w:rsidRPr="00255F85" w:rsidR="00255F85">
        <w:rPr>
          <w:rFonts w:ascii="Times New Roman" w:hAnsi="Times New Roman"/>
          <w:sz w:val="24"/>
        </w:rPr>
        <w:t>) rozširuje</w:t>
      </w:r>
      <w:r w:rsidR="009D7EB5">
        <w:rPr>
          <w:rFonts w:ascii="Times New Roman" w:hAnsi="Times New Roman"/>
          <w:sz w:val="24"/>
        </w:rPr>
        <w:t xml:space="preserve"> a zároveň precizuje</w:t>
      </w:r>
      <w:r w:rsidRPr="00255F85" w:rsidR="00255F85">
        <w:rPr>
          <w:rFonts w:ascii="Times New Roman" w:hAnsi="Times New Roman"/>
          <w:sz w:val="24"/>
        </w:rPr>
        <w:t xml:space="preserve"> negatívne vymedzenie predmetu poplatku za rozvoj vyjadrené v § 3 ods. 2 zákon</w:t>
      </w:r>
      <w:r w:rsidR="00FE6239">
        <w:rPr>
          <w:rFonts w:ascii="Times New Roman" w:hAnsi="Times New Roman"/>
          <w:sz w:val="24"/>
        </w:rPr>
        <w:t>a</w:t>
      </w:r>
      <w:r w:rsidRPr="00255F85" w:rsidR="00255F85">
        <w:rPr>
          <w:rFonts w:ascii="Times New Roman" w:hAnsi="Times New Roman"/>
          <w:sz w:val="24"/>
        </w:rPr>
        <w:t xml:space="preserve"> č. 447/2015 Z. z.</w:t>
      </w:r>
    </w:p>
    <w:p w:rsidR="003E7855" w:rsidRPr="00255F85" w:rsidP="00D8219F">
      <w:pPr>
        <w:bidi w:val="0"/>
        <w:jc w:val="both"/>
        <w:rPr>
          <w:rFonts w:ascii="Times New Roman" w:hAnsi="Times New Roman"/>
        </w:rPr>
      </w:pPr>
    </w:p>
    <w:p w:rsidR="00797DF8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255F85">
        <w:rPr>
          <w:rFonts w:ascii="Times New Roman" w:hAnsi="Times New Roman"/>
        </w:rPr>
        <w:t xml:space="preserve">Dôvodom navrhovanej novely zákona č. 447/2015 Z. z. </w:t>
      </w:r>
      <w:r w:rsidRPr="00255F85" w:rsidR="00255F85">
        <w:rPr>
          <w:rFonts w:ascii="Times New Roman" w:hAnsi="Times New Roman"/>
        </w:rPr>
        <w:t>je formulácia § 3 ods. 1</w:t>
      </w:r>
      <w:r w:rsidRPr="00255F85">
        <w:rPr>
          <w:rFonts w:ascii="Times New Roman" w:hAnsi="Times New Roman"/>
        </w:rPr>
        <w:t xml:space="preserve"> zákona č. 447/2015 Z. z., kde sa </w:t>
      </w:r>
      <w:r w:rsidRPr="00255F85">
        <w:rPr>
          <w:rFonts w:ascii="Times New Roman" w:hAnsi="Times New Roman"/>
          <w:b/>
        </w:rPr>
        <w:t>určuje predmet poplatku za rozvoj</w:t>
      </w:r>
      <w:r w:rsidRPr="00255F85">
        <w:rPr>
          <w:rFonts w:ascii="Times New Roman" w:hAnsi="Times New Roman"/>
        </w:rPr>
        <w:t xml:space="preserve">. Platné znenie zákona určuje poplatkovú povinnosť za </w:t>
      </w:r>
      <w:r w:rsidRPr="00255F85">
        <w:rPr>
          <w:rFonts w:ascii="Times New Roman" w:hAnsi="Times New Roman"/>
          <w:b/>
        </w:rPr>
        <w:t>každé vydané právoplatné stavebné povolenie.</w:t>
      </w:r>
      <w:r w:rsidRPr="00255F85">
        <w:rPr>
          <w:rFonts w:ascii="Times New Roman" w:hAnsi="Times New Roman"/>
        </w:rPr>
        <w:t xml:space="preserve"> Odkaz pod čiarou odkazuje na ustanovenia § 66</w:t>
      </w:r>
      <w:r w:rsidRPr="00255F85" w:rsidR="00255F85">
        <w:rPr>
          <w:rFonts w:ascii="Times New Roman" w:hAnsi="Times New Roman"/>
        </w:rPr>
        <w:t xml:space="preserve"> </w:t>
      </w:r>
      <w:r w:rsidRPr="00255F85">
        <w:rPr>
          <w:rFonts w:ascii="Times New Roman" w:hAnsi="Times New Roman"/>
        </w:rPr>
        <w:t>-</w:t>
      </w:r>
      <w:r w:rsidR="00247896">
        <w:rPr>
          <w:rFonts w:ascii="Times New Roman" w:hAnsi="Times New Roman"/>
        </w:rPr>
        <w:t xml:space="preserve"> </w:t>
      </w:r>
      <w:r w:rsidRPr="00255F85">
        <w:rPr>
          <w:rFonts w:ascii="Times New Roman" w:hAnsi="Times New Roman"/>
        </w:rPr>
        <w:t>70 zák. č. 50/1976 Zb. Stavebný zákon v znení n</w:t>
      </w:r>
      <w:r w:rsidRPr="00255F85" w:rsidR="00255F85">
        <w:rPr>
          <w:rFonts w:ascii="Times New Roman" w:hAnsi="Times New Roman"/>
        </w:rPr>
        <w:t>eskorších predpisov (ďalej len „</w:t>
      </w:r>
      <w:r w:rsidR="00255F85">
        <w:rPr>
          <w:rFonts w:ascii="Times New Roman" w:hAnsi="Times New Roman"/>
        </w:rPr>
        <w:t>Stavebný zákon“</w:t>
      </w:r>
      <w:r w:rsidRPr="00255F85">
        <w:rPr>
          <w:rFonts w:ascii="Times New Roman" w:hAnsi="Times New Roman"/>
        </w:rPr>
        <w:t>). Ustanovenia § 66</w:t>
      </w:r>
      <w:r w:rsidR="009D7EB5">
        <w:rPr>
          <w:rFonts w:ascii="Times New Roman" w:hAnsi="Times New Roman"/>
        </w:rPr>
        <w:t xml:space="preserve"> </w:t>
      </w:r>
      <w:r w:rsidRPr="00255F85">
        <w:rPr>
          <w:rFonts w:ascii="Times New Roman" w:hAnsi="Times New Roman"/>
        </w:rPr>
        <w:t xml:space="preserve">-70 Stavebného zákona </w:t>
      </w:r>
      <w:r w:rsidRPr="00255F85" w:rsidR="00255F85">
        <w:rPr>
          <w:rFonts w:ascii="Times New Roman" w:hAnsi="Times New Roman"/>
        </w:rPr>
        <w:t xml:space="preserve">však </w:t>
      </w:r>
      <w:r w:rsidRPr="00255F85">
        <w:rPr>
          <w:rFonts w:ascii="Times New Roman" w:hAnsi="Times New Roman"/>
        </w:rPr>
        <w:t xml:space="preserve">určujú len procesné podmienky vydávania stavebných povolení. Aká stavebná aktivita podlieha stavebnému povoleniu, určuje Stavebný zákon v </w:t>
      </w:r>
      <w:r w:rsidRPr="00255F85" w:rsidR="00255F85">
        <w:rPr>
          <w:rFonts w:ascii="Times New Roman" w:hAnsi="Times New Roman"/>
        </w:rPr>
        <w:t>ustanoveniach § 54 a § 55 ods. 1</w:t>
      </w:r>
      <w:r w:rsidRPr="00255F85">
        <w:rPr>
          <w:rFonts w:ascii="Times New Roman" w:hAnsi="Times New Roman"/>
        </w:rPr>
        <w:t>.</w:t>
      </w:r>
    </w:p>
    <w:p w:rsidR="00255F85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</w:p>
    <w:p w:rsidR="00255F85" w:rsidRPr="00255F85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 záujme zachovania právnej istoty stavebníkov</w:t>
      </w:r>
      <w:r w:rsidR="00FE62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ako aj jednotnej aplikácie </w:t>
      </w:r>
      <w:r w:rsidRPr="00255F85">
        <w:rPr>
          <w:rFonts w:ascii="Times New Roman" w:hAnsi="Times New Roman"/>
        </w:rPr>
        <w:t>zákona č. 447/2015 Z. z.</w:t>
      </w:r>
      <w:r>
        <w:rPr>
          <w:rFonts w:ascii="Times New Roman" w:hAnsi="Times New Roman"/>
        </w:rPr>
        <w:t xml:space="preserve"> v praxi miestnych/obecných úradov poverených správou poplatku</w:t>
      </w:r>
      <w:r w:rsidR="00FE62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účelom predloženého poslaneckého návrhu novely </w:t>
      </w:r>
      <w:r w:rsidRPr="00255F85">
        <w:rPr>
          <w:rFonts w:ascii="Times New Roman" w:hAnsi="Times New Roman"/>
        </w:rPr>
        <w:t xml:space="preserve">zákona č. 447/2015 Z. z. </w:t>
      </w:r>
      <w:r>
        <w:rPr>
          <w:rFonts w:ascii="Times New Roman" w:hAnsi="Times New Roman"/>
        </w:rPr>
        <w:t xml:space="preserve">je doplnenie vymedzenia stavieb, ktoré </w:t>
      </w:r>
      <w:r w:rsidR="009D7EB5">
        <w:rPr>
          <w:rFonts w:ascii="Times New Roman" w:hAnsi="Times New Roman"/>
        </w:rPr>
        <w:t xml:space="preserve">napriek potrebe stavebného povolenia na ich realizáciu, </w:t>
      </w:r>
      <w:r>
        <w:rPr>
          <w:rFonts w:ascii="Times New Roman" w:hAnsi="Times New Roman"/>
        </w:rPr>
        <w:t>nepodliehajú poplatku za rozvoj</w:t>
      </w:r>
      <w:r w:rsidR="009D7EB5">
        <w:rPr>
          <w:rFonts w:ascii="Times New Roman" w:hAnsi="Times New Roman"/>
        </w:rPr>
        <w:t>. Jedná sa najmä</w:t>
      </w:r>
      <w:r>
        <w:rPr>
          <w:rFonts w:ascii="Times New Roman" w:hAnsi="Times New Roman"/>
        </w:rPr>
        <w:t xml:space="preserve"> </w:t>
      </w:r>
      <w:r w:rsidR="000655F2">
        <w:rPr>
          <w:rFonts w:ascii="Times New Roman" w:hAnsi="Times New Roman"/>
        </w:rPr>
        <w:t>o staveb</w:t>
      </w:r>
      <w:r w:rsidR="004D420F">
        <w:rPr>
          <w:rFonts w:ascii="Times New Roman" w:hAnsi="Times New Roman"/>
        </w:rPr>
        <w:t>né úpravy</w:t>
      </w:r>
      <w:r w:rsidR="00AD3BC2">
        <w:rPr>
          <w:rFonts w:ascii="Times New Roman" w:hAnsi="Times New Roman"/>
        </w:rPr>
        <w:t xml:space="preserve">, ktoré priamo súvisia s obnovou bytových domov </w:t>
      </w:r>
      <w:r w:rsidR="009D7EB5">
        <w:rPr>
          <w:rFonts w:ascii="Times New Roman" w:hAnsi="Times New Roman"/>
        </w:rPr>
        <w:t xml:space="preserve">ako aj iných stavieb, </w:t>
      </w:r>
      <w:r w:rsidR="00AD3BC2">
        <w:rPr>
          <w:rFonts w:ascii="Times New Roman" w:hAnsi="Times New Roman"/>
        </w:rPr>
        <w:t xml:space="preserve">a pri ktorých zároveň nedochádza k zmene </w:t>
      </w:r>
      <w:r w:rsidRPr="0012627D" w:rsidR="00AD3BC2">
        <w:rPr>
          <w:rFonts w:ascii="Times New Roman" w:hAnsi="Times New Roman"/>
        </w:rPr>
        <w:t>úhrn</w:t>
      </w:r>
      <w:r w:rsidR="00AD3BC2">
        <w:rPr>
          <w:rFonts w:ascii="Times New Roman" w:hAnsi="Times New Roman"/>
        </w:rPr>
        <w:t>u</w:t>
      </w:r>
      <w:r w:rsidRPr="0012627D" w:rsidR="00AD3BC2">
        <w:rPr>
          <w:rFonts w:ascii="Times New Roman" w:hAnsi="Times New Roman"/>
        </w:rPr>
        <w:t xml:space="preserve"> </w:t>
      </w:r>
      <w:r w:rsidR="009D7EB5">
        <w:rPr>
          <w:rFonts w:ascii="Times New Roman" w:hAnsi="Times New Roman"/>
        </w:rPr>
        <w:t xml:space="preserve">ich </w:t>
      </w:r>
      <w:r w:rsidRPr="0012627D" w:rsidR="00AD3BC2">
        <w:rPr>
          <w:rFonts w:ascii="Times New Roman" w:hAnsi="Times New Roman"/>
        </w:rPr>
        <w:t>podlahových plôch</w:t>
      </w:r>
      <w:r w:rsidR="000655F2">
        <w:rPr>
          <w:rFonts w:ascii="Times New Roman" w:hAnsi="Times New Roman"/>
        </w:rPr>
        <w:t xml:space="preserve">. </w:t>
      </w:r>
      <w:r w:rsidR="00AD3BC2">
        <w:rPr>
          <w:rFonts w:ascii="Times New Roman" w:hAnsi="Times New Roman"/>
        </w:rPr>
        <w:t>K takto definovaným stavbám je možné zaradiť najmä dve skupiny stavebných činností, jedná sa konkrétne o stavebné činnosti smerujúce k</w:t>
      </w:r>
      <w:r w:rsidR="009D7EB5">
        <w:rPr>
          <w:rFonts w:ascii="Times New Roman" w:hAnsi="Times New Roman"/>
        </w:rPr>
        <w:t xml:space="preserve"> rekonštrukcii obvodového plášťa stavby (najmä </w:t>
      </w:r>
      <w:r w:rsidR="00AD3BC2">
        <w:rPr>
          <w:rFonts w:ascii="Times New Roman" w:hAnsi="Times New Roman"/>
        </w:rPr>
        <w:t>zatepleni</w:t>
      </w:r>
      <w:r w:rsidR="009D7EB5">
        <w:rPr>
          <w:rFonts w:ascii="Times New Roman" w:hAnsi="Times New Roman"/>
        </w:rPr>
        <w:t>e</w:t>
      </w:r>
      <w:r w:rsidR="00AD3BC2">
        <w:rPr>
          <w:rFonts w:ascii="Times New Roman" w:hAnsi="Times New Roman"/>
        </w:rPr>
        <w:t xml:space="preserve"> bytových domov</w:t>
      </w:r>
      <w:r w:rsidR="009D7EB5">
        <w:rPr>
          <w:rFonts w:ascii="Times New Roman" w:hAnsi="Times New Roman"/>
        </w:rPr>
        <w:t>)</w:t>
      </w:r>
      <w:r w:rsidR="00AD3BC2">
        <w:rPr>
          <w:rFonts w:ascii="Times New Roman" w:hAnsi="Times New Roman"/>
        </w:rPr>
        <w:t xml:space="preserve"> a stavebné činnosti súvisiace s údržbou stavby. </w:t>
      </w:r>
    </w:p>
    <w:p w:rsidR="00797DF8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</w:p>
    <w:p w:rsidR="00797DF8" w:rsidRPr="00A01008" w:rsidP="000655F2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F565E2" w:rsidR="000655F2">
        <w:rPr>
          <w:rFonts w:ascii="Times New Roman" w:hAnsi="Times New Roman"/>
          <w:b/>
        </w:rPr>
        <w:t>1.</w:t>
      </w:r>
      <w:r w:rsidR="000655F2">
        <w:rPr>
          <w:rFonts w:ascii="Times New Roman" w:hAnsi="Times New Roman"/>
        </w:rPr>
        <w:t xml:space="preserve"> </w:t>
      </w:r>
      <w:r w:rsidRPr="00F565E2">
        <w:rPr>
          <w:rFonts w:ascii="Times New Roman" w:hAnsi="Times New Roman"/>
          <w:b/>
          <w:u w:val="single"/>
        </w:rPr>
        <w:t>Zateplenie existujúcej stavby</w:t>
      </w:r>
      <w:r w:rsidRPr="00A01008">
        <w:rPr>
          <w:rFonts w:ascii="Times New Roman" w:hAnsi="Times New Roman"/>
          <w:b/>
        </w:rPr>
        <w:t xml:space="preserve"> je činnosť, ktorá podlieha stavebnému povoleniu</w:t>
      </w:r>
      <w:r w:rsidRPr="00A01008">
        <w:rPr>
          <w:rFonts w:ascii="Times New Roman" w:hAnsi="Times New Roman"/>
        </w:rPr>
        <w:t>, z dôvodu,</w:t>
      </w:r>
      <w:r w:rsidR="00255F85">
        <w:rPr>
          <w:rFonts w:ascii="Times New Roman" w:hAnsi="Times New Roman"/>
        </w:rPr>
        <w:t xml:space="preserve"> že Stavebný zákon v § 55 ods. </w:t>
      </w:r>
      <w:r w:rsidRPr="00A01008">
        <w:rPr>
          <w:rFonts w:ascii="Times New Roman" w:hAnsi="Times New Roman"/>
        </w:rPr>
        <w:t xml:space="preserve">1 vyžaduje stavebné povolenie </w:t>
      </w:r>
      <w:r w:rsidR="00255F85">
        <w:rPr>
          <w:rFonts w:ascii="Times New Roman" w:hAnsi="Times New Roman"/>
          <w:i/>
        </w:rPr>
        <w:t>„</w:t>
      </w:r>
      <w:r w:rsidRPr="00A01008">
        <w:rPr>
          <w:rFonts w:ascii="Times New Roman" w:hAnsi="Times New Roman"/>
          <w:i/>
        </w:rPr>
        <w:t>pri stavbách každého druhu bez zreteľa na ic</w:t>
      </w:r>
      <w:r w:rsidR="00255F85">
        <w:rPr>
          <w:rFonts w:ascii="Times New Roman" w:hAnsi="Times New Roman"/>
          <w:i/>
        </w:rPr>
        <w:t>h stavebnotechnické vyhotovenie“</w:t>
      </w:r>
      <w:r w:rsidRPr="00A01008">
        <w:rPr>
          <w:rFonts w:ascii="Times New Roman" w:hAnsi="Times New Roman"/>
        </w:rPr>
        <w:t xml:space="preserve"> a navyše sa stavebné povolenie vyžaduje aj pri </w:t>
      </w:r>
      <w:r w:rsidR="00255F85">
        <w:rPr>
          <w:rFonts w:ascii="Times New Roman" w:hAnsi="Times New Roman"/>
          <w:i/>
        </w:rPr>
        <w:t>„</w:t>
      </w:r>
      <w:r w:rsidRPr="00A01008">
        <w:rPr>
          <w:rFonts w:ascii="Times New Roman" w:hAnsi="Times New Roman"/>
          <w:i/>
        </w:rPr>
        <w:t>stavebných ú</w:t>
      </w:r>
      <w:r w:rsidR="00255F85">
        <w:rPr>
          <w:rFonts w:ascii="Times New Roman" w:hAnsi="Times New Roman"/>
          <w:i/>
        </w:rPr>
        <w:t>pravách“</w:t>
      </w:r>
      <w:r w:rsidRPr="00A01008">
        <w:rPr>
          <w:rFonts w:ascii="Times New Roman" w:hAnsi="Times New Roman"/>
        </w:rPr>
        <w:t>. Stavebn</w:t>
      </w:r>
      <w:r w:rsidR="00255F85">
        <w:rPr>
          <w:rFonts w:ascii="Times New Roman" w:hAnsi="Times New Roman"/>
        </w:rPr>
        <w:t>ý zákon v ustanovení § 55 ods. 2</w:t>
      </w:r>
      <w:r w:rsidRPr="00A01008">
        <w:rPr>
          <w:rFonts w:ascii="Times New Roman" w:hAnsi="Times New Roman"/>
        </w:rPr>
        <w:t xml:space="preserve"> vymedzuje, v ktorých prípadoch sa stavebné povolenie nevyžaduje a postačuje ohlásenie stavby stav</w:t>
      </w:r>
      <w:r w:rsidR="00255F85">
        <w:rPr>
          <w:rFonts w:ascii="Times New Roman" w:hAnsi="Times New Roman"/>
        </w:rPr>
        <w:t>ebnému úradu. V ust. § 55 ods. 2,</w:t>
      </w:r>
      <w:r w:rsidRPr="00A01008">
        <w:rPr>
          <w:rFonts w:ascii="Times New Roman" w:hAnsi="Times New Roman"/>
        </w:rPr>
        <w:t xml:space="preserve"> písm. c) sa uvádza, že stavebné povolenie sa nevyžaduje v prípade </w:t>
      </w:r>
      <w:r w:rsidR="00255F85">
        <w:rPr>
          <w:rFonts w:ascii="Times New Roman" w:hAnsi="Times New Roman"/>
          <w:i/>
        </w:rPr>
        <w:t>„</w:t>
      </w:r>
      <w:r w:rsidRPr="00A01008">
        <w:rPr>
          <w:rFonts w:ascii="Times New Roman" w:hAnsi="Times New Roman"/>
          <w:i/>
        </w:rPr>
        <w:t>stavebných úprav, ktorými podstatne nemení vzhľad stavby, nezasahuje sa do nosných konštrukcií stavby, nemení sa spôsob užívania stavby a neohrozujú sa záujmy spoločnosti</w:t>
      </w:r>
      <w:r w:rsidRPr="00255F85" w:rsidR="00255F85">
        <w:rPr>
          <w:rFonts w:ascii="Times New Roman" w:hAnsi="Times New Roman"/>
          <w:i/>
        </w:rPr>
        <w:t>“.</w:t>
      </w:r>
      <w:r w:rsidR="00255F85">
        <w:rPr>
          <w:rFonts w:ascii="Times New Roman" w:hAnsi="Times New Roman"/>
          <w:b/>
          <w:i/>
        </w:rPr>
        <w:t xml:space="preserve"> </w:t>
      </w:r>
      <w:r w:rsidRPr="00A01008">
        <w:rPr>
          <w:rFonts w:ascii="Times New Roman" w:hAnsi="Times New Roman"/>
        </w:rPr>
        <w:t xml:space="preserve"> </w:t>
      </w:r>
    </w:p>
    <w:p w:rsidR="00797DF8" w:rsidRPr="00A01008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  <w:b/>
        </w:rPr>
      </w:pPr>
    </w:p>
    <w:p w:rsidR="00797DF8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A01008">
        <w:rPr>
          <w:rFonts w:ascii="Times New Roman" w:hAnsi="Times New Roman"/>
        </w:rPr>
        <w:t>Ustálená prax stavebných úradov potvrdzuje, že zateplenie existujúcej stavby nespĺňa charakteristiku stavebnej čin</w:t>
      </w:r>
      <w:r w:rsidR="00255F85">
        <w:rPr>
          <w:rFonts w:ascii="Times New Roman" w:hAnsi="Times New Roman"/>
        </w:rPr>
        <w:t>nosti uvedenú v ust. § 55 ods. 2</w:t>
      </w:r>
      <w:r w:rsidRPr="00A01008">
        <w:rPr>
          <w:rFonts w:ascii="Times New Roman" w:hAnsi="Times New Roman"/>
        </w:rPr>
        <w:t xml:space="preserve"> písm. c) Stavebného zákona, na ktorú </w:t>
      </w:r>
      <w:r w:rsidRPr="00A01008">
        <w:rPr>
          <w:rFonts w:ascii="Times New Roman" w:hAnsi="Times New Roman"/>
          <w:b/>
        </w:rPr>
        <w:t>stačí ohlásenie stavebnému úradu</w:t>
      </w:r>
      <w:r w:rsidRPr="00A01008">
        <w:rPr>
          <w:rFonts w:ascii="Times New Roman" w:hAnsi="Times New Roman"/>
        </w:rPr>
        <w:t xml:space="preserve">. </w:t>
      </w:r>
      <w:r w:rsidRPr="00A01008">
        <w:rPr>
          <w:rFonts w:ascii="Times New Roman" w:hAnsi="Times New Roman"/>
          <w:b/>
        </w:rPr>
        <w:t xml:space="preserve">Zateplením existujúcej stavby dochádza </w:t>
      </w:r>
      <w:r w:rsidR="00255F85">
        <w:rPr>
          <w:rFonts w:ascii="Times New Roman" w:hAnsi="Times New Roman"/>
          <w:b/>
        </w:rPr>
        <w:t xml:space="preserve">k </w:t>
      </w:r>
      <w:r w:rsidRPr="00A01008">
        <w:rPr>
          <w:rFonts w:ascii="Times New Roman" w:hAnsi="Times New Roman"/>
          <w:b/>
        </w:rPr>
        <w:t>podstatnej zmene vzhľadu stavby</w:t>
      </w:r>
      <w:r w:rsidRPr="00A01008">
        <w:rPr>
          <w:rFonts w:ascii="Times New Roman" w:hAnsi="Times New Roman"/>
        </w:rPr>
        <w:t xml:space="preserve">. Súčasne pri zatepľovaní existujúcich viacpodlažných bytových domov, dochádza k postaveniu konštrukcie lešenia okolo celej zatepľovanej budovy, je potrebné schváliť stavebným úradom projekt organizácie výstavby, z dôvodu, že pri zatepľovaní sa používa významný objem stavebných materiálov. Z uvedeného vyplýva, že </w:t>
      </w:r>
      <w:r w:rsidRPr="00A01008">
        <w:rPr>
          <w:rFonts w:ascii="Times New Roman" w:hAnsi="Times New Roman"/>
          <w:b/>
        </w:rPr>
        <w:t>zateplenie existujúcej stavby podlieha stavebnému povoleniu a tým aj poplatkovej povinnosti v súlade s aktuálnym znením zákona č. 447/2015 Z.</w:t>
      </w:r>
      <w:r w:rsidR="00255F85">
        <w:rPr>
          <w:rFonts w:ascii="Times New Roman" w:hAnsi="Times New Roman"/>
          <w:b/>
        </w:rPr>
        <w:t xml:space="preserve"> </w:t>
      </w:r>
      <w:r w:rsidRPr="00A01008">
        <w:rPr>
          <w:rFonts w:ascii="Times New Roman" w:hAnsi="Times New Roman"/>
          <w:b/>
        </w:rPr>
        <w:t xml:space="preserve">z. </w:t>
      </w:r>
    </w:p>
    <w:p w:rsidR="00A01008" w:rsidRPr="00A01008" w:rsidP="00255F8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  <w:b/>
        </w:rPr>
      </w:pPr>
    </w:p>
    <w:p w:rsidR="00797DF8" w:rsidRPr="00342D75" w:rsidP="00F565E2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342D75">
        <w:rPr>
          <w:rFonts w:ascii="Times New Roman" w:hAnsi="Times New Roman"/>
        </w:rPr>
        <w:t>Pre odstránenie nejasností pri aplikácií zákona č. 447/2015 Z.</w:t>
      </w:r>
      <w:r w:rsidRPr="00342D75" w:rsidR="000655F2">
        <w:rPr>
          <w:rFonts w:ascii="Times New Roman" w:hAnsi="Times New Roman"/>
        </w:rPr>
        <w:t xml:space="preserve"> </w:t>
      </w:r>
      <w:r w:rsidRPr="00342D75">
        <w:rPr>
          <w:rFonts w:ascii="Times New Roman" w:hAnsi="Times New Roman"/>
        </w:rPr>
        <w:t xml:space="preserve">z. sa navrhuje </w:t>
      </w:r>
      <w:r w:rsidR="00F954EF">
        <w:rPr>
          <w:rFonts w:ascii="Times New Roman" w:hAnsi="Times New Roman"/>
        </w:rPr>
        <w:t>zmeniť</w:t>
      </w:r>
      <w:r w:rsidRPr="00342D75" w:rsidR="00342D75">
        <w:rPr>
          <w:rFonts w:ascii="Times New Roman" w:hAnsi="Times New Roman"/>
        </w:rPr>
        <w:t xml:space="preserve"> § 3 ods. 2</w:t>
      </w:r>
      <w:r w:rsidRPr="00342D75">
        <w:rPr>
          <w:rFonts w:ascii="Times New Roman" w:hAnsi="Times New Roman"/>
        </w:rPr>
        <w:t xml:space="preserve"> písm. </w:t>
      </w:r>
      <w:r w:rsidR="00F954EF">
        <w:rPr>
          <w:rFonts w:ascii="Times New Roman" w:hAnsi="Times New Roman"/>
        </w:rPr>
        <w:t>a</w:t>
      </w:r>
      <w:r w:rsidRPr="00342D75">
        <w:rPr>
          <w:rFonts w:ascii="Times New Roman" w:hAnsi="Times New Roman"/>
        </w:rPr>
        <w:t>)</w:t>
      </w:r>
      <w:r w:rsidR="00F954EF">
        <w:rPr>
          <w:rFonts w:ascii="Times New Roman" w:hAnsi="Times New Roman"/>
        </w:rPr>
        <w:t xml:space="preserve"> a zároveň vložiť nové písmeno b)</w:t>
      </w:r>
      <w:r w:rsidRPr="00342D75">
        <w:rPr>
          <w:rFonts w:ascii="Times New Roman" w:hAnsi="Times New Roman"/>
        </w:rPr>
        <w:t>, ktoré bez pochybností vylúč</w:t>
      </w:r>
      <w:r w:rsidR="00F954EF">
        <w:rPr>
          <w:rFonts w:ascii="Times New Roman" w:hAnsi="Times New Roman"/>
        </w:rPr>
        <w:t>ia</w:t>
      </w:r>
      <w:r w:rsidRPr="00342D75">
        <w:rPr>
          <w:rFonts w:ascii="Times New Roman" w:hAnsi="Times New Roman"/>
        </w:rPr>
        <w:t xml:space="preserve"> z pôsobnosti zákona č. 447/2015 Z.</w:t>
      </w:r>
      <w:r w:rsidRPr="00342D75" w:rsidR="000655F2">
        <w:rPr>
          <w:rFonts w:ascii="Times New Roman" w:hAnsi="Times New Roman"/>
        </w:rPr>
        <w:t xml:space="preserve"> </w:t>
      </w:r>
      <w:r w:rsidR="007F143B">
        <w:rPr>
          <w:rFonts w:ascii="Times New Roman" w:hAnsi="Times New Roman"/>
        </w:rPr>
        <w:t>z.</w:t>
      </w:r>
      <w:r w:rsidRPr="00342D75">
        <w:rPr>
          <w:rFonts w:ascii="Times New Roman" w:hAnsi="Times New Roman"/>
        </w:rPr>
        <w:t xml:space="preserve"> stavebnú aktivitu spojenú so zateplením existujúcich budov (obvodový plášť a strechy) a výmeny pôvodných otvorov (okná a dvere). </w:t>
      </w:r>
    </w:p>
    <w:p w:rsidR="00797DF8" w:rsidRPr="00A01008" w:rsidP="00797DF8">
      <w:pPr>
        <w:pBdr>
          <w:bottom w:val="single" w:sz="12" w:space="20" w:color="auto"/>
        </w:pBdr>
        <w:bidi w:val="0"/>
        <w:jc w:val="both"/>
        <w:rPr>
          <w:rFonts w:ascii="Times New Roman" w:hAnsi="Times New Roman"/>
          <w:b/>
        </w:rPr>
      </w:pPr>
    </w:p>
    <w:p w:rsidR="00797DF8" w:rsidRPr="00F565E2" w:rsidP="00F565E2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  <w:b/>
        </w:rPr>
      </w:pPr>
      <w:r w:rsidRPr="00F565E2" w:rsidR="000655F2">
        <w:rPr>
          <w:rFonts w:ascii="Times New Roman" w:hAnsi="Times New Roman"/>
          <w:b/>
        </w:rPr>
        <w:t xml:space="preserve">2. </w:t>
      </w:r>
      <w:r w:rsidRPr="00F565E2" w:rsidR="000655F2">
        <w:rPr>
          <w:rFonts w:ascii="Times New Roman" w:hAnsi="Times New Roman"/>
          <w:b/>
          <w:u w:val="single"/>
        </w:rPr>
        <w:t>Údržba stavby</w:t>
      </w:r>
      <w:r w:rsidRPr="00F565E2" w:rsidR="000655F2">
        <w:rPr>
          <w:rFonts w:ascii="Times New Roman" w:hAnsi="Times New Roman"/>
          <w:b/>
        </w:rPr>
        <w:t xml:space="preserve"> </w:t>
      </w:r>
    </w:p>
    <w:p w:rsidR="00F565E2" w:rsidRPr="00310220" w:rsidP="00342D75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310220">
        <w:rPr>
          <w:rFonts w:ascii="Times New Roman" w:hAnsi="Times New Roman"/>
        </w:rPr>
        <w:t>V zmysle § 86 ods. 1 Stavebného zákona je každý vlastník stavby povinný v súlade s dokumentáciou overenou stavebným úradom a s rozhodnutím stavebného úradu (stavebné povolenie, kolaudačné rozhodnutie) udržiavať stavbu v dobrom stave tak, aby nevznikalo nebezpečenstvo požiarnych a hygienických závad, aby nedochádzalo k jej znehodnoteniu alebo ohrozeniu jej vzhľadu a aby sa čo najviac predĺžila jej užívateľnosť.</w:t>
      </w:r>
    </w:p>
    <w:p w:rsidR="00370E71" w:rsidRPr="00310220" w:rsidP="00310220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310220" w:rsidR="00FE6239">
        <w:rPr>
          <w:rFonts w:ascii="Times New Roman" w:hAnsi="Times New Roman"/>
        </w:rPr>
        <w:t xml:space="preserve">Údržba stavieb vykonávaná najmä prostredníctvom obnovy (bytových) domov </w:t>
      </w:r>
      <w:r w:rsidRPr="00310220" w:rsidR="00310220">
        <w:rPr>
          <w:rFonts w:ascii="Times New Roman" w:hAnsi="Times New Roman"/>
        </w:rPr>
        <w:t xml:space="preserve">zahŕňa obnovu/údržbu </w:t>
      </w:r>
      <w:r w:rsidRPr="00310220" w:rsidR="00310220">
        <w:rPr>
          <w:rStyle w:val="Strong"/>
          <w:rFonts w:ascii="Times New Roman" w:hAnsi="Times New Roman"/>
          <w:b w:val="0"/>
          <w:color w:val="212530"/>
        </w:rPr>
        <w:t>technického zariadenia budov</w:t>
      </w:r>
      <w:r w:rsidRPr="00310220" w:rsidR="00310220">
        <w:rPr>
          <w:rFonts w:ascii="Times New Roman" w:hAnsi="Times New Roman"/>
        </w:rPr>
        <w:t xml:space="preserve">, teda </w:t>
      </w:r>
      <w:r w:rsidRPr="00310220" w:rsidR="00310220">
        <w:rPr>
          <w:rFonts w:ascii="Times New Roman" w:hAnsi="Times New Roman"/>
          <w:color w:val="212530"/>
        </w:rPr>
        <w:t xml:space="preserve">rekonštrukcie ležatých a zvislých rozvodov tak v inštalačných šachtách (bytové jadrá) ako aj v suteréne objektu. </w:t>
      </w:r>
      <w:r w:rsidRPr="00310220">
        <w:rPr>
          <w:rStyle w:val="st1"/>
          <w:rFonts w:ascii="Times New Roman" w:hAnsi="Times New Roman"/>
        </w:rPr>
        <w:t xml:space="preserve">V prípade týchto činností sa rovnako jedná o stavebnú úpravu, ktorá v závislosti od svojho rozsahu môže </w:t>
      </w:r>
      <w:r w:rsidRPr="00310220">
        <w:rPr>
          <w:rFonts w:ascii="Times New Roman" w:hAnsi="Times New Roman"/>
          <w:b/>
        </w:rPr>
        <w:t xml:space="preserve">podliehať stavebnému povoleniu a tým aj poplatkovej povinnosti v súlade s aktuálnym znením zákona č. 447/2015 Z. z. </w:t>
      </w:r>
    </w:p>
    <w:p w:rsidR="00797DF8" w:rsidRPr="00310220" w:rsidP="00370E71">
      <w:pPr>
        <w:pBdr>
          <w:bottom w:val="single" w:sz="12" w:space="20" w:color="auto"/>
        </w:pBdr>
        <w:bidi w:val="0"/>
        <w:ind w:firstLine="426"/>
        <w:jc w:val="both"/>
        <w:rPr>
          <w:rFonts w:ascii="Times New Roman" w:hAnsi="Times New Roman"/>
        </w:rPr>
      </w:pPr>
      <w:r w:rsidRPr="00310220" w:rsidR="00370E71">
        <w:rPr>
          <w:rFonts w:ascii="Times New Roman" w:hAnsi="Times New Roman"/>
        </w:rPr>
        <w:t>Na základe uvedeného poslanecký návrh zákona ustanovuje, že p</w:t>
      </w:r>
      <w:r w:rsidRPr="00310220" w:rsidR="00F565E2">
        <w:rPr>
          <w:rFonts w:ascii="Times New Roman" w:hAnsi="Times New Roman"/>
        </w:rPr>
        <w:t xml:space="preserve">okiaľ sa na </w:t>
      </w:r>
      <w:r w:rsidRPr="00310220" w:rsidR="00342D75">
        <w:rPr>
          <w:rFonts w:ascii="Times New Roman" w:hAnsi="Times New Roman"/>
        </w:rPr>
        <w:t xml:space="preserve">uvedené </w:t>
      </w:r>
      <w:r w:rsidRPr="00310220" w:rsidR="00F565E2">
        <w:rPr>
          <w:rFonts w:ascii="Times New Roman" w:hAnsi="Times New Roman"/>
        </w:rPr>
        <w:t xml:space="preserve">stavebné činnosti vyžiadané údržbou stavby vyžaduje stavebné povolenie, </w:t>
      </w:r>
      <w:r w:rsidRPr="00310220" w:rsidR="00370E71">
        <w:rPr>
          <w:rFonts w:ascii="Times New Roman" w:hAnsi="Times New Roman"/>
        </w:rPr>
        <w:t xml:space="preserve">aj </w:t>
      </w:r>
      <w:r w:rsidRPr="00310220" w:rsidR="00F565E2">
        <w:rPr>
          <w:rFonts w:ascii="Times New Roman" w:hAnsi="Times New Roman"/>
        </w:rPr>
        <w:t xml:space="preserve">tieto činnosti budú návrhom zákona vyňaté z predmetu </w:t>
      </w:r>
      <w:r w:rsidRPr="00310220" w:rsidR="00342D75">
        <w:rPr>
          <w:rFonts w:ascii="Times New Roman" w:hAnsi="Times New Roman"/>
        </w:rPr>
        <w:t xml:space="preserve">poplatku za rozvoj. </w:t>
      </w:r>
    </w:p>
    <w:p w:rsidR="00797DF8" w:rsidRPr="00797DF8" w:rsidP="00797DF8">
      <w:pPr>
        <w:bidi w:val="0"/>
        <w:jc w:val="both"/>
        <w:rPr>
          <w:rFonts w:ascii="Times New Roman" w:hAnsi="Times New Roman"/>
        </w:rPr>
      </w:pPr>
      <w:r w:rsidRPr="00797DF8">
        <w:rPr>
          <w:rFonts w:ascii="Times New Roman" w:hAnsi="Times New Roman"/>
        </w:rPr>
        <w:t xml:space="preserve">Návrh zákona je v súlade s Ústavou Slovenskej republiky, zákonmi a ostatnými všeobecne záväznými právnymi predpismi, ako aj s medzinárodnými zmluvami, ktorými je Slovenská republika viazaná. </w:t>
      </w:r>
    </w:p>
    <w:p w:rsidR="00797DF8" w:rsidRPr="00797DF8" w:rsidP="00797DF8">
      <w:pPr>
        <w:bidi w:val="0"/>
        <w:jc w:val="both"/>
        <w:rPr>
          <w:rFonts w:ascii="Times New Roman" w:hAnsi="Times New Roman"/>
        </w:rPr>
      </w:pPr>
      <w:r w:rsidRPr="00797DF8">
        <w:rPr>
          <w:rFonts w:ascii="Times New Roman" w:hAnsi="Times New Roman"/>
        </w:rPr>
        <w:t xml:space="preserve">Predložený návrh zákona </w:t>
      </w:r>
      <w:r w:rsidR="009655C4">
        <w:rPr>
          <w:rFonts w:ascii="Times New Roman" w:hAnsi="Times New Roman"/>
        </w:rPr>
        <w:t xml:space="preserve">bude </w:t>
      </w:r>
      <w:r w:rsidRPr="00797DF8">
        <w:rPr>
          <w:rFonts w:ascii="Times New Roman" w:hAnsi="Times New Roman"/>
        </w:rPr>
        <w:t xml:space="preserve">mať </w:t>
      </w:r>
      <w:r w:rsidR="009655C4">
        <w:rPr>
          <w:rFonts w:ascii="Times New Roman" w:hAnsi="Times New Roman"/>
        </w:rPr>
        <w:t xml:space="preserve">pozitívny </w:t>
      </w:r>
      <w:r w:rsidRPr="00797DF8">
        <w:rPr>
          <w:rFonts w:ascii="Times New Roman" w:hAnsi="Times New Roman"/>
        </w:rPr>
        <w:t>dopad na verejné financie, rozpočty obcí a vyšších územných celkov</w:t>
      </w:r>
      <w:r w:rsidR="009655C4">
        <w:rPr>
          <w:rFonts w:ascii="Times New Roman" w:hAnsi="Times New Roman"/>
        </w:rPr>
        <w:t xml:space="preserve">, nakoľko bez tejto novely by obce a mestá nemali záujem prijímať VZN, nakoľko by zaťažovali poplatkom aj bytové domy pri ich obnove, modernizácii či zatepľovaní. </w:t>
      </w:r>
      <w:r w:rsidRPr="00797DF8" w:rsidR="009655C4">
        <w:rPr>
          <w:rFonts w:ascii="Times New Roman" w:hAnsi="Times New Roman"/>
        </w:rPr>
        <w:t>Predložený návrh zákona</w:t>
      </w:r>
      <w:r w:rsidRPr="00797DF8">
        <w:rPr>
          <w:rFonts w:ascii="Times New Roman" w:hAnsi="Times New Roman"/>
        </w:rPr>
        <w:t> </w:t>
      </w:r>
      <w:r w:rsidR="009655C4">
        <w:rPr>
          <w:rFonts w:ascii="Times New Roman" w:hAnsi="Times New Roman"/>
        </w:rPr>
        <w:t>má</w:t>
      </w:r>
      <w:r w:rsidRPr="00797DF8">
        <w:rPr>
          <w:rFonts w:ascii="Times New Roman" w:hAnsi="Times New Roman"/>
        </w:rPr>
        <w:t xml:space="preserve"> </w:t>
      </w:r>
      <w:r w:rsidR="009655C4">
        <w:rPr>
          <w:rFonts w:ascii="Times New Roman" w:hAnsi="Times New Roman"/>
        </w:rPr>
        <w:t xml:space="preserve">pozitívny </w:t>
      </w:r>
      <w:r w:rsidRPr="00797DF8">
        <w:rPr>
          <w:rFonts w:ascii="Times New Roman" w:hAnsi="Times New Roman"/>
        </w:rPr>
        <w:t>vplyv na životné prostredie, na zamestnanosť, podnikateľské prostredie a informatizáciu spoločnosti.</w:t>
      </w:r>
    </w:p>
    <w:p w:rsidR="00D8219F" w:rsidP="00D8219F">
      <w:pPr>
        <w:bidi w:val="0"/>
        <w:jc w:val="both"/>
        <w:rPr>
          <w:rFonts w:ascii="Times New Roman" w:hAnsi="Times New Roman"/>
        </w:rPr>
      </w:pPr>
    </w:p>
    <w:p w:rsidR="00FE6239" w:rsidP="00D8219F">
      <w:pPr>
        <w:bidi w:val="0"/>
        <w:jc w:val="both"/>
        <w:rPr>
          <w:rFonts w:ascii="Times New Roman" w:hAnsi="Times New Roman"/>
        </w:rPr>
      </w:pPr>
    </w:p>
    <w:p w:rsidR="00370E71" w:rsidP="00D8219F">
      <w:pPr>
        <w:bidi w:val="0"/>
        <w:jc w:val="both"/>
        <w:rPr>
          <w:rFonts w:ascii="Times New Roman" w:hAnsi="Times New Roman"/>
        </w:rPr>
      </w:pPr>
    </w:p>
    <w:p w:rsidR="00370E71" w:rsidP="00370E7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DOLOŽKA ZLUČITEĽNOSTI</w:t>
      </w:r>
    </w:p>
    <w:p w:rsidR="00370E71" w:rsidP="00370E71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právneho predpisu s právom Európskej únie</w:t>
      </w:r>
    </w:p>
    <w:p w:rsidR="00370E71" w:rsidP="00370E71">
      <w:pPr>
        <w:bidi w:val="0"/>
        <w:jc w:val="center"/>
        <w:rPr>
          <w:rFonts w:ascii="Times New Roman" w:hAnsi="Times New Roman"/>
          <w:b/>
        </w:rPr>
      </w:pPr>
    </w:p>
    <w:p w:rsidR="00370E71" w:rsidP="00370E71">
      <w:pPr>
        <w:bidi w:val="0"/>
        <w:jc w:val="center"/>
        <w:rPr>
          <w:rFonts w:ascii="Times New Roman" w:hAnsi="Times New Roman"/>
          <w:b/>
        </w:rPr>
      </w:pPr>
    </w:p>
    <w:p w:rsidR="00370E71" w:rsidP="00370E71">
      <w:p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>
        <w:rPr>
          <w:rFonts w:ascii="Times New Roman" w:hAnsi="Times New Roman"/>
        </w:rPr>
        <w:t xml:space="preserve">.  </w:t>
      </w:r>
      <w:r>
        <w:rPr>
          <w:rFonts w:ascii="Times New Roman" w:hAnsi="Times New Roman"/>
          <w:b/>
        </w:rPr>
        <w:t xml:space="preserve">Predkladateľ právneho predpisu:         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Poslanci Národnej rady Sl</w:t>
      </w:r>
      <w:r w:rsidR="00394E6E">
        <w:rPr>
          <w:rFonts w:ascii="Times New Roman" w:hAnsi="Times New Roman"/>
        </w:rPr>
        <w:t>ovenskej republiky - Gábor Gál,</w:t>
      </w:r>
      <w:r>
        <w:rPr>
          <w:rFonts w:ascii="Times New Roman" w:hAnsi="Times New Roman"/>
        </w:rPr>
        <w:t> Peter Antal</w:t>
      </w:r>
      <w:r w:rsidR="00394E6E">
        <w:rPr>
          <w:rFonts w:ascii="Times New Roman" w:hAnsi="Times New Roman"/>
        </w:rPr>
        <w:t xml:space="preserve"> a Péter Vörös</w:t>
      </w:r>
      <w:r w:rsidR="00FE6239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2.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  <w:b/>
        </w:rPr>
        <w:t>Názov návrhu právneho predpisu</w:t>
      </w:r>
      <w:r>
        <w:rPr>
          <w:rFonts w:ascii="Times New Roman" w:hAnsi="Times New Roman"/>
        </w:rPr>
        <w:t xml:space="preserve">: 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Zákon, ktorým sa </w:t>
      </w:r>
      <w:r w:rsidR="00F954EF">
        <w:rPr>
          <w:rFonts w:ascii="Times New Roman" w:hAnsi="Times New Roman"/>
        </w:rPr>
        <w:t xml:space="preserve">mení a </w:t>
      </w:r>
      <w:r>
        <w:rPr>
          <w:rFonts w:ascii="Times New Roman" w:hAnsi="Times New Roman"/>
        </w:rPr>
        <w:t>dopĺňa zákon č. 447/2015 Z. z. o miestnom poplatku za rozvoj a o zmene a doplnení niektorých zákonov.     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</w:t>
      </w: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3.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 Problematika návrhu právneho predpisu:</w:t>
      </w:r>
    </w:p>
    <w:p w:rsidR="00370E71" w:rsidP="00370E71">
      <w:pPr>
        <w:pStyle w:val="BodyText"/>
        <w:bidi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nie je upravená v práve Európskej únie</w:t>
      </w:r>
    </w:p>
    <w:p w:rsidR="00370E71" w:rsidP="00370E71">
      <w:pPr>
        <w:pStyle w:val="BodyText"/>
        <w:bidi w:val="0"/>
        <w:rPr>
          <w:rFonts w:ascii="Times New Roman" w:hAnsi="Times New Roman"/>
          <w:b/>
          <w:bCs/>
        </w:rPr>
      </w:pPr>
    </w:p>
    <w:p w:rsidR="00370E71" w:rsidP="00370E71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Keďže predmet tohto návrhu zákona spadá výlučne pod vnútroštátnu právnu úpravu jednotlivých členských štátov EÚ, body 4. a 5. sa nevypĺňajú.</w:t>
      </w:r>
    </w:p>
    <w:p w:rsidR="00721724" w:rsidP="00D8219F">
      <w:pPr>
        <w:bidi w:val="0"/>
        <w:jc w:val="both"/>
        <w:rPr>
          <w:rFonts w:ascii="Times New Roman" w:hAnsi="Times New Roman"/>
          <w:b/>
        </w:rPr>
      </w:pPr>
    </w:p>
    <w:p w:rsidR="00E30B81" w:rsidP="00D8219F">
      <w:pPr>
        <w:bidi w:val="0"/>
        <w:jc w:val="both"/>
        <w:rPr>
          <w:rFonts w:ascii="Times New Roman" w:hAnsi="Times New Roman"/>
          <w:b/>
        </w:rPr>
      </w:pPr>
    </w:p>
    <w:p w:rsidR="00E30B81" w:rsidP="00D8219F">
      <w:pPr>
        <w:bidi w:val="0"/>
        <w:jc w:val="both"/>
        <w:rPr>
          <w:rFonts w:ascii="Times New Roman" w:hAnsi="Times New Roman"/>
          <w:b/>
        </w:rPr>
      </w:pPr>
    </w:p>
    <w:p w:rsidR="00E30B81" w:rsidP="00D8219F">
      <w:pPr>
        <w:bidi w:val="0"/>
        <w:jc w:val="both"/>
        <w:rPr>
          <w:rFonts w:ascii="Times New Roman" w:hAnsi="Times New Roman"/>
          <w:b/>
        </w:rPr>
      </w:pPr>
    </w:p>
    <w:p w:rsidR="004D420F" w:rsidP="00D8219F">
      <w:pPr>
        <w:bidi w:val="0"/>
        <w:jc w:val="both"/>
        <w:rPr>
          <w:rFonts w:ascii="Times New Roman" w:hAnsi="Times New Roman"/>
          <w:b/>
        </w:rPr>
      </w:pPr>
    </w:p>
    <w:p w:rsidR="004D420F" w:rsidP="00D8219F">
      <w:pPr>
        <w:bidi w:val="0"/>
        <w:jc w:val="both"/>
        <w:rPr>
          <w:rFonts w:ascii="Times New Roman" w:hAnsi="Times New Roman"/>
          <w:b/>
        </w:rPr>
      </w:pPr>
    </w:p>
    <w:p w:rsidR="00D8219F" w:rsidP="00D8219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Osobitná časť </w:t>
      </w:r>
    </w:p>
    <w:p w:rsidR="00D8219F" w:rsidP="00D8219F">
      <w:pPr>
        <w:bidi w:val="0"/>
        <w:rPr>
          <w:rFonts w:ascii="Times New Roman" w:hAnsi="Times New Roman"/>
          <w:b/>
        </w:rPr>
      </w:pPr>
    </w:p>
    <w:p w:rsidR="00F954EF" w:rsidP="00D8219F">
      <w:pPr>
        <w:bidi w:val="0"/>
        <w:rPr>
          <w:rFonts w:ascii="Times New Roman" w:hAnsi="Times New Roman"/>
          <w:b/>
          <w:u w:val="single"/>
        </w:rPr>
      </w:pPr>
      <w:r w:rsidR="00D8219F">
        <w:rPr>
          <w:rFonts w:ascii="Times New Roman" w:hAnsi="Times New Roman"/>
          <w:b/>
          <w:u w:val="single"/>
        </w:rPr>
        <w:t>K čl. I</w:t>
      </w:r>
      <w:r>
        <w:rPr>
          <w:rFonts w:ascii="Times New Roman" w:hAnsi="Times New Roman"/>
          <w:b/>
          <w:u w:val="single"/>
        </w:rPr>
        <w:t xml:space="preserve">, 1. bodu </w:t>
      </w:r>
    </w:p>
    <w:p w:rsidR="00D8219F" w:rsidRPr="00721724" w:rsidP="00D8219F">
      <w:pPr>
        <w:bidi w:val="0"/>
        <w:jc w:val="both"/>
        <w:rPr>
          <w:rFonts w:ascii="Times New Roman" w:hAnsi="Times New Roman"/>
        </w:rPr>
      </w:pPr>
      <w:r w:rsidR="00F954EF">
        <w:rPr>
          <w:rFonts w:ascii="Times New Roman" w:hAnsi="Times New Roman"/>
        </w:rPr>
        <w:t>Zmenou</w:t>
      </w:r>
      <w:r w:rsidRPr="00721724" w:rsidR="00721724">
        <w:rPr>
          <w:rFonts w:ascii="Times New Roman" w:hAnsi="Times New Roman"/>
        </w:rPr>
        <w:t xml:space="preserve"> ustanovenia § 3 ods. 2 </w:t>
      </w:r>
      <w:r w:rsidR="00F954EF">
        <w:rPr>
          <w:rFonts w:ascii="Times New Roman" w:hAnsi="Times New Roman"/>
        </w:rPr>
        <w:t xml:space="preserve">písm. a) </w:t>
      </w:r>
      <w:r w:rsidRPr="00721724" w:rsidR="00721724">
        <w:rPr>
          <w:rFonts w:ascii="Times New Roman" w:hAnsi="Times New Roman"/>
        </w:rPr>
        <w:t>dochádza k</w:t>
      </w:r>
      <w:r w:rsidR="00F954EF">
        <w:rPr>
          <w:rFonts w:ascii="Times New Roman" w:hAnsi="Times New Roman"/>
        </w:rPr>
        <w:t xml:space="preserve"> precizovaniu a zároveň </w:t>
      </w:r>
      <w:r w:rsidRPr="00721724" w:rsidR="00721724">
        <w:rPr>
          <w:rFonts w:ascii="Times New Roman" w:hAnsi="Times New Roman"/>
        </w:rPr>
        <w:t>rozšíreniu negatívneho vymedzenia predmetu poplatku za rozvoj v zmysle doplnenia dvoch skupín stavieb, ktorých realizácia, v zmysle rozsahu stavebných činností</w:t>
      </w:r>
      <w:r w:rsidR="007F143B">
        <w:rPr>
          <w:rFonts w:ascii="Times New Roman" w:hAnsi="Times New Roman"/>
        </w:rPr>
        <w:t>,</w:t>
      </w:r>
      <w:r w:rsidRPr="00721724" w:rsidR="00721724">
        <w:rPr>
          <w:rFonts w:ascii="Times New Roman" w:hAnsi="Times New Roman"/>
        </w:rPr>
        <w:t xml:space="preserve"> ktoré zahŕňajú, podlieha stavebnému povoleniu a tým aj zaťaženiu poplatkom za rozvoj v zmysle platného znenia zákona č. 447/2015 Z. z.</w:t>
      </w:r>
    </w:p>
    <w:p w:rsidR="00D8219F" w:rsidP="00D8219F">
      <w:pPr>
        <w:bidi w:val="0"/>
        <w:jc w:val="both"/>
        <w:rPr>
          <w:rFonts w:ascii="Times New Roman" w:hAnsi="Times New Roman"/>
        </w:rPr>
      </w:pPr>
      <w:r w:rsidRPr="00721724" w:rsidR="00721724">
        <w:rPr>
          <w:rFonts w:ascii="Times New Roman" w:hAnsi="Times New Roman"/>
        </w:rPr>
        <w:t xml:space="preserve">Ich zakotvením do § 3 ods. 2 </w:t>
      </w:r>
      <w:r w:rsidR="00F954EF">
        <w:rPr>
          <w:rFonts w:ascii="Times New Roman" w:hAnsi="Times New Roman"/>
        </w:rPr>
        <w:t xml:space="preserve">písm. a) </w:t>
      </w:r>
      <w:r w:rsidRPr="00721724" w:rsidR="00721724">
        <w:rPr>
          <w:rFonts w:ascii="Times New Roman" w:hAnsi="Times New Roman"/>
        </w:rPr>
        <w:t>budú stavebné úpravy existujúcej stavby</w:t>
      </w:r>
      <w:r w:rsidR="00F954EF">
        <w:rPr>
          <w:rFonts w:ascii="Times New Roman" w:hAnsi="Times New Roman"/>
        </w:rPr>
        <w:t xml:space="preserve"> </w:t>
      </w:r>
      <w:r w:rsidRPr="009F134A" w:rsidR="00F954EF">
        <w:rPr>
          <w:rFonts w:ascii="Times New Roman" w:hAnsi="Times New Roman"/>
          <w:b/>
          <w:u w:val="single"/>
        </w:rPr>
        <w:t>bytového domu</w:t>
      </w:r>
      <w:r w:rsidRPr="00721724" w:rsidR="00721724">
        <w:rPr>
          <w:rFonts w:ascii="Times New Roman" w:hAnsi="Times New Roman"/>
        </w:rPr>
        <w:t>,</w:t>
      </w:r>
      <w:r w:rsidR="00F954EF">
        <w:rPr>
          <w:rFonts w:ascii="Times New Roman" w:hAnsi="Times New Roman"/>
        </w:rPr>
        <w:t xml:space="preserve"> ktorou sa vykonáva zásah do jeho</w:t>
      </w:r>
      <w:r w:rsidRPr="00721724" w:rsidR="00721724">
        <w:rPr>
          <w:rFonts w:ascii="Times New Roman" w:hAnsi="Times New Roman"/>
        </w:rPr>
        <w:t xml:space="preserve"> obalovej konštrukcie, najmä zateplením obvodového plášťa a strešného plášťa a výmenou pôvodných otvorových výplní, ako aj údržba stavby od</w:t>
      </w:r>
      <w:r w:rsidR="00F954EF">
        <w:rPr>
          <w:rFonts w:ascii="Times New Roman" w:hAnsi="Times New Roman"/>
        </w:rPr>
        <w:t xml:space="preserve"> poplatku za rozvoj oslobodené a to za podmienky, že uvedenými stavebnými činnosťami nedôjde k zmene úhrnu podlahových plôch jej bytov a nebytových priestorov. </w:t>
      </w:r>
    </w:p>
    <w:p w:rsidR="00F954EF" w:rsidP="00D8219F">
      <w:pPr>
        <w:bidi w:val="0"/>
        <w:jc w:val="both"/>
        <w:rPr>
          <w:rFonts w:ascii="Times New Roman" w:hAnsi="Times New Roman"/>
        </w:rPr>
      </w:pPr>
    </w:p>
    <w:p w:rsidR="00F954EF" w:rsidRPr="00F954EF" w:rsidP="00D8219F">
      <w:pPr>
        <w:bidi w:val="0"/>
        <w:jc w:val="both"/>
        <w:rPr>
          <w:rFonts w:ascii="Times New Roman" w:hAnsi="Times New Roman"/>
          <w:b/>
          <w:u w:val="single"/>
        </w:rPr>
      </w:pPr>
      <w:r w:rsidRPr="00F954EF">
        <w:rPr>
          <w:rFonts w:ascii="Times New Roman" w:hAnsi="Times New Roman"/>
          <w:b/>
          <w:u w:val="single"/>
        </w:rPr>
        <w:t>K čl. I, 2. bodu</w:t>
      </w:r>
    </w:p>
    <w:p w:rsidR="00F954EF" w:rsidRPr="00721724" w:rsidP="00D8219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Doplnením nového písmena b) v rámci § 3 ods. 2, rovnako ako v predchádzajúcom novelizačnom bode, sa spresňuje a rozširuje skupina stavieb, </w:t>
      </w:r>
      <w:r w:rsidRPr="007F143B">
        <w:rPr>
          <w:rFonts w:ascii="Times New Roman" w:hAnsi="Times New Roman"/>
          <w:b/>
          <w:u w:val="single"/>
        </w:rPr>
        <w:t>iných ako bytových domov</w:t>
      </w:r>
      <w:r>
        <w:rPr>
          <w:rFonts w:ascii="Times New Roman" w:hAnsi="Times New Roman"/>
        </w:rPr>
        <w:t xml:space="preserve">, ktoré napriek skutočnosti, že na ich realizáciu sa stavebné povolenie vyžaduje, nebudú podliehať poplatkovej povinnosti na základe predmetného zákona. </w:t>
      </w:r>
      <w:r w:rsidR="007F143B">
        <w:rPr>
          <w:rFonts w:ascii="Times New Roman" w:hAnsi="Times New Roman"/>
        </w:rPr>
        <w:t xml:space="preserve">Rovnako aj pri tejto zmene sa bude jednať o prípady obnovy, údržby a modernizácie existujúcich budov, bez zmeny výmery ich podlahovej plochy. </w:t>
      </w:r>
    </w:p>
    <w:p w:rsidR="00721724" w:rsidP="00D8219F">
      <w:pPr>
        <w:bidi w:val="0"/>
        <w:jc w:val="both"/>
        <w:rPr>
          <w:rFonts w:ascii="Times New Roman" w:hAnsi="Times New Roman"/>
        </w:rPr>
      </w:pPr>
    </w:p>
    <w:p w:rsidR="009F134A" w:rsidP="00D8219F">
      <w:pPr>
        <w:bidi w:val="0"/>
        <w:jc w:val="both"/>
        <w:rPr>
          <w:rFonts w:ascii="Times New Roman" w:hAnsi="Times New Roman"/>
        </w:rPr>
      </w:pPr>
    </w:p>
    <w:p w:rsidR="00D8219F" w:rsidP="00D8219F">
      <w:pPr>
        <w:bidi w:val="0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čl. II</w:t>
      </w:r>
    </w:p>
    <w:p w:rsidR="00D8219F" w:rsidP="00D8219F">
      <w:pPr>
        <w:bidi w:val="0"/>
        <w:jc w:val="both"/>
        <w:rPr>
          <w:rFonts w:ascii="Times New Roman" w:hAnsi="Times New Roman"/>
          <w:b/>
        </w:rPr>
      </w:pPr>
    </w:p>
    <w:p w:rsidR="00D8219F" w:rsidP="00D8219F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Ustanovuje sa účinnosť návrhu zákona tak, aby termínovo napĺňala všetky lehoty procesu prerokúvania a schvaľovania zákonov Náro</w:t>
      </w:r>
      <w:r w:rsidR="00A01008">
        <w:rPr>
          <w:rFonts w:ascii="Times New Roman" w:hAnsi="Times New Roman"/>
        </w:rPr>
        <w:t>dnou radou Slovenskej republiky.</w:t>
      </w:r>
    </w:p>
    <w:p w:rsidR="00D8219F" w:rsidP="00D8219F">
      <w:pPr>
        <w:bidi w:val="0"/>
        <w:rPr>
          <w:rFonts w:ascii="Times New Roman" w:hAnsi="Times New Roman"/>
        </w:rPr>
      </w:pPr>
    </w:p>
    <w:p w:rsidR="00D8219F" w:rsidP="00D8219F">
      <w:pPr>
        <w:bidi w:val="0"/>
        <w:rPr>
          <w:rFonts w:ascii="Times New Roman" w:hAnsi="Times New Roman"/>
        </w:rPr>
      </w:pPr>
    </w:p>
    <w:p w:rsidR="008A4266">
      <w:pPr>
        <w:bidi w:val="0"/>
        <w:rPr>
          <w:rFonts w:ascii="Times New Roman" w:hAnsi="Times New Roman"/>
        </w:rPr>
      </w:pPr>
    </w:p>
    <w:sectPr w:rsidSect="001035E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418" w:right="1418" w:bottom="1418" w:left="1418" w:header="709" w:footer="709" w:gutter="0"/>
      <w:lnNumType w:distance="0"/>
      <w:cols w:space="708"/>
      <w:bidi w:val="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56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6239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875BA6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FE6239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56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56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56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56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903BD"/>
    <w:multiLevelType w:val="hybridMultilevel"/>
    <w:tmpl w:val="80525F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">
    <w:nsid w:val="50382D22"/>
    <w:multiLevelType w:val="hybridMultilevel"/>
    <w:tmpl w:val="380480F2"/>
    <w:lvl w:ilvl="0">
      <w:start w:val="4"/>
      <w:numFmt w:val="decimal"/>
      <w:lvlText w:val="%1."/>
      <w:lvlJc w:val="left"/>
      <w:pPr>
        <w:ind w:left="6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20" w:hanging="180"/>
      </w:pPr>
      <w:rPr>
        <w:rFonts w:cs="Times New Roman"/>
        <w:rtl w:val="0"/>
        <w:cs w:val="0"/>
      </w:rPr>
    </w:lvl>
  </w:abstractNum>
  <w:abstractNum w:abstractNumId="2">
    <w:nsid w:val="577B615E"/>
    <w:multiLevelType w:val="hybridMultilevel"/>
    <w:tmpl w:val="F036E0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7D25424F"/>
    <w:multiLevelType w:val="hybridMultilevel"/>
    <w:tmpl w:val="B76ACB7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7DA02671"/>
    <w:multiLevelType w:val="hybridMultilevel"/>
    <w:tmpl w:val="C7023C3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doNotTrackMoves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/>
  <w:rsids>
    <w:rsidRoot w:val="00D8219F"/>
    <w:rsid w:val="00030DDB"/>
    <w:rsid w:val="000655F2"/>
    <w:rsid w:val="001035E8"/>
    <w:rsid w:val="0012627D"/>
    <w:rsid w:val="00141F9A"/>
    <w:rsid w:val="00144F64"/>
    <w:rsid w:val="00222F9B"/>
    <w:rsid w:val="00247896"/>
    <w:rsid w:val="00255F85"/>
    <w:rsid w:val="00267325"/>
    <w:rsid w:val="002970FE"/>
    <w:rsid w:val="00310220"/>
    <w:rsid w:val="00342D75"/>
    <w:rsid w:val="00370E71"/>
    <w:rsid w:val="00394E6E"/>
    <w:rsid w:val="003D1D35"/>
    <w:rsid w:val="003E7855"/>
    <w:rsid w:val="004D420F"/>
    <w:rsid w:val="004F7302"/>
    <w:rsid w:val="005234D9"/>
    <w:rsid w:val="005E6A05"/>
    <w:rsid w:val="005F39FB"/>
    <w:rsid w:val="00672989"/>
    <w:rsid w:val="00693BAE"/>
    <w:rsid w:val="00721724"/>
    <w:rsid w:val="00797DF8"/>
    <w:rsid w:val="007B7004"/>
    <w:rsid w:val="007F143B"/>
    <w:rsid w:val="0085485C"/>
    <w:rsid w:val="00875BA6"/>
    <w:rsid w:val="008A4266"/>
    <w:rsid w:val="008B061D"/>
    <w:rsid w:val="009655C4"/>
    <w:rsid w:val="009756D8"/>
    <w:rsid w:val="009D7EB5"/>
    <w:rsid w:val="009F134A"/>
    <w:rsid w:val="00A01008"/>
    <w:rsid w:val="00AD3BC2"/>
    <w:rsid w:val="00B170C3"/>
    <w:rsid w:val="00B41E08"/>
    <w:rsid w:val="00D07246"/>
    <w:rsid w:val="00D15A56"/>
    <w:rsid w:val="00D1634B"/>
    <w:rsid w:val="00D47881"/>
    <w:rsid w:val="00D8219F"/>
    <w:rsid w:val="00E30B81"/>
    <w:rsid w:val="00F0262C"/>
    <w:rsid w:val="00F05FA6"/>
    <w:rsid w:val="00F565E2"/>
    <w:rsid w:val="00F954EF"/>
    <w:rsid w:val="00FE6239"/>
    <w:rsid w:val="00FF2A3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19F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19F"/>
    <w:pPr>
      <w:keepNext/>
      <w:widowControl w:val="0"/>
      <w:autoSpaceDE w:val="0"/>
      <w:autoSpaceDN w:val="0"/>
      <w:adjustRightInd w:val="0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19F"/>
    <w:pPr>
      <w:keepNext/>
      <w:widowControl w:val="0"/>
      <w:autoSpaceDE w:val="0"/>
      <w:autoSpaceDN w:val="0"/>
      <w:adjustRightInd w:val="0"/>
      <w:jc w:val="center"/>
      <w:outlineLvl w:val="1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D8219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D8219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Title">
    <w:name w:val="Title"/>
    <w:basedOn w:val="Normal"/>
    <w:link w:val="TitleChar"/>
    <w:uiPriority w:val="10"/>
    <w:qFormat/>
    <w:rsid w:val="00D8219F"/>
    <w:pPr>
      <w:widowControl w:val="0"/>
      <w:autoSpaceDE w:val="0"/>
      <w:autoSpaceDN w:val="0"/>
      <w:adjustRightInd w:val="0"/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D8219F"/>
    <w:rPr>
      <w:rFonts w:ascii="Times New Roman" w:hAnsi="Times New Roman" w:cs="Times New Roman"/>
      <w:b/>
      <w:bCs/>
      <w:sz w:val="24"/>
      <w:szCs w:val="24"/>
      <w:rtl w:val="0"/>
      <w:cs w:val="0"/>
      <w:lang w:val="x-none" w:eastAsia="sk-SK"/>
    </w:rPr>
  </w:style>
  <w:style w:type="paragraph" w:styleId="BodyText">
    <w:name w:val="Body Text"/>
    <w:basedOn w:val="Normal"/>
    <w:link w:val="BodyTextChar"/>
    <w:uiPriority w:val="99"/>
    <w:unhideWhenUsed/>
    <w:rsid w:val="00D8219F"/>
    <w:pPr>
      <w:widowControl w:val="0"/>
      <w:autoSpaceDE w:val="0"/>
      <w:autoSpaceDN w:val="0"/>
      <w:adjustRightInd w:val="0"/>
      <w:jc w:val="left"/>
    </w:pPr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D8219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2">
    <w:name w:val="Body Text 2"/>
    <w:basedOn w:val="Normal"/>
    <w:link w:val="BodyText2Char"/>
    <w:uiPriority w:val="99"/>
    <w:unhideWhenUsed/>
    <w:rsid w:val="00D8219F"/>
    <w:pPr>
      <w:widowControl w:val="0"/>
      <w:pBdr>
        <w:bottom w:val="single" w:sz="12" w:space="1" w:color="auto"/>
      </w:pBdr>
      <w:autoSpaceDE w:val="0"/>
      <w:autoSpaceDN w:val="0"/>
      <w:adjustRightInd w:val="0"/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8219F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ListParagraph">
    <w:name w:val="List Paragraph"/>
    <w:basedOn w:val="Normal"/>
    <w:uiPriority w:val="34"/>
    <w:qFormat/>
    <w:rsid w:val="00D8219F"/>
    <w:pPr>
      <w:ind w:left="720"/>
      <w:contextualSpacing/>
      <w:jc w:val="left"/>
    </w:pPr>
    <w:rPr>
      <w:lang w:eastAsia="cs-CZ"/>
    </w:rPr>
  </w:style>
  <w:style w:type="character" w:styleId="Hyperlink">
    <w:name w:val="Hyperlink"/>
    <w:basedOn w:val="DefaultParagraphFont"/>
    <w:uiPriority w:val="99"/>
    <w:semiHidden/>
    <w:unhideWhenUsed/>
    <w:rsid w:val="00D8219F"/>
    <w:rPr>
      <w:rFonts w:cs="Times New Roman"/>
      <w:color w:val="0000FF"/>
      <w:u w:val="single"/>
      <w:rtl w:val="0"/>
      <w:cs w:val="0"/>
    </w:rPr>
  </w:style>
  <w:style w:type="character" w:styleId="Emphasis">
    <w:name w:val="Emphasis"/>
    <w:basedOn w:val="DefaultParagraphFont"/>
    <w:uiPriority w:val="20"/>
    <w:qFormat/>
    <w:rsid w:val="00342D75"/>
    <w:rPr>
      <w:rFonts w:cs="Times New Roman"/>
      <w:b/>
      <w:bCs/>
      <w:rtl w:val="0"/>
      <w:cs w:val="0"/>
    </w:rPr>
  </w:style>
  <w:style w:type="character" w:customStyle="1" w:styleId="st1">
    <w:name w:val="st1"/>
    <w:basedOn w:val="DefaultParagraphFont"/>
    <w:rsid w:val="00342D75"/>
    <w:rPr>
      <w:rFonts w:cs="Times New Roman"/>
      <w:rtl w:val="0"/>
      <w:cs w:val="0"/>
    </w:rPr>
  </w:style>
  <w:style w:type="paragraph" w:styleId="NormalWeb">
    <w:name w:val="Normal (Web)"/>
    <w:basedOn w:val="Normal"/>
    <w:uiPriority w:val="99"/>
    <w:semiHidden/>
    <w:unhideWhenUsed/>
    <w:rsid w:val="00370E71"/>
    <w:pPr>
      <w:spacing w:before="100" w:beforeAutospacing="1" w:after="100" w:afterAutospacing="1"/>
      <w:jc w:val="left"/>
    </w:pPr>
  </w:style>
  <w:style w:type="paragraph" w:styleId="Header">
    <w:name w:val="header"/>
    <w:basedOn w:val="Normal"/>
    <w:link w:val="HeaderChar"/>
    <w:uiPriority w:val="99"/>
    <w:unhideWhenUsed/>
    <w:rsid w:val="00FE6239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FE62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Footer">
    <w:name w:val="footer"/>
    <w:basedOn w:val="Normal"/>
    <w:link w:val="FooterChar"/>
    <w:uiPriority w:val="99"/>
    <w:unhideWhenUsed/>
    <w:rsid w:val="00FE6239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FE6239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character" w:customStyle="1" w:styleId="apple-converted-space">
    <w:name w:val="apple-converted-space"/>
    <w:basedOn w:val="DefaultParagraphFont"/>
    <w:rsid w:val="00310220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rsid w:val="00310220"/>
    <w:rPr>
      <w:rFonts w:cs="Times New Roman"/>
      <w:b/>
      <w:bCs/>
      <w:rtl w:val="0"/>
      <w:cs w:val="0"/>
    </w:rPr>
  </w:style>
  <w:style w:type="paragraph" w:customStyle="1" w:styleId="Default">
    <w:name w:val="Default"/>
    <w:uiPriority w:val="99"/>
    <w:rsid w:val="003D1D35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ascii="Liberation Serif" w:hAnsi="Liberation Serif" w:eastAsiaTheme="minorEastAsia" w:cs="Liberation Serif"/>
      <w:color w:val="000000"/>
      <w:kern w:val="2"/>
      <w:sz w:val="24"/>
      <w:szCs w:val="24"/>
      <w:rtl w:val="0"/>
      <w:cs w:val="0"/>
      <w:lang w:val="sk-SK" w:eastAsia="sk-SK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55C4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655C4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1298</Words>
  <Characters>7402</Characters>
  <Application>Microsoft Office Word</Application>
  <DocSecurity>0</DocSecurity>
  <Lines>0</Lines>
  <Paragraphs>0</Paragraphs>
  <ScaleCrop>false</ScaleCrop>
  <Company/>
  <LinksUpToDate>false</LinksUpToDate>
  <CharactersWithSpaces>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2016-09-27T10:03:00Z</dcterms:created>
  <dcterms:modified xsi:type="dcterms:W3CDTF">2016-09-27T10:04:00Z</dcterms:modified>
</cp:coreProperties>
</file>