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D4C8B" w:rsidP="00DD4C8B">
      <w:pPr>
        <w:pageBreakBefore/>
        <w:pBdr>
          <w:bottom w:val="single" w:sz="8" w:space="1" w:color="000000"/>
        </w:pBdr>
        <w:bidi w:val="0"/>
        <w:spacing w:before="120" w:after="0"/>
        <w:jc w:val="center"/>
        <w:rPr>
          <w:rFonts w:ascii="Book Antiqua" w:eastAsia="Book Antiqua" w:hAnsi="Book Antiqua" w:cs="Book Antiqua"/>
          <w:spacing w:val="20"/>
        </w:rPr>
      </w:pPr>
      <w:r>
        <w:rPr>
          <w:rFonts w:ascii="Book Antiqua" w:eastAsia="Book Antiqua" w:hAnsi="Book Antiqua" w:cs="Book Antiqua" w:hint="default"/>
          <w:b/>
          <w:bCs/>
          <w:spacing w:val="20"/>
        </w:rPr>
        <w:t>NÁ</w:t>
      </w:r>
      <w:r>
        <w:rPr>
          <w:rFonts w:ascii="Book Antiqua" w:eastAsia="Book Antiqua" w:hAnsi="Book Antiqua" w:cs="Book Antiqua" w:hint="default"/>
          <w:b/>
          <w:bCs/>
          <w:spacing w:val="20"/>
        </w:rPr>
        <w:t>RODNÁ</w:t>
      </w:r>
      <w:r>
        <w:rPr>
          <w:rFonts w:ascii="Book Antiqua" w:eastAsia="Book Antiqua" w:hAnsi="Book Antiqua" w:cs="Book Antiqua" w:hint="default"/>
          <w:b/>
          <w:bCs/>
          <w:spacing w:val="20"/>
        </w:rPr>
        <w:t xml:space="preserve">  RADA  SLOVENSKEJ  REPUBLIKY</w:t>
      </w:r>
    </w:p>
    <w:p w:rsidR="00DD4C8B" w:rsidP="00DD4C8B">
      <w:pPr>
        <w:bidi w:val="0"/>
        <w:spacing w:before="120" w:after="0"/>
        <w:jc w:val="center"/>
        <w:rPr>
          <w:rFonts w:ascii="Book Antiqua" w:eastAsia="Book Antiqua" w:hAnsi="Book Antiqua" w:cs="Book Antiqua"/>
          <w:spacing w:val="20"/>
        </w:rPr>
      </w:pPr>
    </w:p>
    <w:p w:rsidR="00DD4C8B" w:rsidP="00DD4C8B">
      <w:pPr>
        <w:bidi w:val="0"/>
        <w:spacing w:before="120" w:after="0"/>
        <w:jc w:val="center"/>
        <w:rPr>
          <w:rFonts w:ascii="Book Antiqua" w:eastAsia="Book Antiqua" w:hAnsi="Book Antiqua" w:cs="Book Antiqua"/>
          <w:b/>
          <w:bCs/>
          <w:spacing w:val="30"/>
        </w:rPr>
      </w:pPr>
      <w:r>
        <w:rPr>
          <w:rFonts w:ascii="Book Antiqua" w:eastAsia="Book Antiqua" w:hAnsi="Book Antiqua" w:cs="Book Antiqua" w:hint="default"/>
          <w:spacing w:val="20"/>
        </w:rPr>
        <w:t>VII. volebné</w:t>
      </w:r>
      <w:r>
        <w:rPr>
          <w:rFonts w:ascii="Book Antiqua" w:eastAsia="Book Antiqua" w:hAnsi="Book Antiqua" w:cs="Book Antiqua" w:hint="default"/>
          <w:spacing w:val="20"/>
        </w:rPr>
        <w:t xml:space="preserve"> obdobie</w:t>
      </w:r>
    </w:p>
    <w:p w:rsidR="00DD4C8B" w:rsidP="00DD4C8B">
      <w:pPr>
        <w:bidi w:val="0"/>
        <w:spacing w:before="120" w:after="0"/>
        <w:jc w:val="center"/>
        <w:rPr>
          <w:rFonts w:ascii="Book Antiqua" w:eastAsia="Book Antiqua" w:hAnsi="Book Antiqua" w:cs="Book Antiqua"/>
          <w:b/>
          <w:bCs/>
          <w:spacing w:val="30"/>
        </w:rPr>
      </w:pPr>
    </w:p>
    <w:p w:rsidR="00DD4C8B" w:rsidP="00DD4C8B">
      <w:pPr>
        <w:bidi w:val="0"/>
        <w:spacing w:before="120" w:after="0"/>
        <w:jc w:val="center"/>
        <w:rPr>
          <w:rFonts w:ascii="Book Antiqua" w:eastAsia="Book Antiqua" w:hAnsi="Book Antiqua" w:cs="Book Antiqua" w:hint="default"/>
          <w:b/>
          <w:bCs/>
          <w:spacing w:val="30"/>
        </w:rPr>
      </w:pPr>
      <w:r>
        <w:rPr>
          <w:rFonts w:ascii="Book Antiqua" w:eastAsia="Book Antiqua" w:hAnsi="Book Antiqua" w:cs="Book Antiqua" w:hint="default"/>
          <w:b/>
          <w:bCs/>
          <w:spacing w:val="30"/>
        </w:rPr>
        <w:t>Ná</w:t>
      </w:r>
      <w:r>
        <w:rPr>
          <w:rFonts w:ascii="Book Antiqua" w:eastAsia="Book Antiqua" w:hAnsi="Book Antiqua" w:cs="Book Antiqua" w:hint="default"/>
          <w:b/>
          <w:bCs/>
          <w:spacing w:val="30"/>
        </w:rPr>
        <w:t>vrh</w:t>
      </w:r>
    </w:p>
    <w:p w:rsidR="00DD4C8B" w:rsidP="00DD4C8B">
      <w:pPr>
        <w:bidi w:val="0"/>
        <w:spacing w:before="120" w:after="0"/>
        <w:jc w:val="center"/>
        <w:rPr>
          <w:rFonts w:ascii="Book Antiqua" w:eastAsia="Book Antiqua" w:hAnsi="Book Antiqua" w:cs="Book Antiqua" w:hint="default"/>
          <w:b/>
          <w:bCs/>
          <w:spacing w:val="30"/>
        </w:rPr>
      </w:pPr>
    </w:p>
    <w:p w:rsidR="00DD4C8B" w:rsidP="00DD4C8B">
      <w:pPr>
        <w:bidi w:val="0"/>
        <w:spacing w:before="120" w:after="0"/>
        <w:jc w:val="center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 w:hint="default"/>
          <w:b/>
          <w:bCs/>
          <w:caps/>
          <w:spacing w:val="30"/>
        </w:rPr>
        <w:t>zá</w:t>
      </w:r>
      <w:r>
        <w:rPr>
          <w:rFonts w:ascii="Book Antiqua" w:eastAsia="Book Antiqua" w:hAnsi="Book Antiqua" w:cs="Book Antiqua" w:hint="default"/>
          <w:b/>
          <w:bCs/>
          <w:caps/>
          <w:spacing w:val="30"/>
        </w:rPr>
        <w:t>kon</w:t>
      </w:r>
    </w:p>
    <w:p w:rsidR="00DD4C8B" w:rsidP="00DD4C8B">
      <w:pPr>
        <w:bidi w:val="0"/>
        <w:spacing w:before="120" w:after="0"/>
        <w:jc w:val="center"/>
        <w:rPr>
          <w:rFonts w:ascii="Book Antiqua" w:eastAsia="Book Antiqua" w:hAnsi="Book Antiqua" w:cs="Book Antiqua"/>
        </w:rPr>
      </w:pPr>
    </w:p>
    <w:p w:rsidR="00DD4C8B" w:rsidP="00DD4C8B">
      <w:pPr>
        <w:bidi w:val="0"/>
        <w:spacing w:before="120" w:after="0"/>
        <w:jc w:val="center"/>
        <w:rPr>
          <w:rFonts w:ascii="Book Antiqua" w:eastAsia="Book Antiqua" w:hAnsi="Book Antiqua" w:cs="Book Antiqua"/>
          <w:b/>
          <w:bCs/>
        </w:rPr>
      </w:pPr>
      <w:r>
        <w:rPr>
          <w:rFonts w:ascii="Book Antiqua" w:eastAsia="Book Antiqua" w:hAnsi="Book Antiqua" w:cs="Book Antiqua"/>
        </w:rPr>
        <w:t>z ... 2016,</w:t>
      </w:r>
    </w:p>
    <w:p w:rsidR="00DD4C8B" w:rsidP="00DD4C8B">
      <w:pPr>
        <w:bidi w:val="0"/>
        <w:spacing w:before="120" w:after="0"/>
        <w:jc w:val="center"/>
        <w:rPr>
          <w:rFonts w:ascii="Book Antiqua" w:eastAsia="Book Antiqua" w:hAnsi="Book Antiqua" w:cs="Book Antiqua"/>
          <w:b/>
          <w:bCs/>
        </w:rPr>
      </w:pPr>
    </w:p>
    <w:p w:rsidR="00DD4C8B" w:rsidP="00DD4C8B">
      <w:pPr>
        <w:pStyle w:val="TextBody"/>
        <w:bidi w:val="0"/>
        <w:jc w:val="center"/>
        <w:rPr>
          <w:rFonts w:ascii="Book Antiqua" w:eastAsia="Book Antiqua" w:hAnsi="Book Antiqua" w:cs="Book Antiqua"/>
          <w:b/>
          <w:bCs/>
          <w:sz w:val="22"/>
          <w:szCs w:val="22"/>
        </w:rPr>
      </w:pP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ktorý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m sa mení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 xml:space="preserve"> a 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dopĺň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a zá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kon č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 xml:space="preserve">. 213/1997 Z. z. </w:t>
      </w:r>
    </w:p>
    <w:p w:rsidR="00DD4C8B" w:rsidP="00DD4C8B">
      <w:pPr>
        <w:pStyle w:val="TextBody"/>
        <w:bidi w:val="0"/>
        <w:jc w:val="center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</w:rPr>
        <w:t>o 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neziskový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ch organizá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ciá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ch poskytujú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cich vš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eobecne prospeš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né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 xml:space="preserve"> služ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 xml:space="preserve">by </w:t>
        <w:br/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>v znení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 xml:space="preserve"> neskorší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</w:rPr>
        <w:t xml:space="preserve">ch predpisov </w:t>
      </w:r>
    </w:p>
    <w:p w:rsidR="00DD4C8B" w:rsidP="00DD4C8B">
      <w:pPr>
        <w:pStyle w:val="TextBody"/>
        <w:bidi w:val="0"/>
        <w:jc w:val="center"/>
        <w:rPr>
          <w:rFonts w:ascii="Book Antiqua" w:eastAsia="Book Antiqua" w:hAnsi="Book Antiqua" w:cs="Book Antiqua"/>
          <w:sz w:val="22"/>
          <w:szCs w:val="22"/>
        </w:rPr>
      </w:pPr>
    </w:p>
    <w:p w:rsidR="00DD4C8B" w:rsidP="00DD4C8B">
      <w:pPr>
        <w:pStyle w:val="TextBody"/>
        <w:bidi w:val="0"/>
        <w:rPr>
          <w:rFonts w:ascii="Book Antiqua" w:eastAsia="Book Antiqua" w:hAnsi="Book Antiqua" w:cs="Book Antiqua" w:hint="default"/>
          <w:sz w:val="22"/>
          <w:szCs w:val="22"/>
        </w:rPr>
      </w:pPr>
      <w:r>
        <w:rPr>
          <w:rFonts w:ascii="Book Antiqua" w:eastAsia="Book Antiqua" w:hAnsi="Book Antiqua" w:cs="Book Antiqua" w:hint="default"/>
          <w:sz w:val="22"/>
          <w:szCs w:val="22"/>
        </w:rPr>
        <w:t>Ná</w:t>
      </w:r>
      <w:r>
        <w:rPr>
          <w:rFonts w:ascii="Book Antiqua" w:eastAsia="Book Antiqua" w:hAnsi="Book Antiqua" w:cs="Book Antiqua" w:hint="default"/>
          <w:sz w:val="22"/>
          <w:szCs w:val="22"/>
        </w:rPr>
        <w:t>rodná</w:t>
      </w:r>
      <w:r>
        <w:rPr>
          <w:rFonts w:ascii="Book Antiqua" w:eastAsia="Book Antiqua" w:hAnsi="Book Antiqua" w:cs="Book Antiqua" w:hint="default"/>
          <w:sz w:val="22"/>
          <w:szCs w:val="22"/>
        </w:rPr>
        <w:t xml:space="preserve"> rada Slovenskej republiky sa uzniesla na tomto zá</w:t>
      </w:r>
      <w:r>
        <w:rPr>
          <w:rFonts w:ascii="Book Antiqua" w:eastAsia="Book Antiqua" w:hAnsi="Book Antiqua" w:cs="Book Antiqua" w:hint="default"/>
          <w:sz w:val="22"/>
          <w:szCs w:val="22"/>
        </w:rPr>
        <w:t>kone:</w:t>
      </w:r>
    </w:p>
    <w:p w:rsidR="00DD4C8B" w:rsidP="00DD4C8B">
      <w:pPr>
        <w:pStyle w:val="Default"/>
        <w:bidi w:val="0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</w:p>
    <w:p w:rsidR="00DD4C8B" w:rsidP="00DD4C8B">
      <w:pPr>
        <w:pStyle w:val="Default"/>
        <w:bidi w:val="0"/>
        <w:jc w:val="center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b/>
          <w:bCs/>
          <w:sz w:val="22"/>
          <w:szCs w:val="22"/>
          <w:lang w:eastAsia="ar-SA" w:bidi="ar-SA"/>
        </w:rPr>
        <w:t>Č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  <w:lang w:eastAsia="ar-SA" w:bidi="ar-SA"/>
        </w:rPr>
        <w:t>l. I</w:t>
      </w:r>
    </w:p>
    <w:p w:rsidR="00DD4C8B" w:rsidP="00DD4C8B">
      <w:pPr>
        <w:pStyle w:val="Default"/>
        <w:bidi w:val="0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</w:p>
    <w:p w:rsidR="00DD4C8B" w:rsidRPr="00E35D5C" w:rsidP="00DD4C8B">
      <w:pPr>
        <w:pStyle w:val="Default"/>
        <w:bidi w:val="0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. 213/1997 Z. z. o 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neziskový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organizá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ciá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poskytujú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cich vš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eobecne prospeš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služ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by 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br/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 znení</w:t>
      </w:r>
      <w:r>
        <w:rPr>
          <w:rFonts w:ascii="Book Antiqua" w:eastAsia="Book Antiqua" w:hAnsi="Book Antiqua" w:cs="Book Antiqua"/>
          <w:b/>
          <w:bCs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kona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. </w:t>
      </w:r>
      <w:r w:rsidRPr="00771FAE">
        <w:rPr>
          <w:rFonts w:ascii="Book Antiqua" w:eastAsia="Book Antiqua" w:hAnsi="Book Antiqua" w:cs="Book Antiqua"/>
          <w:sz w:val="22"/>
          <w:szCs w:val="22"/>
          <w:lang w:eastAsia="ar-SA" w:bidi="ar-SA"/>
        </w:rPr>
        <w:t>35/2002 Z. z.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,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kona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. </w:t>
      </w:r>
      <w:r w:rsidRPr="00771FAE">
        <w:rPr>
          <w:rFonts w:ascii="Book Antiqua" w:eastAsia="Book Antiqua" w:hAnsi="Book Antiqua" w:cs="Book Antiqua"/>
          <w:sz w:val="22"/>
          <w:szCs w:val="22"/>
          <w:lang w:eastAsia="ar-SA" w:bidi="ar-SA"/>
        </w:rPr>
        <w:t>335/2007 Z. z.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,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kona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. </w:t>
      </w:r>
      <w:r w:rsidRPr="00771FAE">
        <w:rPr>
          <w:rFonts w:ascii="Book Antiqua" w:eastAsia="Book Antiqua" w:hAnsi="Book Antiqua" w:cs="Book Antiqua"/>
          <w:sz w:val="22"/>
          <w:szCs w:val="22"/>
          <w:lang w:eastAsia="ar-SA" w:bidi="ar-SA"/>
        </w:rPr>
        <w:t>445/2008 Z. z.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, </w:t>
        <w:br/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kona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. </w:t>
      </w:r>
      <w:r w:rsidRPr="00771FAE">
        <w:rPr>
          <w:rFonts w:ascii="Book Antiqua" w:eastAsia="Book Antiqua" w:hAnsi="Book Antiqua" w:cs="Book Antiqua"/>
          <w:sz w:val="22"/>
          <w:szCs w:val="22"/>
          <w:lang w:eastAsia="ar-SA" w:bidi="ar-SA"/>
        </w:rPr>
        <w:t>8/2010 Z. z.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,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kona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. </w:t>
      </w:r>
      <w:r w:rsidRPr="00771FAE">
        <w:rPr>
          <w:rFonts w:ascii="Book Antiqua" w:eastAsia="Book Antiqua" w:hAnsi="Book Antiqua" w:cs="Book Antiqua"/>
          <w:sz w:val="22"/>
          <w:szCs w:val="22"/>
          <w:lang w:eastAsia="ar-SA" w:bidi="ar-SA"/>
        </w:rPr>
        <w:t>547/2011 Z. z.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,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kona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. </w:t>
      </w:r>
      <w:r w:rsidRPr="00771FAE">
        <w:rPr>
          <w:rFonts w:ascii="Book Antiqua" w:eastAsia="Book Antiqua" w:hAnsi="Book Antiqua" w:cs="Book Antiqua"/>
          <w:sz w:val="22"/>
          <w:szCs w:val="22"/>
          <w:lang w:eastAsia="ar-SA" w:bidi="ar-SA"/>
        </w:rPr>
        <w:t>352/2013 Z. z.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,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kona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. </w:t>
      </w:r>
      <w:r w:rsidRPr="00771FAE">
        <w:rPr>
          <w:rFonts w:ascii="Book Antiqua" w:eastAsia="Book Antiqua" w:hAnsi="Book Antiqua" w:cs="Book Antiqua"/>
          <w:sz w:val="22"/>
          <w:szCs w:val="22"/>
          <w:lang w:eastAsia="ar-SA" w:bidi="ar-SA"/>
        </w:rPr>
        <w:t>272/2015 Z. z.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, </w:t>
        <w:br/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kona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. </w:t>
      </w:r>
      <w:r w:rsidRPr="00771FAE">
        <w:rPr>
          <w:rFonts w:ascii="Book Antiqua" w:eastAsia="Book Antiqua" w:hAnsi="Book Antiqua" w:cs="Book Antiqua"/>
          <w:sz w:val="22"/>
          <w:szCs w:val="22"/>
          <w:lang w:eastAsia="ar-SA" w:bidi="ar-SA"/>
        </w:rPr>
        <w:t>354/</w:t>
      </w:r>
      <w:r w:rsidRPr="00E35D5C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2015 Z. </w:t>
      </w:r>
      <w:r w:rsidRPr="00E35D5C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z., zá</w:t>
      </w:r>
      <w:r w:rsidRPr="00E35D5C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kona č</w:t>
      </w:r>
      <w:r w:rsidRPr="00E35D5C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. 91/2016 Z. </w:t>
      </w:r>
      <w:r w:rsidRPr="00E35D5C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z. sa mení</w:t>
      </w:r>
      <w:r w:rsidRPr="00E35D5C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takto:</w:t>
      </w:r>
    </w:p>
    <w:p w:rsidR="00DD4C8B" w:rsidRPr="004E0561" w:rsidP="00DD4C8B">
      <w:pPr>
        <w:pStyle w:val="Default"/>
        <w:bidi w:val="0"/>
        <w:jc w:val="both"/>
        <w:rPr>
          <w:rFonts w:ascii="Book Antiqua" w:eastAsia="Book Antiqua" w:hAnsi="Book Antiqua" w:cs="Book Antiqua"/>
          <w:color w:val="FF0000"/>
          <w:sz w:val="22"/>
          <w:szCs w:val="22"/>
          <w:lang w:eastAsia="ar-SA" w:bidi="ar-SA"/>
        </w:rPr>
      </w:pPr>
    </w:p>
    <w:p w:rsidR="00DD4C8B" w:rsidRPr="00E30751" w:rsidP="00DD4C8B">
      <w:pPr>
        <w:pStyle w:val="Default"/>
        <w:numPr>
          <w:ilvl w:val="0"/>
          <w:numId w:val="6"/>
        </w:numPr>
        <w:tabs>
          <w:tab w:val="clear" w:pos="786"/>
        </w:tabs>
        <w:bidi w:val="0"/>
        <w:spacing w:after="120" w:line="276" w:lineRule="auto"/>
        <w:ind w:left="810"/>
        <w:jc w:val="both"/>
        <w:rPr>
          <w:rFonts w:ascii="Book Antiqua" w:eastAsia="Book Antiqua" w:hAnsi="Book Antiqua" w:cs="Book Antiqua"/>
          <w:color w:val="auto"/>
          <w:sz w:val="22"/>
          <w:szCs w:val="22"/>
        </w:rPr>
      </w:pPr>
      <w:bookmarkStart w:id="0" w:name="_GoBack"/>
      <w:bookmarkEnd w:id="0"/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 §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2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sa za od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sek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2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vklad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ajú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odsek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y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3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 4, ktoré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znejú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: </w:t>
      </w:r>
    </w:p>
    <w:p w:rsidR="00DD4C8B" w:rsidP="00DD4C8B">
      <w:pPr>
        <w:pStyle w:val="Default"/>
        <w:tabs>
          <w:tab w:val="left" w:pos="810"/>
        </w:tabs>
        <w:bidi w:val="0"/>
        <w:spacing w:after="240" w:line="276" w:lineRule="auto"/>
        <w:ind w:left="1170" w:hanging="364"/>
        <w:jc w:val="both"/>
        <w:rPr>
          <w:rFonts w:ascii="Book Antiqua" w:eastAsia="Book Antiqua" w:hAnsi="Book Antiqua" w:cs="Book Antiqua"/>
          <w:color w:val="auto"/>
          <w:sz w:val="22"/>
          <w:szCs w:val="22"/>
        </w:rPr>
      </w:pPr>
      <w:r>
        <w:rPr>
          <w:rFonts w:ascii="Book Antiqua" w:eastAsia="Book Antiqua" w:hAnsi="Book Antiqua" w:cs="Book Antiqua"/>
          <w:color w:val="auto"/>
          <w:sz w:val="22"/>
          <w:szCs w:val="22"/>
        </w:rPr>
        <w:t>(3)</w:t>
        <w:tab/>
      </w:r>
      <w:r>
        <w:rPr>
          <w:rFonts w:ascii="Book Antiqua" w:eastAsia="Book Antiqua" w:hAnsi="Book Antiqua" w:cs="Book Antiqua"/>
          <w:color w:val="auto"/>
          <w:sz w:val="22"/>
          <w:szCs w:val="22"/>
        </w:rPr>
        <w:t>O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>rganizá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>cia,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ktorá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je organiz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</w:rPr>
        <w:t>ač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</w:rPr>
        <w:t>ne podriadená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</w:rPr>
        <w:t>zahranič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</w:rPr>
        <w:t>nej fyzickej alebo prá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</w:rPr>
        <w:t>vnickej osobe</w:t>
      </w:r>
      <w:r>
        <w:rPr>
          <w:rFonts w:ascii="Book Antiqua" w:eastAsia="Book Antiqua" w:hAnsi="Book Antiqua" w:cs="Book Antiqua"/>
          <w:color w:val="FF0000"/>
          <w:sz w:val="22"/>
          <w:szCs w:val="22"/>
        </w:rPr>
        <w:t xml:space="preserve"> 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</w:rPr>
        <w:t>alebo ktorej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aktivity sú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riadené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alebo financované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zahranič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>n</w:t>
      </w:r>
      <w:r>
        <w:rPr>
          <w:rFonts w:ascii="Book Antiqua" w:eastAsia="Book Antiqua" w:hAnsi="Book Antiqua" w:cs="Book Antiqua"/>
          <w:color w:val="auto"/>
          <w:sz w:val="22"/>
          <w:szCs w:val="22"/>
        </w:rPr>
        <w:t xml:space="preserve">ou fyzickou </w:t>
        <w:br/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alebo prá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vnickou osobou 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</w:rPr>
        <w:t>alebo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ktorá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koná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na zá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>klade roz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>kazu, pož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iadavky, </w:t>
      </w:r>
      <w:r>
        <w:rPr>
          <w:rFonts w:ascii="Book Antiqua" w:eastAsia="Book Antiqua" w:hAnsi="Book Antiqua" w:cs="Book Antiqua"/>
          <w:color w:val="auto"/>
          <w:sz w:val="22"/>
          <w:szCs w:val="22"/>
        </w:rPr>
        <w:br/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</w:rPr>
        <w:t xml:space="preserve">pod vplyvom, 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</w:rPr>
        <w:t xml:space="preserve">alebo pod kontrolou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nej fyzickej alebo prá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vnickej osoby</w:t>
      </w:r>
      <w:r>
        <w:rPr>
          <w:rFonts w:ascii="Book Antiqua" w:eastAsia="Book Antiqua" w:hAnsi="Book Antiqua" w:cs="Book Antiqua"/>
          <w:color w:val="auto"/>
          <w:sz w:val="22"/>
          <w:szCs w:val="22"/>
        </w:rPr>
        <w:t xml:space="preserve"> </w:t>
        <w:br/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sa považ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uje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</w:rPr>
        <w:t xml:space="preserve">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za organizá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ciu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</w:rPr>
        <w:t xml:space="preserve"> typu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ný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color w:val="auto"/>
          <w:sz w:val="22"/>
          <w:szCs w:val="22"/>
        </w:rPr>
        <w:t>agent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(ď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alej len </w:t>
      </w:r>
      <w:r w:rsidRPr="00277BB7">
        <w:rPr>
          <w:rFonts w:ascii="Book Antiqua" w:eastAsia="Book Antiqua" w:hAnsi="Book Antiqua" w:cs="Book Antiqua" w:hint="default"/>
          <w:color w:val="auto"/>
          <w:sz w:val="22"/>
          <w:szCs w:val="22"/>
        </w:rPr>
        <w:t>„</w:t>
      </w:r>
      <w:r w:rsidRPr="00277BB7">
        <w:rPr>
          <w:rFonts w:ascii="Book Antiqua" w:eastAsia="Book Antiqua" w:hAnsi="Book Antiqua" w:cs="Book Antiqua" w:hint="default"/>
          <w:color w:val="auto"/>
          <w:sz w:val="22"/>
          <w:szCs w:val="22"/>
        </w:rPr>
        <w:t>zahranič</w:t>
      </w:r>
      <w:r w:rsidRPr="00277BB7">
        <w:rPr>
          <w:rFonts w:ascii="Book Antiqua" w:eastAsia="Book Antiqua" w:hAnsi="Book Antiqua" w:cs="Book Antiqua" w:hint="default"/>
          <w:color w:val="auto"/>
          <w:sz w:val="22"/>
          <w:szCs w:val="22"/>
        </w:rPr>
        <w:t>ný</w:t>
      </w:r>
      <w:r w:rsidRPr="00277BB7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agent“</w:t>
      </w:r>
      <w:r w:rsidRPr="00277BB7">
        <w:rPr>
          <w:rFonts w:ascii="Book Antiqua" w:eastAsia="Book Antiqua" w:hAnsi="Book Antiqua" w:cs="Book Antiqua"/>
          <w:color w:val="auto"/>
          <w:sz w:val="22"/>
          <w:szCs w:val="22"/>
        </w:rPr>
        <w:t>).</w:t>
      </w:r>
    </w:p>
    <w:p w:rsidR="00DD4C8B" w:rsidRPr="00277BB7" w:rsidP="00DD4C8B">
      <w:pPr>
        <w:pStyle w:val="Default"/>
        <w:tabs>
          <w:tab w:val="left" w:pos="810"/>
        </w:tabs>
        <w:bidi w:val="0"/>
        <w:spacing w:after="240" w:line="276" w:lineRule="auto"/>
        <w:ind w:left="1170" w:hanging="364"/>
        <w:jc w:val="both"/>
        <w:rPr>
          <w:rFonts w:ascii="Book Antiqua" w:eastAsia="Book Antiqua" w:hAnsi="Book Antiqua" w:cs="Book Antiqua"/>
          <w:color w:val="auto"/>
          <w:sz w:val="22"/>
          <w:szCs w:val="22"/>
        </w:rPr>
      </w:pPr>
      <w:r>
        <w:rPr>
          <w:rFonts w:ascii="Book Antiqua" w:eastAsia="Book Antiqua" w:hAnsi="Book Antiqua" w:cs="Book Antiqua"/>
          <w:color w:val="auto"/>
          <w:sz w:val="22"/>
          <w:szCs w:val="22"/>
        </w:rPr>
        <w:tab/>
      </w:r>
      <w:r>
        <w:rPr>
          <w:rFonts w:ascii="Book Antiqua" w:eastAsia="Book Antiqua" w:hAnsi="Book Antiqua" w:cs="Book Antiqua"/>
          <w:color w:val="auto"/>
          <w:sz w:val="22"/>
          <w:szCs w:val="22"/>
        </w:rPr>
        <w:t>(4)</w:t>
        <w:tab/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Za 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ho agenta sa takisto považ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uje aj kaž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dá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nezisková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organizá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cia, </w:t>
        <w:br/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ktorá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je 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</w:rPr>
        <w:t>organiz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</w:rPr>
        <w:t>ač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</w:rPr>
        <w:t>ne podriadená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mu agentovi</w:t>
      </w:r>
      <w:r>
        <w:rPr>
          <w:rFonts w:ascii="Book Antiqua" w:eastAsia="Book Antiqua" w:hAnsi="Book Antiqua" w:cs="Book Antiqua"/>
          <w:color w:val="FF0000"/>
          <w:sz w:val="22"/>
          <w:szCs w:val="22"/>
        </w:rPr>
        <w:t xml:space="preserve"> </w:t>
      </w:r>
      <w:r w:rsidRPr="00E30751">
        <w:rPr>
          <w:rFonts w:ascii="Book Antiqua" w:eastAsia="Book Antiqua" w:hAnsi="Book Antiqua" w:cs="Book Antiqua"/>
          <w:color w:val="auto"/>
          <w:sz w:val="22"/>
          <w:szCs w:val="22"/>
        </w:rPr>
        <w:t xml:space="preserve">alebo ktorej aktivity </w:t>
      </w:r>
      <w:r>
        <w:rPr>
          <w:rFonts w:ascii="Book Antiqua" w:eastAsia="Book Antiqua" w:hAnsi="Book Antiqua" w:cs="Book Antiqua"/>
          <w:color w:val="auto"/>
          <w:sz w:val="22"/>
          <w:szCs w:val="22"/>
        </w:rPr>
        <w:br/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>sú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riadené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alebo financované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zahran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ný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m agentom 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>alebo ktorá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koná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na zá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>klade rozkazu, pož</w:t>
      </w:r>
      <w:r w:rsidRPr="00E30751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iadavky, pod vplyvom, alebo pod kontrolou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ho agenta.</w:t>
      </w:r>
    </w:p>
    <w:p w:rsidR="00DD4C8B" w:rsidP="00DD4C8B">
      <w:pPr>
        <w:pStyle w:val="Default"/>
        <w:numPr>
          <w:ilvl w:val="0"/>
          <w:numId w:val="6"/>
        </w:numPr>
        <w:tabs>
          <w:tab w:val="clear" w:pos="786"/>
          <w:tab w:val="left" w:pos="792"/>
        </w:tabs>
        <w:bidi w:val="0"/>
        <w:spacing w:after="120" w:line="276" w:lineRule="auto"/>
        <w:ind w:left="792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 §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4 sa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 poslednou vetou</w:t>
      </w:r>
      <w:r w:rsidRPr="00FE661C">
        <w:rPr>
          <w:rFonts w:ascii="Book Antiqua" w:eastAsia="Book Antiqua" w:hAnsi="Book Antiqua" w:cs="Book Antiqua"/>
          <w:color w:val="FF0000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dopĺň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 text:</w:t>
      </w:r>
    </w:p>
    <w:p w:rsidR="00DD4C8B" w:rsidRPr="00C82576" w:rsidP="00DD4C8B">
      <w:pPr>
        <w:pStyle w:val="Default"/>
        <w:bidi w:val="0"/>
        <w:spacing w:after="240" w:line="276" w:lineRule="auto"/>
        <w:ind w:left="806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</w:rPr>
        <w:t>Ná</w:t>
      </w:r>
      <w:r>
        <w:rPr>
          <w:rFonts w:ascii="Book Antiqua" w:eastAsia="Book Antiqua" w:hAnsi="Book Antiqua" w:cs="Book Antiqua" w:hint="default"/>
          <w:sz w:val="22"/>
          <w:szCs w:val="22"/>
        </w:rPr>
        <w:t>zov zahranič</w:t>
      </w:r>
      <w:r>
        <w:rPr>
          <w:rFonts w:ascii="Book Antiqua" w:eastAsia="Book Antiqua" w:hAnsi="Book Antiqua" w:cs="Book Antiqua" w:hint="default"/>
          <w:sz w:val="22"/>
          <w:szCs w:val="22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</w:rPr>
        <w:t>ho agenta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 xml:space="preserve"> musí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 xml:space="preserve"> pri aktivitá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ch vykoná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vaný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ch na ú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zemí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 xml:space="preserve"> S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lovenskej republiky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 xml:space="preserve"> a 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na informač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ný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 xml:space="preserve">ch, 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propagač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ný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ch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, edukač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ný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ch alebo komerč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ný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ch materiá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loch obsahovať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 xml:space="preserve"> 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zreteľ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ný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 xml:space="preserve"> 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dodatok „</w:t>
      </w:r>
      <w:r>
        <w:rPr>
          <w:rFonts w:ascii="Book Antiqua" w:eastAsia="Book Antiqua" w:hAnsi="Book Antiqua" w:cs="Book Antiqua"/>
          <w:sz w:val="22"/>
          <w:szCs w:val="22"/>
        </w:rPr>
        <w:t>Pozor! Z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ahranič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ný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 xml:space="preserve"> agent</w:t>
      </w:r>
      <w:r>
        <w:rPr>
          <w:rFonts w:ascii="Book Antiqua" w:eastAsia="Book Antiqua" w:hAnsi="Book Antiqua" w:cs="Book Antiqua"/>
          <w:sz w:val="22"/>
          <w:szCs w:val="22"/>
        </w:rPr>
        <w:t>.</w:t>
      </w:r>
      <w:r w:rsidRPr="00C82576">
        <w:rPr>
          <w:rFonts w:ascii="Book Antiqua" w:eastAsia="Book Antiqua" w:hAnsi="Book Antiqua" w:cs="Book Antiqua" w:hint="default"/>
          <w:sz w:val="22"/>
          <w:szCs w:val="22"/>
        </w:rPr>
        <w:t>“.</w:t>
      </w:r>
      <w:r>
        <w:rPr>
          <w:rFonts w:ascii="Book Antiqua" w:eastAsia="Book Antiqua" w:hAnsi="Book Antiqua" w:cs="Book Antiqua" w:hint="default"/>
          <w:sz w:val="22"/>
          <w:szCs w:val="22"/>
        </w:rPr>
        <w:t xml:space="preserve"> Tento dodatok musí</w:t>
      </w:r>
      <w:r>
        <w:rPr>
          <w:rFonts w:ascii="Book Antiqua" w:eastAsia="Book Antiqua" w:hAnsi="Book Antiqua" w:cs="Book Antiqua" w:hint="default"/>
          <w:sz w:val="22"/>
          <w:szCs w:val="22"/>
        </w:rPr>
        <w:t xml:space="preserve"> byť</w:t>
      </w:r>
      <w:r>
        <w:rPr>
          <w:rFonts w:ascii="Book Antiqua" w:eastAsia="Book Antiqua" w:hAnsi="Book Antiqua" w:cs="Book Antiqua" w:hint="default"/>
          <w:sz w:val="22"/>
          <w:szCs w:val="22"/>
        </w:rPr>
        <w:t xml:space="preserve"> uvedený</w:t>
      </w:r>
      <w:r>
        <w:rPr>
          <w:rFonts w:ascii="Book Antiqua" w:eastAsia="Book Antiqua" w:hAnsi="Book Antiqua" w:cs="Book Antiqua" w:hint="default"/>
          <w:sz w:val="22"/>
          <w:szCs w:val="22"/>
        </w:rPr>
        <w:t xml:space="preserve"> vž</w:t>
      </w:r>
      <w:r>
        <w:rPr>
          <w:rFonts w:ascii="Book Antiqua" w:eastAsia="Book Antiqua" w:hAnsi="Book Antiqua" w:cs="Book Antiqua" w:hint="default"/>
          <w:sz w:val="22"/>
          <w:szCs w:val="22"/>
        </w:rPr>
        <w:t>dy minimá</w:t>
      </w:r>
      <w:r>
        <w:rPr>
          <w:rFonts w:ascii="Book Antiqua" w:eastAsia="Book Antiqua" w:hAnsi="Book Antiqua" w:cs="Book Antiqua" w:hint="default"/>
          <w:sz w:val="22"/>
          <w:szCs w:val="22"/>
        </w:rPr>
        <w:t>lne s rovnaký</w:t>
      </w:r>
      <w:r>
        <w:rPr>
          <w:rFonts w:ascii="Book Antiqua" w:eastAsia="Book Antiqua" w:hAnsi="Book Antiqua" w:cs="Book Antiqua" w:hint="default"/>
          <w:sz w:val="22"/>
          <w:szCs w:val="22"/>
        </w:rPr>
        <w:t>m dô</w:t>
      </w:r>
      <w:r>
        <w:rPr>
          <w:rFonts w:ascii="Book Antiqua" w:eastAsia="Book Antiqua" w:hAnsi="Book Antiqua" w:cs="Book Antiqua" w:hint="default"/>
          <w:sz w:val="22"/>
          <w:szCs w:val="22"/>
        </w:rPr>
        <w:t>razom, s </w:t>
      </w:r>
      <w:r>
        <w:rPr>
          <w:rFonts w:ascii="Book Antiqua" w:eastAsia="Book Antiqua" w:hAnsi="Book Antiqua" w:cs="Book Antiqua" w:hint="default"/>
          <w:sz w:val="22"/>
          <w:szCs w:val="22"/>
        </w:rPr>
        <w:t>aký</w:t>
      </w:r>
      <w:r>
        <w:rPr>
          <w:rFonts w:ascii="Book Antiqua" w:eastAsia="Book Antiqua" w:hAnsi="Book Antiqua" w:cs="Book Antiqua" w:hint="default"/>
          <w:sz w:val="22"/>
          <w:szCs w:val="22"/>
        </w:rPr>
        <w:t>m je uvá</w:t>
      </w:r>
      <w:r>
        <w:rPr>
          <w:rFonts w:ascii="Book Antiqua" w:eastAsia="Book Antiqua" w:hAnsi="Book Antiqua" w:cs="Book Antiqua" w:hint="default"/>
          <w:sz w:val="22"/>
          <w:szCs w:val="22"/>
        </w:rPr>
        <w:t>dzaný</w:t>
      </w:r>
      <w:r>
        <w:rPr>
          <w:rFonts w:ascii="Book Antiqua" w:eastAsia="Book Antiqua" w:hAnsi="Book Antiqua" w:cs="Book Antiqua" w:hint="default"/>
          <w:sz w:val="22"/>
          <w:szCs w:val="22"/>
        </w:rPr>
        <w:t xml:space="preserve"> aj samotný</w:t>
      </w:r>
      <w:r>
        <w:rPr>
          <w:rFonts w:ascii="Book Antiqua" w:eastAsia="Book Antiqua" w:hAnsi="Book Antiqua" w:cs="Book Antiqua" w:hint="default"/>
          <w:sz w:val="22"/>
          <w:szCs w:val="22"/>
        </w:rPr>
        <w:t xml:space="preserve"> ná</w:t>
      </w:r>
      <w:r>
        <w:rPr>
          <w:rFonts w:ascii="Book Antiqua" w:eastAsia="Book Antiqua" w:hAnsi="Book Antiqua" w:cs="Book Antiqua" w:hint="default"/>
          <w:sz w:val="22"/>
          <w:szCs w:val="22"/>
        </w:rPr>
        <w:t>zov zahranič</w:t>
      </w:r>
      <w:r>
        <w:rPr>
          <w:rFonts w:ascii="Book Antiqua" w:eastAsia="Book Antiqua" w:hAnsi="Book Antiqua" w:cs="Book Antiqua" w:hint="default"/>
          <w:sz w:val="22"/>
          <w:szCs w:val="22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</w:rPr>
        <w:t>ho agenta.</w:t>
      </w:r>
    </w:p>
    <w:p w:rsidR="00DD4C8B" w:rsidP="00DD4C8B">
      <w:pPr>
        <w:pStyle w:val="Default"/>
        <w:numPr>
          <w:ilvl w:val="0"/>
          <w:numId w:val="6"/>
        </w:numPr>
        <w:tabs>
          <w:tab w:val="clear" w:pos="786"/>
          <w:tab w:val="left" w:pos="792"/>
        </w:tabs>
        <w:bidi w:val="0"/>
        <w:spacing w:after="120" w:line="276" w:lineRule="auto"/>
        <w:ind w:left="792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br w:type="page"/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 §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9 ods. 1 sa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za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jedinou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vetou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odseku dopĺň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 text:</w:t>
      </w:r>
    </w:p>
    <w:p w:rsidR="00DD4C8B" w:rsidP="00DD4C8B">
      <w:pPr>
        <w:bidi w:val="0"/>
        <w:spacing w:after="120"/>
        <w:ind w:left="810"/>
        <w:jc w:val="both"/>
        <w:rPr>
          <w:rFonts w:ascii="Book Antiqua" w:eastAsia="Book Antiqua" w:hAnsi="Book Antiqua" w:cs="Book Antiqua" w:hint="default"/>
          <w:kern w:val="1"/>
          <w:lang w:eastAsia="hi-IN" w:bidi="hi-IN"/>
        </w:rPr>
      </w:pPr>
      <w:r>
        <w:rPr>
          <w:rFonts w:ascii="Book Antiqua" w:eastAsia="Book Antiqua" w:hAnsi="Book Antiqua" w:cs="Book Antiqua" w:hint="default"/>
          <w:kern w:val="1"/>
          <w:lang w:eastAsia="hi-IN" w:bidi="hi-IN"/>
        </w:rPr>
        <w:t>Zahranič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ný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 agent</w:t>
      </w:r>
      <w:r>
        <w:rPr>
          <w:rFonts w:ascii="Book Antiqua" w:eastAsia="Book Antiqua" w:hAnsi="Book Antiqua" w:cs="Book Antiqua"/>
          <w:kern w:val="1"/>
          <w:lang w:eastAsia="hi-IN" w:bidi="hi-IN"/>
        </w:rPr>
        <w:t xml:space="preserve"> 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je okrem registrá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cie v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 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Ú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strednom registri neziskový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ch organizá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cií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 povinn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ý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 registrovať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 sa aj v 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Ú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strednom registri zahranič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ný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ch agentov a vzniká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 až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 dň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om, kedy nadobudlo prá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voplatnosť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 rozhodnutie o 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registrá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cii v obidvoch 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menovaný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 xml:space="preserve">ch </w:t>
      </w:r>
      <w:r>
        <w:rPr>
          <w:rFonts w:ascii="Book Antiqua" w:eastAsia="Book Antiqua" w:hAnsi="Book Antiqua" w:cs="Book Antiqua" w:hint="default"/>
          <w:kern w:val="1"/>
          <w:lang w:eastAsia="hi-IN" w:bidi="hi-IN"/>
        </w:rPr>
        <w:t>registroch.</w:t>
      </w:r>
    </w:p>
    <w:p w:rsidR="00DD4C8B" w:rsidRPr="001C7E00" w:rsidP="00DD4C8B">
      <w:pPr>
        <w:widowControl w:val="0"/>
        <w:numPr>
          <w:ilvl w:val="0"/>
          <w:numId w:val="6"/>
        </w:numPr>
        <w:bidi w:val="0"/>
        <w:spacing w:after="120"/>
        <w:jc w:val="both"/>
        <w:rPr>
          <w:rFonts w:ascii="Book Antiqua" w:eastAsia="Book Antiqua" w:hAnsi="Book Antiqua" w:cs="Book Antiqua"/>
          <w:kern w:val="1"/>
          <w:lang w:eastAsia="hi-IN" w:bidi="hi-IN"/>
        </w:rPr>
      </w:pPr>
      <w:r>
        <w:rPr>
          <w:rFonts w:ascii="Book Antiqua" w:eastAsia="Book Antiqua" w:hAnsi="Book Antiqua" w:cs="Book Antiqua" w:hint="default"/>
        </w:rPr>
        <w:t>V §</w:t>
      </w:r>
      <w:r>
        <w:rPr>
          <w:rFonts w:ascii="Book Antiqua" w:eastAsia="Book Antiqua" w:hAnsi="Book Antiqua" w:cs="Book Antiqua" w:hint="default"/>
        </w:rPr>
        <w:t xml:space="preserve"> 9 ods. 3 sa mení</w:t>
      </w:r>
      <w:r>
        <w:rPr>
          <w:rFonts w:ascii="Book Antiqua" w:eastAsia="Book Antiqua" w:hAnsi="Book Antiqua" w:cs="Book Antiqua" w:hint="default"/>
        </w:rPr>
        <w:t xml:space="preserve"> text</w:t>
      </w:r>
      <w:r>
        <w:rPr>
          <w:rFonts w:ascii="Book Antiqua" w:eastAsia="Book Antiqua" w:hAnsi="Book Antiqua" w:cs="Book Antiqua" w:hint="default"/>
        </w:rPr>
        <w:t xml:space="preserve"> celé</w:t>
      </w:r>
      <w:r>
        <w:rPr>
          <w:rFonts w:ascii="Book Antiqua" w:eastAsia="Book Antiqua" w:hAnsi="Book Antiqua" w:cs="Book Antiqua" w:hint="default"/>
        </w:rPr>
        <w:t>ho odseku</w:t>
      </w:r>
      <w:r>
        <w:rPr>
          <w:rFonts w:ascii="Book Antiqua" w:eastAsia="Book Antiqua" w:hAnsi="Book Antiqua" w:cs="Book Antiqua" w:hint="default"/>
        </w:rPr>
        <w:t xml:space="preserve"> na:</w:t>
      </w:r>
    </w:p>
    <w:p w:rsidR="00DD4C8B" w:rsidP="00DD4C8B">
      <w:pPr>
        <w:pStyle w:val="Default"/>
        <w:bidi w:val="0"/>
        <w:spacing w:after="240" w:line="276" w:lineRule="auto"/>
        <w:ind w:left="806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stredný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register neziskový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organizá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cií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poskytujú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cich vš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eobecne prospeš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služ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by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(ď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alej len „ú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stredný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register“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) 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a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stredný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register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agentov vedie Ministerstvo vnú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tra Slovenskej republiky (ď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alej len „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ministerstvo“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).</w:t>
      </w:r>
    </w:p>
    <w:p w:rsidR="00DD4C8B" w:rsidRPr="004539C4" w:rsidP="00DD4C8B">
      <w:pPr>
        <w:pStyle w:val="Default"/>
        <w:numPr>
          <w:ilvl w:val="0"/>
          <w:numId w:val="6"/>
        </w:numPr>
        <w:tabs>
          <w:tab w:val="clear" w:pos="786"/>
          <w:tab w:val="left" w:pos="792"/>
        </w:tabs>
        <w:bidi w:val="0"/>
        <w:spacing w:after="120" w:line="276" w:lineRule="auto"/>
        <w:ind w:left="792"/>
        <w:jc w:val="both"/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</w:pPr>
      <w:r w:rsidRPr="004539C4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 §</w:t>
      </w:r>
      <w:r w:rsidRPr="004539C4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10 sa dopĺň</w:t>
      </w:r>
      <w:r w:rsidRPr="004539C4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 §</w:t>
      </w:r>
      <w:r w:rsidRPr="004539C4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10a, </w:t>
      </w:r>
      <w:r w:rsidRPr="004539C4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ktorý</w:t>
      </w:r>
      <w:r w:rsidRPr="004539C4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znie:</w:t>
      </w:r>
    </w:p>
    <w:p w:rsidR="00DD4C8B" w:rsidRPr="00B110D9" w:rsidP="00DD4C8B">
      <w:pPr>
        <w:pStyle w:val="Default"/>
        <w:numPr>
          <w:numId w:val="14"/>
        </w:numPr>
        <w:bidi w:val="0"/>
        <w:spacing w:after="120" w:line="276" w:lineRule="auto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Pí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somný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ná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vrh na zá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pis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do Ú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stredné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registra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zahranič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agentov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podá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va ministerstvu zakladateľ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alebo 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osoba na to ní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m pí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somne splnomocnená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do 6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0 dní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od založ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enia neziskovej organizá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cie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.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Pravosť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podpisu navrhovateľ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 musí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byť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ú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radne osvedč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ená.</w:t>
      </w:r>
    </w:p>
    <w:p w:rsidR="00DD4C8B" w:rsidRPr="00B110D9" w:rsidP="00DD4C8B">
      <w:pPr>
        <w:pStyle w:val="Default"/>
        <w:numPr>
          <w:numId w:val="14"/>
        </w:numPr>
        <w:bidi w:val="0"/>
        <w:spacing w:after="120" w:line="276" w:lineRule="auto"/>
        <w:jc w:val="both"/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</w:pP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Súč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asť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ou ná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vrhu na zá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pis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</w:t>
      </w:r>
      <w:r w:rsidRPr="00B110D9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agent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a 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do Ú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stredné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registra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zahranič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agentov</w:t>
      </w:r>
      <w:r w:rsidRPr="00B110D9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B110D9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je</w:t>
      </w:r>
      <w:r w:rsidRPr="00B110D9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zakladacia listina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a 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pis z </w:t>
      </w:r>
      <w:r w:rsidRPr="00B110D9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registra trestov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etký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ch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fyzický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osô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b reprezentujú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cich zakladateľ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ov alebo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pô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sobiacich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v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tatutá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rny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orgá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och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zakladateľ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ov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. Vý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pis z 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registra trestov nesmie byť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starší</w:t>
      </w:r>
      <w:r w:rsidRPr="00B110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ako tri mesiace.</w:t>
      </w:r>
    </w:p>
    <w:p w:rsidR="00DD4C8B" w:rsidP="00DD4C8B">
      <w:pPr>
        <w:pStyle w:val="Default"/>
        <w:numPr>
          <w:numId w:val="14"/>
        </w:numPr>
        <w:bidi w:val="0"/>
        <w:spacing w:after="120" w:line="276" w:lineRule="auto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Ak je zakladateľ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om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</w:t>
      </w:r>
      <w:r w:rsidRPr="00811F43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agent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 prá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vnická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osoba, 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ktorá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nie je zriadená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alebo založ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konom, prikladá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sa vý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pis z Obchodné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ho registra alebo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pis </w:t>
      </w:r>
      <w:r w:rsidRPr="00811F43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z 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iné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prá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vne prí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sluš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ho 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registra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, v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ktorom je prá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vnická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osoba ú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radne vedená.</w:t>
      </w:r>
      <w:r w:rsidRPr="00811F43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Tento vý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pis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nesmie byť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starší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ako 30 dní.</w:t>
      </w:r>
    </w:p>
    <w:p w:rsidR="00DD4C8B" w:rsidRPr="00811F43" w:rsidP="00DD4C8B">
      <w:pPr>
        <w:pStyle w:val="Default"/>
        <w:numPr>
          <w:numId w:val="14"/>
        </w:numPr>
        <w:bidi w:val="0"/>
        <w:spacing w:after="240" w:line="276" w:lineRule="auto"/>
        <w:ind w:left="1224"/>
        <w:jc w:val="both"/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</w:pPr>
      <w:r w:rsidRPr="00811F43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Ak je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zakladateľ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om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agent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a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zahranič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fyzická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osoba, prikladá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sa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 ná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vrhu na zá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pis do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Ú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stredné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registra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agentov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aj doklad o povolení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na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trvalý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alebo </w:t>
      </w:r>
      <w:r w:rsidRPr="00B25404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dlhodobý</w:t>
      </w:r>
      <w:r w:rsidRPr="00B25404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pobyt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na ú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zemí</w:t>
      </w:r>
      <w:r w:rsidRPr="00811F4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Slovenskej republiky.</w:t>
      </w:r>
    </w:p>
    <w:p w:rsidR="00DD4C8B" w:rsidRPr="00402D1A" w:rsidP="00DD4C8B">
      <w:pPr>
        <w:pStyle w:val="Odstavecseseznamem1"/>
        <w:numPr>
          <w:ilvl w:val="0"/>
          <w:numId w:val="6"/>
        </w:numPr>
        <w:tabs>
          <w:tab w:val="left" w:pos="786"/>
        </w:tabs>
        <w:bidi w:val="0"/>
        <w:jc w:val="both"/>
        <w:rPr>
          <w:rFonts w:ascii="Book Antiqua" w:eastAsia="Book Antiqua" w:hAnsi="Book Antiqua" w:cs="Book Antiqua"/>
          <w:bCs/>
          <w:color w:val="auto"/>
          <w:lang w:eastAsia="ar-SA" w:bidi="ar-SA"/>
        </w:rPr>
      </w:pP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Za §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12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sa vk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ladajú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§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12a,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§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12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b</w:t>
      </w:r>
      <w:r>
        <w:rPr>
          <w:rFonts w:ascii="Book Antiqua" w:eastAsia="Book Antiqua" w:hAnsi="Book Antiqua" w:cs="Book Antiqua"/>
          <w:color w:val="auto"/>
          <w:lang w:eastAsia="ar-SA" w:bidi="ar-SA"/>
        </w:rPr>
        <w:t xml:space="preserve"> a 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§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12</w:t>
      </w:r>
      <w:r>
        <w:rPr>
          <w:rFonts w:ascii="Book Antiqua" w:eastAsia="Book Antiqua" w:hAnsi="Book Antiqua" w:cs="Book Antiqua"/>
          <w:color w:val="auto"/>
          <w:lang w:eastAsia="ar-SA" w:bidi="ar-SA"/>
        </w:rPr>
        <w:t>c,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ktoré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vrá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tane nadpisu znejú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:</w:t>
      </w:r>
    </w:p>
    <w:p w:rsidR="00DD4C8B" w:rsidRPr="00402D1A" w:rsidP="00DD4C8B">
      <w:pPr>
        <w:pStyle w:val="Default"/>
        <w:bidi w:val="0"/>
        <w:spacing w:after="120" w:line="276" w:lineRule="auto"/>
        <w:ind w:left="810"/>
        <w:jc w:val="both"/>
        <w:rPr>
          <w:rFonts w:ascii="Book Antiqua" w:eastAsia="Book Antiqua" w:hAnsi="Book Antiqua" w:cs="Book Antiqua"/>
          <w:b/>
          <w:bCs/>
          <w:color w:val="auto"/>
          <w:sz w:val="22"/>
          <w:szCs w:val="22"/>
          <w:lang w:eastAsia="ar-SA" w:bidi="ar-SA"/>
        </w:rPr>
      </w:pP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Register zahranič</w:t>
      </w: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ný</w:t>
      </w: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ch agentov</w:t>
      </w:r>
    </w:p>
    <w:p w:rsidR="00DD4C8B" w:rsidRPr="00402D1A" w:rsidP="00DD4C8B">
      <w:pPr>
        <w:pStyle w:val="Default"/>
        <w:bidi w:val="0"/>
        <w:spacing w:after="200" w:line="276" w:lineRule="auto"/>
        <w:ind w:left="810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§</w:t>
      </w: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1</w:t>
      </w: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2</w:t>
      </w: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a</w:t>
      </w:r>
    </w:p>
    <w:p w:rsidR="00DD4C8B" w:rsidRPr="00402D1A" w:rsidP="00DD4C8B">
      <w:pPr>
        <w:pStyle w:val="Default"/>
        <w:numPr>
          <w:numId w:val="9"/>
        </w:numPr>
        <w:tabs>
          <w:tab w:val="clear" w:pos="1350"/>
        </w:tabs>
        <w:bidi w:val="0"/>
        <w:spacing w:after="120" w:line="276" w:lineRule="auto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Ú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stredný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r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egister zahranič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agentov je verejný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zoznam, do 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ktoré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sa zapisujú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zá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konom ustanovené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ná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lež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itosti tý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kajú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ce sa zahranič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agentov.</w:t>
      </w:r>
    </w:p>
    <w:p w:rsidR="00DD4C8B" w:rsidRPr="00402D1A" w:rsidP="00DD4C8B">
      <w:pPr>
        <w:pStyle w:val="Default"/>
        <w:numPr>
          <w:numId w:val="9"/>
        </w:numPr>
        <w:tabs>
          <w:tab w:val="clear" w:pos="1350"/>
        </w:tabs>
        <w:bidi w:val="0"/>
        <w:spacing w:after="120" w:line="276" w:lineRule="auto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Súč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asť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ou registra zahranič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agentov je zbierka listí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n, ktorú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tvorí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zakladateľ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ská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listina, vý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pisy z registra trestov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,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úč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tovné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vierky, vý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roč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sprá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vy</w:t>
      </w:r>
      <w:r w:rsidRPr="00402D1A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402D1A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a dokumenty 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vyž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adované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podľ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 tohto zá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kona.</w:t>
      </w:r>
    </w:p>
    <w:p w:rsidR="00DD4C8B" w:rsidRPr="00402D1A" w:rsidP="00DD4C8B">
      <w:pPr>
        <w:pStyle w:val="Default"/>
        <w:numPr>
          <w:numId w:val="9"/>
        </w:numPr>
        <w:tabs>
          <w:tab w:val="clear" w:pos="1350"/>
        </w:tabs>
        <w:bidi w:val="0"/>
        <w:spacing w:after="120" w:line="276" w:lineRule="auto"/>
        <w:jc w:val="both"/>
        <w:rPr>
          <w:rFonts w:ascii="Book Antiqua" w:eastAsia="Book Antiqua" w:hAnsi="Book Antiqua" w:cs="Book Antiqua"/>
          <w:b/>
          <w:bCs/>
          <w:color w:val="auto"/>
          <w:sz w:val="22"/>
          <w:szCs w:val="22"/>
          <w:lang w:eastAsia="ar-SA" w:bidi="ar-SA"/>
        </w:rPr>
      </w:pP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Ná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lež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itosti zapí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sané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v 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Ú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strednom r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egistri zahranič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agentov sú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úč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inné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voč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 kaž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dé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mu odo dň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 vykonania zá</w:t>
      </w:r>
      <w:r w:rsidRPr="00402D1A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pisu do </w:t>
      </w:r>
      <w:r w:rsidRPr="00402D1A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tohto registra.</w:t>
      </w:r>
    </w:p>
    <w:p w:rsidR="00DD4C8B" w:rsidRPr="00402D1A" w:rsidP="00DD4C8B">
      <w:pPr>
        <w:pStyle w:val="Default"/>
        <w:bidi w:val="0"/>
        <w:spacing w:after="120" w:line="276" w:lineRule="auto"/>
        <w:ind w:left="810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§</w:t>
      </w: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12</w:t>
      </w: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b</w:t>
      </w:r>
    </w:p>
    <w:p w:rsidR="00DD4C8B" w:rsidP="00DD4C8B">
      <w:pPr>
        <w:pStyle w:val="Default"/>
        <w:numPr>
          <w:numId w:val="8"/>
        </w:numPr>
        <w:tabs>
          <w:tab w:val="clear" w:pos="1080"/>
        </w:tabs>
        <w:bidi w:val="0"/>
        <w:spacing w:line="276" w:lineRule="auto"/>
        <w:ind w:left="1354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Do 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stredné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r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egistra z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agentov sa zapisuje</w:t>
      </w:r>
    </w:p>
    <w:p w:rsidR="00DD4C8B" w:rsidP="00DD4C8B">
      <w:pPr>
        <w:pStyle w:val="Default"/>
        <w:numPr>
          <w:ilvl w:val="1"/>
          <w:numId w:val="8"/>
        </w:numPr>
        <w:tabs>
          <w:tab w:val="left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ab/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zov a sí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dlo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organizá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cie,</w:t>
      </w:r>
    </w:p>
    <w:p w:rsidR="00DD4C8B" w:rsidRPr="00421A04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 w:rsidRPr="00421A04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identifikač</w:t>
      </w:r>
      <w:r w:rsidRPr="00421A04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 w:rsidRPr="00421A04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čí</w:t>
      </w:r>
      <w:r w:rsidRPr="00421A04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slo organizá</w:t>
      </w:r>
      <w:r w:rsidRPr="00421A04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cie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,</w:t>
      </w:r>
    </w:p>
    <w:p w:rsidR="00DD4C8B" w:rsidP="00DD4C8B">
      <w:pPr>
        <w:pStyle w:val="Default"/>
        <w:numPr>
          <w:ilvl w:val="1"/>
          <w:numId w:val="8"/>
        </w:numPr>
        <w:tabs>
          <w:tab w:val="left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ab/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úč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el, ktorý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agent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 podporuje,</w:t>
      </w:r>
    </w:p>
    <w:p w:rsidR="00DD4C8B" w:rsidP="00DD4C8B">
      <w:pPr>
        <w:pStyle w:val="Default"/>
        <w:numPr>
          <w:ilvl w:val="1"/>
          <w:numId w:val="8"/>
        </w:numPr>
        <w:tabs>
          <w:tab w:val="left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ab/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meno a 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priezvisko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fyzickej osoby alebo ná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zov prá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vnickej osoby, rodné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čí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slo fyzickej osoby alebo identifikač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čí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slo prá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vnickej osoby, trvalý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pobyt fyzickej osoby alebo sí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dlo prá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vnic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kej osoby, ak sú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zakladateľ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mi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,</w:t>
      </w:r>
    </w:p>
    <w:p w:rsidR="00DD4C8B" w:rsidP="00DD4C8B">
      <w:pPr>
        <w:pStyle w:val="Default"/>
        <w:numPr>
          <w:ilvl w:val="1"/>
          <w:numId w:val="8"/>
        </w:numPr>
        <w:tabs>
          <w:tab w:val="left" w:pos="1800"/>
        </w:tabs>
        <w:bidi w:val="0"/>
        <w:spacing w:line="276" w:lineRule="auto"/>
        <w:ind w:left="1972" w:hanging="446"/>
        <w:jc w:val="both"/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ab/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hodnota a predmet  imania s 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uvedení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m:</w:t>
      </w:r>
    </w:p>
    <w:p w:rsidR="00DD4C8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line="276" w:lineRule="auto"/>
        <w:ind w:left="2610" w:hanging="36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sumy peň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prostriedkov,</w:t>
      </w:r>
    </w:p>
    <w:p w:rsidR="00DD4C8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line="276" w:lineRule="auto"/>
        <w:ind w:left="2610" w:hanging="36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nehnuteľ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ností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a ich trhovej ceny urč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enej znalecký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 posudkom,</w:t>
      </w:r>
    </w:p>
    <w:p w:rsidR="00DD4C8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line="276" w:lineRule="auto"/>
        <w:ind w:left="2610" w:hanging="36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hnuteľ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vecí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a ich ceny urč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enej znalecký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 posudkom,</w:t>
      </w:r>
    </w:p>
    <w:p w:rsidR="00DD4C8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line="276" w:lineRule="auto"/>
        <w:ind w:left="2610" w:hanging="36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cenný</w:t>
      </w: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papierov a ich trhovej ceny,</w:t>
      </w:r>
    </w:p>
    <w:p w:rsidR="00DD4C8B" w:rsidRPr="0010102B" w:rsidP="00DD4C8B">
      <w:pPr>
        <w:pStyle w:val="Default"/>
        <w:numPr>
          <w:ilvl w:val="2"/>
          <w:numId w:val="8"/>
        </w:numPr>
        <w:tabs>
          <w:tab w:val="clear" w:pos="2520"/>
        </w:tabs>
        <w:bidi w:val="0"/>
        <w:spacing w:after="120" w:line="276" w:lineRule="auto"/>
        <w:ind w:left="2610" w:hanging="36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iný</w:t>
      </w: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majetkový</w:t>
      </w: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prá</w:t>
      </w: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 a </w:t>
      </w: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iný</w:t>
      </w: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peniazmi oceniteľ</w:t>
      </w: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majetkový</w:t>
      </w:r>
      <w:r w:rsidRPr="0010102B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hodn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ô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 ocenený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znalecký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 posudkom.</w:t>
      </w:r>
    </w:p>
    <w:p w:rsidR="00DD4C8B" w:rsidP="00DD4C8B">
      <w:pPr>
        <w:pStyle w:val="Default"/>
        <w:numPr>
          <w:numId w:val="8"/>
        </w:numPr>
        <w:tabs>
          <w:tab w:val="clear" w:pos="1080"/>
        </w:tabs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Do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stredné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ho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registra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agentov sa zapisuje aj zmena alebo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nik zapisovaný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skutoč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ností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. 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Z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agent</w:t>
      </w:r>
      <w:r>
        <w:rPr>
          <w:rFonts w:ascii="Arial" w:hAnsi="Arial" w:cs="Arial"/>
          <w:color w:val="FF0000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je povinný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podať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na ministerstvo n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vrh na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pis zmeny zapisovaný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skutoč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ností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do 15 dní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odo dň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a, keď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k nim doš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lo. V 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vrhu na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pis zmeny musí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byť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pravosť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podpisu zakladateľ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 alebo 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tatutá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rneho orgá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nu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zakladateľ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a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agenta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radne osvedč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ená.</w:t>
      </w:r>
    </w:p>
    <w:p w:rsidR="00DD4C8B" w:rsidP="00DD4C8B">
      <w:pPr>
        <w:pStyle w:val="Default"/>
        <w:numPr>
          <w:numId w:val="8"/>
        </w:numPr>
        <w:tabs>
          <w:tab w:val="clear" w:pos="1080"/>
        </w:tabs>
        <w:bidi w:val="0"/>
        <w:spacing w:after="120" w:line="276" w:lineRule="auto"/>
        <w:ind w:left="1354"/>
        <w:jc w:val="both"/>
        <w:rPr>
          <w:rFonts w:ascii="Book Antiqua" w:eastAsia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/>
          <w:bCs/>
          <w:sz w:val="22"/>
          <w:szCs w:val="22"/>
          <w:lang w:eastAsia="ar-SA" w:bidi="ar-SA"/>
        </w:rPr>
        <w:t>V 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Ú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 xml:space="preserve">strednom 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registri zahranič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 xml:space="preserve">ch 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agentov sa ď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alej vyznačí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:</w:t>
      </w:r>
    </w:p>
    <w:p w:rsidR="00DD4C8B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vstup do likvidá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cie vrá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tane mena a priezviska, rodné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ho čí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sla a adresy trvalé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ho pobytu likvidá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tora,</w:t>
      </w:r>
    </w:p>
    <w:p w:rsidR="00DD4C8B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vyhlá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senie konkurzu vrá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tane mena a priezviska, rodné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ho čí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sla a adresy trvalé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ho pobytu sprá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vcu konkurznej podstaty,</w:t>
      </w:r>
    </w:p>
    <w:p w:rsidR="00DD4C8B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/>
          <w:bCs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prá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vny dô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vod vý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m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azu zahranič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ho agenta</w:t>
      </w:r>
      <w:r>
        <w:rPr>
          <w:rFonts w:ascii="Book Antiqua" w:eastAsia="Book Antiqua" w:hAnsi="Book Antiqua" w:cs="Book Antiqua"/>
          <w:bCs/>
          <w:sz w:val="22"/>
          <w:szCs w:val="22"/>
          <w:lang w:eastAsia="ar-SA" w:bidi="ar-SA"/>
        </w:rPr>
        <w:t>,</w:t>
      </w:r>
    </w:p>
    <w:p w:rsidR="00DD4C8B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after="120" w:line="276" w:lineRule="auto"/>
        <w:ind w:left="1980" w:hanging="450"/>
        <w:jc w:val="both"/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ú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daj o nezahladený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ch trestoch ulož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ený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ch v trestnom konaní,</w:t>
        <w:br/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ako aj nevykonaný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ch trestoch postihujú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cich prá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vnych ná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stupcov.</w:t>
      </w:r>
    </w:p>
    <w:p w:rsidR="00DD4C8B" w:rsidRPr="00402D1A" w:rsidP="00DD4C8B">
      <w:pPr>
        <w:pStyle w:val="Default"/>
        <w:numPr>
          <w:numId w:val="8"/>
        </w:numPr>
        <w:tabs>
          <w:tab w:val="clear" w:pos="1080"/>
        </w:tabs>
        <w:bidi w:val="0"/>
        <w:spacing w:line="276" w:lineRule="auto"/>
        <w:ind w:left="1350"/>
        <w:jc w:val="both"/>
        <w:rPr>
          <w:rFonts w:ascii="Book Antiqua" w:eastAsia="Book Antiqua" w:hAnsi="Book Antiqua" w:cs="Book Antiqua"/>
          <w:lang w:eastAsia="ar-SA" w:bidi="ar-SA"/>
        </w:rPr>
      </w:pP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Identifikač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 xml:space="preserve"> čí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slo prideľ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uje zahranič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mu agentovi Š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tatistický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 xml:space="preserve"> ú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rad Slovenskej republiky na ž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iadosť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ministerstva podľ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a osobitné</w:t>
      </w:r>
      <w:r>
        <w:rPr>
          <w:rFonts w:ascii="Book Antiqua" w:eastAsia="Book Antiqua" w:hAnsi="Book Antiqua" w:cs="Book Antiqua" w:hint="default"/>
          <w:bCs/>
          <w:sz w:val="22"/>
          <w:szCs w:val="22"/>
          <w:lang w:eastAsia="ar-SA" w:bidi="ar-SA"/>
        </w:rPr>
        <w:t>ho predpisu.</w:t>
      </w:r>
    </w:p>
    <w:p w:rsidR="00DD4C8B" w:rsidRPr="00402D1A" w:rsidP="00DD4C8B">
      <w:pPr>
        <w:pStyle w:val="Default"/>
        <w:bidi w:val="0"/>
        <w:spacing w:before="120" w:after="120" w:line="276" w:lineRule="auto"/>
        <w:ind w:left="720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§</w:t>
      </w:r>
      <w:r w:rsidRPr="00402D1A">
        <w:rPr>
          <w:rFonts w:ascii="Book Antiqua" w:eastAsia="Book Antiqua" w:hAnsi="Book Antiqua" w:cs="Book Antiqua" w:hint="default"/>
          <w:b/>
          <w:bCs/>
          <w:color w:val="auto"/>
          <w:sz w:val="22"/>
          <w:szCs w:val="22"/>
          <w:lang w:eastAsia="ar-SA" w:bidi="ar-SA"/>
        </w:rPr>
        <w:t>12</w:t>
      </w:r>
      <w:r>
        <w:rPr>
          <w:rFonts w:ascii="Book Antiqua" w:eastAsia="Book Antiqua" w:hAnsi="Book Antiqua" w:cs="Book Antiqua"/>
          <w:b/>
          <w:bCs/>
          <w:color w:val="auto"/>
          <w:sz w:val="22"/>
          <w:szCs w:val="22"/>
          <w:lang w:eastAsia="ar-SA" w:bidi="ar-SA"/>
        </w:rPr>
        <w:t>c</w:t>
      </w:r>
    </w:p>
    <w:p w:rsidR="00DD4C8B" w:rsidP="00DD4C8B">
      <w:pPr>
        <w:pStyle w:val="Default"/>
        <w:numPr>
          <w:numId w:val="7"/>
        </w:numPr>
        <w:tabs>
          <w:tab w:val="clear" w:pos="1080"/>
        </w:tabs>
        <w:bidi w:val="0"/>
        <w:spacing w:after="120" w:line="276" w:lineRule="auto"/>
        <w:ind w:left="1354"/>
        <w:jc w:val="both"/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</w:pP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Ministerstvo zá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pis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</w:t>
      </w:r>
      <w:r w:rsidRPr="00FA1135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do 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Ú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stredné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registra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zahranič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agentov</w:t>
      </w:r>
      <w:r w:rsidRPr="00FA1135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odmietne, ak z </w:t>
      </w:r>
      <w:r w:rsidRPr="00FA1135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podkladov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predlož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ený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k 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ná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vrhu na zá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pis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</w:t>
      </w:r>
      <w:r w:rsidRPr="00FA1135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do tohto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registra</w:t>
      </w:r>
      <w:r w:rsidRPr="00FA1135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alebo z 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informá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cií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, ktorý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mi disponujú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orgá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ny š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tá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tnej moci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vyplý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va, 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</w:t>
      </w:r>
    </w:p>
    <w:p w:rsidR="00DD4C8B" w:rsidRPr="00143956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</w:pPr>
      <w:r w:rsidRPr="00143956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ide </w:t>
      </w:r>
      <w:r w:rsidRPr="00143956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o</w:t>
      </w:r>
      <w:r w:rsidRPr="00143956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 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 konajú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ceho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proti zá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ujmom Slovenskej republiky,</w:t>
      </w:r>
    </w:p>
    <w:p w:rsidR="00DD4C8B" w:rsidRPr="00143956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úč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el</w:t>
      </w:r>
      <w:r w:rsidRPr="00143956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a</w:t>
      </w:r>
      <w:r w:rsidRPr="00143956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143956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ciele 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 nie sú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v 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sú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lade 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 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prá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vnym poriadkom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Slovenskej republiky,</w:t>
      </w:r>
    </w:p>
    <w:p w:rsidR="00DD4C8B" w:rsidRPr="00187EC0" w:rsidP="00DD4C8B">
      <w:pPr>
        <w:pStyle w:val="Default"/>
        <w:numPr>
          <w:ilvl w:val="1"/>
          <w:numId w:val="8"/>
        </w:numPr>
        <w:tabs>
          <w:tab w:val="clear" w:pos="1800"/>
        </w:tabs>
        <w:bidi w:val="0"/>
        <w:spacing w:after="120" w:line="276" w:lineRule="auto"/>
        <w:ind w:left="1972" w:hanging="446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055929"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zakladacia </w:t>
      </w:r>
      <w:r w:rsidRPr="00055929">
        <w:rPr>
          <w:rFonts w:ascii="Book Antiqua" w:eastAsia="Book Antiqua" w:hAnsi="Book Antiqua" w:cs="Book Antiqua"/>
          <w:sz w:val="22"/>
          <w:szCs w:val="22"/>
          <w:lang w:eastAsia="ar-SA" w:bidi="ar-SA"/>
        </w:rPr>
        <w:t>listina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nie je v sú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lade s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prá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vnym poriadkom</w:t>
      </w:r>
      <w:r w:rsidRPr="00187EC0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v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187EC0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Slovenskej republike.</w:t>
      </w:r>
    </w:p>
    <w:p w:rsidR="00DD4C8B" w:rsidP="00DD4C8B">
      <w:pPr>
        <w:pStyle w:val="Default"/>
        <w:numPr>
          <w:numId w:val="7"/>
        </w:numPr>
        <w:tabs>
          <w:tab w:val="clear" w:pos="1080"/>
        </w:tabs>
        <w:bidi w:val="0"/>
        <w:spacing w:after="120" w:line="276" w:lineRule="auto"/>
        <w:ind w:left="1354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Ak ministerstvo ná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vrh na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pis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agenta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 do 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Ú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stredné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registra zahranič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FA1135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agentov odmietne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, tak </w:t>
      </w:r>
      <w:r w:rsidRPr="00143956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sa 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14395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agent</w:t>
      </w:r>
      <w:r w:rsidRPr="008D0BA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zruš</w:t>
      </w:r>
      <w:r w:rsidRPr="008D0BA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uje podľ</w:t>
      </w:r>
      <w:r w:rsidRPr="008D0BA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a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 w:rsidRPr="008D0BA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ustanovení</w:t>
      </w:r>
      <w:r w:rsidRPr="008D0BA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8D0BA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§</w:t>
      </w:r>
      <w:r w:rsidRPr="008D0BA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15</w:t>
      </w:r>
      <w:r w:rsidRPr="008D0BA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a.</w:t>
      </w:r>
    </w:p>
    <w:p w:rsidR="00DD4C8B" w:rsidP="00DD4C8B">
      <w:pPr>
        <w:pStyle w:val="Default"/>
        <w:numPr>
          <w:numId w:val="7"/>
        </w:numPr>
        <w:tabs>
          <w:tab w:val="clear" w:pos="1080"/>
        </w:tabs>
        <w:bidi w:val="0"/>
        <w:spacing w:after="120" w:line="276" w:lineRule="auto"/>
        <w:ind w:left="1354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Ak ministerstvo nezistí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dô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vod na odmietnutie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pisu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ho agenta 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br/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do 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stredné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registra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agentov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, do 30 dní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od zač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atia konania vykoná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pis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ho agenta do 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tohto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registra a v tejto lehote zaš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le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mu agentovi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 jedno vyhotov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enie rozhodnutia, na ktorom vyznačí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deň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pisu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agenta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do 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stredné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 registra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agentov.</w:t>
      </w:r>
    </w:p>
    <w:p w:rsidR="00DD4C8B" w:rsidP="00DD4C8B">
      <w:pPr>
        <w:pStyle w:val="Default"/>
        <w:numPr>
          <w:numId w:val="7"/>
        </w:numPr>
        <w:tabs>
          <w:tab w:val="clear" w:pos="1080"/>
        </w:tabs>
        <w:bidi w:val="0"/>
        <w:spacing w:after="240" w:line="276" w:lineRule="auto"/>
        <w:ind w:left="1354"/>
        <w:jc w:val="both"/>
        <w:rPr>
          <w:rFonts w:ascii="Book Antiqua" w:eastAsia="Book Antiqua" w:hAnsi="Book Antiqua" w:cs="Book Antiqua"/>
          <w:lang w:eastAsia="ar-SA" w:bidi="ar-SA"/>
        </w:rPr>
      </w:pP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Vznik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 agent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a, jeho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ná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zov a sí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dlo ozná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mi ministerstvo 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tatistické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mu 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radu Slovenskej republiky do desiatich dní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odo dň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pisu 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zahr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agenta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 </w:t>
        <w:br/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do 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stredné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 registra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agentov.</w:t>
      </w:r>
    </w:p>
    <w:p w:rsidR="00DD4C8B" w:rsidRPr="008D0BA7" w:rsidP="00DD4C8B">
      <w:pPr>
        <w:pStyle w:val="Odstavecseseznamem1"/>
        <w:numPr>
          <w:ilvl w:val="0"/>
          <w:numId w:val="6"/>
        </w:numPr>
        <w:tabs>
          <w:tab w:val="clear" w:pos="786"/>
        </w:tabs>
        <w:bidi w:val="0"/>
        <w:spacing w:before="120" w:after="120"/>
        <w:ind w:left="810"/>
        <w:jc w:val="both"/>
        <w:rPr>
          <w:rFonts w:ascii="Book Antiqua" w:eastAsia="Book Antiqua" w:hAnsi="Book Antiqua" w:cs="Book Antiqua"/>
          <w:bCs/>
          <w:color w:val="auto"/>
          <w:lang w:eastAsia="ar-SA" w:bidi="ar-SA"/>
        </w:rPr>
      </w:pPr>
      <w:r w:rsidRPr="008D0BA7">
        <w:rPr>
          <w:rFonts w:ascii="Book Antiqua" w:eastAsia="Book Antiqua" w:hAnsi="Book Antiqua" w:cs="Book Antiqua" w:hint="default"/>
          <w:color w:val="auto"/>
          <w:lang w:eastAsia="ar-SA" w:bidi="ar-SA"/>
        </w:rPr>
        <w:t>Za §</w:t>
      </w:r>
      <w:r w:rsidRPr="008D0BA7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15 sa vkladá</w:t>
      </w:r>
      <w:r w:rsidRPr="008D0BA7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§</w:t>
      </w:r>
      <w:r w:rsidRPr="008D0BA7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15</w:t>
      </w:r>
      <w:r w:rsidRPr="008D0BA7">
        <w:rPr>
          <w:rFonts w:ascii="Book Antiqua" w:eastAsia="Book Antiqua" w:hAnsi="Book Antiqua" w:cs="Book Antiqua" w:hint="default"/>
          <w:color w:val="auto"/>
          <w:lang w:eastAsia="ar-SA" w:bidi="ar-SA"/>
        </w:rPr>
        <w:t>a, ktorý</w:t>
      </w:r>
      <w:r w:rsidRPr="008D0BA7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vrá</w:t>
      </w:r>
      <w:r w:rsidRPr="008D0BA7">
        <w:rPr>
          <w:rFonts w:ascii="Book Antiqua" w:eastAsia="Book Antiqua" w:hAnsi="Book Antiqua" w:cs="Book Antiqua" w:hint="default"/>
          <w:color w:val="auto"/>
          <w:lang w:eastAsia="ar-SA" w:bidi="ar-SA"/>
        </w:rPr>
        <w:t>tane nadpisu znie:</w:t>
      </w:r>
    </w:p>
    <w:p w:rsidR="00DD4C8B" w:rsidRPr="00F072BE" w:rsidP="00DD4C8B">
      <w:pPr>
        <w:pStyle w:val="Odstavecseseznamem1"/>
        <w:bidi w:val="0"/>
        <w:spacing w:before="120" w:after="120"/>
        <w:ind w:left="810"/>
        <w:jc w:val="both"/>
        <w:rPr>
          <w:rFonts w:ascii="Book Antiqua" w:eastAsia="Book Antiqua" w:hAnsi="Book Antiqua" w:cs="Book Antiqua"/>
          <w:b/>
          <w:bCs/>
          <w:color w:val="auto"/>
          <w:lang w:eastAsia="ar-SA" w:bidi="ar-SA"/>
        </w:rPr>
      </w:pPr>
      <w:r>
        <w:rPr>
          <w:rFonts w:ascii="Book Antiqua" w:eastAsia="Book Antiqua" w:hAnsi="Book Antiqua" w:cs="Book Antiqua" w:hint="default"/>
          <w:b/>
          <w:bCs/>
          <w:color w:val="auto"/>
          <w:lang w:eastAsia="ar-SA" w:bidi="ar-SA"/>
        </w:rPr>
        <w:t>Zruš</w:t>
      </w:r>
      <w:r>
        <w:rPr>
          <w:rFonts w:ascii="Book Antiqua" w:eastAsia="Book Antiqua" w:hAnsi="Book Antiqua" w:cs="Book Antiqua" w:hint="default"/>
          <w:b/>
          <w:bCs/>
          <w:color w:val="auto"/>
          <w:lang w:eastAsia="ar-SA" w:bidi="ar-SA"/>
        </w:rPr>
        <w:t>enie</w:t>
      </w:r>
      <w:r>
        <w:rPr>
          <w:rFonts w:ascii="Book Antiqua" w:eastAsia="Book Antiqua" w:hAnsi="Book Antiqua" w:cs="Book Antiqua" w:hint="default"/>
          <w:b/>
          <w:bCs/>
          <w:color w:val="auto"/>
          <w:lang w:eastAsia="ar-SA" w:bidi="ar-SA"/>
        </w:rPr>
        <w:t xml:space="preserve"> a zá</w:t>
      </w:r>
      <w:r>
        <w:rPr>
          <w:rFonts w:ascii="Book Antiqua" w:eastAsia="Book Antiqua" w:hAnsi="Book Antiqua" w:cs="Book Antiqua" w:hint="default"/>
          <w:b/>
          <w:bCs/>
          <w:color w:val="auto"/>
          <w:lang w:eastAsia="ar-SA" w:bidi="ar-SA"/>
        </w:rPr>
        <w:t>nik</w:t>
      </w:r>
      <w:r>
        <w:rPr>
          <w:rFonts w:ascii="Book Antiqua" w:eastAsia="Book Antiqua" w:hAnsi="Book Antiqua" w:cs="Book Antiqua" w:hint="default"/>
          <w:b/>
          <w:bCs/>
          <w:color w:val="auto"/>
          <w:lang w:eastAsia="ar-SA" w:bidi="ar-SA"/>
        </w:rPr>
        <w:t xml:space="preserve"> </w:t>
      </w:r>
      <w:r w:rsidRPr="00F072BE">
        <w:rPr>
          <w:rFonts w:ascii="Book Antiqua" w:eastAsia="Book Antiqua" w:hAnsi="Book Antiqua" w:cs="Book Antiqua" w:hint="default"/>
          <w:b/>
          <w:bCs/>
          <w:color w:val="auto"/>
          <w:lang w:eastAsia="ar-SA" w:bidi="ar-SA"/>
        </w:rPr>
        <w:t>zahranič</w:t>
      </w:r>
      <w:r w:rsidRPr="00F072BE">
        <w:rPr>
          <w:rFonts w:ascii="Book Antiqua" w:eastAsia="Book Antiqua" w:hAnsi="Book Antiqua" w:cs="Book Antiqua" w:hint="default"/>
          <w:b/>
          <w:bCs/>
          <w:color w:val="auto"/>
          <w:lang w:eastAsia="ar-SA" w:bidi="ar-SA"/>
        </w:rPr>
        <w:t>né</w:t>
      </w:r>
      <w:r w:rsidRPr="00F072BE">
        <w:rPr>
          <w:rFonts w:ascii="Book Antiqua" w:eastAsia="Book Antiqua" w:hAnsi="Book Antiqua" w:cs="Book Antiqua" w:hint="default"/>
          <w:b/>
          <w:bCs/>
          <w:color w:val="auto"/>
          <w:lang w:eastAsia="ar-SA" w:bidi="ar-SA"/>
        </w:rPr>
        <w:t>ho agenta</w:t>
      </w:r>
    </w:p>
    <w:p w:rsidR="00DD4C8B" w:rsidRPr="002B2277" w:rsidP="00DD4C8B">
      <w:pPr>
        <w:pStyle w:val="Odstavecseseznamem1"/>
        <w:numPr>
          <w:numId w:val="15"/>
        </w:numPr>
        <w:bidi w:val="0"/>
        <w:spacing w:after="120" w:line="276" w:lineRule="auto"/>
        <w:ind w:left="1354"/>
        <w:jc w:val="both"/>
        <w:rPr>
          <w:rFonts w:ascii="Book Antiqua" w:eastAsia="Book Antiqua" w:hAnsi="Book Antiqua" w:cs="Book Antiqua"/>
          <w:color w:val="auto"/>
        </w:rPr>
      </w:pPr>
      <w:r w:rsidRPr="002B2277">
        <w:rPr>
          <w:rFonts w:ascii="Book Antiqua" w:eastAsia="Book Antiqua" w:hAnsi="Book Antiqua" w:cs="Book Antiqua" w:hint="default"/>
          <w:color w:val="auto"/>
        </w:rPr>
        <w:t>Zahranič</w:t>
      </w:r>
      <w:r w:rsidRPr="002B2277">
        <w:rPr>
          <w:rFonts w:ascii="Book Antiqua" w:eastAsia="Book Antiqua" w:hAnsi="Book Antiqua" w:cs="Book Antiqua" w:hint="default"/>
          <w:color w:val="auto"/>
        </w:rPr>
        <w:t>ný</w:t>
      </w:r>
      <w:r w:rsidRPr="002B2277">
        <w:rPr>
          <w:rFonts w:ascii="Book Antiqua" w:eastAsia="Book Antiqua" w:hAnsi="Book Antiqua" w:cs="Book Antiqua" w:hint="default"/>
          <w:color w:val="auto"/>
        </w:rPr>
        <w:t xml:space="preserve"> agent sa </w:t>
      </w:r>
      <w:r w:rsidRPr="00C93904">
        <w:rPr>
          <w:rFonts w:ascii="Book Antiqua" w:eastAsia="Book Antiqua" w:hAnsi="Book Antiqua" w:cs="Book Antiqua" w:hint="default"/>
          <w:color w:val="auto"/>
        </w:rPr>
        <w:t>zruš</w:t>
      </w:r>
      <w:r w:rsidRPr="00C93904">
        <w:rPr>
          <w:rFonts w:ascii="Book Antiqua" w:eastAsia="Book Antiqua" w:hAnsi="Book Antiqua" w:cs="Book Antiqua" w:hint="default"/>
          <w:color w:val="auto"/>
        </w:rPr>
        <w:t>uje dň</w:t>
      </w:r>
      <w:r w:rsidRPr="00C93904">
        <w:rPr>
          <w:rFonts w:ascii="Book Antiqua" w:eastAsia="Book Antiqua" w:hAnsi="Book Antiqua" w:cs="Book Antiqua" w:hint="default"/>
          <w:color w:val="auto"/>
        </w:rPr>
        <w:t>om zruš</w:t>
      </w:r>
      <w:r w:rsidRPr="00C93904">
        <w:rPr>
          <w:rFonts w:ascii="Book Antiqua" w:eastAsia="Book Antiqua" w:hAnsi="Book Antiqua" w:cs="Book Antiqua" w:hint="default"/>
          <w:color w:val="auto"/>
        </w:rPr>
        <w:t xml:space="preserve">enia </w:t>
      </w:r>
      <w:r>
        <w:rPr>
          <w:rFonts w:ascii="Book Antiqua" w:eastAsia="Book Antiqua" w:hAnsi="Book Antiqua" w:cs="Book Antiqua" w:hint="default"/>
          <w:color w:val="auto"/>
        </w:rPr>
        <w:t>neziskovej organizá</w:t>
      </w:r>
      <w:r>
        <w:rPr>
          <w:rFonts w:ascii="Book Antiqua" w:eastAsia="Book Antiqua" w:hAnsi="Book Antiqua" w:cs="Book Antiqua" w:hint="default"/>
          <w:color w:val="auto"/>
        </w:rPr>
        <w:t>cie</w:t>
      </w:r>
      <w:r w:rsidRPr="00C93904">
        <w:rPr>
          <w:rFonts w:ascii="Book Antiqua" w:eastAsia="Book Antiqua" w:hAnsi="Book Antiqua" w:cs="Book Antiqua"/>
          <w:color w:val="auto"/>
        </w:rPr>
        <w:t xml:space="preserve"> </w:t>
        <w:br/>
      </w:r>
      <w:r w:rsidRPr="00C93904">
        <w:rPr>
          <w:rFonts w:ascii="Book Antiqua" w:eastAsia="Book Antiqua" w:hAnsi="Book Antiqua" w:cs="Book Antiqua" w:hint="default"/>
          <w:color w:val="auto"/>
        </w:rPr>
        <w:t>podľ</w:t>
      </w:r>
      <w:r w:rsidRPr="00C93904">
        <w:rPr>
          <w:rFonts w:ascii="Book Antiqua" w:eastAsia="Book Antiqua" w:hAnsi="Book Antiqua" w:cs="Book Antiqua" w:hint="default"/>
          <w:color w:val="auto"/>
        </w:rPr>
        <w:t xml:space="preserve">a </w:t>
      </w:r>
      <w:r w:rsidRPr="00C93904">
        <w:rPr>
          <w:rFonts w:ascii="Book Antiqua" w:eastAsia="Book Antiqua" w:hAnsi="Book Antiqua" w:cs="Book Antiqua" w:hint="default"/>
          <w:color w:val="auto"/>
          <w:lang w:eastAsia="ar-SA" w:bidi="ar-SA"/>
        </w:rPr>
        <w:t>§</w:t>
      </w:r>
      <w:r w:rsidRPr="00C93904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14 a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lebo §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15</w:t>
      </w:r>
      <w:r w:rsidRPr="00C93904">
        <w:rPr>
          <w:rFonts w:ascii="Book Antiqua" w:eastAsia="Book Antiqua" w:hAnsi="Book Antiqua" w:cs="Book Antiqua"/>
          <w:color w:val="auto"/>
          <w:lang w:eastAsia="ar-SA" w:bidi="ar-SA"/>
        </w:rPr>
        <w:t>.</w:t>
      </w:r>
    </w:p>
    <w:p w:rsidR="00DD4C8B" w:rsidRPr="00B71C66" w:rsidP="00DD4C8B">
      <w:pPr>
        <w:pStyle w:val="Odstavecseseznamem1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 w:hint="default"/>
          <w:color w:val="auto"/>
        </w:rPr>
      </w:pPr>
      <w:r w:rsidRPr="00896142">
        <w:rPr>
          <w:rFonts w:ascii="Book Antiqua" w:eastAsia="Book Antiqua" w:hAnsi="Book Antiqua" w:cs="Book Antiqua"/>
          <w:color w:val="auto"/>
        </w:rPr>
        <w:t>Zahra</w:t>
      </w:r>
      <w:r w:rsidRPr="00B71C66">
        <w:rPr>
          <w:rFonts w:ascii="Book Antiqua" w:eastAsia="Book Antiqua" w:hAnsi="Book Antiqua" w:cs="Book Antiqua" w:hint="default"/>
          <w:color w:val="auto"/>
        </w:rPr>
        <w:t>nič</w:t>
      </w:r>
      <w:r w:rsidRPr="00B71C66">
        <w:rPr>
          <w:rFonts w:ascii="Book Antiqua" w:eastAsia="Book Antiqua" w:hAnsi="Book Antiqua" w:cs="Book Antiqua" w:hint="default"/>
          <w:color w:val="auto"/>
        </w:rPr>
        <w:t>ný</w:t>
      </w:r>
      <w:r w:rsidRPr="00B71C66">
        <w:rPr>
          <w:rFonts w:ascii="Book Antiqua" w:eastAsia="Book Antiqua" w:hAnsi="Book Antiqua" w:cs="Book Antiqua" w:hint="default"/>
          <w:color w:val="auto"/>
        </w:rPr>
        <w:t xml:space="preserve"> agent </w:t>
      </w:r>
      <w:r w:rsidRPr="00055929">
        <w:rPr>
          <w:rFonts w:ascii="Book Antiqua" w:eastAsia="Book Antiqua" w:hAnsi="Book Antiqua" w:cs="Book Antiqua" w:hint="default"/>
        </w:rPr>
        <w:t>sa tiež</w:t>
      </w:r>
      <w:r w:rsidRPr="00B71C66">
        <w:rPr>
          <w:rFonts w:ascii="Book Antiqua" w:eastAsia="Book Antiqua" w:hAnsi="Book Antiqua" w:cs="Book Antiqua" w:hint="default"/>
          <w:color w:val="auto"/>
        </w:rPr>
        <w:t xml:space="preserve"> zruš</w:t>
      </w:r>
      <w:r w:rsidRPr="00B71C66">
        <w:rPr>
          <w:rFonts w:ascii="Book Antiqua" w:eastAsia="Book Antiqua" w:hAnsi="Book Antiqua" w:cs="Book Antiqua" w:hint="default"/>
          <w:color w:val="auto"/>
        </w:rPr>
        <w:t>uje</w:t>
      </w:r>
    </w:p>
    <w:p w:rsidR="00DD4C8B" w:rsidP="00DD4C8B">
      <w:pPr>
        <w:pStyle w:val="Odstavecseseznamem1"/>
        <w:numPr>
          <w:numId w:val="10"/>
        </w:numPr>
        <w:tabs>
          <w:tab w:val="clear" w:pos="979"/>
        </w:tabs>
        <w:bidi w:val="0"/>
        <w:spacing w:after="0" w:line="276" w:lineRule="auto"/>
        <w:ind w:left="1980"/>
        <w:jc w:val="both"/>
        <w:rPr>
          <w:rFonts w:ascii="Book Antiqua" w:eastAsia="Book Antiqua" w:hAnsi="Book Antiqua" w:cs="Book Antiqua"/>
          <w:color w:val="auto"/>
          <w:lang w:eastAsia="ar-SA" w:bidi="ar-SA"/>
        </w:rPr>
      </w:pPr>
      <w:r w:rsidRPr="00B71C66">
        <w:rPr>
          <w:rFonts w:ascii="Book Antiqua" w:eastAsia="Book Antiqua" w:hAnsi="Book Antiqua" w:cs="Book Antiqua" w:hint="default"/>
          <w:color w:val="auto"/>
        </w:rPr>
        <w:t>ak si nesplní</w:t>
      </w:r>
      <w:r w:rsidRPr="00B71C66">
        <w:rPr>
          <w:rFonts w:ascii="Book Antiqua" w:eastAsia="Book Antiqua" w:hAnsi="Book Antiqua" w:cs="Book Antiqua" w:hint="default"/>
          <w:color w:val="auto"/>
        </w:rPr>
        <w:t xml:space="preserve"> povinnosť</w:t>
      </w:r>
      <w:r w:rsidRPr="00B71C66">
        <w:rPr>
          <w:rFonts w:ascii="Book Antiqua" w:eastAsia="Book Antiqua" w:hAnsi="Book Antiqua" w:cs="Book Antiqua" w:hint="default"/>
          <w:color w:val="auto"/>
        </w:rPr>
        <w:t xml:space="preserve"> zá</w:t>
      </w:r>
      <w:r w:rsidRPr="00B71C66">
        <w:rPr>
          <w:rFonts w:ascii="Book Antiqua" w:eastAsia="Book Antiqua" w:hAnsi="Book Antiqua" w:cs="Book Antiqua" w:hint="default"/>
          <w:color w:val="auto"/>
        </w:rPr>
        <w:t>pisu do Ú</w:t>
      </w:r>
      <w:r w:rsidRPr="00B71C66">
        <w:rPr>
          <w:rFonts w:ascii="Book Antiqua" w:eastAsia="Book Antiqua" w:hAnsi="Book Antiqua" w:cs="Book Antiqua" w:hint="default"/>
          <w:color w:val="auto"/>
        </w:rPr>
        <w:t>stredné</w:t>
      </w:r>
      <w:r w:rsidRPr="00B71C66">
        <w:rPr>
          <w:rFonts w:ascii="Book Antiqua" w:eastAsia="Book Antiqua" w:hAnsi="Book Antiqua" w:cs="Book Antiqua" w:hint="default"/>
          <w:color w:val="auto"/>
        </w:rPr>
        <w:t>ho registra zahranič</w:t>
      </w:r>
      <w:r w:rsidRPr="00B71C66">
        <w:rPr>
          <w:rFonts w:ascii="Book Antiqua" w:eastAsia="Book Antiqua" w:hAnsi="Book Antiqua" w:cs="Book Antiqua" w:hint="default"/>
          <w:color w:val="auto"/>
        </w:rPr>
        <w:t>ný</w:t>
      </w:r>
      <w:r w:rsidRPr="00B71C66">
        <w:rPr>
          <w:rFonts w:ascii="Book Antiqua" w:eastAsia="Book Antiqua" w:hAnsi="Book Antiqua" w:cs="Book Antiqua" w:hint="default"/>
          <w:color w:val="auto"/>
        </w:rPr>
        <w:t>ch agentov</w:t>
      </w:r>
      <w:r w:rsidRPr="00B71C66">
        <w:rPr>
          <w:rFonts w:ascii="Book Antiqua" w:eastAsia="Book Antiqua" w:hAnsi="Book Antiqua" w:cs="Book Antiqua" w:hint="default"/>
          <w:color w:val="auto"/>
        </w:rPr>
        <w:t xml:space="preserve"> podľ</w:t>
      </w:r>
      <w:r w:rsidRPr="00B71C66">
        <w:rPr>
          <w:rFonts w:ascii="Book Antiqua" w:eastAsia="Book Antiqua" w:hAnsi="Book Antiqua" w:cs="Book Antiqua" w:hint="default"/>
          <w:color w:val="auto"/>
        </w:rPr>
        <w:t xml:space="preserve">a </w:t>
      </w:r>
      <w:r w:rsidRPr="00B71C66">
        <w:rPr>
          <w:rFonts w:ascii="Book Antiqua" w:eastAsia="Book Antiqua" w:hAnsi="Book Antiqua" w:cs="Book Antiqua" w:hint="default"/>
          <w:color w:val="auto"/>
          <w:lang w:eastAsia="ar-SA" w:bidi="ar-SA"/>
        </w:rPr>
        <w:t>§</w:t>
      </w:r>
      <w:r w:rsidRPr="00B71C66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9 ods. 1 </w:t>
      </w:r>
      <w:r>
        <w:rPr>
          <w:rFonts w:ascii="Book Antiqua" w:eastAsia="Book Antiqua" w:hAnsi="Book Antiqua" w:cs="Book Antiqua"/>
          <w:color w:val="auto"/>
        </w:rPr>
        <w:t>alebo ak</w:t>
      </w:r>
      <w:r w:rsidRPr="00F072BE">
        <w:rPr>
          <w:rFonts w:ascii="Book Antiqua" w:eastAsia="Book Antiqua" w:hAnsi="Book Antiqua" w:cs="Book Antiqua"/>
          <w:color w:val="auto"/>
        </w:rPr>
        <w:t> </w:t>
      </w:r>
      <w:r w:rsidRPr="00F072BE">
        <w:rPr>
          <w:rFonts w:ascii="Book Antiqua" w:eastAsia="Book Antiqua" w:hAnsi="Book Antiqua" w:cs="Book Antiqua" w:hint="default"/>
          <w:color w:val="auto"/>
        </w:rPr>
        <w:t>zá</w:t>
      </w:r>
      <w:r w:rsidRPr="00F072BE">
        <w:rPr>
          <w:rFonts w:ascii="Book Antiqua" w:eastAsia="Book Antiqua" w:hAnsi="Book Antiqua" w:cs="Book Antiqua" w:hint="default"/>
          <w:color w:val="auto"/>
        </w:rPr>
        <w:t>pis v</w:t>
      </w:r>
      <w:r>
        <w:rPr>
          <w:rFonts w:ascii="Book Antiqua" w:eastAsia="Book Antiqua" w:hAnsi="Book Antiqua" w:cs="Book Antiqua"/>
          <w:color w:val="auto"/>
        </w:rPr>
        <w:t> </w:t>
      </w:r>
      <w:r>
        <w:rPr>
          <w:rFonts w:ascii="Book Antiqua" w:eastAsia="Book Antiqua" w:hAnsi="Book Antiqua" w:cs="Book Antiqua"/>
          <w:color w:val="auto"/>
        </w:rPr>
        <w:t>tomto registri</w:t>
      </w:r>
      <w:r w:rsidRPr="00F072BE">
        <w:rPr>
          <w:rFonts w:ascii="Book Antiqua" w:eastAsia="Book Antiqua" w:hAnsi="Book Antiqua" w:cs="Book Antiqua"/>
          <w:color w:val="auto"/>
        </w:rPr>
        <w:t xml:space="preserve"> </w:t>
      </w:r>
      <w:r w:rsidRPr="006567F3">
        <w:rPr>
          <w:rFonts w:ascii="Book Antiqua" w:eastAsia="Book Antiqua" w:hAnsi="Book Antiqua" w:cs="Book Antiqua" w:hint="default"/>
          <w:color w:val="auto"/>
        </w:rPr>
        <w:t>nezodpovedá</w:t>
      </w:r>
      <w:r w:rsidRPr="006567F3">
        <w:rPr>
          <w:rFonts w:ascii="Book Antiqua" w:eastAsia="Book Antiqua" w:hAnsi="Book Antiqua" w:cs="Book Antiqua" w:hint="default"/>
          <w:color w:val="auto"/>
        </w:rPr>
        <w:t xml:space="preserve"> skutoč</w:t>
      </w:r>
      <w:r w:rsidRPr="006567F3">
        <w:rPr>
          <w:rFonts w:ascii="Book Antiqua" w:eastAsia="Book Antiqua" w:hAnsi="Book Antiqua" w:cs="Book Antiqua" w:hint="default"/>
          <w:color w:val="auto"/>
        </w:rPr>
        <w:t>nosti</w:t>
      </w:r>
      <w:r>
        <w:rPr>
          <w:rFonts w:ascii="Book Antiqua" w:eastAsia="Book Antiqua" w:hAnsi="Book Antiqua" w:cs="Book Antiqua"/>
          <w:color w:val="auto"/>
        </w:rPr>
        <w:t xml:space="preserve"> a </w:t>
      </w:r>
      <w:r>
        <w:rPr>
          <w:rFonts w:ascii="Book Antiqua" w:eastAsia="Book Antiqua" w:hAnsi="Book Antiqua" w:cs="Book Antiqua" w:hint="default"/>
          <w:color w:val="auto"/>
        </w:rPr>
        <w:t>zahranič</w:t>
      </w:r>
      <w:r>
        <w:rPr>
          <w:rFonts w:ascii="Book Antiqua" w:eastAsia="Book Antiqua" w:hAnsi="Book Antiqua" w:cs="Book Antiqua" w:hint="default"/>
          <w:color w:val="auto"/>
        </w:rPr>
        <w:t>ný</w:t>
      </w:r>
      <w:r>
        <w:rPr>
          <w:rFonts w:ascii="Book Antiqua" w:eastAsia="Book Antiqua" w:hAnsi="Book Antiqua" w:cs="Book Antiqua" w:hint="default"/>
          <w:color w:val="auto"/>
        </w:rPr>
        <w:t xml:space="preserve"> agent nepodal ná</w:t>
      </w:r>
      <w:r>
        <w:rPr>
          <w:rFonts w:ascii="Book Antiqua" w:eastAsia="Book Antiqua" w:hAnsi="Book Antiqua" w:cs="Book Antiqua" w:hint="default"/>
          <w:color w:val="auto"/>
        </w:rPr>
        <w:t>vrh na zmenu zapisovaný</w:t>
      </w:r>
      <w:r>
        <w:rPr>
          <w:rFonts w:ascii="Book Antiqua" w:eastAsia="Book Antiqua" w:hAnsi="Book Antiqua" w:cs="Book Antiqua" w:hint="default"/>
          <w:color w:val="auto"/>
        </w:rPr>
        <w:t>ch skutoč</w:t>
      </w:r>
      <w:r>
        <w:rPr>
          <w:rFonts w:ascii="Book Antiqua" w:eastAsia="Book Antiqua" w:hAnsi="Book Antiqua" w:cs="Book Antiqua" w:hint="default"/>
          <w:color w:val="auto"/>
        </w:rPr>
        <w:t>ností</w:t>
      </w:r>
      <w:r w:rsidRPr="006567F3">
        <w:rPr>
          <w:rFonts w:ascii="Book Antiqua" w:eastAsia="Book Antiqua" w:hAnsi="Book Antiqua" w:cs="Book Antiqua"/>
          <w:color w:val="auto"/>
        </w:rPr>
        <w:t>,</w:t>
      </w:r>
    </w:p>
    <w:p w:rsidR="00DD4C8B" w:rsidP="00DD4C8B">
      <w:pPr>
        <w:pStyle w:val="Odstavecseseznamem1"/>
        <w:numPr>
          <w:numId w:val="10"/>
        </w:numPr>
        <w:tabs>
          <w:tab w:val="clear" w:pos="979"/>
        </w:tabs>
        <w:bidi w:val="0"/>
        <w:spacing w:after="0" w:line="276" w:lineRule="auto"/>
        <w:ind w:left="1980"/>
        <w:jc w:val="both"/>
        <w:rPr>
          <w:rFonts w:ascii="Book Antiqua" w:eastAsia="Book Antiqua" w:hAnsi="Book Antiqua" w:cs="Book Antiqua"/>
          <w:color w:val="auto"/>
          <w:lang w:eastAsia="ar-SA" w:bidi="ar-SA"/>
        </w:rPr>
      </w:pPr>
      <w:r>
        <w:rPr>
          <w:rFonts w:ascii="Book Antiqua" w:eastAsia="Book Antiqua" w:hAnsi="Book Antiqua" w:cs="Book Antiqua" w:hint="default"/>
          <w:color w:val="auto"/>
        </w:rPr>
        <w:t>ak ministerstvo ná</w:t>
      </w:r>
      <w:r>
        <w:rPr>
          <w:rFonts w:ascii="Book Antiqua" w:eastAsia="Book Antiqua" w:hAnsi="Book Antiqua" w:cs="Book Antiqua" w:hint="default"/>
          <w:color w:val="auto"/>
        </w:rPr>
        <w:t>vrh na zá</w:t>
      </w:r>
      <w:r>
        <w:rPr>
          <w:rFonts w:ascii="Book Antiqua" w:eastAsia="Book Antiqua" w:hAnsi="Book Antiqua" w:cs="Book Antiqua" w:hint="default"/>
          <w:color w:val="auto"/>
        </w:rPr>
        <w:t xml:space="preserve">pis </w:t>
      </w:r>
      <w:r>
        <w:rPr>
          <w:rFonts w:ascii="Book Antiqua" w:eastAsia="Book Antiqua" w:hAnsi="Book Antiqua" w:cs="Book Antiqua" w:hint="default"/>
          <w:color w:val="auto"/>
        </w:rPr>
        <w:t>zahranič</w:t>
      </w:r>
      <w:r>
        <w:rPr>
          <w:rFonts w:ascii="Book Antiqua" w:eastAsia="Book Antiqua" w:hAnsi="Book Antiqua" w:cs="Book Antiqua" w:hint="default"/>
          <w:color w:val="auto"/>
        </w:rPr>
        <w:t>né</w:t>
      </w:r>
      <w:r>
        <w:rPr>
          <w:rFonts w:ascii="Book Antiqua" w:eastAsia="Book Antiqua" w:hAnsi="Book Antiqua" w:cs="Book Antiqua" w:hint="default"/>
          <w:color w:val="auto"/>
        </w:rPr>
        <w:t>ho agenta</w:t>
      </w:r>
      <w:r>
        <w:rPr>
          <w:rFonts w:ascii="Book Antiqua" w:eastAsia="Book Antiqua" w:hAnsi="Book Antiqua" w:cs="Book Antiqua" w:hint="default"/>
          <w:color w:val="auto"/>
        </w:rPr>
        <w:t xml:space="preserve"> do Ú</w:t>
      </w:r>
      <w:r>
        <w:rPr>
          <w:rFonts w:ascii="Book Antiqua" w:eastAsia="Book Antiqua" w:hAnsi="Book Antiqua" w:cs="Book Antiqua" w:hint="default"/>
          <w:color w:val="auto"/>
        </w:rPr>
        <w:t>stredné</w:t>
      </w:r>
      <w:r>
        <w:rPr>
          <w:rFonts w:ascii="Book Antiqua" w:eastAsia="Book Antiqua" w:hAnsi="Book Antiqua" w:cs="Book Antiqua" w:hint="default"/>
          <w:color w:val="auto"/>
        </w:rPr>
        <w:t>ho registra zahranič</w:t>
      </w:r>
      <w:r>
        <w:rPr>
          <w:rFonts w:ascii="Book Antiqua" w:eastAsia="Book Antiqua" w:hAnsi="Book Antiqua" w:cs="Book Antiqua" w:hint="default"/>
          <w:color w:val="auto"/>
        </w:rPr>
        <w:t>ný</w:t>
      </w:r>
      <w:r>
        <w:rPr>
          <w:rFonts w:ascii="Book Antiqua" w:eastAsia="Book Antiqua" w:hAnsi="Book Antiqua" w:cs="Book Antiqua" w:hint="default"/>
          <w:color w:val="auto"/>
        </w:rPr>
        <w:t xml:space="preserve">ch </w:t>
      </w:r>
      <w:r w:rsidRPr="009A0865">
        <w:rPr>
          <w:rFonts w:ascii="Book Antiqua" w:eastAsia="Book Antiqua" w:hAnsi="Book Antiqua" w:cs="Book Antiqua"/>
          <w:color w:val="auto"/>
        </w:rPr>
        <w:t xml:space="preserve">agentov v zmysle znenia </w:t>
      </w:r>
      <w:r w:rsidRPr="009A0865">
        <w:rPr>
          <w:rFonts w:ascii="Book Antiqua" w:eastAsia="Book Antiqua" w:hAnsi="Book Antiqua" w:cs="Book Antiqua" w:hint="default"/>
          <w:bCs/>
          <w:color w:val="auto"/>
          <w:lang w:eastAsia="ar-SA" w:bidi="ar-SA"/>
        </w:rPr>
        <w:t>§</w:t>
      </w:r>
      <w:r w:rsidRPr="009A0865">
        <w:rPr>
          <w:rFonts w:ascii="Book Antiqua" w:eastAsia="Book Antiqua" w:hAnsi="Book Antiqua" w:cs="Book Antiqua" w:hint="default"/>
          <w:bCs/>
          <w:color w:val="auto"/>
          <w:lang w:eastAsia="ar-SA" w:bidi="ar-SA"/>
        </w:rPr>
        <w:t>12c ods. 1 odmietne</w:t>
      </w:r>
      <w:r w:rsidRPr="009A0865">
        <w:rPr>
          <w:rFonts w:ascii="Book Antiqua" w:eastAsia="Book Antiqua" w:hAnsi="Book Antiqua" w:cs="Book Antiqua"/>
          <w:color w:val="auto"/>
        </w:rPr>
        <w:t>,</w:t>
      </w:r>
    </w:p>
    <w:p w:rsidR="00DD4C8B" w:rsidRPr="006D2A67" w:rsidP="00DD4C8B">
      <w:pPr>
        <w:pStyle w:val="Odstavecseseznamem1"/>
        <w:numPr>
          <w:numId w:val="10"/>
        </w:numPr>
        <w:tabs>
          <w:tab w:val="clear" w:pos="979"/>
        </w:tabs>
        <w:bidi w:val="0"/>
        <w:spacing w:after="120" w:line="276" w:lineRule="auto"/>
        <w:ind w:left="1980"/>
        <w:jc w:val="both"/>
        <w:rPr>
          <w:rFonts w:ascii="Book Antiqua" w:eastAsia="Book Antiqua" w:hAnsi="Book Antiqua" w:cs="Book Antiqua"/>
          <w:color w:val="auto"/>
          <w:lang w:eastAsia="ar-SA" w:bidi="ar-SA"/>
        </w:rPr>
      </w:pPr>
      <w:r w:rsidRPr="002B2277">
        <w:rPr>
          <w:rFonts w:ascii="Book Antiqua" w:eastAsia="Book Antiqua" w:hAnsi="Book Antiqua" w:cs="Book Antiqua" w:hint="default"/>
          <w:lang w:eastAsia="ar-SA" w:bidi="ar-SA"/>
        </w:rPr>
        <w:t>rozhodnutí</w:t>
      </w:r>
      <w:r w:rsidRPr="002B2277">
        <w:rPr>
          <w:rFonts w:ascii="Book Antiqua" w:eastAsia="Book Antiqua" w:hAnsi="Book Antiqua" w:cs="Book Antiqua" w:hint="default"/>
          <w:lang w:eastAsia="ar-SA" w:bidi="ar-SA"/>
        </w:rPr>
        <w:t>m sú</w:t>
      </w:r>
      <w:r w:rsidRPr="002B2277">
        <w:rPr>
          <w:rFonts w:ascii="Book Antiqua" w:eastAsia="Book Antiqua" w:hAnsi="Book Antiqua" w:cs="Book Antiqua" w:hint="default"/>
          <w:lang w:eastAsia="ar-SA" w:bidi="ar-SA"/>
        </w:rPr>
        <w:t>du, ktorý</w:t>
      </w:r>
      <w:r w:rsidRPr="002B2277">
        <w:rPr>
          <w:rFonts w:ascii="Book Antiqua" w:eastAsia="Book Antiqua" w:hAnsi="Book Antiqua" w:cs="Book Antiqua" w:hint="default"/>
          <w:lang w:eastAsia="ar-SA" w:bidi="ar-SA"/>
        </w:rPr>
        <w:t xml:space="preserve"> označ</w:t>
      </w:r>
      <w:r w:rsidRPr="002B2277">
        <w:rPr>
          <w:rFonts w:ascii="Book Antiqua" w:eastAsia="Book Antiqua" w:hAnsi="Book Antiqua" w:cs="Book Antiqua" w:hint="default"/>
          <w:lang w:eastAsia="ar-SA" w:bidi="ar-SA"/>
        </w:rPr>
        <w:t xml:space="preserve">il </w:t>
      </w:r>
      <w:r>
        <w:rPr>
          <w:rFonts w:ascii="Book Antiqua" w:eastAsia="Book Antiqua" w:hAnsi="Book Antiqua" w:cs="Book Antiqua" w:hint="default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lang w:eastAsia="ar-SA" w:bidi="ar-SA"/>
        </w:rPr>
        <w:t>ho agenta ako než</w:t>
      </w:r>
      <w:r>
        <w:rPr>
          <w:rFonts w:ascii="Book Antiqua" w:eastAsia="Book Antiqua" w:hAnsi="Book Antiqua" w:cs="Book Antiqua" w:hint="default"/>
          <w:lang w:eastAsia="ar-SA" w:bidi="ar-SA"/>
        </w:rPr>
        <w:t>iaduceho</w:t>
      </w:r>
      <w:r w:rsidRPr="002B2277">
        <w:rPr>
          <w:rFonts w:ascii="Book Antiqua" w:eastAsia="Book Antiqua" w:hAnsi="Book Antiqua" w:cs="Book Antiqua"/>
          <w:lang w:eastAsia="ar-SA" w:bidi="ar-SA"/>
        </w:rPr>
        <w:t xml:space="preserve"> </w:t>
      </w:r>
      <w:r>
        <w:rPr>
          <w:rFonts w:ascii="Book Antiqua" w:eastAsia="Book Antiqua" w:hAnsi="Book Antiqua" w:cs="Book Antiqua"/>
          <w:lang w:eastAsia="ar-SA" w:bidi="ar-SA"/>
        </w:rPr>
        <w:br/>
      </w:r>
      <w:r w:rsidRPr="006D2A67">
        <w:rPr>
          <w:rFonts w:ascii="Book Antiqua" w:eastAsia="Book Antiqua" w:hAnsi="Book Antiqua" w:cs="Book Antiqua" w:hint="default"/>
          <w:color w:val="auto"/>
          <w:lang w:eastAsia="ar-SA" w:bidi="ar-SA"/>
        </w:rPr>
        <w:t>podľ</w:t>
      </w:r>
      <w:r w:rsidRPr="006D2A67">
        <w:rPr>
          <w:rFonts w:ascii="Book Antiqua" w:eastAsia="Book Antiqua" w:hAnsi="Book Antiqua" w:cs="Book Antiqua" w:hint="default"/>
          <w:color w:val="auto"/>
          <w:lang w:eastAsia="ar-SA" w:bidi="ar-SA"/>
        </w:rPr>
        <w:t>a §</w:t>
      </w:r>
      <w:r w:rsidRPr="006D2A67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15b ods. 1.</w:t>
      </w:r>
    </w:p>
    <w:p w:rsidR="00DD4C8B" w:rsidRPr="006D2A67" w:rsidP="00DD4C8B">
      <w:pPr>
        <w:pStyle w:val="Default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Ak bol 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agent zruš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ený</w:t>
      </w:r>
      <w:r w:rsidRPr="006D2A67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,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môž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u osoby, ktoré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boli jeho 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lenmi, založ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iť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ď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alš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ieho 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 najskô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 po uplynutí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troch rokov od zruš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enia.</w:t>
      </w:r>
    </w:p>
    <w:p w:rsidR="00DD4C8B" w:rsidRPr="00656C72" w:rsidP="00DD4C8B">
      <w:pPr>
        <w:pStyle w:val="Default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 pred rozhodnutí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 o ná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vrhu na zruš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enie 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 podľ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a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§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15b ods. 1</w:t>
      </w:r>
      <w:r w:rsidRPr="00530436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,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530436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t.j. z </w:t>
      </w:r>
      <w:r w:rsidRPr="0053043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dô</w:t>
      </w:r>
      <w:r w:rsidRPr="0053043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vodu vyhlá</w:t>
      </w:r>
      <w:r w:rsidRPr="0053043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senia zahranič</w:t>
      </w:r>
      <w:r w:rsidRPr="0053043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53043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ho agenta za </w:t>
      </w:r>
      <w:r w:rsidRPr="0053043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než</w:t>
      </w:r>
      <w:r w:rsidRPr="00530436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iaduceho,</w:t>
      </w:r>
      <w:r w:rsidRPr="00656C72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môž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 urč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iť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lehotu na odstrá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nenie dô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vodu, pre aký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bolo zruš</w:t>
      </w:r>
      <w:r w:rsidRPr="00656C72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enie navrhnuté.</w:t>
      </w:r>
    </w:p>
    <w:p w:rsidR="00DD4C8B" w:rsidRPr="006D2A67" w:rsidP="00DD4C8B">
      <w:pPr>
        <w:pStyle w:val="Default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</w:pP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Zruš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enie 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 znamená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, ž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e 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agent bude vymazaný</w:t>
      </w:r>
      <w:r w:rsidRPr="006D2A67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  <w:br/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aj zo vš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etký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sú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visiacich ú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radný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r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egistrov, v 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ktorý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je evidovaný.</w:t>
      </w:r>
    </w:p>
    <w:p w:rsidR="00DD4C8B" w:rsidRPr="004A7F53" w:rsidP="00DD4C8B">
      <w:pPr>
        <w:pStyle w:val="Default"/>
        <w:numPr>
          <w:numId w:val="15"/>
        </w:numPr>
        <w:bidi w:val="0"/>
        <w:spacing w:after="120" w:line="276" w:lineRule="auto"/>
        <w:ind w:left="1354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Zruš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enie zahranič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 a jeho vstup do likvidá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cie ozná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mi zakladateľ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4A7F53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alebo 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tatutá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rny orgá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 bez zbytoč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odkladu ministerstvu.</w:t>
      </w:r>
    </w:p>
    <w:p w:rsidR="00DD4C8B" w:rsidRPr="004A7F53" w:rsidP="00DD4C8B">
      <w:pPr>
        <w:pStyle w:val="Default"/>
        <w:numPr>
          <w:numId w:val="15"/>
        </w:numPr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</w:pP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Ak je zahranič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agent zruš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ený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, musí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zatvoriť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svoje prevá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dzky v 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Slovenskej republike a zastaviť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ší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renie informá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cií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prostrední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ctvom spravodaj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ský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mé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dií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 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internetu ku dň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u zruš</w:t>
      </w:r>
      <w:r w:rsidRPr="004A7F53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enia</w:t>
      </w:r>
      <w:r w:rsidRPr="004A7F53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.</w:t>
      </w:r>
    </w:p>
    <w:p w:rsidR="00DD4C8B" w:rsidRPr="00530436" w:rsidP="00DD4C8B">
      <w:pPr>
        <w:pStyle w:val="Default"/>
        <w:numPr>
          <w:numId w:val="15"/>
        </w:numPr>
        <w:bidi w:val="0"/>
        <w:spacing w:after="240" w:line="276" w:lineRule="auto"/>
        <w:ind w:left="1350"/>
        <w:jc w:val="both"/>
        <w:rPr>
          <w:rFonts w:ascii="Book Antiqua" w:eastAsia="Book Antiqua" w:hAnsi="Book Antiqua" w:cs="Book Antiqua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agent zaniká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ku dň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u vý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mazu z 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stredné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registra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agentov. Jeho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niku predchá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dza zruš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enie s likvidá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ciou alebo bez likvidá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cie.</w:t>
      </w:r>
    </w:p>
    <w:p w:rsidR="00DD4C8B" w:rsidRPr="00656C72" w:rsidP="00DD4C8B">
      <w:pPr>
        <w:pStyle w:val="Odstavecseseznamem1"/>
        <w:numPr>
          <w:ilvl w:val="0"/>
          <w:numId w:val="6"/>
        </w:numPr>
        <w:tabs>
          <w:tab w:val="left" w:pos="720"/>
          <w:tab w:val="clear" w:pos="786"/>
        </w:tabs>
        <w:bidi w:val="0"/>
        <w:spacing w:after="120"/>
        <w:ind w:left="810"/>
        <w:jc w:val="both"/>
        <w:rPr>
          <w:rFonts w:ascii="Book Antiqua" w:eastAsia="Book Antiqua" w:hAnsi="Book Antiqua" w:cs="Book Antiqua" w:hint="default"/>
          <w:color w:val="auto"/>
          <w:lang w:eastAsia="ar-SA" w:bidi="ar-SA"/>
        </w:rPr>
      </w:pPr>
      <w:r>
        <w:rPr>
          <w:rFonts w:ascii="Book Antiqua" w:eastAsia="Book Antiqua" w:hAnsi="Book Antiqua" w:cs="Book Antiqua"/>
          <w:color w:val="auto"/>
          <w:lang w:eastAsia="ar-SA" w:bidi="ar-SA"/>
        </w:rPr>
        <w:tab/>
      </w:r>
      <w:r w:rsidRPr="00656C72">
        <w:rPr>
          <w:rFonts w:ascii="Book Antiqua" w:eastAsia="Book Antiqua" w:hAnsi="Book Antiqua" w:cs="Book Antiqua" w:hint="default"/>
          <w:color w:val="auto"/>
          <w:lang w:eastAsia="ar-SA" w:bidi="ar-SA"/>
        </w:rPr>
        <w:t>Za pridaný</w:t>
      </w:r>
      <w:r w:rsidRPr="00656C72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§</w:t>
      </w:r>
      <w:r w:rsidRPr="00656C72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15a sa vkladá</w:t>
      </w:r>
      <w:r w:rsidRPr="00656C72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§</w:t>
      </w:r>
      <w:r w:rsidRPr="00656C72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15b</w:t>
      </w:r>
      <w:r w:rsidRPr="00656C72">
        <w:rPr>
          <w:rFonts w:ascii="Book Antiqua" w:eastAsia="Book Antiqua" w:hAnsi="Book Antiqua" w:cs="Book Antiqua" w:hint="default"/>
          <w:color w:val="auto"/>
          <w:lang w:eastAsia="ar-SA" w:bidi="ar-SA"/>
        </w:rPr>
        <w:t>, ktorý</w:t>
      </w:r>
      <w:r w:rsidRPr="00656C72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znie:</w:t>
      </w:r>
    </w:p>
    <w:p w:rsidR="00DD4C8B" w:rsidP="00DD4C8B">
      <w:pPr>
        <w:pStyle w:val="Default"/>
        <w:numPr>
          <w:numId w:val="12"/>
        </w:numPr>
        <w:tabs>
          <w:tab w:val="clear" w:pos="1080"/>
        </w:tabs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Sú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d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môž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 na zá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klad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 tohto zá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kona vyhlá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siť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ho agenta</w:t>
      </w:r>
      <w:r w:rsidRPr="006D2A67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 než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iaduceho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, </w:t>
        <w:br/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a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 dospeje k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veru, 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 predstavuje hrozbu pre 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stavný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poriadok Slovenskej republiky, obranu alebo bezpeč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nosť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tu.</w:t>
      </w:r>
    </w:p>
    <w:p w:rsidR="00DD4C8B" w:rsidRPr="008F7FD9" w:rsidP="00DD4C8B">
      <w:pPr>
        <w:pStyle w:val="Default"/>
        <w:numPr>
          <w:numId w:val="12"/>
        </w:numPr>
        <w:tabs>
          <w:tab w:val="clear" w:pos="1080"/>
        </w:tabs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/>
          <w:color w:val="auto"/>
          <w:sz w:val="22"/>
          <w:szCs w:val="22"/>
        </w:rPr>
      </w:pP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 w:type="page"/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Sú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d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môž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e 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tiež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na zá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klad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 tohto zá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kona vyhlá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siť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ho agenta </w:t>
      </w:r>
      <w:r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br/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 než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iaduceho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, ak</w:t>
      </w:r>
    </w:p>
    <w:p w:rsidR="00DD4C8B" w:rsidRPr="008F7FD9" w:rsidP="00DD4C8B">
      <w:pPr>
        <w:pStyle w:val="Default"/>
        <w:numPr>
          <w:numId w:val="13"/>
        </w:numPr>
        <w:tabs>
          <w:tab w:val="clear" w:pos="1800"/>
        </w:tabs>
        <w:bidi w:val="0"/>
        <w:spacing w:line="276" w:lineRule="auto"/>
        <w:ind w:left="1980" w:hanging="450"/>
        <w:jc w:val="both"/>
        <w:rPr>
          <w:rFonts w:ascii="Book Antiqua" w:eastAsia="Book Antiqua" w:hAnsi="Book Antiqua" w:cs="Book Antiqua"/>
          <w:color w:val="auto"/>
          <w:sz w:val="22"/>
          <w:szCs w:val="22"/>
        </w:rPr>
      </w:pPr>
      <w:r w:rsidRPr="008F7FD9">
        <w:rPr>
          <w:rFonts w:ascii="Book Antiqua" w:eastAsia="Book Antiqua" w:hAnsi="Book Antiqua" w:cs="Book Antiqua"/>
          <w:color w:val="auto"/>
          <w:sz w:val="22"/>
          <w:szCs w:val="22"/>
        </w:rPr>
        <w:t>z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>ahranič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>ný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agent nepouží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va 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>pri svojom ná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>zve dodatok „</w:t>
      </w:r>
      <w:r>
        <w:rPr>
          <w:rFonts w:ascii="Book Antiqua" w:eastAsia="Book Antiqua" w:hAnsi="Book Antiqua" w:cs="Book Antiqua"/>
          <w:color w:val="auto"/>
          <w:sz w:val="22"/>
          <w:szCs w:val="22"/>
        </w:rPr>
        <w:t>Pozor! Z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>ahranič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>ný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agent</w:t>
      </w:r>
      <w:r>
        <w:rPr>
          <w:rFonts w:ascii="Book Antiqua" w:eastAsia="Book Antiqua" w:hAnsi="Book Antiqua" w:cs="Book Antiqua"/>
          <w:color w:val="auto"/>
          <w:sz w:val="22"/>
          <w:szCs w:val="22"/>
        </w:rPr>
        <w:t>.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>“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podľ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>a ustanovení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§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4,</w:t>
      </w:r>
    </w:p>
    <w:p w:rsidR="00DD4C8B" w:rsidRPr="008F7FD9" w:rsidP="00DD4C8B">
      <w:pPr>
        <w:pStyle w:val="Default"/>
        <w:numPr>
          <w:numId w:val="13"/>
        </w:numPr>
        <w:tabs>
          <w:tab w:val="clear" w:pos="1800"/>
        </w:tabs>
        <w:bidi w:val="0"/>
        <w:spacing w:after="120" w:line="276" w:lineRule="auto"/>
        <w:ind w:left="1972" w:hanging="446"/>
        <w:jc w:val="both"/>
        <w:rPr>
          <w:rFonts w:ascii="Book Antiqua" w:eastAsia="Book Antiqua" w:hAnsi="Book Antiqua" w:cs="Book Antiqua"/>
          <w:color w:val="auto"/>
          <w:sz w:val="22"/>
          <w:szCs w:val="22"/>
        </w:rPr>
      </w:pP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agent poruš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uje prá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vny poriadok Slovenskej republiky</w:t>
      </w:r>
      <w:r w:rsidRPr="008F7FD9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>.</w:t>
      </w:r>
    </w:p>
    <w:p w:rsidR="00DD4C8B" w:rsidP="00DD4C8B">
      <w:pPr>
        <w:pStyle w:val="Odstavecseseznamem1"/>
        <w:numPr>
          <w:ilvl w:val="0"/>
          <w:numId w:val="6"/>
        </w:numPr>
        <w:tabs>
          <w:tab w:val="clear" w:pos="786"/>
        </w:tabs>
        <w:bidi w:val="0"/>
        <w:ind w:hanging="336"/>
        <w:jc w:val="both"/>
        <w:rPr>
          <w:rFonts w:ascii="Book Antiqua" w:eastAsia="Book Antiqua" w:hAnsi="Book Antiqua" w:cs="Book Antiqua"/>
          <w:color w:val="auto"/>
          <w:lang w:eastAsia="ar-SA" w:bidi="ar-SA"/>
        </w:rPr>
      </w:pPr>
      <w:r>
        <w:rPr>
          <w:rFonts w:ascii="Book Antiqua" w:eastAsia="Book Antiqua" w:hAnsi="Book Antiqua" w:cs="Book Antiqua"/>
          <w:color w:val="auto"/>
          <w:lang w:eastAsia="ar-SA" w:bidi="ar-SA"/>
        </w:rPr>
        <w:t xml:space="preserve">V </w:t>
      </w:r>
      <w:r w:rsidRPr="002E7A04">
        <w:rPr>
          <w:rFonts w:ascii="Book Antiqua" w:eastAsia="Book Antiqua" w:hAnsi="Book Antiqua" w:cs="Book Antiqua" w:hint="default"/>
          <w:color w:val="auto"/>
          <w:lang w:eastAsia="ar-SA" w:bidi="ar-SA"/>
        </w:rPr>
        <w:t>§</w:t>
      </w:r>
      <w:r w:rsidRPr="002E7A04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</w:t>
      </w:r>
      <w:r>
        <w:rPr>
          <w:rFonts w:ascii="Book Antiqua" w:eastAsia="Book Antiqua" w:hAnsi="Book Antiqua" w:cs="Book Antiqua"/>
          <w:color w:val="auto"/>
          <w:lang w:eastAsia="ar-SA" w:bidi="ar-SA"/>
        </w:rPr>
        <w:t>34</w:t>
      </w:r>
      <w:r w:rsidRPr="002E7A04">
        <w:rPr>
          <w:rFonts w:ascii="Book Antiqua" w:eastAsia="Book Antiqua" w:hAnsi="Book Antiqua" w:cs="Book Antiqua"/>
          <w:color w:val="auto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ods. 3 sa za poslednou vetou dopĺň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a text:</w:t>
      </w:r>
    </w:p>
    <w:p w:rsidR="00DD4C8B" w:rsidRPr="002E7A04" w:rsidP="00DD4C8B">
      <w:pPr>
        <w:pStyle w:val="Odstavecseseznamem1"/>
        <w:bidi w:val="0"/>
        <w:spacing w:line="276" w:lineRule="auto"/>
        <w:ind w:left="786"/>
        <w:jc w:val="both"/>
        <w:rPr>
          <w:rFonts w:ascii="Book Antiqua" w:eastAsia="Book Antiqua" w:hAnsi="Book Antiqua" w:cs="Book Antiqua"/>
          <w:color w:val="auto"/>
          <w:lang w:eastAsia="ar-SA" w:bidi="ar-SA"/>
        </w:rPr>
      </w:pPr>
      <w:r w:rsidRPr="006D2A67">
        <w:rPr>
          <w:rFonts w:ascii="Book Antiqua" w:eastAsia="Book Antiqua" w:hAnsi="Book Antiqua" w:cs="Book Antiqua" w:hint="default"/>
          <w:color w:val="auto"/>
          <w:lang w:eastAsia="ar-SA" w:bidi="ar-SA"/>
        </w:rPr>
        <w:t>Zahranič</w:t>
      </w:r>
      <w:r w:rsidRPr="006D2A67">
        <w:rPr>
          <w:rFonts w:ascii="Book Antiqua" w:eastAsia="Book Antiqua" w:hAnsi="Book Antiqua" w:cs="Book Antiqua" w:hint="default"/>
          <w:color w:val="auto"/>
          <w:lang w:eastAsia="ar-SA" w:bidi="ar-SA"/>
        </w:rPr>
        <w:t>ný</w:t>
      </w:r>
      <w:r w:rsidRPr="006D2A67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agent</w:t>
      </w:r>
      <w:r w:rsidRPr="006D2A67">
        <w:rPr>
          <w:rFonts w:ascii="Book Antiqua" w:eastAsia="Book Antiqua" w:hAnsi="Book Antiqua" w:cs="Book Antiqua"/>
          <w:color w:val="auto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uloží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do 15. jú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la vý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roč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nú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sprá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vu aj do Ú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stredné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ho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registra zahranič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ch agentov.</w:t>
      </w:r>
    </w:p>
    <w:p w:rsidR="00DD4C8B" w:rsidRPr="002E7A04" w:rsidP="00DD4C8B">
      <w:pPr>
        <w:pStyle w:val="Odstavecseseznamem1"/>
        <w:numPr>
          <w:ilvl w:val="0"/>
          <w:numId w:val="6"/>
        </w:numPr>
        <w:tabs>
          <w:tab w:val="clear" w:pos="786"/>
        </w:tabs>
        <w:bidi w:val="0"/>
        <w:ind w:hanging="336"/>
        <w:jc w:val="both"/>
        <w:rPr>
          <w:rFonts w:ascii="Book Antiqua" w:eastAsia="Book Antiqua" w:hAnsi="Book Antiqua" w:cs="Book Antiqua"/>
          <w:color w:val="auto"/>
          <w:lang w:eastAsia="ar-SA" w:bidi="ar-SA"/>
        </w:rPr>
      </w:pPr>
      <w:r w:rsidRPr="002E7A04">
        <w:rPr>
          <w:rFonts w:ascii="Book Antiqua" w:eastAsia="Book Antiqua" w:hAnsi="Book Antiqua" w:cs="Book Antiqua" w:hint="default"/>
          <w:color w:val="auto"/>
          <w:lang w:eastAsia="ar-SA" w:bidi="ar-SA"/>
        </w:rPr>
        <w:t>§</w:t>
      </w:r>
      <w:r w:rsidRPr="002E7A04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</w:t>
      </w:r>
      <w:r w:rsidRPr="002E7A04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37 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definujú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ci postavenie a 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pô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sobnosť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zahranič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ch neziskový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ch organizá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cií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</w:t>
      </w:r>
      <w:r w:rsidRPr="002E7A04">
        <w:rPr>
          <w:rFonts w:ascii="Book Antiqua" w:hAnsi="Book Antiqua" w:hint="default"/>
          <w:color w:val="auto"/>
        </w:rPr>
        <w:t>sa vypúšť</w:t>
      </w:r>
      <w:r w:rsidRPr="002E7A04">
        <w:rPr>
          <w:rFonts w:ascii="Book Antiqua" w:hAnsi="Book Antiqua" w:hint="default"/>
          <w:color w:val="auto"/>
        </w:rPr>
        <w:t>a.</w:t>
      </w:r>
    </w:p>
    <w:p w:rsidR="00DD4C8B" w:rsidRPr="00C738EC" w:rsidP="00DD4C8B">
      <w:pPr>
        <w:pStyle w:val="Odstavecseseznamem1"/>
        <w:numPr>
          <w:ilvl w:val="0"/>
          <w:numId w:val="6"/>
        </w:numPr>
        <w:tabs>
          <w:tab w:val="clear" w:pos="786"/>
          <w:tab w:val="left" w:pos="810"/>
        </w:tabs>
        <w:bidi w:val="0"/>
        <w:ind w:hanging="336"/>
        <w:jc w:val="both"/>
        <w:rPr>
          <w:rFonts w:ascii="Book Antiqua" w:eastAsia="Book Antiqua" w:hAnsi="Book Antiqua" w:cs="Book Antiqua"/>
          <w:color w:val="auto"/>
          <w:lang w:eastAsia="ar-SA" w:bidi="ar-SA"/>
        </w:rPr>
      </w:pPr>
      <w:r w:rsidRPr="00C738EC">
        <w:rPr>
          <w:rFonts w:ascii="Book Antiqua" w:eastAsia="Book Antiqua" w:hAnsi="Book Antiqua" w:cs="Book Antiqua" w:hint="default"/>
          <w:color w:val="auto"/>
          <w:lang w:eastAsia="ar-SA" w:bidi="ar-SA"/>
        </w:rPr>
        <w:t>§</w:t>
      </w:r>
      <w:r w:rsidRPr="00C738EC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37a „</w:t>
      </w:r>
      <w:r w:rsidRPr="00C738EC">
        <w:rPr>
          <w:rFonts w:ascii="Book Antiqua" w:eastAsia="Book Antiqua" w:hAnsi="Book Antiqua" w:cs="Book Antiqua" w:hint="default"/>
          <w:color w:val="auto"/>
          <w:lang w:eastAsia="ar-SA" w:bidi="ar-SA"/>
        </w:rPr>
        <w:t>Prechodné</w:t>
      </w:r>
      <w:r w:rsidRPr="00C738EC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ustanovenia“</w:t>
      </w:r>
      <w:r w:rsidRPr="00C738EC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sa</w:t>
      </w:r>
      <w:r w:rsidRPr="00C738EC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za odsekom (2)</w:t>
      </w:r>
      <w:r w:rsidRPr="00C738EC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dopĺň</w:t>
      </w:r>
      <w:r w:rsidRPr="00C738EC">
        <w:rPr>
          <w:rFonts w:ascii="Book Antiqua" w:eastAsia="Book Antiqua" w:hAnsi="Book Antiqua" w:cs="Book Antiqua" w:hint="default"/>
          <w:color w:val="auto"/>
          <w:lang w:eastAsia="ar-SA" w:bidi="ar-SA"/>
        </w:rPr>
        <w:t>a o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nasledujú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ci odsek</w:t>
      </w:r>
      <w:r w:rsidRPr="00C738EC">
        <w:rPr>
          <w:rFonts w:ascii="Book Antiqua" w:eastAsia="Book Antiqua" w:hAnsi="Book Antiqua" w:cs="Book Antiqua"/>
          <w:color w:val="auto"/>
          <w:lang w:eastAsia="ar-SA" w:bidi="ar-SA"/>
        </w:rPr>
        <w:t>:</w:t>
      </w:r>
    </w:p>
    <w:p w:rsidR="00DD4C8B" w:rsidRPr="0090014E" w:rsidP="00DD4C8B">
      <w:pPr>
        <w:pStyle w:val="Default"/>
        <w:tabs>
          <w:tab w:val="left" w:pos="1350"/>
        </w:tabs>
        <w:bidi w:val="0"/>
        <w:spacing w:after="120" w:line="276" w:lineRule="auto"/>
        <w:ind w:left="1350" w:hanging="360"/>
        <w:jc w:val="both"/>
        <w:rPr>
          <w:rFonts w:ascii="Book Antiqua" w:eastAsia="Book Antiqua" w:hAnsi="Book Antiqua" w:cs="Book Antiqua"/>
          <w:color w:val="auto"/>
          <w:sz w:val="22"/>
          <w:szCs w:val="22"/>
        </w:rPr>
      </w:pPr>
      <w:r w:rsidRPr="006D2A67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(3) </w:t>
        <w:tab/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ní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agenti, ktorí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vznikli podľ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a doterajší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predpisov</w:t>
      </w:r>
      <w:r w:rsidRPr="006D2A67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 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sú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povinní</w:t>
      </w:r>
      <w:r w:rsidRPr="0090014E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podať</w:t>
      </w:r>
      <w:r w:rsidRPr="0090014E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ná</w:t>
      </w:r>
      <w:r w:rsidRPr="0090014E">
        <w:rPr>
          <w:rFonts w:ascii="Book Antiqua" w:eastAsia="Book Antiqua" w:hAnsi="Book Antiqua" w:cs="Book Antiqua" w:hint="default"/>
          <w:color w:val="auto"/>
          <w:sz w:val="22"/>
          <w:szCs w:val="22"/>
        </w:rPr>
        <w:t>vrh na zá</w:t>
      </w:r>
      <w:r w:rsidRPr="0090014E">
        <w:rPr>
          <w:rFonts w:ascii="Book Antiqua" w:eastAsia="Book Antiqua" w:hAnsi="Book Antiqua" w:cs="Book Antiqua" w:hint="default"/>
          <w:color w:val="auto"/>
          <w:sz w:val="22"/>
          <w:szCs w:val="22"/>
        </w:rPr>
        <w:t>pis do Ú</w:t>
      </w:r>
      <w:r w:rsidRPr="0090014E">
        <w:rPr>
          <w:rFonts w:ascii="Book Antiqua" w:eastAsia="Book Antiqua" w:hAnsi="Book Antiqua" w:cs="Book Antiqua" w:hint="default"/>
          <w:color w:val="auto"/>
          <w:sz w:val="22"/>
          <w:szCs w:val="22"/>
        </w:rPr>
        <w:t>stredné</w:t>
      </w:r>
      <w:r w:rsidRPr="0090014E">
        <w:rPr>
          <w:rFonts w:ascii="Book Antiqua" w:eastAsia="Book Antiqua" w:hAnsi="Book Antiqua" w:cs="Book Antiqua" w:hint="default"/>
          <w:color w:val="auto"/>
          <w:sz w:val="22"/>
          <w:szCs w:val="22"/>
        </w:rPr>
        <w:t>ho registra zahranič</w:t>
      </w:r>
      <w:r w:rsidRPr="0090014E">
        <w:rPr>
          <w:rFonts w:ascii="Book Antiqua" w:eastAsia="Book Antiqua" w:hAnsi="Book Antiqua" w:cs="Book Antiqua" w:hint="default"/>
          <w:color w:val="auto"/>
          <w:sz w:val="22"/>
          <w:szCs w:val="22"/>
        </w:rPr>
        <w:t>ný</w:t>
      </w:r>
      <w:r w:rsidRPr="0090014E">
        <w:rPr>
          <w:rFonts w:ascii="Book Antiqua" w:eastAsia="Book Antiqua" w:hAnsi="Book Antiqua" w:cs="Book Antiqua" w:hint="default"/>
          <w:color w:val="auto"/>
          <w:sz w:val="22"/>
          <w:szCs w:val="22"/>
        </w:rPr>
        <w:t>ch agentov v termí</w:t>
      </w:r>
      <w:r w:rsidRPr="0090014E">
        <w:rPr>
          <w:rFonts w:ascii="Book Antiqua" w:eastAsia="Book Antiqua" w:hAnsi="Book Antiqua" w:cs="Book Antiqua" w:hint="default"/>
          <w:color w:val="auto"/>
          <w:sz w:val="22"/>
          <w:szCs w:val="22"/>
        </w:rPr>
        <w:t>ne do 30.6.2017.</w:t>
      </w:r>
    </w:p>
    <w:p w:rsidR="00DD4C8B" w:rsidRPr="0090014E" w:rsidP="00DD4C8B">
      <w:pPr>
        <w:pStyle w:val="Default"/>
        <w:tabs>
          <w:tab w:val="left" w:pos="1350"/>
        </w:tabs>
        <w:bidi w:val="0"/>
        <w:spacing w:after="120" w:line="276" w:lineRule="auto"/>
        <w:ind w:left="1350" w:hanging="360"/>
        <w:jc w:val="both"/>
        <w:rPr>
          <w:rFonts w:ascii="Book Antiqua" w:eastAsia="Book Antiqua" w:hAnsi="Book Antiqua" w:cs="Book Antiqua"/>
          <w:color w:val="FF0000"/>
          <w:sz w:val="22"/>
          <w:szCs w:val="22"/>
          <w:lang w:eastAsia="ar-SA" w:bidi="ar-SA"/>
        </w:rPr>
      </w:pPr>
      <w:r w:rsidRPr="006D2A67">
        <w:rPr>
          <w:rFonts w:ascii="Book Antiqua" w:eastAsia="Book Antiqua" w:hAnsi="Book Antiqua" w:cs="Book Antiqua"/>
          <w:color w:val="auto"/>
          <w:sz w:val="22"/>
          <w:szCs w:val="22"/>
        </w:rPr>
        <w:tab/>
      </w:r>
      <w:r w:rsidRPr="006D2A67">
        <w:rPr>
          <w:rFonts w:ascii="Book Antiqua" w:eastAsia="Book Antiqua" w:hAnsi="Book Antiqua" w:cs="Book Antiqua"/>
          <w:color w:val="auto"/>
          <w:sz w:val="22"/>
          <w:szCs w:val="22"/>
        </w:rPr>
        <w:t xml:space="preserve">Ak 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ný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agent</w:t>
      </w:r>
      <w:r w:rsidRPr="006D2A67">
        <w:rPr>
          <w:rFonts w:ascii="Book Antiqua" w:eastAsia="Book Antiqua" w:hAnsi="Book Antiqua" w:cs="Book Antiqua"/>
          <w:color w:val="auto"/>
          <w:sz w:val="22"/>
          <w:szCs w:val="22"/>
        </w:rPr>
        <w:t xml:space="preserve">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nepodá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ná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vrh na zá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pis do Ú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stredné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ho registra zahranič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ný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ch agentov alebo ak ministerstvo ná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vrh na zá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pis do tohto registra odmietne, </w:t>
      </w:r>
      <w:r>
        <w:rPr>
          <w:rFonts w:ascii="Book Antiqua" w:eastAsia="Book Antiqua" w:hAnsi="Book Antiqua" w:cs="Book Antiqua"/>
          <w:color w:val="auto"/>
          <w:sz w:val="22"/>
          <w:szCs w:val="22"/>
        </w:rPr>
        <w:br/>
      </w:r>
      <w:r w:rsidRPr="006D2A67">
        <w:rPr>
          <w:rFonts w:ascii="Book Antiqua" w:eastAsia="Book Antiqua" w:hAnsi="Book Antiqua" w:cs="Book Antiqua"/>
          <w:color w:val="auto"/>
          <w:sz w:val="22"/>
          <w:szCs w:val="22"/>
        </w:rPr>
        <w:t xml:space="preserve">tak sa 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tento 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ný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agent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k 31.8.2017 zruš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uje a 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tatutá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rny orgá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n </w:t>
        <w:br/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zahranič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né</w:t>
      </w:r>
      <w:r w:rsidRPr="006D2A67">
        <w:rPr>
          <w:rFonts w:ascii="Book Antiqua" w:eastAsia="Book Antiqua" w:hAnsi="Book Antiqua" w:cs="Book Antiqua" w:hint="default"/>
          <w:color w:val="auto"/>
          <w:sz w:val="22"/>
          <w:szCs w:val="22"/>
        </w:rPr>
        <w:t>ho agenta</w:t>
      </w:r>
      <w:r w:rsidRPr="006D2A67">
        <w:rPr>
          <w:rFonts w:ascii="Book Antiqua" w:eastAsia="Book Antiqua" w:hAnsi="Book Antiqua" w:cs="Book Antiqua"/>
          <w:color w:val="auto"/>
          <w:sz w:val="22"/>
          <w:szCs w:val="22"/>
        </w:rPr>
        <w:t xml:space="preserve"> 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je povinný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vykonať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 xml:space="preserve"> likvidá</w:t>
      </w:r>
      <w:r>
        <w:rPr>
          <w:rFonts w:ascii="Book Antiqua" w:eastAsia="Book Antiqua" w:hAnsi="Book Antiqua" w:cs="Book Antiqua" w:hint="default"/>
          <w:color w:val="auto"/>
          <w:sz w:val="22"/>
          <w:szCs w:val="22"/>
        </w:rPr>
        <w:t>ciu.</w:t>
      </w:r>
    </w:p>
    <w:p w:rsidR="00DD4C8B" w:rsidRPr="00402D1A" w:rsidP="00DD4C8B">
      <w:pPr>
        <w:pStyle w:val="Odstavecseseznamem1"/>
        <w:numPr>
          <w:ilvl w:val="0"/>
          <w:numId w:val="6"/>
        </w:numPr>
        <w:tabs>
          <w:tab w:val="clear" w:pos="786"/>
          <w:tab w:val="left" w:pos="810"/>
        </w:tabs>
        <w:bidi w:val="0"/>
        <w:spacing w:line="276" w:lineRule="auto"/>
        <w:ind w:left="810"/>
        <w:jc w:val="both"/>
        <w:rPr>
          <w:rFonts w:ascii="Book Antiqua" w:eastAsia="Book Antiqua" w:hAnsi="Book Antiqua" w:cs="Book Antiqua"/>
          <w:bCs/>
          <w:color w:val="auto"/>
          <w:lang w:eastAsia="ar-SA" w:bidi="ar-SA"/>
        </w:rPr>
      </w:pP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§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37b „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Spoloč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né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ustanovenie“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sa na konci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aktuá</w:t>
      </w:r>
      <w:r>
        <w:rPr>
          <w:rFonts w:ascii="Book Antiqua" w:eastAsia="Book Antiqua" w:hAnsi="Book Antiqua" w:cs="Book Antiqua" w:hint="default"/>
          <w:color w:val="auto"/>
          <w:lang w:eastAsia="ar-SA" w:bidi="ar-SA"/>
        </w:rPr>
        <w:t>lneho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znenia dopĺň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a o odseky, </w:t>
      </w:r>
      <w:r>
        <w:rPr>
          <w:rFonts w:ascii="Book Antiqua" w:eastAsia="Book Antiqua" w:hAnsi="Book Antiqua" w:cs="Book Antiqua"/>
          <w:color w:val="auto"/>
          <w:lang w:eastAsia="ar-SA" w:bidi="ar-SA"/>
        </w:rPr>
        <w:br/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ktoré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 xml:space="preserve"> vrá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tane nadpisu znejú</w:t>
      </w:r>
      <w:r w:rsidRPr="00402D1A">
        <w:rPr>
          <w:rFonts w:ascii="Book Antiqua" w:eastAsia="Book Antiqua" w:hAnsi="Book Antiqua" w:cs="Book Antiqua" w:hint="default"/>
          <w:color w:val="auto"/>
          <w:lang w:eastAsia="ar-SA" w:bidi="ar-SA"/>
        </w:rPr>
        <w:t>:</w:t>
      </w:r>
    </w:p>
    <w:p w:rsidR="00DD4C8B" w:rsidP="00DD4C8B">
      <w:pPr>
        <w:pStyle w:val="Default"/>
        <w:bidi w:val="0"/>
        <w:spacing w:after="120" w:line="276" w:lineRule="auto"/>
        <w:ind w:left="720" w:firstLine="9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eastAsia="ar-SA" w:bidi="ar-SA"/>
        </w:rPr>
        <w:t>Pokuty</w:t>
      </w:r>
    </w:p>
    <w:p w:rsidR="00DD4C8B" w:rsidP="00DD4C8B">
      <w:pPr>
        <w:pStyle w:val="Default"/>
        <w:numPr>
          <w:numId w:val="11"/>
        </w:numPr>
        <w:tabs>
          <w:tab w:val="clear" w:pos="1080"/>
          <w:tab w:val="left" w:pos="1350"/>
        </w:tabs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>Ak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agent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neuloží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roč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úč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tovnú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vierku overenú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audí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torom vo verejnej 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as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ti registra úč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tovný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vierok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alebo nesplní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povinnosť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overenia roč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nej úč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tovnej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vierky podľ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 osobitné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ho predpisu ministerstvo uloží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zahranič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né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mu agentovi</w:t>
      </w:r>
      <w:r>
        <w:rPr>
          <w:rFonts w:ascii="Book Antiqua" w:eastAsia="Book Antiqua" w:hAnsi="Book Antiqua" w:cs="Book Antiqua"/>
          <w:sz w:val="22"/>
          <w:szCs w:val="22"/>
          <w:lang w:eastAsia="ar-SA" w:bidi="ar-SA"/>
        </w:rPr>
        <w:t xml:space="preserve"> </w:t>
        <w:br/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za poruš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enie tejto povinnosti pokutu v sume od 3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319 eur do 16 500 eur.</w:t>
      </w:r>
    </w:p>
    <w:p w:rsidR="00DD4C8B" w:rsidRPr="008F7FD9" w:rsidP="00DD4C8B">
      <w:pPr>
        <w:pStyle w:val="Default"/>
        <w:tabs>
          <w:tab w:val="left" w:pos="1350"/>
        </w:tabs>
        <w:bidi w:val="0"/>
        <w:spacing w:after="120" w:line="276" w:lineRule="auto"/>
        <w:ind w:left="1350" w:hanging="360"/>
        <w:jc w:val="both"/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</w:pPr>
      <w:r w:rsidRPr="008F7FD9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ab/>
      </w:r>
      <w:r w:rsidRPr="008F7FD9">
        <w:rPr>
          <w:rFonts w:ascii="Book Antiqua" w:eastAsia="Book Antiqua" w:hAnsi="Book Antiqua" w:cs="Book Antiqua"/>
          <w:color w:val="auto"/>
          <w:sz w:val="22"/>
          <w:szCs w:val="22"/>
          <w:lang w:eastAsia="ar-SA" w:bidi="ar-SA"/>
        </w:rPr>
        <w:t xml:space="preserve">Ak 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agent na ú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zemí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SR 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na informač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ch, 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propagač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, edukač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alebo komerč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ch materiá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loch 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nepouží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va pri svojom ná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zve 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dodatok „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ný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agent“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ministerstvo uloží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 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zahranič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né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 xml:space="preserve">mu agentovi 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za poruš</w:t>
      </w:r>
      <w:r w:rsidRPr="008F7FD9">
        <w:rPr>
          <w:rFonts w:ascii="Book Antiqua" w:eastAsia="Book Antiqua" w:hAnsi="Book Antiqua" w:cs="Book Antiqua" w:hint="default"/>
          <w:color w:val="auto"/>
          <w:sz w:val="22"/>
          <w:szCs w:val="22"/>
          <w:lang w:eastAsia="ar-SA" w:bidi="ar-SA"/>
        </w:rPr>
        <w:t>enie tejto povinnosti pokutu v sume od 16 500 eur do 100 000 eur.</w:t>
      </w:r>
    </w:p>
    <w:p w:rsidR="00DD4C8B" w:rsidRPr="00F84B2E" w:rsidP="00DD4C8B">
      <w:pPr>
        <w:pStyle w:val="Default"/>
        <w:numPr>
          <w:numId w:val="11"/>
        </w:numPr>
        <w:tabs>
          <w:tab w:val="clear" w:pos="1080"/>
          <w:tab w:val="left" w:pos="1350"/>
        </w:tabs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Pokuta je splatná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do 30 dní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odo d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ň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 nadobudnutia prá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voplatnosti rozhodnutia </w:t>
        <w:br/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o ulož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ení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pokuty.</w:t>
      </w:r>
    </w:p>
    <w:p w:rsidR="00DD4C8B" w:rsidRPr="00F84B2E" w:rsidP="00DD4C8B">
      <w:pPr>
        <w:pStyle w:val="Default"/>
        <w:numPr>
          <w:numId w:val="11"/>
        </w:numPr>
        <w:tabs>
          <w:tab w:val="clear" w:pos="1080"/>
          <w:tab w:val="left" w:pos="1350"/>
        </w:tabs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 rozhodnutí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o ulož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ení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pokuty ministerstvo určí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primeranú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lehotu na ulož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enie roč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nej úč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tovnej zá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vierky overenej audí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torom vo verejnej č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asti registra úč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tovný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ch zá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vierok.</w:t>
      </w:r>
    </w:p>
    <w:p w:rsidR="00DD4C8B" w:rsidRPr="00F84B2E" w:rsidP="00DD4C8B">
      <w:pPr>
        <w:pStyle w:val="Default"/>
        <w:numPr>
          <w:numId w:val="11"/>
        </w:numPr>
        <w:tabs>
          <w:tab w:val="clear" w:pos="1080"/>
          <w:tab w:val="left" w:pos="1350"/>
        </w:tabs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</w:pP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Ulož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ení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 pokuty podľ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a 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tohto zá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kona nie sú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dotknuté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ustanovenia o ná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hrade š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kody, ani nezanikajú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povinnosti ustanovené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tý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mto zá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konom.</w:t>
      </w:r>
    </w:p>
    <w:p w:rsidR="00DD4C8B" w:rsidRPr="00F84B2E" w:rsidP="00DD4C8B">
      <w:pPr>
        <w:pStyle w:val="Default"/>
        <w:numPr>
          <w:numId w:val="11"/>
        </w:numPr>
        <w:tabs>
          <w:tab w:val="clear" w:pos="1080"/>
          <w:tab w:val="left" w:pos="1350"/>
        </w:tabs>
        <w:bidi w:val="0"/>
        <w:spacing w:after="120" w:line="276" w:lineRule="auto"/>
        <w:ind w:left="1350"/>
        <w:jc w:val="both"/>
        <w:rPr>
          <w:rFonts w:ascii="Book Antiqua" w:eastAsia="Book Antiqua" w:hAnsi="Book Antiqua" w:cs="Book Antiqua"/>
          <w:bCs/>
          <w:sz w:val="22"/>
          <w:szCs w:val="22"/>
          <w:lang w:eastAsia="ar-SA" w:bidi="ar-SA"/>
        </w:rPr>
      </w:pP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Vý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nos z pokú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 je prí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jmom š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tá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tneho rozpoč</w:t>
      </w:r>
      <w:r w:rsidRPr="00F84B2E"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tu.</w:t>
      </w:r>
    </w:p>
    <w:p w:rsidR="00DD4C8B" w:rsidP="00DD4C8B">
      <w:pPr>
        <w:pStyle w:val="Default"/>
        <w:bidi w:val="0"/>
        <w:jc w:val="center"/>
        <w:rPr>
          <w:rFonts w:ascii="Book Antiqua" w:eastAsia="Book Antiqua" w:hAnsi="Book Antiqua" w:cs="Book Antiqua"/>
          <w:b/>
          <w:bCs/>
          <w:sz w:val="22"/>
          <w:szCs w:val="22"/>
          <w:lang w:eastAsia="ar-SA" w:bidi="ar-SA"/>
        </w:rPr>
      </w:pPr>
    </w:p>
    <w:p w:rsidR="00DD4C8B" w:rsidP="00DD4C8B">
      <w:pPr>
        <w:pStyle w:val="Default"/>
        <w:bidi w:val="0"/>
        <w:jc w:val="center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  <w:r>
        <w:rPr>
          <w:rFonts w:ascii="Book Antiqua" w:eastAsia="Book Antiqua" w:hAnsi="Book Antiqua" w:cs="Book Antiqua" w:hint="default"/>
          <w:b/>
          <w:bCs/>
          <w:sz w:val="22"/>
          <w:szCs w:val="22"/>
          <w:lang w:eastAsia="ar-SA" w:bidi="ar-SA"/>
        </w:rPr>
        <w:t>Č</w:t>
      </w:r>
      <w:r>
        <w:rPr>
          <w:rFonts w:ascii="Book Antiqua" w:eastAsia="Book Antiqua" w:hAnsi="Book Antiqua" w:cs="Book Antiqua" w:hint="default"/>
          <w:b/>
          <w:bCs/>
          <w:sz w:val="22"/>
          <w:szCs w:val="22"/>
          <w:lang w:eastAsia="ar-SA" w:bidi="ar-SA"/>
        </w:rPr>
        <w:t>l. II</w:t>
      </w:r>
    </w:p>
    <w:p w:rsidR="00DD4C8B" w:rsidP="00DD4C8B">
      <w:pPr>
        <w:pStyle w:val="Default"/>
        <w:bidi w:val="0"/>
        <w:ind w:left="786"/>
        <w:rPr>
          <w:rFonts w:ascii="Book Antiqua" w:eastAsia="Book Antiqua" w:hAnsi="Book Antiqua" w:cs="Book Antiqua"/>
          <w:sz w:val="22"/>
          <w:szCs w:val="22"/>
          <w:lang w:eastAsia="ar-SA" w:bidi="ar-SA"/>
        </w:rPr>
      </w:pPr>
    </w:p>
    <w:p w:rsidR="00DD4C8B" w:rsidP="00DD4C8B">
      <w:pPr>
        <w:pStyle w:val="Default"/>
        <w:bidi w:val="0"/>
        <w:ind w:firstLine="450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Tento zá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kon nadobú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da úč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innosť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 xml:space="preserve"> 1. januá</w:t>
      </w:r>
      <w:r>
        <w:rPr>
          <w:rFonts w:ascii="Book Antiqua" w:eastAsia="Book Antiqua" w:hAnsi="Book Antiqua" w:cs="Book Antiqua" w:hint="default"/>
          <w:sz w:val="22"/>
          <w:szCs w:val="22"/>
          <w:lang w:eastAsia="ar-SA" w:bidi="ar-SA"/>
        </w:rPr>
        <w:t>ra 2017.</w:t>
      </w:r>
    </w:p>
    <w:p w:rsidR="00774B9F" w:rsidRPr="00DD4C8B" w:rsidP="00DD4C8B">
      <w:pPr>
        <w:bidi w:val="0"/>
      </w:pPr>
    </w:p>
    <w:sectPr w:rsidSect="00DD4C8B">
      <w:pgSz w:w="11906" w:h="16838"/>
      <w:pgMar w:top="1138" w:right="1138" w:bottom="1138" w:left="1138" w:header="706" w:footer="706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Book Antiqua" w:hAnsi="Book Antiqua" w:cs="Book Antiqua"/>
        <w:sz w:val="22"/>
        <w:szCs w:val="22"/>
        <w:rtl w:val="0"/>
        <w:cs w:val="0"/>
      </w:r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firstLine="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firstLine="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firstLine="0"/>
      </w:pPr>
      <w:rPr>
        <w:rFonts w:cs="Times New Roman"/>
        <w:rtl w:val="0"/>
        <w:cs w:val="0"/>
      </w:r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firstLine="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firstLine="0"/>
      </w:pPr>
      <w:rPr>
        <w:rFonts w:cs="Times New Roman"/>
        <w:rtl w:val="0"/>
        <w:cs w:val="0"/>
      </w:rPr>
    </w:lvl>
  </w:abstractNum>
  <w:abstractNum w:abstractNumId="4">
    <w:nsid w:val="00000006"/>
    <w:multiLevelType w:val="multilevel"/>
    <w:tmpl w:val="329026A4"/>
    <w:name w:val="WW8Num5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firstLine="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firstLine="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firstLine="0"/>
      </w:pPr>
      <w:rPr>
        <w:rFonts w:cs="Times New Roman"/>
        <w:rtl w:val="0"/>
        <w:cs w:val="0"/>
      </w:rPr>
    </w:lvl>
  </w:abstractNum>
  <w:abstractNum w:abstractNumId="5">
    <w:nsid w:val="00000007"/>
    <w:multiLevelType w:val="multi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979"/>
        </w:tabs>
        <w:ind w:left="97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19"/>
        </w:tabs>
        <w:ind w:left="2419" w:firstLine="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79"/>
        </w:tabs>
        <w:ind w:left="4579" w:firstLine="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39"/>
        </w:tabs>
        <w:ind w:left="6739" w:firstLine="0"/>
      </w:pPr>
      <w:rPr>
        <w:rFonts w:cs="Times New Roman"/>
        <w:rtl w:val="0"/>
        <w:cs w:val="0"/>
      </w:rPr>
    </w:lvl>
  </w:abstractNum>
  <w:abstractNum w:abstractNumId="6">
    <w:nsid w:val="0000000D"/>
    <w:multiLevelType w:val="multi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  <w:rtl w:val="0"/>
        <w:cs w:val="0"/>
      </w:rPr>
    </w:lvl>
  </w:abstractNum>
  <w:abstractNum w:abstractNumId="7">
    <w:nsid w:val="0000000E"/>
    <w:multiLevelType w:val="multilevel"/>
    <w:tmpl w:val="548843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firstLine="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firstLine="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firstLine="0"/>
      </w:pPr>
      <w:rPr>
        <w:rFonts w:cs="Times New Roman"/>
        <w:rtl w:val="0"/>
        <w:cs w:val="0"/>
      </w:rPr>
    </w:lvl>
  </w:abstractNum>
  <w:abstractNum w:abstractNumId="8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firstLine="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firstLine="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firstLine="0"/>
      </w:pPr>
      <w:rPr>
        <w:rFonts w:cs="Times New Roman"/>
        <w:rtl w:val="0"/>
        <w:cs w:val="0"/>
      </w:rPr>
    </w:lvl>
  </w:abstractNum>
  <w:abstractNum w:abstractNumId="9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0DD67BA3"/>
    <w:multiLevelType w:val="hybridMultilevel"/>
    <w:tmpl w:val="04C427BE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19A62937"/>
    <w:multiLevelType w:val="hybridMultilevel"/>
    <w:tmpl w:val="261C66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3">
    <w:nsid w:val="4FF10833"/>
    <w:multiLevelType w:val="hybridMultilevel"/>
    <w:tmpl w:val="3112EC6E"/>
    <w:lvl w:ilvl="0">
      <w:start w:val="1"/>
      <w:numFmt w:val="decimal"/>
      <w:lvlText w:val="(%1)"/>
      <w:lvlJc w:val="left"/>
      <w:pPr>
        <w:ind w:left="12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  <w:rtl w:val="0"/>
        <w:cs w:val="0"/>
      </w:rPr>
    </w:lvl>
  </w:abstractNum>
  <w:abstractNum w:abstractNumId="1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1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6"/>
  <w:hyphenationZone w:val="425"/>
  <w:characterSpacingControl w:val="doNotCompress"/>
  <w:compat/>
  <w:rsids>
    <w:rsidRoot w:val="00C5238B"/>
    <w:rsid w:val="00011AEB"/>
    <w:rsid w:val="00024802"/>
    <w:rsid w:val="00055929"/>
    <w:rsid w:val="000B2FAE"/>
    <w:rsid w:val="000E6793"/>
    <w:rsid w:val="001004D1"/>
    <w:rsid w:val="0010102B"/>
    <w:rsid w:val="00114D93"/>
    <w:rsid w:val="00126CC1"/>
    <w:rsid w:val="00143956"/>
    <w:rsid w:val="001632E7"/>
    <w:rsid w:val="00187EC0"/>
    <w:rsid w:val="001C329B"/>
    <w:rsid w:val="001C7E00"/>
    <w:rsid w:val="001F16FA"/>
    <w:rsid w:val="00265C56"/>
    <w:rsid w:val="00277BB7"/>
    <w:rsid w:val="002B2277"/>
    <w:rsid w:val="002E7A04"/>
    <w:rsid w:val="00334AA1"/>
    <w:rsid w:val="00350B12"/>
    <w:rsid w:val="00377562"/>
    <w:rsid w:val="003954D2"/>
    <w:rsid w:val="003C51ED"/>
    <w:rsid w:val="00402D1A"/>
    <w:rsid w:val="00421A04"/>
    <w:rsid w:val="00422E02"/>
    <w:rsid w:val="0042757B"/>
    <w:rsid w:val="004539C4"/>
    <w:rsid w:val="00462133"/>
    <w:rsid w:val="004A7F53"/>
    <w:rsid w:val="004D2B56"/>
    <w:rsid w:val="004E0561"/>
    <w:rsid w:val="004F09B2"/>
    <w:rsid w:val="005226EF"/>
    <w:rsid w:val="00530436"/>
    <w:rsid w:val="005E3ACF"/>
    <w:rsid w:val="00634B93"/>
    <w:rsid w:val="006524C7"/>
    <w:rsid w:val="006567F3"/>
    <w:rsid w:val="00656C72"/>
    <w:rsid w:val="006728FA"/>
    <w:rsid w:val="006974DD"/>
    <w:rsid w:val="006C1AE0"/>
    <w:rsid w:val="006D2A67"/>
    <w:rsid w:val="00707AE8"/>
    <w:rsid w:val="00770F2B"/>
    <w:rsid w:val="00771FAE"/>
    <w:rsid w:val="00774B9F"/>
    <w:rsid w:val="00786005"/>
    <w:rsid w:val="00811F43"/>
    <w:rsid w:val="00812F93"/>
    <w:rsid w:val="00820496"/>
    <w:rsid w:val="00896142"/>
    <w:rsid w:val="008977E9"/>
    <w:rsid w:val="008B5E0B"/>
    <w:rsid w:val="008D0BA7"/>
    <w:rsid w:val="008D4FF3"/>
    <w:rsid w:val="008F7FD9"/>
    <w:rsid w:val="0090014E"/>
    <w:rsid w:val="00914DA3"/>
    <w:rsid w:val="00923346"/>
    <w:rsid w:val="0098178F"/>
    <w:rsid w:val="009A0865"/>
    <w:rsid w:val="00A215B8"/>
    <w:rsid w:val="00A740AB"/>
    <w:rsid w:val="00AD50F0"/>
    <w:rsid w:val="00B105A0"/>
    <w:rsid w:val="00B110D9"/>
    <w:rsid w:val="00B25404"/>
    <w:rsid w:val="00B5595C"/>
    <w:rsid w:val="00B71C66"/>
    <w:rsid w:val="00B845D6"/>
    <w:rsid w:val="00C03E88"/>
    <w:rsid w:val="00C5238B"/>
    <w:rsid w:val="00C738EC"/>
    <w:rsid w:val="00C82576"/>
    <w:rsid w:val="00C84EED"/>
    <w:rsid w:val="00C93904"/>
    <w:rsid w:val="00D3747D"/>
    <w:rsid w:val="00D63EA2"/>
    <w:rsid w:val="00D6790F"/>
    <w:rsid w:val="00D70F0C"/>
    <w:rsid w:val="00DD4C8B"/>
    <w:rsid w:val="00E24988"/>
    <w:rsid w:val="00E30751"/>
    <w:rsid w:val="00E35D5C"/>
    <w:rsid w:val="00E92958"/>
    <w:rsid w:val="00E93C27"/>
    <w:rsid w:val="00EA1E00"/>
    <w:rsid w:val="00EC3DE4"/>
    <w:rsid w:val="00F072BE"/>
    <w:rsid w:val="00F34106"/>
    <w:rsid w:val="00F450DA"/>
    <w:rsid w:val="00F84B2E"/>
    <w:rsid w:val="00FA1135"/>
    <w:rsid w:val="00FE66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í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al"/>
    <w:rsid w:val="00DD4C8B"/>
    <w:pPr>
      <w:widowControl w:val="0"/>
      <w:autoSpaceDE w:val="0"/>
      <w:spacing w:line="200" w:lineRule="atLeast"/>
      <w:ind w:left="720"/>
      <w:jc w:val="left"/>
    </w:pPr>
    <w:rPr>
      <w:rFonts w:eastAsia="Calibri" w:cs="Calibri"/>
      <w:color w:val="000000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E0E3-1B8D-4875-8407-B099B294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5</Pages>
  <Words>1616</Words>
  <Characters>9418</Characters>
  <Application>Microsoft Office Word</Application>
  <DocSecurity>0</DocSecurity>
  <Lines>0</Lines>
  <Paragraphs>0</Paragraphs>
  <ScaleCrop>false</ScaleCrop>
  <Company/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Milan Uhrik</cp:lastModifiedBy>
  <cp:revision>5</cp:revision>
  <cp:lastPrinted>2016-08-18T07:43:00Z</cp:lastPrinted>
  <dcterms:created xsi:type="dcterms:W3CDTF">2016-08-18T15:06:00Z</dcterms:created>
  <dcterms:modified xsi:type="dcterms:W3CDTF">2016-09-23T11:32:00Z</dcterms:modified>
</cp:coreProperties>
</file>