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B2032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B2032E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B2032E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B2032E" w:rsidR="00BD61B2">
        <w:rPr>
          <w:rFonts w:ascii="Times New Roman" w:hAnsi="Times New Roman"/>
          <w:sz w:val="24"/>
          <w:szCs w:val="24"/>
          <w:lang w:val="sk-SK"/>
        </w:rPr>
        <w:t>poslanci Národnej rady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B2032E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B2032E" w:rsidP="00103D80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B2032E" w:rsidR="00103D80">
        <w:rPr>
          <w:rFonts w:ascii="Times New Roman" w:hAnsi="Times New Roman"/>
          <w:sz w:val="24"/>
          <w:szCs w:val="24"/>
          <w:lang w:val="sk-SK"/>
        </w:rPr>
        <w:t>Návrh zákona, ktorým sa mení a dopĺňa zákon č. 251/2012 Z. z. o energetike a o zmene a doplnení niektorých zákonov v znení neskorších predpisov a ktorým sa mení a dopĺňa zákon č. 250/2012 Z. z. o regulácii v sieťových odvetviach v znení neskorších predpisov.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B2032E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B2032E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B2032E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B2032E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737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032E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103D8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 w:rsidR="00103D80">
              <w:rPr>
                <w:rFonts w:ascii="Times New Roman" w:hAnsi="Times New Roman"/>
                <w:sz w:val="20"/>
                <w:szCs w:val="20"/>
                <w:lang w:val="sk-SK"/>
              </w:rPr>
              <w:t>Návrh zákona, ktorým sa mení a dopĺňa zákon č. 251/2012 Z. z. o energetike a o zmene a doplnení niektorých zákonov v znení neskorších predpisov a ktorým sa mení a dopĺňa zákon č. 250/2012 Z. z. o regulácii v sieťových odvetviach v 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B2032E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 w:rsidR="0047737C">
              <w:rPr>
                <w:rFonts w:ascii="Times" w:hAnsi="Times" w:cs="Times"/>
                <w:sz w:val="20"/>
                <w:szCs w:val="20"/>
                <w:lang w:val="sk-SK"/>
              </w:rPr>
              <w:t xml:space="preserve">Návrh zákona reaguje v prvom rade na potreby aplikačnej praxe, ktorá si vyžaduje ustanovenie maximálnej doby trvania raz schváleného </w:t>
            </w:r>
            <w:r w:rsidRPr="00B2032E" w:rsidR="00B2032E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všeobecného hospodárskeho záujmu v energetike</w:t>
            </w:r>
            <w:r w:rsidRPr="00B2032E" w:rsidR="0047737C">
              <w:rPr>
                <w:rFonts w:ascii="Times" w:hAnsi="Times" w:cs="Times"/>
                <w:sz w:val="20"/>
                <w:szCs w:val="20"/>
                <w:lang w:val="sk-SK"/>
              </w:rPr>
              <w:t>, upresnenie obsahu analýzy, ktorú predkladá ministers</w:t>
            </w:r>
            <w:r w:rsidRPr="00B2032E" w:rsid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tvo vláde Slovenskej republiky </w:t>
            </w:r>
            <w:r w:rsidRPr="00B2032E" w:rsidR="0047737C">
              <w:rPr>
                <w:rFonts w:ascii="Times" w:hAnsi="Times" w:cs="Times"/>
                <w:sz w:val="20"/>
                <w:szCs w:val="20"/>
                <w:lang w:val="sk-SK"/>
              </w:rPr>
              <w:t xml:space="preserve">spolu s návrhom na </w:t>
            </w:r>
            <w:r w:rsidRPr="00B2032E" w:rsid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schválenie </w:t>
            </w:r>
            <w:r w:rsidRPr="00B2032E" w:rsidR="00B2032E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všeobecného hospodárskeho záujmu</w:t>
            </w:r>
            <w:r w:rsidRPr="00B2032E" w:rsidR="0047737C">
              <w:rPr>
                <w:rFonts w:ascii="Times" w:hAnsi="Times" w:cs="Times"/>
                <w:sz w:val="20"/>
                <w:szCs w:val="20"/>
                <w:lang w:val="sk-SK"/>
              </w:rPr>
              <w:t>, ako aj ustanovenie povinnosti ministerstva predkladať raz ročne (do 31. mája) aktualizáciu analýzy za účelom následného preverenia potreby ďalšieho trvania</w:t>
            </w:r>
            <w:r w:rsidRPr="00B2032E" w:rsidR="00B2032E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všeobecného hospodárskeho záujmu</w:t>
            </w:r>
            <w:r w:rsidRPr="00B2032E" w:rsidR="0047737C">
              <w:rPr>
                <w:rFonts w:ascii="Times" w:hAnsi="Times" w:cs="Times"/>
                <w:sz w:val="20"/>
                <w:szCs w:val="20"/>
                <w:lang w:val="sk-SK"/>
              </w:rPr>
              <w:t xml:space="preserve">. Keďže opatrenia vo </w:t>
            </w:r>
            <w:r w:rsidRPr="00B2032E" w:rsidR="00B2032E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všeobecného hospodárskeho záujmu v energetike</w:t>
            </w:r>
            <w:r w:rsidRPr="00B2032E" w:rsid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47737C">
              <w:rPr>
                <w:rFonts w:ascii="Times" w:hAnsi="Times" w:cs="Times"/>
                <w:sz w:val="20"/>
                <w:szCs w:val="20"/>
                <w:lang w:val="sk-SK"/>
              </w:rPr>
              <w:t>môžu obsahovať aj prvky štátnej pomoci, je potrebné ustanoviť povinnosť predchádzajúceho posúdenia aspektov štátnej pomoci zo strany koordinátora štátnej pomoci – Protimonopolného úradu Slovenskej republiky a predloženia stanoviska v zmysle zákona č. 358/2015 Z. z. o úprave niektorých vzťahov v oblasti štátnej pomoci a minimálnej pomoci a o zmene a doplnení niektorých zákonov (zákon o štátnej pomoci). Súčasne je potrebné zohľadniť aj závery ustálenej rozhodovacej praxe Súdneho dvora Európskej únie v súvislosti s</w:t>
            </w:r>
            <w:r w:rsidRPr="00B2032E" w:rsid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B2032E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všeobecným hospodárskym záujmom v energetike</w:t>
            </w:r>
            <w:r w:rsidRPr="00B2032E" w:rsidR="0047737C">
              <w:rPr>
                <w:rFonts w:ascii="Times" w:hAnsi="Times" w:cs="Times"/>
                <w:sz w:val="20"/>
                <w:szCs w:val="20"/>
                <w:lang w:val="sk-SK"/>
              </w:rPr>
              <w:t>, a to</w:t>
            </w:r>
            <w:r w:rsidRPr="00B2032E" w:rsid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47737C">
              <w:rPr>
                <w:rFonts w:ascii="Times" w:hAnsi="Times" w:cs="Times"/>
                <w:sz w:val="20"/>
                <w:szCs w:val="20"/>
                <w:lang w:val="sk-SK"/>
              </w:rPr>
              <w:t xml:space="preserve">predovšetkým požiadavky na primeranosť opatrení ukladaných vo </w:t>
            </w:r>
            <w:r w:rsidRPr="00B2032E" w:rsidR="00B2032E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všeobecnom hospodárskom záujme</w:t>
            </w:r>
            <w:r w:rsidRPr="00B2032E" w:rsid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47737C">
              <w:rPr>
                <w:rFonts w:ascii="Times" w:hAnsi="Times" w:cs="Times"/>
                <w:sz w:val="20"/>
                <w:szCs w:val="20"/>
                <w:lang w:val="sk-SK"/>
              </w:rPr>
              <w:t xml:space="preserve">(proporcionality) resp. </w:t>
            </w:r>
            <w:r w:rsidRPr="00B2032E" w:rsidR="00B2032E">
              <w:rPr>
                <w:rFonts w:ascii="Times" w:hAnsi="Times" w:cs="Times"/>
                <w:sz w:val="20"/>
                <w:szCs w:val="20"/>
                <w:lang w:val="sk-SK"/>
              </w:rPr>
              <w:t>ukladania opatrení vtomto záujme</w:t>
            </w:r>
            <w:r w:rsidRPr="00B2032E" w:rsidR="0047737C">
              <w:rPr>
                <w:rFonts w:ascii="Times" w:hAnsi="Times" w:cs="Times"/>
                <w:sz w:val="20"/>
                <w:szCs w:val="20"/>
                <w:lang w:val="sk-SK"/>
              </w:rPr>
              <w:t xml:space="preserve"> len v rozsahu a na čas, ktoré sú nev</w:t>
            </w:r>
            <w:r w:rsidRPr="00B2032E" w:rsidR="00B2032E">
              <w:rPr>
                <w:rFonts w:ascii="Times" w:hAnsi="Times" w:cs="Times"/>
                <w:sz w:val="20"/>
                <w:szCs w:val="20"/>
                <w:lang w:val="sk-SK"/>
              </w:rPr>
              <w:t>yhnutné na dosiahnutie predmetného účelu</w:t>
            </w:r>
            <w:r w:rsidRPr="00B2032E" w:rsidR="0047737C">
              <w:rPr>
                <w:rFonts w:ascii="Times" w:hAnsi="Times" w:cs="Times"/>
                <w:sz w:val="20"/>
                <w:szCs w:val="20"/>
                <w:lang w:val="sk-SK"/>
              </w:rPr>
              <w:t xml:space="preserve"> (viď napríklad rozsudok vo veci C­280/00 Altmark, a rozsudok vo veci C­36/14 Poľsko vs. Európska komisia).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B2032E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 w:rsidRPr="00B2032E" w:rsidR="00126482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Hlavným cieľom návrhu zákona je legislatívna úprava schvaľovania všeobecného ho</w:t>
            </w:r>
            <w:r w:rsidRPr="00B2032E" w:rsidR="00B2032E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spodárskeho záujmu                  v energetike</w:t>
            </w:r>
            <w:r w:rsidRPr="00B2032E" w:rsidR="00126482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a ustanovenie povinnej regulácie ceny domáceho uhlia, ktorá vstupuje ako základný ekonomicky oprávnený náklad do ceny za výrobu elektriny z domáceho uhlia na základe rozhodnutia Ministerstva hospodárstva Slovenskej </w:t>
            </w:r>
            <w:r w:rsidRPr="00B2032E" w:rsidR="00B2032E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republiky vo všeobecnom hospodárskom záujme.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126482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Účastníci </w:t>
            </w:r>
            <w:r w:rsidRPr="00B2032E" w:rsidR="00126482">
              <w:rPr>
                <w:rFonts w:ascii="Times" w:hAnsi="Times" w:cs="Times"/>
                <w:sz w:val="20"/>
                <w:szCs w:val="20"/>
                <w:lang w:val="sk-SK"/>
              </w:rPr>
              <w:t xml:space="preserve"> právnych vzťahov na úseku energetiky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B2032E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47737C">
            <w:pPr>
              <w:bidi w:val="0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 w:rsidR="0047737C">
              <w:rPr>
                <w:rFonts w:ascii="Times" w:hAnsi="Times" w:cs="Times"/>
                <w:sz w:val="20"/>
                <w:szCs w:val="20"/>
                <w:lang w:val="sk-SK"/>
              </w:rPr>
              <w:t>Aplikácia predpisu do praxe neprinesie žiadnu komplikáciu v činnostiach regulovaných subjektov ani koncových spotrebiteľov energií. Naopak by mala zaistiť transparentnejšie prostredie v energetike.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 w:rsidR="0047737C">
              <w:rPr>
                <w:rFonts w:ascii="Times" w:hAnsi="Times" w:cs="Times"/>
                <w:sz w:val="20"/>
                <w:szCs w:val="20"/>
                <w:lang w:val="sk-SK"/>
              </w:rPr>
              <w:t>karol_galek</w:t>
            </w:r>
            <w:r w:rsidRPr="00B2032E" w:rsidR="00DB75EA">
              <w:rPr>
                <w:rFonts w:ascii="Times" w:hAnsi="Times" w:cs="Times"/>
                <w:sz w:val="20"/>
                <w:szCs w:val="20"/>
                <w:lang w:val="sk-SK"/>
              </w:rPr>
              <w:t>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B2032E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B2E04"/>
    <w:rsid w:val="000D01BA"/>
    <w:rsid w:val="00103D80"/>
    <w:rsid w:val="001066BB"/>
    <w:rsid w:val="00113283"/>
    <w:rsid w:val="00126482"/>
    <w:rsid w:val="001A3DDF"/>
    <w:rsid w:val="002270FC"/>
    <w:rsid w:val="002C07B8"/>
    <w:rsid w:val="003111CA"/>
    <w:rsid w:val="00354077"/>
    <w:rsid w:val="003A295D"/>
    <w:rsid w:val="0047737C"/>
    <w:rsid w:val="004C3411"/>
    <w:rsid w:val="005068C9"/>
    <w:rsid w:val="00551D2C"/>
    <w:rsid w:val="00584FFE"/>
    <w:rsid w:val="005B7011"/>
    <w:rsid w:val="006258CB"/>
    <w:rsid w:val="00692A58"/>
    <w:rsid w:val="006B2D7A"/>
    <w:rsid w:val="00746DDA"/>
    <w:rsid w:val="007C4BD9"/>
    <w:rsid w:val="008003CB"/>
    <w:rsid w:val="00824000"/>
    <w:rsid w:val="00922803"/>
    <w:rsid w:val="00961DDB"/>
    <w:rsid w:val="00AB2B3D"/>
    <w:rsid w:val="00AE359E"/>
    <w:rsid w:val="00B2032E"/>
    <w:rsid w:val="00B47BCE"/>
    <w:rsid w:val="00BB44C3"/>
    <w:rsid w:val="00BD61B2"/>
    <w:rsid w:val="00BD6A46"/>
    <w:rsid w:val="00C60A22"/>
    <w:rsid w:val="00D85E6A"/>
    <w:rsid w:val="00DB75EA"/>
    <w:rsid w:val="00E5752D"/>
    <w:rsid w:val="00F90A6E"/>
    <w:rsid w:val="00F94C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763</Words>
  <Characters>4351</Characters>
  <Application>Microsoft Office Word</Application>
  <DocSecurity>0</DocSecurity>
  <Lines>0</Lines>
  <Paragraphs>0</Paragraphs>
  <ScaleCrop>false</ScaleCrop>
  <Company>Kancelaria NR SR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2</cp:revision>
  <cp:lastPrinted>2012-04-17T14:14:00Z</cp:lastPrinted>
  <dcterms:created xsi:type="dcterms:W3CDTF">2016-09-22T10:58:00Z</dcterms:created>
  <dcterms:modified xsi:type="dcterms:W3CDTF">2016-09-22T10:58:00Z</dcterms:modified>
</cp:coreProperties>
</file>