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single" w:sz="4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F47F8A">
                    <w:rPr>
                      <w:rFonts w:ascii="MS Gothic" w:eastAsia="MS Gothic" w:hAnsi="MS Gothic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0F7B03">
                    <w:rPr>
                      <w:rFonts w:ascii="Times New Roman" w:hAnsi="Times New Roman"/>
                    </w:rPr>
                    <w:t>x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single" w:sz="4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7B71A4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  <w:p w:rsidR="00F47F8A" w:rsidRPr="00FE4D33" w:rsidP="007B71A4">
            <w:pPr>
              <w:bidi w:val="0"/>
              <w:rPr>
                <w:rFonts w:ascii="Arial Narrow" w:hAnsi="Arial Narrow"/>
                <w:i/>
                <w:sz w:val="22"/>
                <w:szCs w:val="22"/>
              </w:rPr>
            </w:pPr>
          </w:p>
          <w:p w:rsidR="00F47F8A" w:rsidRPr="000F7C39" w:rsidP="00B35932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 </w:t>
            </w:r>
            <w:r w:rsidRPr="000F7C39" w:rsidR="00B35932">
              <w:rPr>
                <w:rFonts w:ascii="Times New Roman" w:hAnsi="Times New Roman"/>
                <w:sz w:val="24"/>
                <w:szCs w:val="24"/>
              </w:rPr>
              <w:t>Poisťovňa, poisťovňa z iného členského štátu a pobočka zahraničnej poisťovne (31 subjektov)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7BAB" w:rsidRPr="006E0EC1" w:rsidP="006E0EC1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0EC1" w:rsidR="008A2A0C">
              <w:rPr>
                <w:rFonts w:ascii="Times New Roman" w:hAnsi="Times New Roman"/>
                <w:sz w:val="24"/>
                <w:szCs w:val="24"/>
              </w:rPr>
              <w:t xml:space="preserve">Predkladateľ požiadal 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 xml:space="preserve">v súlade s bodom 5.8. Jednotnej metodiky na posudzovanie vybraných vplyvov (schválená uznesením vlády SR č. 24 zo 14. januára 2015 v znení uznesenia vlády SR uznesenia vlády SR č. 513 zo 16. septembra 2015 a uznesenia vlády SR č. 76 z 24. februára 2016) o konzultáciu  legislatívneho návrhu zákona, ktorým sa </w:t>
            </w:r>
            <w:r w:rsidRPr="006E0EC1" w:rsidR="007114D0">
              <w:rPr>
                <w:rFonts w:ascii="Times New Roman" w:hAnsi="Times New Roman"/>
                <w:bCs/>
                <w:sz w:val="24"/>
                <w:szCs w:val="24"/>
              </w:rPr>
              <w:t xml:space="preserve">dopĺňa 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 xml:space="preserve">zákon č. </w:t>
            </w:r>
            <w:r w:rsidRPr="006E0EC1" w:rsidR="00B35932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>/20</w:t>
            </w:r>
            <w:r w:rsidRPr="006E0EC1" w:rsidR="00B35932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 xml:space="preserve"> Z. z. o</w:t>
            </w:r>
            <w:r w:rsidRPr="006E0EC1" w:rsidR="00B35932">
              <w:rPr>
                <w:rFonts w:ascii="Times New Roman" w:hAnsi="Times New Roman"/>
                <w:bCs/>
                <w:sz w:val="24"/>
                <w:szCs w:val="24"/>
              </w:rPr>
              <w:t> poisťovníctve a o zmene a doplnení niektorých zákonov v znení neskorších predpisov</w:t>
            </w:r>
            <w:r w:rsidR="006E0E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0EC1" w:rsidR="006E0EC1">
              <w:rPr>
                <w:rFonts w:ascii="Times New Roman" w:hAnsi="Times New Roman"/>
                <w:sz w:val="24"/>
                <w:szCs w:val="24"/>
              </w:rPr>
              <w:t>a ktorým sa dopĺňa zákon č. 563/2009 Z. z. o správe daní (daňový poriadok) a o zmene a doplnení niektorých zákonov v znení neskorších predpisov</w:t>
            </w:r>
            <w:r w:rsidR="006E0E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>ku ktorému bola zverejnená predbežná informácia pod č. PI/2016/</w:t>
            </w:r>
            <w:r w:rsidRPr="006E0EC1" w:rsidR="00B35932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>, v rámci doby trvania konzultácie, ktorú sme navrhli do 2</w:t>
            </w:r>
            <w:r w:rsidRPr="006E0EC1" w:rsidR="00DF65F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>. jú</w:t>
            </w:r>
            <w:r w:rsidRPr="006E0EC1" w:rsidR="00DF65F5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 xml:space="preserve">a 2016. </w:t>
            </w:r>
            <w:r w:rsidRPr="006E0EC1" w:rsidR="00DA4382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6E0EC1" w:rsidR="002C0DA9">
              <w:rPr>
                <w:rFonts w:ascii="Times New Roman" w:hAnsi="Times New Roman"/>
                <w:bCs/>
                <w:sz w:val="24"/>
                <w:szCs w:val="24"/>
              </w:rPr>
              <w:t>šlo o</w:t>
            </w:r>
            <w:r w:rsidRPr="006E0EC1" w:rsidR="00A14D63">
              <w:rPr>
                <w:rFonts w:ascii="Times New Roman" w:hAnsi="Times New Roman"/>
                <w:bCs/>
                <w:sz w:val="24"/>
                <w:szCs w:val="24"/>
              </w:rPr>
              <w:t> 36 subjektov</w:t>
            </w:r>
            <w:r w:rsidRPr="006E0EC1" w:rsidR="00DF65F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6E0EC1" w:rsidR="00A14D6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E0EC1" w:rsidR="008A2A0C">
              <w:rPr>
                <w:rFonts w:ascii="Times New Roman" w:hAnsi="Times New Roman"/>
                <w:bCs/>
                <w:sz w:val="24"/>
                <w:szCs w:val="24"/>
              </w:rPr>
              <w:t xml:space="preserve">Žiadny z oslovených subjektov nenamietal navrhovanú lehotu. </w:t>
            </w:r>
            <w:r w:rsidRPr="006E0EC1">
              <w:rPr>
                <w:rFonts w:ascii="Times New Roman" w:hAnsi="Times New Roman"/>
                <w:bCs/>
                <w:sz w:val="24"/>
                <w:szCs w:val="24"/>
              </w:rPr>
              <w:t>K predmetnej predbežnej informácii sa písomne vyjadrili nasledovné subjekty:</w:t>
            </w:r>
          </w:p>
          <w:p w:rsidR="00CE7BAB" w:rsidRPr="000F7C39" w:rsidP="00DA4382">
            <w:pPr>
              <w:pStyle w:val="ListParagraph"/>
              <w:numPr>
                <w:numId w:val="13"/>
              </w:numPr>
              <w:bidi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Klub 500,</w:t>
            </w:r>
          </w:p>
          <w:p w:rsidR="00CE7BAB" w:rsidRPr="000F7C39" w:rsidP="00DA4382">
            <w:pPr>
              <w:pStyle w:val="ListParagraph"/>
              <w:numPr>
                <w:numId w:val="13"/>
              </w:numPr>
              <w:bidi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P</w:t>
            </w:r>
            <w:r w:rsidR="00213DA1">
              <w:rPr>
                <w:rFonts w:ascii="Times New Roman" w:hAnsi="Times New Roman"/>
                <w:sz w:val="24"/>
                <w:szCs w:val="24"/>
              </w:rPr>
              <w:t>odnikateľská aliancia Slovenska,</w:t>
            </w:r>
          </w:p>
          <w:p w:rsidR="00CE7BAB" w:rsidP="00DA4382">
            <w:pPr>
              <w:pStyle w:val="ListParagraph"/>
              <w:numPr>
                <w:numId w:val="13"/>
              </w:numPr>
              <w:bidi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Slovens</w:t>
            </w:r>
            <w:r w:rsidR="00213DA1">
              <w:rPr>
                <w:rFonts w:ascii="Times New Roman" w:hAnsi="Times New Roman"/>
                <w:sz w:val="24"/>
                <w:szCs w:val="24"/>
              </w:rPr>
              <w:t>ká banková asociácia,</w:t>
            </w:r>
          </w:p>
          <w:p w:rsidR="00213DA1" w:rsidRPr="000F7C39" w:rsidP="00DA4382">
            <w:pPr>
              <w:pStyle w:val="ListParagraph"/>
              <w:numPr>
                <w:numId w:val="13"/>
              </w:numPr>
              <w:bidi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Republiková únia zamestnávateľov</w:t>
            </w:r>
            <w:r w:rsidR="007D45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7BAB" w:rsidRPr="000F7C39" w:rsidP="00CE7BAB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O osobnú konzultáciu prejavili záujem nasledovné z oslovených subjektov.</w:t>
            </w:r>
          </w:p>
          <w:p w:rsidR="00CE7BAB" w:rsidRPr="000F7C39" w:rsidP="00CE7BAB">
            <w:pPr>
              <w:pStyle w:val="ListParagraph"/>
              <w:numPr>
                <w:numId w:val="13"/>
              </w:num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Klub 500</w:t>
            </w:r>
          </w:p>
          <w:p w:rsidR="00CE7BAB" w:rsidRPr="000F7C39" w:rsidP="00CE7BAB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E7BAB" w:rsidRPr="000F7C39" w:rsidP="00CE7BAB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Mimo oslovených subjektov prejavili záujem o osobnú konzultáciu:</w:t>
            </w:r>
          </w:p>
          <w:p w:rsidR="00DF65F5" w:rsidRPr="000F7C39" w:rsidP="00CE7BAB">
            <w:pPr>
              <w:pStyle w:val="ListParagraph"/>
              <w:numPr>
                <w:numId w:val="13"/>
              </w:num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Národná banka Slovenska</w:t>
            </w:r>
          </w:p>
          <w:p w:rsidR="007926FE" w:rsidRPr="000F7C39" w:rsidP="00DA4382">
            <w:pPr>
              <w:pStyle w:val="ListParagraph"/>
              <w:numPr>
                <w:numId w:val="13"/>
              </w:numPr>
              <w:bidi w:val="0"/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 xml:space="preserve">Slovenská asociácia </w:t>
            </w:r>
            <w:r w:rsidRPr="000F7C39" w:rsidR="00CE7BAB">
              <w:rPr>
                <w:rFonts w:ascii="Times New Roman" w:hAnsi="Times New Roman"/>
                <w:sz w:val="24"/>
                <w:szCs w:val="24"/>
              </w:rPr>
              <w:t>poisťovní</w:t>
            </w:r>
            <w:r w:rsidRPr="000F7C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23EB" w:rsidRPr="000F7C39" w:rsidP="00DA438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 w:rsidR="007926FE">
              <w:rPr>
                <w:rFonts w:ascii="Times New Roman" w:hAnsi="Times New Roman"/>
                <w:sz w:val="24"/>
                <w:szCs w:val="24"/>
              </w:rPr>
              <w:t>Uvedené konzultácie sa uskutočnili formou osobných rokovaní.</w:t>
            </w:r>
          </w:p>
          <w:p w:rsidR="00D16965" w:rsidP="00DA438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Slovenská asociácia poisťovní vyjadrila nesúhlas</w:t>
            </w:r>
            <w:r w:rsidRPr="000F7C39" w:rsidR="00BB46CC">
              <w:rPr>
                <w:rFonts w:ascii="Times New Roman" w:hAnsi="Times New Roman"/>
                <w:sz w:val="24"/>
                <w:szCs w:val="24"/>
              </w:rPr>
              <w:t xml:space="preserve"> s navrhovanými zmenami, nakoľko ide o</w:t>
            </w:r>
            <w:r w:rsidRPr="000F7C39">
              <w:rPr>
                <w:rFonts w:ascii="Times New Roman" w:hAnsi="Times New Roman"/>
                <w:sz w:val="24"/>
                <w:szCs w:val="24"/>
              </w:rPr>
              <w:t xml:space="preserve"> nepriame, skryté zdaňovanie vo forme takzvanej odvodovej povinnosti určenej ako časť prijatého poistného alebo výnosov bez zohľadnenia príslušných </w:t>
            </w:r>
            <w:r w:rsidRPr="000F7C39" w:rsidR="00BB46CC">
              <w:rPr>
                <w:rFonts w:ascii="Times New Roman" w:hAnsi="Times New Roman"/>
                <w:sz w:val="24"/>
                <w:szCs w:val="24"/>
              </w:rPr>
              <w:t>nákladov v súlade so zákonom o dani z príjmov.</w:t>
            </w:r>
          </w:p>
          <w:p w:rsidR="00BB46CC" w:rsidRPr="000F7C39" w:rsidP="00DA438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>
              <w:rPr>
                <w:rFonts w:ascii="Times New Roman" w:hAnsi="Times New Roman"/>
                <w:sz w:val="24"/>
                <w:szCs w:val="24"/>
              </w:rPr>
              <w:t>Klub 500 nesúhlasí s navrhovaným rozšírením odvodovej povinnosti na všetky odvetvia neživotného poistenia, ani s rozšírení subjektov, ktorým je tento odvod určený z pohľadu negatívneho dopadu na podnikateľské prostredie.</w:t>
            </w:r>
          </w:p>
          <w:p w:rsidR="00BA24FB" w:rsidP="00DA438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C39" w:rsidR="002C0DA9">
              <w:rPr>
                <w:rFonts w:ascii="Times New Roman" w:hAnsi="Times New Roman"/>
                <w:sz w:val="24"/>
                <w:szCs w:val="24"/>
              </w:rPr>
              <w:t xml:space="preserve">Zároveň sa k predbežnej informácii k návrhu predmetného zákona vyjadrili </w:t>
            </w:r>
            <w:r w:rsidRPr="000F7C39" w:rsidR="00BB46CC">
              <w:rPr>
                <w:rFonts w:ascii="Times New Roman" w:hAnsi="Times New Roman"/>
                <w:sz w:val="24"/>
                <w:szCs w:val="24"/>
              </w:rPr>
              <w:t xml:space="preserve">Podnikateľská aliancia Slovenska a Slovenská banková asociácia. </w:t>
            </w:r>
            <w:r w:rsidRPr="000F7C39" w:rsidR="002C0DA9">
              <w:rPr>
                <w:rFonts w:ascii="Times New Roman" w:hAnsi="Times New Roman"/>
                <w:sz w:val="24"/>
                <w:szCs w:val="24"/>
              </w:rPr>
              <w:t>Všetk</w:t>
            </w:r>
            <w:r w:rsidRPr="000F7C39" w:rsidR="00BB46CC">
              <w:rPr>
                <w:rFonts w:ascii="Times New Roman" w:hAnsi="Times New Roman"/>
                <w:sz w:val="24"/>
                <w:szCs w:val="24"/>
              </w:rPr>
              <w:t>y</w:t>
            </w:r>
            <w:r w:rsidRPr="000F7C39" w:rsidR="002C0DA9">
              <w:rPr>
                <w:rFonts w:ascii="Times New Roman" w:hAnsi="Times New Roman"/>
                <w:sz w:val="24"/>
                <w:szCs w:val="24"/>
              </w:rPr>
              <w:t xml:space="preserve"> pripomienk</w:t>
            </w:r>
            <w:r w:rsidRPr="000F7C39" w:rsidR="00BB46CC">
              <w:rPr>
                <w:rFonts w:ascii="Times New Roman" w:hAnsi="Times New Roman"/>
                <w:sz w:val="24"/>
                <w:szCs w:val="24"/>
              </w:rPr>
              <w:t>y subjektov sme vz</w:t>
            </w:r>
            <w:r w:rsidRPr="000F7C39" w:rsidR="00DA4382">
              <w:rPr>
                <w:rFonts w:ascii="Times New Roman" w:hAnsi="Times New Roman"/>
                <w:sz w:val="24"/>
                <w:szCs w:val="24"/>
              </w:rPr>
              <w:t>ali</w:t>
            </w:r>
            <w:r w:rsidRPr="00BB46CC" w:rsidR="00DA438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0F7C39" w:rsidR="00DA4382">
              <w:rPr>
                <w:rFonts w:ascii="Times New Roman" w:hAnsi="Times New Roman"/>
                <w:sz w:val="24"/>
                <w:szCs w:val="24"/>
              </w:rPr>
              <w:t xml:space="preserve">na vedomie </w:t>
            </w:r>
            <w:r w:rsidRPr="000F7C39" w:rsidR="00BB46CC">
              <w:rPr>
                <w:rFonts w:ascii="Times New Roman" w:hAnsi="Times New Roman"/>
                <w:sz w:val="24"/>
                <w:szCs w:val="24"/>
              </w:rPr>
              <w:t xml:space="preserve">a prijali sme </w:t>
            </w:r>
            <w:r w:rsidRPr="000F7C39" w:rsidR="00DA4382">
              <w:rPr>
                <w:rFonts w:ascii="Times New Roman" w:hAnsi="Times New Roman"/>
                <w:sz w:val="24"/>
                <w:szCs w:val="24"/>
              </w:rPr>
              <w:t>rozhodnutie uplatniť pripomienky v ďalšom legislatívnom procese.</w:t>
            </w:r>
          </w:p>
          <w:p w:rsidR="006938EC" w:rsidRPr="000F7C39" w:rsidP="00DA4382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BA24FB">
              <w:rPr>
                <w:rFonts w:ascii="Times New Roman" w:hAnsi="Times New Roman"/>
                <w:sz w:val="24"/>
                <w:szCs w:val="24"/>
              </w:rPr>
              <w:t xml:space="preserve">Republiková únia zamestnávateľov </w:t>
            </w:r>
            <w:r w:rsidRPr="00890B2F" w:rsidR="00BA24FB">
              <w:rPr>
                <w:rFonts w:ascii="Times New Roman" w:hAnsi="Times New Roman"/>
                <w:sz w:val="24"/>
                <w:szCs w:val="24"/>
              </w:rPr>
              <w:t>nesúhlasí s iniciatívou MF SR zaviesť  nepriame, skryté zdaňovanie vo forme takzvanej odvodovej povinnosti.</w:t>
            </w:r>
            <w:r w:rsidRPr="000F7C39" w:rsidR="00DA43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F7C39" w:rsidR="002C0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2DFA" w:rsidRPr="00CE7BAB" w:rsidP="007926FE">
            <w:pPr>
              <w:pStyle w:val="Zkladntext"/>
              <w:bidi w:val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C76B4D" w:rsidP="00B266CD">
            <w:pPr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6B4D" w:rsidR="00B266CD">
              <w:rPr>
                <w:rFonts w:ascii="Times New Roman" w:hAnsi="Times New Roman"/>
                <w:sz w:val="24"/>
                <w:szCs w:val="24"/>
              </w:rPr>
              <w:t>V súčasnosti je sadzba odvodu vo výške 8 %  z prijatého poistného z poistenia z povinného zmluvného poistenia zodpovednosti za škodu spôsobenú prevádzkou motorového vozidla.</w:t>
            </w:r>
          </w:p>
          <w:p w:rsidR="00B266CD" w:rsidP="00B266CD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C76B4D">
              <w:rPr>
                <w:rFonts w:ascii="Times New Roman" w:hAnsi="Times New Roman"/>
                <w:sz w:val="24"/>
                <w:szCs w:val="24"/>
              </w:rPr>
              <w:t>Navrhovanou právnou úpravou sa rozširuje odvod 8 % z prijatého poistného aj na ostatné odvetvia neživotného poistenia uvedené v časti A prílohy č. 1 k zákonu, čo predstavuje sumu vo výške 55,6 mil. eur.</w:t>
            </w:r>
          </w:p>
          <w:p w:rsidR="004E2372" w:rsidP="004E2372">
            <w:pPr>
              <w:tabs>
                <w:tab w:val="center" w:pos="6379"/>
              </w:tabs>
              <w:suppressAutoHyphens/>
              <w:bidi w:val="0"/>
              <w:spacing w:line="100" w:lineRule="atLeast"/>
              <w:ind w:right="-2"/>
              <w:jc w:val="both"/>
              <w:rPr>
                <w:rFonts w:ascii="Times New Roman" w:hAnsi="Times New Roman"/>
                <w:bCs/>
                <w:sz w:val="24"/>
              </w:rPr>
            </w:pPr>
            <w:r w:rsidRPr="004E2372">
              <w:rPr>
                <w:rFonts w:ascii="Times New Roman" w:hAnsi="Times New Roman"/>
                <w:bCs/>
                <w:sz w:val="24"/>
              </w:rPr>
              <w:t>Sumou 55,6 mil. Eur/rok  bude zaťažený poistný sektor. Potenciálne sekundárne vplyvy na podnikateľské prostredie sa nedajú kvantifikovať, nakoľko nevieme, či skutočne dôjde k navýšeniu cien poistného, z dôvodu veľkej konkurencie na slovenskom poistnom trhu, ktorá môže tlmiť prípadné snahy o zvyšovanie poistného, takže môže dôjsť k zvýšeniu poistnéh</w:t>
            </w:r>
            <w:r>
              <w:rPr>
                <w:rFonts w:ascii="Times New Roman" w:hAnsi="Times New Roman"/>
                <w:bCs/>
                <w:sz w:val="24"/>
              </w:rPr>
              <w:t>o ale v podstatne nižšej miere.</w:t>
            </w:r>
          </w:p>
          <w:p w:rsidR="004E2372" w:rsidRPr="004E2372" w:rsidP="004E2372">
            <w:pPr>
              <w:tabs>
                <w:tab w:val="center" w:pos="6379"/>
              </w:tabs>
              <w:suppressAutoHyphens/>
              <w:bidi w:val="0"/>
              <w:spacing w:line="100" w:lineRule="atLeast"/>
              <w:ind w:right="-2"/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Uvedená suma 55,6 mil. Eur predstavuje 8 % z celkového prijatého poistného v odvetviach neživotného poistenia, po odrátaní už odvádzaných  8 % z prijatého poistného v odvetví povinného zmluvného poistenia zodpovednosti za škodu spôsobenú prevádzkou motorového vozidla.</w:t>
            </w:r>
          </w:p>
          <w:p w:rsidR="00B266CD" w:rsidP="00B266CD">
            <w:pPr>
              <w:bidi w:val="0"/>
              <w:rPr>
                <w:rFonts w:ascii="Arial Narrow" w:hAnsi="Arial Narrow"/>
              </w:rPr>
            </w:pPr>
          </w:p>
          <w:p w:rsidR="00B266CD" w:rsidRPr="00B266CD" w:rsidP="00B266CD">
            <w:pPr>
              <w:bidi w:val="0"/>
              <w:jc w:val="both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47F8A" w:rsidP="007B71A4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F47F8A" w:rsidR="00F47F8A">
              <w:rPr>
                <w:rFonts w:ascii="Times New Roman" w:hAnsi="Times New Roman"/>
                <w:sz w:val="24"/>
                <w:szCs w:val="24"/>
              </w:rPr>
              <w:t>Nevyžaduje, nezvyšuje.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E230F7" w:rsidRPr="00E230F7" w:rsidP="00E230F7">
            <w:pPr>
              <w:tabs>
                <w:tab w:val="center" w:pos="6379"/>
              </w:tabs>
              <w:suppressAutoHyphens/>
              <w:bidi w:val="0"/>
              <w:spacing w:line="100" w:lineRule="atLeast"/>
              <w:ind w:right="-2"/>
              <w:jc w:val="both"/>
              <w:rPr>
                <w:rFonts w:ascii="Times New Roman" w:hAnsi="Times New Roman"/>
                <w:bCs/>
                <w:sz w:val="24"/>
              </w:rPr>
            </w:pPr>
            <w:r w:rsidR="006D6564">
              <w:rPr>
                <w:rFonts w:ascii="Times New Roman" w:hAnsi="Times New Roman"/>
                <w:bCs/>
                <w:sz w:val="24"/>
              </w:rPr>
              <w:t xml:space="preserve">Zavádza sa štvrťročná frekvencia odvodu časti poistného. </w:t>
            </w:r>
            <w:r w:rsidRPr="00E230F7">
              <w:rPr>
                <w:rFonts w:ascii="Times New Roman" w:hAnsi="Times New Roman"/>
                <w:bCs/>
                <w:sz w:val="24"/>
              </w:rPr>
              <w:t>Tieto zmeny predstavujú zvýšenie administratívnych nákladov poistného sektora o</w:t>
            </w:r>
            <w:r w:rsidR="00850958">
              <w:rPr>
                <w:rFonts w:ascii="Times New Roman" w:hAnsi="Times New Roman"/>
                <w:bCs/>
                <w:sz w:val="24"/>
              </w:rPr>
              <w:t> 1 618</w:t>
            </w:r>
            <w:r w:rsidRPr="00E230F7">
              <w:rPr>
                <w:rFonts w:ascii="Times New Roman" w:hAnsi="Times New Roman"/>
                <w:bCs/>
                <w:sz w:val="24"/>
              </w:rPr>
              <w:t xml:space="preserve">  Eur.</w:t>
            </w:r>
            <w:r w:rsidR="00850958">
              <w:rPr>
                <w:rFonts w:ascii="Times New Roman" w:hAnsi="Times New Roman"/>
                <w:bCs/>
                <w:sz w:val="24"/>
              </w:rPr>
              <w:t xml:space="preserve"> Ďalšie dodatočné náklady nie je možné vyčísliť na základe aktuálne dostupných údajov.</w:t>
            </w:r>
          </w:p>
          <w:p w:rsidR="009F2DFA" w:rsidRPr="00F04CCD" w:rsidP="00E230F7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C95D14">
                    <w:rPr>
                      <w:rFonts w:ascii="Times New Roman" w:hAnsi="Times New Roman"/>
                      <w:i/>
                    </w:rPr>
                    <w:t>Stanovuje sa podľa podielu na poistnom trhu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C95D1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C95D14">
                    <w:rPr>
                      <w:rFonts w:ascii="Times New Roman" w:hAnsi="Times New Roman"/>
                      <w:i/>
                    </w:rPr>
                    <w:t>55,6 mil. Sk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947303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61186D">
                    <w:rPr>
                      <w:rFonts w:ascii="Times New Roman" w:hAnsi="Times New Roman"/>
                      <w:i/>
                    </w:rPr>
                    <w:t>52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61186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61186D">
                    <w:rPr>
                      <w:rFonts w:ascii="Times New Roman" w:hAnsi="Times New Roman"/>
                      <w:i/>
                    </w:rPr>
                    <w:t>1 618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7B71A4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61186D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="00FD55C4">
                    <w:rPr>
                      <w:rFonts w:ascii="Times New Roman" w:hAnsi="Times New Roman"/>
                      <w:i/>
                    </w:rPr>
                    <w:t>podľa podielu na trhu</w:t>
                  </w:r>
                  <w:r w:rsidR="0061186D">
                    <w:rPr>
                      <w:rFonts w:ascii="Times New Roman" w:hAnsi="Times New Roman"/>
                      <w:i/>
                    </w:rPr>
                    <w:t xml:space="preserve"> neživotného poistenia plus52 Eur 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61186D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="00F53DA1">
                    <w:rPr>
                      <w:rFonts w:ascii="Times New Roman" w:hAnsi="Times New Roman"/>
                      <w:b/>
                      <w:i/>
                    </w:rPr>
                    <w:t>55</w:t>
                  </w:r>
                  <w:r w:rsidR="0061186D">
                    <w:rPr>
                      <w:rFonts w:ascii="Times New Roman" w:hAnsi="Times New Roman"/>
                      <w:b/>
                      <w:i/>
                    </w:rPr>
                    <w:t> </w:t>
                  </w:r>
                  <w:r w:rsidR="00F53DA1">
                    <w:rPr>
                      <w:rFonts w:ascii="Times New Roman" w:hAnsi="Times New Roman"/>
                      <w:b/>
                      <w:i/>
                    </w:rPr>
                    <w:t>6</w:t>
                  </w:r>
                  <w:r w:rsidR="0061186D">
                    <w:rPr>
                      <w:rFonts w:ascii="Times New Roman" w:hAnsi="Times New Roman"/>
                      <w:b/>
                      <w:i/>
                    </w:rPr>
                    <w:t>01 618</w:t>
                  </w:r>
                </w:p>
              </w:tc>
            </w:tr>
          </w:tbl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7B71A4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7B71A4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7B71A4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7B71A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9F2DFA" w:rsidRPr="00F04CCD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</w:rPr>
      </w:pPr>
    </w:p>
    <w:p w:rsidR="009F2DFA" w:rsidP="009F2DFA">
      <w:pPr>
        <w:bidi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6D6564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9F2DF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DFA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F2DF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01E27"/>
    <w:multiLevelType w:val="hybridMultilevel"/>
    <w:tmpl w:val="3ECA4C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E2761B"/>
    <w:multiLevelType w:val="hybridMultilevel"/>
    <w:tmpl w:val="81A659A8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13"/>
  </w:num>
  <w:num w:numId="11">
    <w:abstractNumId w:val="7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B5C13"/>
    <w:rsid w:val="00042C66"/>
    <w:rsid w:val="00074797"/>
    <w:rsid w:val="00074919"/>
    <w:rsid w:val="000A15AE"/>
    <w:rsid w:val="000B1955"/>
    <w:rsid w:val="000C3A86"/>
    <w:rsid w:val="000D2622"/>
    <w:rsid w:val="000F7B03"/>
    <w:rsid w:val="000F7C39"/>
    <w:rsid w:val="00154881"/>
    <w:rsid w:val="001926C0"/>
    <w:rsid w:val="00213DA1"/>
    <w:rsid w:val="00276280"/>
    <w:rsid w:val="002B1108"/>
    <w:rsid w:val="002C0DA9"/>
    <w:rsid w:val="002C23B2"/>
    <w:rsid w:val="00306AFC"/>
    <w:rsid w:val="00311B55"/>
    <w:rsid w:val="00320FE2"/>
    <w:rsid w:val="00323A7A"/>
    <w:rsid w:val="00324D7F"/>
    <w:rsid w:val="00356704"/>
    <w:rsid w:val="00367D36"/>
    <w:rsid w:val="0038608D"/>
    <w:rsid w:val="00391647"/>
    <w:rsid w:val="003A11F9"/>
    <w:rsid w:val="003C4C42"/>
    <w:rsid w:val="003C708C"/>
    <w:rsid w:val="003E0A47"/>
    <w:rsid w:val="004458F6"/>
    <w:rsid w:val="00470923"/>
    <w:rsid w:val="00471584"/>
    <w:rsid w:val="00476361"/>
    <w:rsid w:val="004E2372"/>
    <w:rsid w:val="00504C71"/>
    <w:rsid w:val="0052128B"/>
    <w:rsid w:val="0052297F"/>
    <w:rsid w:val="005623DD"/>
    <w:rsid w:val="005A0113"/>
    <w:rsid w:val="005B2D5F"/>
    <w:rsid w:val="005C483F"/>
    <w:rsid w:val="005F0CE6"/>
    <w:rsid w:val="0061186D"/>
    <w:rsid w:val="00657ACE"/>
    <w:rsid w:val="00663745"/>
    <w:rsid w:val="00692341"/>
    <w:rsid w:val="006938EC"/>
    <w:rsid w:val="006C5C76"/>
    <w:rsid w:val="006D5234"/>
    <w:rsid w:val="006D6564"/>
    <w:rsid w:val="006E0EC1"/>
    <w:rsid w:val="006E2BE9"/>
    <w:rsid w:val="007114D0"/>
    <w:rsid w:val="00740146"/>
    <w:rsid w:val="00780BA6"/>
    <w:rsid w:val="007926FE"/>
    <w:rsid w:val="0079537E"/>
    <w:rsid w:val="007B71A4"/>
    <w:rsid w:val="007C3342"/>
    <w:rsid w:val="007D45AA"/>
    <w:rsid w:val="007E19FE"/>
    <w:rsid w:val="007E2318"/>
    <w:rsid w:val="007F2603"/>
    <w:rsid w:val="0083359C"/>
    <w:rsid w:val="00837639"/>
    <w:rsid w:val="00850958"/>
    <w:rsid w:val="00890B2F"/>
    <w:rsid w:val="008A1252"/>
    <w:rsid w:val="008A2A0C"/>
    <w:rsid w:val="008A4271"/>
    <w:rsid w:val="00904C9B"/>
    <w:rsid w:val="00940FBA"/>
    <w:rsid w:val="00947303"/>
    <w:rsid w:val="009B7DCD"/>
    <w:rsid w:val="009E23EB"/>
    <w:rsid w:val="009F07E5"/>
    <w:rsid w:val="009F2DFA"/>
    <w:rsid w:val="00A14D63"/>
    <w:rsid w:val="00A34898"/>
    <w:rsid w:val="00A53228"/>
    <w:rsid w:val="00A57E50"/>
    <w:rsid w:val="00A81B77"/>
    <w:rsid w:val="00A9481E"/>
    <w:rsid w:val="00AA5332"/>
    <w:rsid w:val="00AB784B"/>
    <w:rsid w:val="00AC0DAF"/>
    <w:rsid w:val="00AD4109"/>
    <w:rsid w:val="00B25BD6"/>
    <w:rsid w:val="00B266CD"/>
    <w:rsid w:val="00B31A8E"/>
    <w:rsid w:val="00B35932"/>
    <w:rsid w:val="00B375A9"/>
    <w:rsid w:val="00B87228"/>
    <w:rsid w:val="00BA03CA"/>
    <w:rsid w:val="00BA073A"/>
    <w:rsid w:val="00BA24FB"/>
    <w:rsid w:val="00BA64B6"/>
    <w:rsid w:val="00BB46CC"/>
    <w:rsid w:val="00BE3306"/>
    <w:rsid w:val="00C07FF5"/>
    <w:rsid w:val="00C76B4D"/>
    <w:rsid w:val="00C87BE4"/>
    <w:rsid w:val="00C95D14"/>
    <w:rsid w:val="00CB3077"/>
    <w:rsid w:val="00CB3623"/>
    <w:rsid w:val="00CE7BAB"/>
    <w:rsid w:val="00CF6099"/>
    <w:rsid w:val="00D16965"/>
    <w:rsid w:val="00D2017D"/>
    <w:rsid w:val="00D73CDA"/>
    <w:rsid w:val="00D76D04"/>
    <w:rsid w:val="00DA4382"/>
    <w:rsid w:val="00DB1FFF"/>
    <w:rsid w:val="00DD1B5C"/>
    <w:rsid w:val="00DE3B89"/>
    <w:rsid w:val="00DF65F5"/>
    <w:rsid w:val="00DF76D2"/>
    <w:rsid w:val="00E02048"/>
    <w:rsid w:val="00E230F7"/>
    <w:rsid w:val="00E341DD"/>
    <w:rsid w:val="00E5375B"/>
    <w:rsid w:val="00E71F61"/>
    <w:rsid w:val="00E86AD1"/>
    <w:rsid w:val="00F04CA1"/>
    <w:rsid w:val="00F04CCD"/>
    <w:rsid w:val="00F22D28"/>
    <w:rsid w:val="00F369AF"/>
    <w:rsid w:val="00F369F3"/>
    <w:rsid w:val="00F41620"/>
    <w:rsid w:val="00F47F8A"/>
    <w:rsid w:val="00F53DA1"/>
    <w:rsid w:val="00F5517A"/>
    <w:rsid w:val="00F675ED"/>
    <w:rsid w:val="00F7270F"/>
    <w:rsid w:val="00F90319"/>
    <w:rsid w:val="00F92C52"/>
    <w:rsid w:val="00FA4A9A"/>
    <w:rsid w:val="00FB5720"/>
    <w:rsid w:val="00FB5C13"/>
    <w:rsid w:val="00FD55C4"/>
    <w:rsid w:val="00FE4D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Zkladntext">
    <w:name w:val="Základní text"/>
    <w:basedOn w:val="Normal"/>
    <w:rsid w:val="008A2A0C"/>
    <w:pPr>
      <w:jc w:val="left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94864-7B93-4592-A718-C6650C1A5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87</TotalTime>
  <Pages>4</Pages>
  <Words>993</Words>
  <Characters>5664</Characters>
  <Application>Microsoft Office Word</Application>
  <DocSecurity>0</DocSecurity>
  <Lines>0</Lines>
  <Paragraphs>0</Paragraphs>
  <ScaleCrop>false</ScaleCrop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Kollarova Dana</cp:lastModifiedBy>
  <cp:revision>28</cp:revision>
  <dcterms:created xsi:type="dcterms:W3CDTF">2016-08-23T06:34:00Z</dcterms:created>
  <dcterms:modified xsi:type="dcterms:W3CDTF">2016-09-21T06:05:00Z</dcterms:modified>
</cp:coreProperties>
</file>