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53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ind w:left="-284" w:firstLine="284"/>
              <w:jc w:val="center"/>
              <w:rPr>
                <w:rFonts w:ascii="Times New Roman" w:hAnsi="Times New Roman"/>
                <w:b/>
                <w:lang w:eastAsia="sk-SK"/>
              </w:rPr>
            </w:pPr>
            <w:r>
              <w:rPr>
                <w:rFonts w:ascii="Times New Roman" w:hAnsi="Times New Roman"/>
                <w:b/>
                <w:sz w:val="28"/>
                <w:lang w:eastAsia="sk-SK"/>
              </w:rPr>
              <w:t>Analýza s</w:t>
            </w:r>
            <w:r w:rsidRPr="00CD4982">
              <w:rPr>
                <w:rFonts w:ascii="Times New Roman" w:hAnsi="Times New Roman"/>
                <w:b/>
                <w:sz w:val="28"/>
                <w:lang w:eastAsia="sk-SK"/>
              </w:rPr>
              <w:t>ociáln</w:t>
            </w:r>
            <w:r>
              <w:rPr>
                <w:rFonts w:ascii="Times New Roman" w:hAnsi="Times New Roman"/>
                <w:b/>
                <w:sz w:val="28"/>
                <w:lang w:eastAsia="sk-SK"/>
              </w:rPr>
              <w:t>ych</w:t>
            </w:r>
            <w:r w:rsidRPr="00CD4982">
              <w:rPr>
                <w:rFonts w:ascii="Times New Roman" w:hAnsi="Times New Roman"/>
                <w:b/>
                <w:sz w:val="28"/>
                <w:lang w:eastAsia="sk-SK"/>
              </w:rPr>
              <w:t xml:space="preserve"> vplyv</w:t>
            </w:r>
            <w:r>
              <w:rPr>
                <w:rFonts w:ascii="Times New Roman" w:hAnsi="Times New Roman"/>
                <w:b/>
                <w:sz w:val="28"/>
                <w:lang w:eastAsia="sk-SK"/>
              </w:rPr>
              <w:t>ov</w:t>
            </w:r>
          </w:p>
          <w:p w:rsidR="00224847" w:rsidRPr="00CD4982" w:rsidP="00E1659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sk-SK"/>
              </w:rPr>
            </w:pPr>
            <w:r w:rsidRPr="00CD4982">
              <w:rPr>
                <w:rFonts w:ascii="Times New Roman" w:hAnsi="Times New Roman"/>
                <w:b/>
                <w:sz w:val="24"/>
                <w:lang w:eastAsia="sk-SK"/>
              </w:rPr>
              <w:t>Vplyvy na hospodárenie domácností, prístup k zdrojom, právam, tovarom a službám, sociálnu inklúziu, rovnosť príležitostí a rodovú rovnosť a vplyvy na zamestnanosť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224847" w:rsidRPr="0040544D" w:rsidP="00E1659F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lang w:eastAsia="sk-SK"/>
              </w:rPr>
            </w:pPr>
            <w:r w:rsidRPr="00CD4982">
              <w:rPr>
                <w:rFonts w:ascii="Times New Roman" w:hAnsi="Times New Roman"/>
                <w:b/>
                <w:lang w:eastAsia="sk-SK"/>
              </w:rPr>
              <w:t xml:space="preserve">4.1 </w:t>
            </w:r>
            <w:r w:rsidRPr="00CD4982">
              <w:rPr>
                <w:rFonts w:ascii="Times New Roman" w:hAnsi="Times New Roman"/>
                <w:b/>
                <w:sz w:val="24"/>
                <w:lang w:eastAsia="sk-SK"/>
              </w:rPr>
              <w:t>Identifikujte, popíšte a kvantifikujte vplyv na hospodárenie domácností a špecifikujte ovplyvnené skupiny domácností, ktoré budú pozitívne/negatívne ovplyvnené.</w:t>
            </w:r>
          </w:p>
        </w:tc>
      </w:tr>
    </w:tbl>
    <w:p w:rsidR="00224847" w:rsidP="00224847">
      <w:pPr>
        <w:shd w:val="clear" w:color="auto" w:fill="F2F2F2"/>
        <w:bidi w:val="0"/>
        <w:spacing w:after="0" w:line="240" w:lineRule="auto"/>
        <w:rPr>
          <w:rFonts w:ascii="Times New Roman" w:hAnsi="Times New Roman"/>
          <w:i/>
          <w:sz w:val="20"/>
          <w:szCs w:val="20"/>
          <w:lang w:eastAsia="sk-SK"/>
        </w:rPr>
        <w:sectPr w:rsidSect="00224847">
          <w:headerReference w:type="default" r:id="rId6"/>
          <w:footerReference w:type="default" r:id="rId7"/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736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224847" w:rsidRPr="00CD4982" w:rsidP="00E1659F">
            <w:pPr>
              <w:shd w:val="clear" w:color="auto" w:fill="F2F2F2"/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Vedie návrh k zvýšeniu alebo zníženiu príjmov alebo výdavkov domácností? </w:t>
            </w:r>
          </w:p>
          <w:p w:rsidR="00224847" w:rsidRPr="00CD4982" w:rsidP="00E1659F">
            <w:pPr>
              <w:shd w:val="clear" w:color="auto" w:fill="F2F2F2"/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Ktoré skupiny domácností/obyvateľstva sú takto ovplyvnené a akým spôsobom? </w:t>
            </w:r>
          </w:p>
          <w:p w:rsidR="00224847" w:rsidRPr="00CD4982" w:rsidP="00E1659F">
            <w:pPr>
              <w:shd w:val="clear" w:color="auto" w:fill="F2F2F2"/>
              <w:bidi w:val="0"/>
              <w:spacing w:after="0" w:line="240" w:lineRule="auto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Sú medzi potenciálne ovplyvnenými skupinami skupiny v riziku chudoby alebo sociálneho vylúčenia?</w:t>
            </w:r>
          </w:p>
        </w:tc>
      </w:tr>
    </w:tbl>
    <w:p w:rsidR="00224847" w:rsidP="00224847">
      <w:pPr>
        <w:bidi w:val="0"/>
        <w:spacing w:after="0" w:line="240" w:lineRule="auto"/>
        <w:rPr>
          <w:rFonts w:ascii="Times New Roman" w:hAnsi="Times New Roman"/>
          <w:i/>
          <w:sz w:val="20"/>
          <w:szCs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4802"/>
        <w:gridCol w:w="4803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759"/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lrTb"/>
            <w:vAlign w:val="top"/>
          </w:tcPr>
          <w:p w:rsidR="00CB52C4" w:rsidP="00E1659F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</w:p>
          <w:p w:rsidR="00224847" w:rsidRPr="00CD4982" w:rsidP="00E1659F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Popíšte </w:t>
            </w:r>
            <w:r w:rsidRPr="00E538C0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pozitívny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vplyv na hospodárenie domácností s uvedením, či ide o zvýšenie príjmov alebo zníženie výdavkov: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lrTb"/>
            <w:vAlign w:val="top"/>
          </w:tcPr>
          <w:p w:rsidR="0052213C" w:rsidRPr="00F70B25" w:rsidP="0052213C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52213C" w:rsidRPr="00F70B25" w:rsidP="0052213C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F70B25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Zmena podmienok v poskytovaní peňažného príspevku na opatrovanie  t.j. zvýšenie maximálnej výšky peňažného príspevku na opatrovanie a zvýšenie ochrany príjmu dospelých opatrovaných osôb s ťažkým zdravotným postihnutím z 1,4 násobku životného minima na 1,7 násobok životného minima bude mať pozitívny vplyv na príjmy domácností opatrovateľov, ktorí nepoberajú žiadnu zo zákonom ustanovených dôchodkových dávok a peňažný príspevok na opatrovanie je u väčšiny z nich jediným príjmom. </w:t>
            </w:r>
            <w:r w:rsidR="00B6521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Vládny </w:t>
            </w:r>
            <w:r w:rsidRPr="00F70B25">
              <w:rPr>
                <w:rFonts w:ascii="Times New Roman" w:hAnsi="Times New Roman"/>
                <w:sz w:val="20"/>
                <w:szCs w:val="20"/>
                <w:lang w:eastAsia="sk-SK"/>
              </w:rPr>
              <w:t>Návrh bude mať pozitívny vplyv zároveň aj na opatrované osoby s ťažkým zdravotným postihnutím, ktoré žijú s daným opatrovateľom v spoločnej domácnosti.</w:t>
            </w:r>
          </w:p>
          <w:p w:rsidR="00CB52C4" w:rsidP="0066364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F70B25" w:rsidR="0004405F">
              <w:rPr>
                <w:rFonts w:ascii="Times New Roman" w:hAnsi="Times New Roman"/>
                <w:sz w:val="20"/>
                <w:szCs w:val="20"/>
                <w:lang w:eastAsia="sk-SK"/>
              </w:rPr>
              <w:t>Zmen</w:t>
            </w:r>
            <w:r w:rsidRPr="00F70B25" w:rsidR="00E03239">
              <w:rPr>
                <w:rFonts w:ascii="Times New Roman" w:hAnsi="Times New Roman"/>
                <w:sz w:val="20"/>
                <w:szCs w:val="20"/>
                <w:lang w:eastAsia="sk-SK"/>
              </w:rPr>
              <w:t>a</w:t>
            </w:r>
            <w:r w:rsidRPr="00F70B25" w:rsidR="0004405F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podmienok v odkázanosti na individuálnu prepravu osobným motorovým vozidlom</w:t>
            </w:r>
            <w:r w:rsidRPr="00F70B25" w:rsidR="00E03239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bude mať pozitívny vplyv na príjmy domácností </w:t>
            </w:r>
            <w:r w:rsidRPr="00F70B25" w:rsidR="00102D12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fyzických osôb s</w:t>
            </w:r>
            <w:r w:rsidRPr="00F70B25" w:rsidR="00663642">
              <w:rPr>
                <w:rFonts w:ascii="Times New Roman" w:hAnsi="Times New Roman"/>
                <w:sz w:val="20"/>
                <w:szCs w:val="20"/>
                <w:lang w:eastAsia="sk-SK"/>
              </w:rPr>
              <w:t> ťažkým zdravotným postihnutím</w:t>
            </w:r>
            <w:r w:rsidRPr="00F70B25" w:rsidR="00102D12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s cystickou fibrózou.</w:t>
            </w:r>
          </w:p>
          <w:p w:rsidR="00C4130E" w:rsidRPr="00F70B25" w:rsidP="0066364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F70B25" w:rsidR="00E03239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24"/>
          <w:jc w:val="center"/>
        </w:trPr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B52C4" w:rsidP="00E1659F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</w:p>
          <w:p w:rsidR="00224847" w:rsidRPr="00CD4982" w:rsidP="00E1659F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Špecifikujte </w:t>
            </w:r>
            <w:r w:rsidRPr="00E538C0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pozitívne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ovplyvnené skupiny:</w:t>
            </w:r>
          </w:p>
        </w:tc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213C" w:rsidRPr="00F70B25" w:rsidP="0052213C">
            <w:pPr>
              <w:pStyle w:val="ListParagraph"/>
              <w:bidi w:val="0"/>
              <w:spacing w:after="0" w:line="240" w:lineRule="auto"/>
              <w:ind w:left="320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52213C" w:rsidRPr="00F70B25" w:rsidP="0052213C">
            <w:pPr>
              <w:pStyle w:val="ListParagraph"/>
              <w:numPr>
                <w:numId w:val="13"/>
              </w:numPr>
              <w:bidi w:val="0"/>
              <w:spacing w:after="0" w:line="240" w:lineRule="auto"/>
              <w:ind w:left="320" w:hanging="284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F70B25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domácnosti opatrovateľov,  ktorí nepoberajú žiadnu zo zákonom ustanovených dôchodkových dávok s nárokom na peňažný príspevok na opatrovanie a zákonom vymedzený okruh osôb s ťažkým zdravotným postihnutím,  </w:t>
            </w:r>
          </w:p>
          <w:p w:rsidR="0052213C" w:rsidRPr="00F70B25" w:rsidP="0013342A">
            <w:pPr>
              <w:pStyle w:val="ListParagraph"/>
              <w:numPr>
                <w:numId w:val="13"/>
              </w:numPr>
              <w:bidi w:val="0"/>
              <w:spacing w:after="0" w:line="240" w:lineRule="auto"/>
              <w:ind w:left="320" w:hanging="284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F70B25">
              <w:rPr>
                <w:rFonts w:ascii="Times New Roman" w:hAnsi="Times New Roman"/>
                <w:sz w:val="20"/>
                <w:szCs w:val="20"/>
                <w:lang w:eastAsia="sk-SK"/>
              </w:rPr>
              <w:t>špecifickou pozitívne ovplyvnenou skupinou sú domácnosti opatrovateľov opatrujúcich deti s ťažkým zdravotným postihnutím, ktorých sa dotkne len zvýšenie peňažného príspevku na opatrovanie, nakoľko ochrana príjmu opatrovanej osoby je v prípade nezaopatreného dieťaťa s ťažkým zdravotným postihnutím už v súčasnosti vyššia ako navrhovaná v prípade dospelej osoby (3-násobok životného minima pre plnoletú fyzickú osobu).</w:t>
            </w:r>
          </w:p>
          <w:p w:rsidR="00C4130E" w:rsidP="00663642">
            <w:pPr>
              <w:pStyle w:val="ListParagraph"/>
              <w:numPr>
                <w:numId w:val="13"/>
              </w:numPr>
              <w:bidi w:val="0"/>
              <w:spacing w:after="0" w:line="240" w:lineRule="auto"/>
              <w:ind w:left="320" w:hanging="284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F70B25" w:rsidR="00645CB9">
              <w:rPr>
                <w:rFonts w:ascii="Times New Roman" w:hAnsi="Times New Roman"/>
                <w:sz w:val="20"/>
                <w:szCs w:val="20"/>
                <w:lang w:eastAsia="sk-SK"/>
              </w:rPr>
              <w:t>domácnosti</w:t>
            </w:r>
            <w:r w:rsidRPr="00F70B25" w:rsidR="0080376D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  <w:r w:rsidRPr="00F70B25" w:rsidR="00663642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fyzických osôb s ťažkým zdravotným postihnutím </w:t>
            </w:r>
            <w:r w:rsidRPr="00F70B25" w:rsidR="0080376D">
              <w:rPr>
                <w:rFonts w:ascii="Times New Roman" w:hAnsi="Times New Roman"/>
                <w:sz w:val="20"/>
                <w:szCs w:val="20"/>
                <w:lang w:eastAsia="sk-SK"/>
              </w:rPr>
              <w:t>s cystickou fibrózou odkázaných na individuálnu prepravu osobným motorovým vozidlom</w:t>
            </w:r>
            <w:r w:rsidRPr="00F70B25" w:rsidR="00663642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, </w:t>
            </w:r>
            <w:r w:rsidRPr="00F70B25" w:rsidR="0080376D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. </w:t>
            </w:r>
          </w:p>
          <w:p w:rsidR="00CB52C4" w:rsidRPr="00CB52C4" w:rsidP="00CB52C4">
            <w:pPr>
              <w:bidi w:val="0"/>
              <w:spacing w:after="0" w:line="240" w:lineRule="auto"/>
              <w:ind w:left="36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75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E538C0" w:rsidP="00E1659F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Popíšte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 xml:space="preserve">negatívny 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vplyv na hospodárenie domácností s uvedením, či ide o zníženie príjmov alebo zvýšenie výdavkov: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P="00E1659F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CB52C4" w:rsidP="00E1659F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CB52C4" w:rsidP="00E1659F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CB52C4" w:rsidRPr="0040544D" w:rsidP="00E1659F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24"/>
          <w:jc w:val="center"/>
        </w:trPr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Špecifikujte </w:t>
            </w:r>
            <w:r w:rsidRPr="00F2597D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negatívne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ovplyvnené skupiny:</w:t>
            </w:r>
          </w:p>
        </w:tc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P="00E1659F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CB52C4" w:rsidP="00E1659F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CB52C4" w:rsidP="00E1659F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CB52C4" w:rsidP="00E1659F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CB52C4" w:rsidP="00E1659F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CB52C4" w:rsidRPr="0040544D" w:rsidP="00E1659F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8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Špecifikujte ovplyvnené skupiny </w:t>
            </w:r>
            <w:r w:rsidRPr="00E538C0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v riziku chudoby alebo sociálneho vylúčenia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a popíšte vplyv: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52213C" w:rsidRPr="0040544D" w:rsidP="0052213C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52213C">
              <w:rPr>
                <w:rFonts w:ascii="Times New Roman" w:hAnsi="Times New Roman"/>
                <w:sz w:val="20"/>
                <w:szCs w:val="20"/>
                <w:lang w:eastAsia="sk-SK"/>
              </w:rPr>
              <w:t>Domácnosti, ktorých príjmy tvorí len peňažný príspevok na opatrovanie, prípadne s dôchodkovou dávkou opatrovanej fyzickej osoby s ťažkým zdravotným postihnutím, patria medzi rizikové skupiny z hľadiska chudoby a sociálneho vylúčenia. Vplyv je popísaný vyššie.</w:t>
            </w:r>
          </w:p>
        </w:tc>
      </w:tr>
    </w:tbl>
    <w:p w:rsidR="00224847" w:rsidP="00224847">
      <w:pPr>
        <w:bidi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68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224847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Kvantifikujte rast alebo pokles príjmov/výdavkov za jednotlivé ovplyvnené skupiny domácností / skupiny jednotlivcov a počet obyvateľstva/domácností ovplyvnených predkladaným materiálom.</w:t>
            </w:r>
          </w:p>
          <w:p w:rsidR="00224847" w:rsidRPr="00CD4982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 prípade vyššieho počtu ovplyvnených skupín doplňte do tabuľky ďalšie riadky.</w:t>
            </w:r>
          </w:p>
          <w:p w:rsidR="00224847" w:rsidRPr="0040544D" w:rsidP="00E1659F">
            <w:pPr>
              <w:tabs>
                <w:tab w:val="left" w:pos="3505"/>
              </w:tabs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 prípade, ak neuvádzate kvantifikáciu, uveďte dôvod.</w:t>
            </w:r>
          </w:p>
        </w:tc>
      </w:tr>
    </w:tbl>
    <w:p w:rsidR="00224847" w:rsidP="00224847">
      <w:pPr>
        <w:bidi w:val="0"/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4670"/>
        <w:gridCol w:w="493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286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DA4453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Ovplyvnená skupina č. 1:</w:t>
            </w:r>
            <w:r w:rsidR="0052213C">
              <w:t xml:space="preserve"> </w:t>
            </w:r>
            <w:r w:rsidRPr="0052213C" w:rsidR="0052213C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Domácnosti opatrovateľov s nárokom na peňažný príspevok na opatrovanie,  ktorí nepoberajú žiadnu zo zákonom ustanovených dôchodkových dávok, opatrujúci dospelú osobu s ťažkým zdravotným postihnutím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503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Pozitívny vplyv - priemerný rast príjmov/ pokles výdavkov v skupine v eurách a/alebo v % / obdobie: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224847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tbl>
            <w:tblPr>
              <w:tblStyle w:val="TableNormal"/>
              <w:tblW w:w="452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2260"/>
              <w:gridCol w:w="1132"/>
              <w:gridCol w:w="1134"/>
            </w:tblGrid>
            <w:tr>
              <w:tblPrEx>
                <w:tblW w:w="4526" w:type="dxa"/>
                <w:tblCellMar>
                  <w:left w:w="70" w:type="dxa"/>
                  <w:right w:w="70" w:type="dxa"/>
                </w:tblCellMar>
                <w:tblLook w:val="04A0"/>
              </w:tblPrEx>
              <w:trPr>
                <w:trHeight w:val="315"/>
              </w:trPr>
              <w:tc>
                <w:tcPr>
                  <w:tcW w:w="22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extDirection w:val="lrTb"/>
                  <w:vAlign w:val="center"/>
                  <w:hideMark/>
                </w:tcPr>
                <w:p w:rsidR="0013342A" w:rsidRPr="002F730F" w:rsidP="0013342A">
                  <w:pPr>
                    <w:bidi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2F730F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sk-SK"/>
                    </w:rPr>
                    <w:t>opatrujúci</w:t>
                  </w:r>
                </w:p>
              </w:tc>
              <w:tc>
                <w:tcPr>
                  <w:tcW w:w="113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extDirection w:val="lrTb"/>
                  <w:vAlign w:val="center"/>
                  <w:hideMark/>
                </w:tcPr>
                <w:p w:rsidR="0013342A" w:rsidRPr="002F730F" w:rsidP="0013342A">
                  <w:pPr>
                    <w:bidi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2F730F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sk-SK"/>
                    </w:rPr>
                    <w:t>min. zvýšenie v € za mesiac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extDirection w:val="lrTb"/>
                  <w:vAlign w:val="center"/>
                  <w:hideMark/>
                </w:tcPr>
                <w:p w:rsidR="0013342A" w:rsidRPr="002F730F" w:rsidP="0013342A">
                  <w:pPr>
                    <w:bidi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2F730F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sk-SK"/>
                    </w:rPr>
                    <w:t>max. zvýšenie v € za mesiac</w:t>
                  </w:r>
                </w:p>
              </w:tc>
            </w:tr>
            <w:tr>
              <w:tblPrEx>
                <w:tblW w:w="4526" w:type="dxa"/>
                <w:tblCellMar>
                  <w:left w:w="70" w:type="dxa"/>
                  <w:right w:w="70" w:type="dxa"/>
                </w:tblCellMar>
                <w:tblLook w:val="04A0"/>
              </w:tblPrEx>
              <w:trPr>
                <w:trHeight w:val="315"/>
              </w:trPr>
              <w:tc>
                <w:tcPr>
                  <w:tcW w:w="2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extDirection w:val="lrTb"/>
                  <w:vAlign w:val="center"/>
                  <w:hideMark/>
                </w:tcPr>
                <w:p w:rsidR="0013342A" w:rsidRPr="002F730F" w:rsidP="0013342A">
                  <w:pPr>
                    <w:bidi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sk-SK"/>
                    </w:rPr>
                  </w:pPr>
                  <w:r w:rsidRPr="002F730F">
                    <w:rPr>
                      <w:rFonts w:ascii="Times New Roman" w:hAnsi="Times New Roman"/>
                      <w:sz w:val="20"/>
                      <w:szCs w:val="20"/>
                      <w:lang w:eastAsia="sk-SK"/>
                    </w:rPr>
                    <w:t>- celodenne 1 osobu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extDirection w:val="lrTb"/>
                  <w:vAlign w:val="center"/>
                  <w:hideMark/>
                </w:tcPr>
                <w:p w:rsidR="0013342A" w:rsidRPr="002F730F" w:rsidP="0013342A">
                  <w:pPr>
                    <w:bidi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  <w:lang w:eastAsia="sk-SK"/>
                    </w:rPr>
                  </w:pPr>
                  <w:r w:rsidRPr="002F730F">
                    <w:rPr>
                      <w:rFonts w:ascii="Times New Roman" w:hAnsi="Times New Roman"/>
                      <w:sz w:val="20"/>
                      <w:szCs w:val="20"/>
                      <w:lang w:eastAsia="sk-SK"/>
                    </w:rPr>
                    <w:t>27,10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extDirection w:val="lrTb"/>
                  <w:vAlign w:val="center"/>
                  <w:hideMark/>
                </w:tcPr>
                <w:p w:rsidR="0013342A" w:rsidRPr="002F730F" w:rsidP="0013342A">
                  <w:pPr>
                    <w:bidi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  <w:lang w:eastAsia="sk-SK"/>
                    </w:rPr>
                  </w:pPr>
                  <w:r w:rsidRPr="002F730F">
                    <w:rPr>
                      <w:rFonts w:ascii="Times New Roman" w:hAnsi="Times New Roman"/>
                      <w:sz w:val="20"/>
                      <w:szCs w:val="20"/>
                      <w:lang w:eastAsia="sk-SK"/>
                    </w:rPr>
                    <w:t>86,53</w:t>
                  </w:r>
                </w:p>
              </w:tc>
            </w:tr>
            <w:tr>
              <w:tblPrEx>
                <w:tblW w:w="4526" w:type="dxa"/>
                <w:tblCellMar>
                  <w:left w:w="70" w:type="dxa"/>
                  <w:right w:w="70" w:type="dxa"/>
                </w:tblCellMar>
                <w:tblLook w:val="04A0"/>
              </w:tblPrEx>
              <w:trPr>
                <w:trHeight w:val="315"/>
              </w:trPr>
              <w:tc>
                <w:tcPr>
                  <w:tcW w:w="2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extDirection w:val="lrTb"/>
                  <w:vAlign w:val="center"/>
                  <w:hideMark/>
                </w:tcPr>
                <w:p w:rsidR="0013342A" w:rsidRPr="002F730F" w:rsidP="0013342A">
                  <w:pPr>
                    <w:bidi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sk-SK"/>
                    </w:rPr>
                  </w:pPr>
                  <w:r w:rsidRPr="002F730F">
                    <w:rPr>
                      <w:rFonts w:ascii="Times New Roman" w:hAnsi="Times New Roman"/>
                      <w:sz w:val="20"/>
                      <w:szCs w:val="20"/>
                      <w:lang w:eastAsia="sk-SK"/>
                    </w:rPr>
                    <w:t>- celodenne viac osôb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extDirection w:val="lrTb"/>
                  <w:vAlign w:val="center"/>
                  <w:hideMark/>
                </w:tcPr>
                <w:p w:rsidR="0013342A" w:rsidRPr="002F730F" w:rsidP="0013342A">
                  <w:pPr>
                    <w:bidi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  <w:lang w:eastAsia="sk-SK"/>
                    </w:rPr>
                  </w:pPr>
                  <w:r w:rsidRPr="002F730F">
                    <w:rPr>
                      <w:rFonts w:ascii="Times New Roman" w:hAnsi="Times New Roman"/>
                      <w:sz w:val="20"/>
                      <w:szCs w:val="20"/>
                      <w:lang w:eastAsia="sk-SK"/>
                    </w:rPr>
                    <w:t>27,10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extDirection w:val="lrTb"/>
                  <w:vAlign w:val="center"/>
                  <w:hideMark/>
                </w:tcPr>
                <w:p w:rsidR="0013342A" w:rsidRPr="002F730F" w:rsidP="0013342A">
                  <w:pPr>
                    <w:bidi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  <w:lang w:eastAsia="sk-SK"/>
                    </w:rPr>
                  </w:pPr>
                  <w:r w:rsidRPr="002F730F">
                    <w:rPr>
                      <w:rFonts w:ascii="Times New Roman" w:hAnsi="Times New Roman"/>
                      <w:sz w:val="20"/>
                      <w:szCs w:val="20"/>
                      <w:lang w:eastAsia="sk-SK"/>
                    </w:rPr>
                    <w:t>86,85</w:t>
                  </w:r>
                </w:p>
              </w:tc>
            </w:tr>
            <w:tr>
              <w:tblPrEx>
                <w:tblW w:w="4526" w:type="dxa"/>
                <w:tblCellMar>
                  <w:left w:w="70" w:type="dxa"/>
                  <w:right w:w="70" w:type="dxa"/>
                </w:tblCellMar>
                <w:tblLook w:val="04A0"/>
              </w:tblPrEx>
              <w:trPr>
                <w:trHeight w:val="315"/>
              </w:trPr>
              <w:tc>
                <w:tcPr>
                  <w:tcW w:w="2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extDirection w:val="lrTb"/>
                  <w:vAlign w:val="center"/>
                  <w:hideMark/>
                </w:tcPr>
                <w:p w:rsidR="0013342A" w:rsidRPr="002F730F" w:rsidP="0013342A">
                  <w:pPr>
                    <w:bidi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sk-SK"/>
                    </w:rPr>
                  </w:pPr>
                  <w:r w:rsidRPr="002F730F">
                    <w:rPr>
                      <w:rFonts w:ascii="Times New Roman" w:hAnsi="Times New Roman"/>
                      <w:sz w:val="20"/>
                      <w:szCs w:val="20"/>
                      <w:lang w:eastAsia="sk-SK"/>
                    </w:rPr>
                    <w:t>- čiastočne 1 osobu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extDirection w:val="lrTb"/>
                  <w:vAlign w:val="center"/>
                  <w:hideMark/>
                </w:tcPr>
                <w:p w:rsidR="0013342A" w:rsidRPr="002F730F" w:rsidP="0013342A">
                  <w:pPr>
                    <w:bidi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  <w:lang w:eastAsia="sk-SK"/>
                    </w:rPr>
                  </w:pPr>
                  <w:r w:rsidRPr="002F730F">
                    <w:rPr>
                      <w:rFonts w:ascii="Times New Roman" w:hAnsi="Times New Roman"/>
                      <w:sz w:val="20"/>
                      <w:szCs w:val="20"/>
                      <w:lang w:eastAsia="sk-SK"/>
                    </w:rPr>
                    <w:t>27,10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extDirection w:val="lrTb"/>
                  <w:vAlign w:val="center"/>
                  <w:hideMark/>
                </w:tcPr>
                <w:p w:rsidR="0013342A" w:rsidRPr="002F730F" w:rsidP="0013342A">
                  <w:pPr>
                    <w:bidi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  <w:lang w:eastAsia="sk-SK"/>
                    </w:rPr>
                  </w:pPr>
                  <w:r w:rsidRPr="002F730F">
                    <w:rPr>
                      <w:rFonts w:ascii="Times New Roman" w:hAnsi="Times New Roman"/>
                      <w:sz w:val="20"/>
                      <w:szCs w:val="20"/>
                      <w:lang w:eastAsia="sk-SK"/>
                    </w:rPr>
                    <w:t>86,75</w:t>
                  </w:r>
                </w:p>
              </w:tc>
            </w:tr>
            <w:tr>
              <w:tblPrEx>
                <w:tblW w:w="4526" w:type="dxa"/>
                <w:tblCellMar>
                  <w:left w:w="70" w:type="dxa"/>
                  <w:right w:w="70" w:type="dxa"/>
                </w:tblCellMar>
                <w:tblLook w:val="04A0"/>
              </w:tblPrEx>
              <w:trPr>
                <w:trHeight w:val="315"/>
              </w:trPr>
              <w:tc>
                <w:tcPr>
                  <w:tcW w:w="2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extDirection w:val="lrTb"/>
                  <w:vAlign w:val="center"/>
                  <w:hideMark/>
                </w:tcPr>
                <w:p w:rsidR="0013342A" w:rsidRPr="002F730F" w:rsidP="0013342A">
                  <w:pPr>
                    <w:bidi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sk-SK"/>
                    </w:rPr>
                  </w:pPr>
                  <w:r w:rsidRPr="002F730F">
                    <w:rPr>
                      <w:rFonts w:ascii="Times New Roman" w:hAnsi="Times New Roman"/>
                      <w:sz w:val="20"/>
                      <w:szCs w:val="20"/>
                      <w:lang w:eastAsia="sk-SK"/>
                    </w:rPr>
                    <w:t>- čiastočne viac osôb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extDirection w:val="lrTb"/>
                  <w:vAlign w:val="center"/>
                  <w:hideMark/>
                </w:tcPr>
                <w:p w:rsidR="0013342A" w:rsidRPr="002F730F" w:rsidP="0013342A">
                  <w:pPr>
                    <w:bidi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  <w:lang w:eastAsia="sk-SK"/>
                    </w:rPr>
                  </w:pPr>
                  <w:r w:rsidRPr="002F730F">
                    <w:rPr>
                      <w:rFonts w:ascii="Times New Roman" w:hAnsi="Times New Roman"/>
                      <w:sz w:val="20"/>
                      <w:szCs w:val="20"/>
                      <w:lang w:eastAsia="sk-SK"/>
                    </w:rPr>
                    <w:t>27,11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extDirection w:val="lrTb"/>
                  <w:vAlign w:val="center"/>
                  <w:hideMark/>
                </w:tcPr>
                <w:p w:rsidR="0013342A" w:rsidRPr="002F730F" w:rsidP="0013342A">
                  <w:pPr>
                    <w:bidi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  <w:lang w:eastAsia="sk-SK"/>
                    </w:rPr>
                  </w:pPr>
                  <w:r w:rsidRPr="002F730F">
                    <w:rPr>
                      <w:rFonts w:ascii="Times New Roman" w:hAnsi="Times New Roman"/>
                      <w:sz w:val="20"/>
                      <w:szCs w:val="20"/>
                      <w:lang w:eastAsia="sk-SK"/>
                    </w:rPr>
                    <w:t>86,84</w:t>
                  </w:r>
                </w:p>
              </w:tc>
            </w:tr>
            <w:tr>
              <w:tblPrEx>
                <w:tblW w:w="4526" w:type="dxa"/>
                <w:tblCellMar>
                  <w:left w:w="70" w:type="dxa"/>
                  <w:right w:w="70" w:type="dxa"/>
                </w:tblCellMar>
                <w:tblLook w:val="04A0"/>
              </w:tblPrEx>
              <w:trPr>
                <w:trHeight w:val="315"/>
              </w:trPr>
              <w:tc>
                <w:tcPr>
                  <w:tcW w:w="2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extDirection w:val="lrTb"/>
                  <w:vAlign w:val="center"/>
                  <w:hideMark/>
                </w:tcPr>
                <w:p w:rsidR="0013342A" w:rsidRPr="002F730F" w:rsidP="0013342A">
                  <w:pPr>
                    <w:bidi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sk-SK"/>
                    </w:rPr>
                  </w:pPr>
                  <w:r w:rsidRPr="002F730F">
                    <w:rPr>
                      <w:rFonts w:ascii="Times New Roman" w:hAnsi="Times New Roman"/>
                      <w:sz w:val="20"/>
                      <w:szCs w:val="20"/>
                      <w:lang w:eastAsia="sk-SK"/>
                    </w:rPr>
                    <w:t>- kombinovane viac osôb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extDirection w:val="lrTb"/>
                  <w:vAlign w:val="center"/>
                  <w:hideMark/>
                </w:tcPr>
                <w:p w:rsidR="0013342A" w:rsidRPr="002F730F" w:rsidP="0013342A">
                  <w:pPr>
                    <w:bidi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  <w:lang w:eastAsia="sk-SK"/>
                    </w:rPr>
                  </w:pPr>
                  <w:r w:rsidRPr="002F730F">
                    <w:rPr>
                      <w:rFonts w:ascii="Times New Roman" w:hAnsi="Times New Roman"/>
                      <w:sz w:val="20"/>
                      <w:szCs w:val="20"/>
                      <w:lang w:eastAsia="sk-SK"/>
                    </w:rPr>
                    <w:t>27,10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extDirection w:val="lrTb"/>
                  <w:vAlign w:val="center"/>
                  <w:hideMark/>
                </w:tcPr>
                <w:p w:rsidR="0013342A" w:rsidRPr="002F730F" w:rsidP="0013342A">
                  <w:pPr>
                    <w:bidi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  <w:lang w:eastAsia="sk-SK"/>
                    </w:rPr>
                  </w:pPr>
                  <w:r w:rsidRPr="002F730F">
                    <w:rPr>
                      <w:rFonts w:ascii="Times New Roman" w:hAnsi="Times New Roman"/>
                      <w:sz w:val="20"/>
                      <w:szCs w:val="20"/>
                      <w:lang w:eastAsia="sk-SK"/>
                    </w:rPr>
                    <w:t>86,85</w:t>
                  </w:r>
                </w:p>
              </w:tc>
            </w:tr>
          </w:tbl>
          <w:p w:rsidR="0013342A" w:rsidRPr="00CA6BAF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497"/>
          <w:jc w:val="center"/>
        </w:trPr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Negatívny vplyv - priemerný pokles príjmov/ rast výdavkov v skupine v eurách a/alebo v % / obdobie: </w:t>
            </w:r>
          </w:p>
        </w:tc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224847" w:rsidRPr="00CA6BAF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="0013342A">
              <w:rPr>
                <w:rFonts w:ascii="Times New Roman" w:hAnsi="Times New Roman"/>
                <w:sz w:val="20"/>
                <w:szCs w:val="20"/>
                <w:lang w:eastAsia="sk-SK"/>
              </w:rPr>
              <w:t>-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363"/>
          <w:jc w:val="center"/>
        </w:trPr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Veľkosť skupiny (počet obyvateľov):</w:t>
            </w:r>
          </w:p>
        </w:tc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9E06CE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9E06CE" w:rsidR="0052213C">
              <w:rPr>
                <w:rFonts w:ascii="Times New Roman" w:hAnsi="Times New Roman"/>
                <w:sz w:val="20"/>
                <w:szCs w:val="20"/>
                <w:lang w:eastAsia="sk-SK"/>
              </w:rPr>
              <w:t>spolu približne 28 tisíc opatrovateľov resp. domácností opatrovateľov</w:t>
            </w:r>
          </w:p>
          <w:tbl>
            <w:tblPr>
              <w:tblStyle w:val="TableNormal"/>
              <w:tblW w:w="4699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2260"/>
              <w:gridCol w:w="2439"/>
            </w:tblGrid>
            <w:tr>
              <w:tblPrEx>
                <w:tblW w:w="4699" w:type="dxa"/>
                <w:tblCellMar>
                  <w:left w:w="70" w:type="dxa"/>
                  <w:right w:w="70" w:type="dxa"/>
                </w:tblCellMar>
                <w:tblLook w:val="04A0"/>
              </w:tblPrEx>
              <w:trPr>
                <w:trHeight w:val="300"/>
              </w:trPr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extDirection w:val="lrTb"/>
                  <w:vAlign w:val="center"/>
                </w:tcPr>
                <w:p w:rsidR="0052213C" w:rsidRPr="009E06CE" w:rsidP="0052213C">
                  <w:pPr>
                    <w:bidi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sk-SK"/>
                    </w:rPr>
                  </w:pPr>
                  <w:r w:rsidRPr="009E06C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sk-SK"/>
                    </w:rPr>
                    <w:t>opatrujúci</w:t>
                  </w:r>
                </w:p>
              </w:tc>
              <w:tc>
                <w:tcPr>
                  <w:tcW w:w="2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extDirection w:val="lrTb"/>
                  <w:vAlign w:val="bottom"/>
                </w:tcPr>
                <w:p w:rsidR="0052213C" w:rsidRPr="009E06CE" w:rsidP="0052213C">
                  <w:pPr>
                    <w:bidi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sk-SK"/>
                    </w:rPr>
                  </w:pPr>
                  <w:r w:rsidRPr="009E06CE">
                    <w:rPr>
                      <w:rFonts w:ascii="Times New Roman" w:hAnsi="Times New Roman"/>
                      <w:b/>
                      <w:sz w:val="20"/>
                      <w:szCs w:val="20"/>
                      <w:lang w:eastAsia="sk-SK"/>
                    </w:rPr>
                    <w:t>priemerný mesačný počet</w:t>
                  </w:r>
                </w:p>
              </w:tc>
            </w:tr>
            <w:tr>
              <w:tblPrEx>
                <w:tblW w:w="4699" w:type="dxa"/>
                <w:tblCellMar>
                  <w:left w:w="70" w:type="dxa"/>
                  <w:right w:w="70" w:type="dxa"/>
                </w:tblCellMar>
                <w:tblLook w:val="04A0"/>
              </w:tblPrEx>
              <w:trPr>
                <w:trHeight w:val="300"/>
              </w:trPr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extDirection w:val="lrTb"/>
                  <w:vAlign w:val="center"/>
                  <w:hideMark/>
                </w:tcPr>
                <w:p w:rsidR="0052213C" w:rsidRPr="009E06CE" w:rsidP="0052213C">
                  <w:pPr>
                    <w:bidi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sk-SK"/>
                    </w:rPr>
                  </w:pPr>
                  <w:r w:rsidRPr="009E06CE">
                    <w:rPr>
                      <w:rFonts w:ascii="Times New Roman" w:hAnsi="Times New Roman"/>
                      <w:sz w:val="20"/>
                      <w:szCs w:val="20"/>
                      <w:lang w:eastAsia="sk-SK"/>
                    </w:rPr>
                    <w:t>- celodenne 1 osobu</w:t>
                  </w:r>
                </w:p>
              </w:tc>
              <w:tc>
                <w:tcPr>
                  <w:tcW w:w="2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extDirection w:val="lrTb"/>
                  <w:vAlign w:val="bottom"/>
                  <w:hideMark/>
                </w:tcPr>
                <w:p w:rsidR="0052213C" w:rsidRPr="009E06CE" w:rsidP="0052213C">
                  <w:pPr>
                    <w:bidi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  <w:lang w:eastAsia="sk-SK"/>
                    </w:rPr>
                  </w:pPr>
                  <w:r w:rsidRPr="009E06CE" w:rsidR="009E06CE">
                    <w:rPr>
                      <w:rFonts w:ascii="Times New Roman" w:hAnsi="Times New Roman"/>
                      <w:sz w:val="20"/>
                      <w:szCs w:val="20"/>
                      <w:lang w:eastAsia="sk-SK"/>
                    </w:rPr>
                    <w:t>27 126</w:t>
                  </w:r>
                </w:p>
              </w:tc>
            </w:tr>
            <w:tr>
              <w:tblPrEx>
                <w:tblW w:w="4699" w:type="dxa"/>
                <w:tblCellMar>
                  <w:left w:w="70" w:type="dxa"/>
                  <w:right w:w="70" w:type="dxa"/>
                </w:tblCellMar>
                <w:tblLook w:val="04A0"/>
              </w:tblPrEx>
              <w:trPr>
                <w:trHeight w:val="300"/>
              </w:trPr>
              <w:tc>
                <w:tcPr>
                  <w:tcW w:w="2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extDirection w:val="lrTb"/>
                  <w:vAlign w:val="center"/>
                  <w:hideMark/>
                </w:tcPr>
                <w:p w:rsidR="0052213C" w:rsidRPr="009E06CE" w:rsidP="0052213C">
                  <w:pPr>
                    <w:bidi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sk-SK"/>
                    </w:rPr>
                  </w:pPr>
                  <w:r w:rsidRPr="009E06CE">
                    <w:rPr>
                      <w:rFonts w:ascii="Times New Roman" w:hAnsi="Times New Roman"/>
                      <w:sz w:val="20"/>
                      <w:szCs w:val="20"/>
                      <w:lang w:eastAsia="sk-SK"/>
                    </w:rPr>
                    <w:t>- celodenne viac osôb</w:t>
                  </w:r>
                </w:p>
              </w:tc>
              <w:tc>
                <w:tcPr>
                  <w:tcW w:w="2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extDirection w:val="lrTb"/>
                  <w:vAlign w:val="bottom"/>
                  <w:hideMark/>
                </w:tcPr>
                <w:p w:rsidR="0052213C" w:rsidRPr="009E06CE" w:rsidP="0052213C">
                  <w:pPr>
                    <w:bidi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  <w:lang w:eastAsia="sk-SK"/>
                    </w:rPr>
                  </w:pPr>
                  <w:r w:rsidRPr="009E06CE" w:rsidR="009E06CE">
                    <w:rPr>
                      <w:rFonts w:ascii="Times New Roman" w:hAnsi="Times New Roman"/>
                      <w:sz w:val="20"/>
                      <w:szCs w:val="20"/>
                      <w:lang w:eastAsia="sk-SK"/>
                    </w:rPr>
                    <w:t>961</w:t>
                  </w:r>
                </w:p>
              </w:tc>
            </w:tr>
            <w:tr>
              <w:tblPrEx>
                <w:tblW w:w="4699" w:type="dxa"/>
                <w:tblCellMar>
                  <w:left w:w="70" w:type="dxa"/>
                  <w:right w:w="70" w:type="dxa"/>
                </w:tblCellMar>
                <w:tblLook w:val="04A0"/>
              </w:tblPrEx>
              <w:trPr>
                <w:trHeight w:val="300"/>
              </w:trPr>
              <w:tc>
                <w:tcPr>
                  <w:tcW w:w="2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extDirection w:val="lrTb"/>
                  <w:vAlign w:val="center"/>
                  <w:hideMark/>
                </w:tcPr>
                <w:p w:rsidR="0052213C" w:rsidRPr="009E06CE" w:rsidP="0052213C">
                  <w:pPr>
                    <w:bidi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sk-SK"/>
                    </w:rPr>
                  </w:pPr>
                  <w:r w:rsidRPr="009E06CE">
                    <w:rPr>
                      <w:rFonts w:ascii="Times New Roman" w:hAnsi="Times New Roman"/>
                      <w:sz w:val="20"/>
                      <w:szCs w:val="20"/>
                      <w:lang w:eastAsia="sk-SK"/>
                    </w:rPr>
                    <w:t>- čiastočne 1 osobu</w:t>
                  </w:r>
                </w:p>
              </w:tc>
              <w:tc>
                <w:tcPr>
                  <w:tcW w:w="2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extDirection w:val="lrTb"/>
                  <w:vAlign w:val="bottom"/>
                  <w:hideMark/>
                </w:tcPr>
                <w:p w:rsidR="0052213C" w:rsidRPr="009E06CE" w:rsidP="0052213C">
                  <w:pPr>
                    <w:bidi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  <w:lang w:eastAsia="sk-SK"/>
                    </w:rPr>
                  </w:pPr>
                  <w:r w:rsidRPr="009E06CE" w:rsidR="009E06CE">
                    <w:rPr>
                      <w:rFonts w:ascii="Times New Roman" w:hAnsi="Times New Roman"/>
                      <w:sz w:val="20"/>
                      <w:szCs w:val="20"/>
                      <w:lang w:eastAsia="sk-SK"/>
                    </w:rPr>
                    <w:t>275</w:t>
                  </w:r>
                </w:p>
              </w:tc>
            </w:tr>
            <w:tr>
              <w:tblPrEx>
                <w:tblW w:w="4699" w:type="dxa"/>
                <w:tblCellMar>
                  <w:left w:w="70" w:type="dxa"/>
                  <w:right w:w="70" w:type="dxa"/>
                </w:tblCellMar>
                <w:tblLook w:val="04A0"/>
              </w:tblPrEx>
              <w:trPr>
                <w:trHeight w:val="300"/>
              </w:trPr>
              <w:tc>
                <w:tcPr>
                  <w:tcW w:w="2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extDirection w:val="lrTb"/>
                  <w:vAlign w:val="center"/>
                  <w:hideMark/>
                </w:tcPr>
                <w:p w:rsidR="0052213C" w:rsidRPr="009E06CE" w:rsidP="0052213C">
                  <w:pPr>
                    <w:bidi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sk-SK"/>
                    </w:rPr>
                  </w:pPr>
                  <w:r w:rsidRPr="009E06CE">
                    <w:rPr>
                      <w:rFonts w:ascii="Times New Roman" w:hAnsi="Times New Roman"/>
                      <w:sz w:val="20"/>
                      <w:szCs w:val="20"/>
                      <w:lang w:eastAsia="sk-SK"/>
                    </w:rPr>
                    <w:t>- čiastočne viac osôb</w:t>
                  </w:r>
                </w:p>
              </w:tc>
              <w:tc>
                <w:tcPr>
                  <w:tcW w:w="2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extDirection w:val="lrTb"/>
                  <w:vAlign w:val="bottom"/>
                  <w:hideMark/>
                </w:tcPr>
                <w:p w:rsidR="0052213C" w:rsidRPr="009E06CE" w:rsidP="0052213C">
                  <w:pPr>
                    <w:bidi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  <w:lang w:eastAsia="sk-SK"/>
                    </w:rPr>
                  </w:pPr>
                  <w:r w:rsidRPr="009E06CE">
                    <w:rPr>
                      <w:rFonts w:ascii="Times New Roman" w:hAnsi="Times New Roman"/>
                      <w:sz w:val="20"/>
                      <w:szCs w:val="20"/>
                      <w:lang w:eastAsia="sk-SK"/>
                    </w:rPr>
                    <w:t>7</w:t>
                  </w:r>
                </w:p>
              </w:tc>
            </w:tr>
            <w:tr>
              <w:tblPrEx>
                <w:tblW w:w="4699" w:type="dxa"/>
                <w:tblCellMar>
                  <w:left w:w="70" w:type="dxa"/>
                  <w:right w:w="70" w:type="dxa"/>
                </w:tblCellMar>
                <w:tblLook w:val="04A0"/>
              </w:tblPrEx>
              <w:trPr>
                <w:trHeight w:val="300"/>
              </w:trPr>
              <w:tc>
                <w:tcPr>
                  <w:tcW w:w="2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extDirection w:val="lrTb"/>
                  <w:vAlign w:val="center"/>
                  <w:hideMark/>
                </w:tcPr>
                <w:p w:rsidR="0052213C" w:rsidRPr="009E06CE" w:rsidP="0052213C">
                  <w:pPr>
                    <w:bidi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sk-SK"/>
                    </w:rPr>
                  </w:pPr>
                  <w:r w:rsidRPr="009E06CE">
                    <w:rPr>
                      <w:rFonts w:ascii="Times New Roman" w:hAnsi="Times New Roman"/>
                      <w:sz w:val="20"/>
                      <w:szCs w:val="20"/>
                      <w:lang w:eastAsia="sk-SK"/>
                    </w:rPr>
                    <w:t>- kombinovane viac osôb</w:t>
                  </w:r>
                </w:p>
              </w:tc>
              <w:tc>
                <w:tcPr>
                  <w:tcW w:w="2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extDirection w:val="lrTb"/>
                  <w:vAlign w:val="bottom"/>
                  <w:hideMark/>
                </w:tcPr>
                <w:p w:rsidR="0052213C" w:rsidRPr="009E06CE" w:rsidP="0052213C">
                  <w:pPr>
                    <w:bidi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  <w:lang w:eastAsia="sk-SK"/>
                    </w:rPr>
                  </w:pPr>
                  <w:r w:rsidRPr="009E06CE">
                    <w:rPr>
                      <w:rFonts w:ascii="Times New Roman" w:hAnsi="Times New Roman"/>
                      <w:sz w:val="20"/>
                      <w:szCs w:val="20"/>
                      <w:lang w:eastAsia="sk-SK"/>
                    </w:rPr>
                    <w:t>23</w:t>
                  </w:r>
                </w:p>
              </w:tc>
            </w:tr>
          </w:tbl>
          <w:p w:rsidR="0052213C" w:rsidRPr="00CA6BAF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6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DA4453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Ovplyvnená skupina č. 2:</w:t>
            </w:r>
            <w:r w:rsidR="0052213C">
              <w:t xml:space="preserve"> </w:t>
            </w:r>
            <w:r w:rsidRPr="0052213C" w:rsidR="0052213C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Domácnosti opatrovateľov s nárokom na peňažný príspevok na opatrovanie,  ktorí nepoberajú žiadnu zo zákonom ustanovených dôchodkových dávok, opatrujúci nezaopatrené dieťa s ťažkým zdravotným postihnutím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587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Pozitívny vplyv - priemerný rast príjmov/pokles výdavkov v skupine v eurách a/alebo v % / obdobie: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224847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tbl>
            <w:tblPr>
              <w:tblStyle w:val="TableNormal"/>
              <w:tblW w:w="3534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2260"/>
              <w:gridCol w:w="1274"/>
            </w:tblGrid>
            <w:tr>
              <w:tblPrEx>
                <w:tblW w:w="3534" w:type="dxa"/>
                <w:tblCellMar>
                  <w:left w:w="70" w:type="dxa"/>
                  <w:right w:w="70" w:type="dxa"/>
                </w:tblCellMar>
                <w:tblLook w:val="04A0"/>
              </w:tblPrEx>
              <w:trPr>
                <w:trHeight w:val="315"/>
              </w:trPr>
              <w:tc>
                <w:tcPr>
                  <w:tcW w:w="22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extDirection w:val="lrTb"/>
                  <w:vAlign w:val="center"/>
                  <w:hideMark/>
                </w:tcPr>
                <w:p w:rsidR="0013342A" w:rsidRPr="002F730F" w:rsidP="0013342A">
                  <w:pPr>
                    <w:bidi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2F730F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sk-SK"/>
                    </w:rPr>
                    <w:t xml:space="preserve">opatrujúci </w:t>
                  </w:r>
                </w:p>
              </w:tc>
              <w:tc>
                <w:tcPr>
                  <w:tcW w:w="127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extDirection w:val="lrTb"/>
                  <w:vAlign w:val="center"/>
                  <w:hideMark/>
                </w:tcPr>
                <w:p w:rsidR="0013342A" w:rsidRPr="002F730F" w:rsidP="0013342A">
                  <w:pPr>
                    <w:bidi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2F730F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sk-SK"/>
                    </w:rPr>
                    <w:t>priem. zvýšenie v € za mesiac</w:t>
                  </w:r>
                </w:p>
              </w:tc>
            </w:tr>
            <w:tr>
              <w:tblPrEx>
                <w:tblW w:w="3534" w:type="dxa"/>
                <w:tblCellMar>
                  <w:left w:w="70" w:type="dxa"/>
                  <w:right w:w="70" w:type="dxa"/>
                </w:tblCellMar>
                <w:tblLook w:val="04A0"/>
              </w:tblPrEx>
              <w:trPr>
                <w:trHeight w:val="315"/>
              </w:trPr>
              <w:tc>
                <w:tcPr>
                  <w:tcW w:w="2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extDirection w:val="lrTb"/>
                  <w:vAlign w:val="center"/>
                  <w:hideMark/>
                </w:tcPr>
                <w:p w:rsidR="0013342A" w:rsidRPr="002F730F" w:rsidP="0013342A">
                  <w:pPr>
                    <w:bidi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sk-SK"/>
                    </w:rPr>
                  </w:pPr>
                  <w:r w:rsidRPr="002F730F">
                    <w:rPr>
                      <w:rFonts w:ascii="Times New Roman" w:hAnsi="Times New Roman"/>
                      <w:sz w:val="20"/>
                      <w:szCs w:val="20"/>
                      <w:lang w:eastAsia="sk-SK"/>
                    </w:rPr>
                    <w:t>- celodenne 1 osobu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extDirection w:val="lrTb"/>
                  <w:vAlign w:val="center"/>
                  <w:hideMark/>
                </w:tcPr>
                <w:p w:rsidR="0013342A" w:rsidRPr="002F730F" w:rsidP="0013342A">
                  <w:pPr>
                    <w:bidi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  <w:lang w:eastAsia="sk-SK"/>
                    </w:rPr>
                  </w:pPr>
                  <w:r w:rsidRPr="002F730F">
                    <w:rPr>
                      <w:rFonts w:ascii="Times New Roman" w:hAnsi="Times New Roman"/>
                      <w:sz w:val="20"/>
                      <w:szCs w:val="20"/>
                      <w:lang w:eastAsia="sk-SK"/>
                    </w:rPr>
                    <w:t>27,10</w:t>
                  </w:r>
                </w:p>
              </w:tc>
            </w:tr>
            <w:tr>
              <w:tblPrEx>
                <w:tblW w:w="3534" w:type="dxa"/>
                <w:tblCellMar>
                  <w:left w:w="70" w:type="dxa"/>
                  <w:right w:w="70" w:type="dxa"/>
                </w:tblCellMar>
                <w:tblLook w:val="04A0"/>
              </w:tblPrEx>
              <w:trPr>
                <w:trHeight w:val="315"/>
              </w:trPr>
              <w:tc>
                <w:tcPr>
                  <w:tcW w:w="2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extDirection w:val="lrTb"/>
                  <w:vAlign w:val="center"/>
                  <w:hideMark/>
                </w:tcPr>
                <w:p w:rsidR="0013342A" w:rsidRPr="002F730F" w:rsidP="0013342A">
                  <w:pPr>
                    <w:bidi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sk-SK"/>
                    </w:rPr>
                  </w:pPr>
                  <w:r w:rsidRPr="002F730F">
                    <w:rPr>
                      <w:rFonts w:ascii="Times New Roman" w:hAnsi="Times New Roman"/>
                      <w:sz w:val="20"/>
                      <w:szCs w:val="20"/>
                      <w:lang w:eastAsia="sk-SK"/>
                    </w:rPr>
                    <w:t>- celodenne viac osôb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extDirection w:val="lrTb"/>
                  <w:vAlign w:val="center"/>
                  <w:hideMark/>
                </w:tcPr>
                <w:p w:rsidR="0013342A" w:rsidRPr="002F730F" w:rsidP="0013342A">
                  <w:pPr>
                    <w:bidi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  <w:lang w:eastAsia="sk-SK"/>
                    </w:rPr>
                  </w:pPr>
                  <w:r w:rsidRPr="002F730F">
                    <w:rPr>
                      <w:rFonts w:ascii="Times New Roman" w:hAnsi="Times New Roman"/>
                      <w:sz w:val="20"/>
                      <w:szCs w:val="20"/>
                      <w:lang w:eastAsia="sk-SK"/>
                    </w:rPr>
                    <w:t>27,10</w:t>
                  </w:r>
                </w:p>
              </w:tc>
            </w:tr>
            <w:tr>
              <w:tblPrEx>
                <w:tblW w:w="3534" w:type="dxa"/>
                <w:tblCellMar>
                  <w:left w:w="70" w:type="dxa"/>
                  <w:right w:w="70" w:type="dxa"/>
                </w:tblCellMar>
                <w:tblLook w:val="04A0"/>
              </w:tblPrEx>
              <w:trPr>
                <w:trHeight w:val="315"/>
              </w:trPr>
              <w:tc>
                <w:tcPr>
                  <w:tcW w:w="2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extDirection w:val="lrTb"/>
                  <w:vAlign w:val="center"/>
                  <w:hideMark/>
                </w:tcPr>
                <w:p w:rsidR="0013342A" w:rsidRPr="002F730F" w:rsidP="0013342A">
                  <w:pPr>
                    <w:bidi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sk-SK"/>
                    </w:rPr>
                  </w:pPr>
                  <w:r w:rsidRPr="002F730F">
                    <w:rPr>
                      <w:rFonts w:ascii="Times New Roman" w:hAnsi="Times New Roman"/>
                      <w:sz w:val="20"/>
                      <w:szCs w:val="20"/>
                      <w:lang w:eastAsia="sk-SK"/>
                    </w:rPr>
                    <w:t>- čiastočne 1 osobu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extDirection w:val="lrTb"/>
                  <w:vAlign w:val="center"/>
                  <w:hideMark/>
                </w:tcPr>
                <w:p w:rsidR="0013342A" w:rsidRPr="002F730F" w:rsidP="0013342A">
                  <w:pPr>
                    <w:bidi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  <w:lang w:eastAsia="sk-SK"/>
                    </w:rPr>
                  </w:pPr>
                  <w:r w:rsidRPr="002F730F">
                    <w:rPr>
                      <w:rFonts w:ascii="Times New Roman" w:hAnsi="Times New Roman"/>
                      <w:sz w:val="20"/>
                      <w:szCs w:val="20"/>
                      <w:lang w:eastAsia="sk-SK"/>
                    </w:rPr>
                    <w:t>27,10</w:t>
                  </w:r>
                </w:p>
              </w:tc>
            </w:tr>
            <w:tr>
              <w:tblPrEx>
                <w:tblW w:w="3534" w:type="dxa"/>
                <w:tblCellMar>
                  <w:left w:w="70" w:type="dxa"/>
                  <w:right w:w="70" w:type="dxa"/>
                </w:tblCellMar>
                <w:tblLook w:val="04A0"/>
              </w:tblPrEx>
              <w:trPr>
                <w:trHeight w:val="315"/>
              </w:trPr>
              <w:tc>
                <w:tcPr>
                  <w:tcW w:w="2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extDirection w:val="lrTb"/>
                  <w:vAlign w:val="center"/>
                  <w:hideMark/>
                </w:tcPr>
                <w:p w:rsidR="0013342A" w:rsidRPr="002F730F" w:rsidP="0013342A">
                  <w:pPr>
                    <w:bidi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sk-SK"/>
                    </w:rPr>
                  </w:pPr>
                  <w:r w:rsidRPr="002F730F">
                    <w:rPr>
                      <w:rFonts w:ascii="Times New Roman" w:hAnsi="Times New Roman"/>
                      <w:sz w:val="20"/>
                      <w:szCs w:val="20"/>
                      <w:lang w:eastAsia="sk-SK"/>
                    </w:rPr>
                    <w:t>- čiastočne viac osôb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extDirection w:val="lrTb"/>
                  <w:vAlign w:val="center"/>
                  <w:hideMark/>
                </w:tcPr>
                <w:p w:rsidR="0013342A" w:rsidRPr="002F730F" w:rsidP="0013342A">
                  <w:pPr>
                    <w:bidi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  <w:lang w:eastAsia="sk-SK"/>
                    </w:rPr>
                  </w:pPr>
                  <w:r w:rsidRPr="002F730F">
                    <w:rPr>
                      <w:rFonts w:ascii="Times New Roman" w:hAnsi="Times New Roman"/>
                      <w:sz w:val="20"/>
                      <w:szCs w:val="20"/>
                      <w:lang w:eastAsia="sk-SK"/>
                    </w:rPr>
                    <w:t>27,11</w:t>
                  </w:r>
                </w:p>
              </w:tc>
            </w:tr>
            <w:tr>
              <w:tblPrEx>
                <w:tblW w:w="3534" w:type="dxa"/>
                <w:tblCellMar>
                  <w:left w:w="70" w:type="dxa"/>
                  <w:right w:w="70" w:type="dxa"/>
                </w:tblCellMar>
                <w:tblLook w:val="04A0"/>
              </w:tblPrEx>
              <w:trPr>
                <w:trHeight w:val="315"/>
              </w:trPr>
              <w:tc>
                <w:tcPr>
                  <w:tcW w:w="2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extDirection w:val="lrTb"/>
                  <w:vAlign w:val="center"/>
                  <w:hideMark/>
                </w:tcPr>
                <w:p w:rsidR="0013342A" w:rsidRPr="002F730F" w:rsidP="0013342A">
                  <w:pPr>
                    <w:bidi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sk-SK"/>
                    </w:rPr>
                  </w:pPr>
                  <w:r w:rsidRPr="002F730F">
                    <w:rPr>
                      <w:rFonts w:ascii="Times New Roman" w:hAnsi="Times New Roman"/>
                      <w:sz w:val="20"/>
                      <w:szCs w:val="20"/>
                      <w:lang w:eastAsia="sk-SK"/>
                    </w:rPr>
                    <w:t>- kombinovane viac osôb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extDirection w:val="lrTb"/>
                  <w:vAlign w:val="center"/>
                  <w:hideMark/>
                </w:tcPr>
                <w:p w:rsidR="0013342A" w:rsidRPr="002F730F" w:rsidP="0013342A">
                  <w:pPr>
                    <w:bidi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  <w:lang w:eastAsia="sk-SK"/>
                    </w:rPr>
                  </w:pPr>
                  <w:r w:rsidRPr="002F730F">
                    <w:rPr>
                      <w:rFonts w:ascii="Times New Roman" w:hAnsi="Times New Roman"/>
                      <w:sz w:val="20"/>
                      <w:szCs w:val="20"/>
                      <w:lang w:eastAsia="sk-SK"/>
                    </w:rPr>
                    <w:t>27,10</w:t>
                  </w:r>
                </w:p>
              </w:tc>
            </w:tr>
          </w:tbl>
          <w:p w:rsidR="0013342A" w:rsidRPr="00CA6BAF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497"/>
          <w:jc w:val="center"/>
        </w:trPr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Negatívny vplyv - priemerný pokles príjmov/ rast výdavkov v skupine v eurách a/alebo v % / obdobie: </w:t>
            </w:r>
          </w:p>
        </w:tc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224847" w:rsidRPr="00CA6BAF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="0013342A">
              <w:rPr>
                <w:rFonts w:ascii="Times New Roman" w:hAnsi="Times New Roman"/>
                <w:sz w:val="20"/>
                <w:szCs w:val="20"/>
                <w:lang w:eastAsia="sk-SK"/>
              </w:rPr>
              <w:t>-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363"/>
          <w:jc w:val="center"/>
        </w:trPr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B52C4" w:rsidP="00E1659F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</w:p>
          <w:p w:rsidR="00CB52C4" w:rsidP="00E1659F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</w:p>
          <w:p w:rsidR="00CB52C4" w:rsidP="00E1659F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</w:p>
          <w:p w:rsidR="00CB52C4" w:rsidP="00E1659F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</w:p>
          <w:p w:rsidR="00CB52C4" w:rsidP="00E1659F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</w:p>
          <w:p w:rsidR="00CB52C4" w:rsidP="00E1659F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</w:p>
          <w:p w:rsidR="00CB52C4" w:rsidP="00E1659F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</w:p>
          <w:p w:rsidR="00224847" w:rsidRPr="00CD4982" w:rsidP="00E1659F">
            <w:pPr>
              <w:bidi w:val="0"/>
              <w:spacing w:after="0" w:line="240" w:lineRule="auto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Veľkosť skupiny (počet obyvateľov):</w:t>
            </w:r>
          </w:p>
        </w:tc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B52C4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CB52C4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CB52C4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CB52C4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CB52C4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CB52C4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CB52C4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224847" w:rsidRPr="009E06CE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9E06CE" w:rsidR="0013342A">
              <w:rPr>
                <w:rFonts w:ascii="Times New Roman" w:hAnsi="Times New Roman"/>
                <w:sz w:val="20"/>
                <w:szCs w:val="20"/>
                <w:lang w:eastAsia="sk-SK"/>
              </w:rPr>
              <w:t>spolu približne 5 tisíc opatrujúcich rodičov</w:t>
            </w:r>
          </w:p>
          <w:tbl>
            <w:tblPr>
              <w:tblStyle w:val="TableNormal"/>
              <w:tblW w:w="4709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2260"/>
              <w:gridCol w:w="2449"/>
            </w:tblGrid>
            <w:tr>
              <w:tblPrEx>
                <w:tblW w:w="4709" w:type="dxa"/>
                <w:tblCellMar>
                  <w:left w:w="70" w:type="dxa"/>
                  <w:right w:w="70" w:type="dxa"/>
                </w:tblCellMar>
                <w:tblLook w:val="04A0"/>
              </w:tblPrEx>
              <w:trPr>
                <w:trHeight w:val="300"/>
              </w:trPr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extDirection w:val="lrTb"/>
                  <w:vAlign w:val="center"/>
                </w:tcPr>
                <w:p w:rsidR="0013342A" w:rsidRPr="009E06CE" w:rsidP="0013342A">
                  <w:pPr>
                    <w:bidi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sk-SK"/>
                    </w:rPr>
                  </w:pPr>
                  <w:r w:rsidRPr="009E06C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sk-SK"/>
                    </w:rPr>
                    <w:t xml:space="preserve">opatrujúci </w:t>
                  </w:r>
                </w:p>
              </w:tc>
              <w:tc>
                <w:tcPr>
                  <w:tcW w:w="24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extDirection w:val="lrTb"/>
                  <w:vAlign w:val="bottom"/>
                </w:tcPr>
                <w:p w:rsidR="0013342A" w:rsidRPr="009E06CE" w:rsidP="0013342A">
                  <w:pPr>
                    <w:bidi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sk-SK"/>
                    </w:rPr>
                  </w:pPr>
                  <w:r w:rsidRPr="009E06CE">
                    <w:rPr>
                      <w:rFonts w:ascii="Times New Roman" w:hAnsi="Times New Roman"/>
                      <w:b/>
                      <w:sz w:val="20"/>
                      <w:szCs w:val="20"/>
                      <w:lang w:eastAsia="sk-SK"/>
                    </w:rPr>
                    <w:t>priemerný mesačný počet</w:t>
                  </w:r>
                </w:p>
              </w:tc>
            </w:tr>
            <w:tr>
              <w:tblPrEx>
                <w:tblW w:w="4709" w:type="dxa"/>
                <w:tblCellMar>
                  <w:left w:w="70" w:type="dxa"/>
                  <w:right w:w="70" w:type="dxa"/>
                </w:tblCellMar>
                <w:tblLook w:val="04A0"/>
              </w:tblPrEx>
              <w:trPr>
                <w:trHeight w:val="300"/>
              </w:trPr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extDirection w:val="lrTb"/>
                  <w:vAlign w:val="center"/>
                  <w:hideMark/>
                </w:tcPr>
                <w:p w:rsidR="0013342A" w:rsidRPr="009E06CE" w:rsidP="0013342A">
                  <w:pPr>
                    <w:bidi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sk-SK"/>
                    </w:rPr>
                  </w:pPr>
                  <w:r w:rsidRPr="009E06CE">
                    <w:rPr>
                      <w:rFonts w:ascii="Times New Roman" w:hAnsi="Times New Roman"/>
                      <w:sz w:val="20"/>
                      <w:szCs w:val="20"/>
                      <w:lang w:eastAsia="sk-SK"/>
                    </w:rPr>
                    <w:t>- celodenne 1 osobu</w:t>
                  </w:r>
                </w:p>
              </w:tc>
              <w:tc>
                <w:tcPr>
                  <w:tcW w:w="24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extDirection w:val="lrTb"/>
                  <w:vAlign w:val="bottom"/>
                  <w:hideMark/>
                </w:tcPr>
                <w:p w:rsidR="0013342A" w:rsidRPr="009E06CE" w:rsidP="0013342A">
                  <w:pPr>
                    <w:bidi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  <w:lang w:eastAsia="sk-SK"/>
                    </w:rPr>
                  </w:pPr>
                  <w:r w:rsidRPr="009E06CE" w:rsidR="009E06CE">
                    <w:rPr>
                      <w:rFonts w:ascii="Times New Roman" w:hAnsi="Times New Roman"/>
                      <w:sz w:val="20"/>
                      <w:szCs w:val="20"/>
                      <w:lang w:eastAsia="sk-SK"/>
                    </w:rPr>
                    <w:t>3 649</w:t>
                  </w:r>
                </w:p>
              </w:tc>
            </w:tr>
            <w:tr>
              <w:tblPrEx>
                <w:tblW w:w="4709" w:type="dxa"/>
                <w:tblCellMar>
                  <w:left w:w="70" w:type="dxa"/>
                  <w:right w:w="70" w:type="dxa"/>
                </w:tblCellMar>
                <w:tblLook w:val="04A0"/>
              </w:tblPrEx>
              <w:trPr>
                <w:trHeight w:val="300"/>
              </w:trPr>
              <w:tc>
                <w:tcPr>
                  <w:tcW w:w="2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extDirection w:val="lrTb"/>
                  <w:vAlign w:val="center"/>
                  <w:hideMark/>
                </w:tcPr>
                <w:p w:rsidR="0013342A" w:rsidRPr="009E06CE" w:rsidP="0013342A">
                  <w:pPr>
                    <w:bidi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sk-SK"/>
                    </w:rPr>
                  </w:pPr>
                  <w:r w:rsidRPr="009E06CE">
                    <w:rPr>
                      <w:rFonts w:ascii="Times New Roman" w:hAnsi="Times New Roman"/>
                      <w:sz w:val="20"/>
                      <w:szCs w:val="20"/>
                      <w:lang w:eastAsia="sk-SK"/>
                    </w:rPr>
                    <w:t>- celodenne viac osôb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extDirection w:val="lrTb"/>
                  <w:vAlign w:val="bottom"/>
                  <w:hideMark/>
                </w:tcPr>
                <w:p w:rsidR="0013342A" w:rsidRPr="009E06CE" w:rsidP="0013342A">
                  <w:pPr>
                    <w:bidi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  <w:lang w:eastAsia="sk-SK"/>
                    </w:rPr>
                  </w:pPr>
                  <w:r w:rsidRPr="009E06CE" w:rsidR="009E06CE">
                    <w:rPr>
                      <w:rFonts w:ascii="Times New Roman" w:hAnsi="Times New Roman"/>
                      <w:sz w:val="20"/>
                      <w:szCs w:val="20"/>
                      <w:lang w:eastAsia="sk-SK"/>
                    </w:rPr>
                    <w:t>160</w:t>
                  </w:r>
                </w:p>
              </w:tc>
            </w:tr>
            <w:tr>
              <w:tblPrEx>
                <w:tblW w:w="4709" w:type="dxa"/>
                <w:tblCellMar>
                  <w:left w:w="70" w:type="dxa"/>
                  <w:right w:w="70" w:type="dxa"/>
                </w:tblCellMar>
                <w:tblLook w:val="04A0"/>
              </w:tblPrEx>
              <w:trPr>
                <w:trHeight w:val="300"/>
              </w:trPr>
              <w:tc>
                <w:tcPr>
                  <w:tcW w:w="2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extDirection w:val="lrTb"/>
                  <w:vAlign w:val="center"/>
                  <w:hideMark/>
                </w:tcPr>
                <w:p w:rsidR="0013342A" w:rsidRPr="009E06CE" w:rsidP="0013342A">
                  <w:pPr>
                    <w:bidi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sk-SK"/>
                    </w:rPr>
                  </w:pPr>
                  <w:r w:rsidRPr="009E06CE">
                    <w:rPr>
                      <w:rFonts w:ascii="Times New Roman" w:hAnsi="Times New Roman"/>
                      <w:sz w:val="20"/>
                      <w:szCs w:val="20"/>
                      <w:lang w:eastAsia="sk-SK"/>
                    </w:rPr>
                    <w:t>- čiastočne 1 osobu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extDirection w:val="lrTb"/>
                  <w:vAlign w:val="bottom"/>
                  <w:hideMark/>
                </w:tcPr>
                <w:p w:rsidR="0013342A" w:rsidRPr="009E06CE" w:rsidP="0013342A">
                  <w:pPr>
                    <w:bidi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  <w:lang w:eastAsia="sk-SK"/>
                    </w:rPr>
                  </w:pPr>
                  <w:r w:rsidRPr="009E06CE" w:rsidR="009E06CE">
                    <w:rPr>
                      <w:rFonts w:ascii="Times New Roman" w:hAnsi="Times New Roman"/>
                      <w:sz w:val="20"/>
                      <w:szCs w:val="20"/>
                      <w:lang w:eastAsia="sk-SK"/>
                    </w:rPr>
                    <w:t>1 177</w:t>
                  </w:r>
                </w:p>
              </w:tc>
            </w:tr>
            <w:tr>
              <w:tblPrEx>
                <w:tblW w:w="4709" w:type="dxa"/>
                <w:tblCellMar>
                  <w:left w:w="70" w:type="dxa"/>
                  <w:right w:w="70" w:type="dxa"/>
                </w:tblCellMar>
                <w:tblLook w:val="04A0"/>
              </w:tblPrEx>
              <w:trPr>
                <w:trHeight w:val="300"/>
              </w:trPr>
              <w:tc>
                <w:tcPr>
                  <w:tcW w:w="2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extDirection w:val="lrTb"/>
                  <w:vAlign w:val="center"/>
                  <w:hideMark/>
                </w:tcPr>
                <w:p w:rsidR="0013342A" w:rsidRPr="009E06CE" w:rsidP="0013342A">
                  <w:pPr>
                    <w:bidi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sk-SK"/>
                    </w:rPr>
                  </w:pPr>
                  <w:r w:rsidRPr="009E06CE">
                    <w:rPr>
                      <w:rFonts w:ascii="Times New Roman" w:hAnsi="Times New Roman"/>
                      <w:sz w:val="20"/>
                      <w:szCs w:val="20"/>
                      <w:lang w:eastAsia="sk-SK"/>
                    </w:rPr>
                    <w:t>- čiastočne viac osôb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extDirection w:val="lrTb"/>
                  <w:vAlign w:val="bottom"/>
                  <w:hideMark/>
                </w:tcPr>
                <w:p w:rsidR="0013342A" w:rsidRPr="009E06CE" w:rsidP="0013342A">
                  <w:pPr>
                    <w:bidi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  <w:lang w:eastAsia="sk-SK"/>
                    </w:rPr>
                  </w:pPr>
                  <w:r w:rsidRPr="009E06CE">
                    <w:rPr>
                      <w:rFonts w:ascii="Times New Roman" w:hAnsi="Times New Roman"/>
                      <w:sz w:val="20"/>
                      <w:szCs w:val="20"/>
                      <w:lang w:eastAsia="sk-SK"/>
                    </w:rPr>
                    <w:t>36</w:t>
                  </w:r>
                </w:p>
              </w:tc>
            </w:tr>
            <w:tr>
              <w:tblPrEx>
                <w:tblW w:w="4709" w:type="dxa"/>
                <w:tblCellMar>
                  <w:left w:w="70" w:type="dxa"/>
                  <w:right w:w="70" w:type="dxa"/>
                </w:tblCellMar>
                <w:tblLook w:val="04A0"/>
              </w:tblPrEx>
              <w:trPr>
                <w:trHeight w:val="300"/>
              </w:trPr>
              <w:tc>
                <w:tcPr>
                  <w:tcW w:w="2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extDirection w:val="lrTb"/>
                  <w:vAlign w:val="center"/>
                  <w:hideMark/>
                </w:tcPr>
                <w:p w:rsidR="0013342A" w:rsidRPr="009E06CE" w:rsidP="0013342A">
                  <w:pPr>
                    <w:bidi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sk-SK"/>
                    </w:rPr>
                  </w:pPr>
                  <w:r w:rsidRPr="009E06CE">
                    <w:rPr>
                      <w:rFonts w:ascii="Times New Roman" w:hAnsi="Times New Roman"/>
                      <w:sz w:val="20"/>
                      <w:szCs w:val="20"/>
                      <w:lang w:eastAsia="sk-SK"/>
                    </w:rPr>
                    <w:t>- kombinovane viac osôb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extDirection w:val="lrTb"/>
                  <w:vAlign w:val="bottom"/>
                  <w:hideMark/>
                </w:tcPr>
                <w:p w:rsidR="0013342A" w:rsidRPr="009E06CE" w:rsidP="0013342A">
                  <w:pPr>
                    <w:bidi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  <w:lang w:eastAsia="sk-SK"/>
                    </w:rPr>
                  </w:pPr>
                  <w:r w:rsidRPr="009E06CE">
                    <w:rPr>
                      <w:rFonts w:ascii="Times New Roman" w:hAnsi="Times New Roman"/>
                      <w:sz w:val="20"/>
                      <w:szCs w:val="20"/>
                      <w:lang w:eastAsia="sk-SK"/>
                    </w:rPr>
                    <w:t>36</w:t>
                  </w:r>
                </w:p>
              </w:tc>
            </w:tr>
          </w:tbl>
          <w:p w:rsidR="0013342A" w:rsidRPr="00CA6BAF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301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Dôvod chýbajúcej kvantifikácie: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A6BAF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40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 prípade významných vplyvov na príjmy alebo výdavky vyššie špecifikovaných domácností v riziku chudoby, identifikujte a kvantifikujte vplyv na chudobu obyvateľstva (napr. mieru rizika chudoby, podiel rastu/poklesu výdavkov na celkových výdavkoch/príjme):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A6BAF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</w:tbl>
    <w:p w:rsidR="00224847" w:rsidRPr="00A30F1C" w:rsidP="00224847">
      <w:pPr>
        <w:bidi w:val="0"/>
        <w:rPr>
          <w:rFonts w:ascii="Times New Roman" w:hAnsi="Times New Roman"/>
          <w:sz w:val="20"/>
          <w:szCs w:val="20"/>
        </w:rPr>
      </w:pPr>
    </w:p>
    <w:p w:rsidR="00A30F1C" w:rsidP="00224847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br w:type="page"/>
      </w:r>
    </w:p>
    <w:p w:rsidR="00224847" w:rsidP="00224847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339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A30F1C" w:rsidRPr="00CD4982" w:rsidP="00E1659F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CD4982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4.2 Identifikujte, popíšte a kvantifikujte vplyvy na prístup k zdrojom, právam, tovarom a službám u jednotlivých ovplyvnených skupín obyvateľstva a vplyv na sociálnu inklúziu.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9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A30F1C" w:rsidRPr="00CD4982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4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4"/>
                <w:lang w:eastAsia="sk-SK"/>
              </w:rPr>
              <w:t xml:space="preserve">Má návrh vplyv na prístup k zdrojom, právam, tovarom a službám? </w:t>
            </w:r>
          </w:p>
          <w:p w:rsidR="00A30F1C" w:rsidRPr="00CD4982" w:rsidP="00E1659F">
            <w:pPr>
              <w:bidi w:val="0"/>
              <w:spacing w:after="0" w:line="240" w:lineRule="auto"/>
              <w:jc w:val="both"/>
              <w:rPr>
                <w:rFonts w:ascii="Calibri" w:hAnsi="Calibri"/>
                <w:i/>
                <w:sz w:val="24"/>
                <w:szCs w:val="24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4"/>
                <w:lang w:eastAsia="sk-SK"/>
              </w:rPr>
              <w:t>Špecifikujete ovplyvnené skupiny obyvateľstva a charakter zmeny v prístupnosti s ohľadom na dostupnosť finančnú, geografickú, kvalitu, organizovanie a pod. Uveďte veľkosť jednotlivých ovplyvnených skupín.</w:t>
            </w:r>
          </w:p>
        </w:tc>
      </w:tr>
    </w:tbl>
    <w:p w:rsidR="00A30F1C" w:rsidP="00A30F1C">
      <w:pPr>
        <w:bidi w:val="0"/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3829"/>
        <w:gridCol w:w="5776"/>
      </w:tblGrid>
      <w:tr>
        <w:tblPrEx>
          <w:tblW w:w="5172" w:type="pct"/>
          <w:jc w:val="center"/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557"/>
          <w:jc w:val="center"/>
        </w:trPr>
        <w:tc>
          <w:tcPr>
            <w:tcW w:w="1993" w:type="pct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CB52C4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</w:p>
          <w:p w:rsidR="00A30F1C" w:rsidRPr="00616CA5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16CA5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Rozumie sa najmä na prístup k:</w:t>
            </w:r>
          </w:p>
          <w:p w:rsidR="00A30F1C" w:rsidRPr="00616CA5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16CA5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sociálnej ochrane, sociálno-právnej ochrane, sociálnym službám (vrátane služieb starostlivosti o deti, starších ľudí a ľudí so zdravotným postihnutím), </w:t>
            </w:r>
          </w:p>
          <w:p w:rsidR="00A30F1C" w:rsidRPr="00616CA5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16CA5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kvalitnej práci, ochrane zdravia, dôstojnosti a bezpečnosti pri práci pre zamestnancov a existujúcim zamestnaneckým právam,</w:t>
            </w:r>
          </w:p>
          <w:p w:rsidR="00A30F1C" w:rsidRPr="00616CA5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16CA5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pomoci pri úhrade výdavkov súvisiacich so zdravotným postihnutím, </w:t>
            </w:r>
          </w:p>
          <w:p w:rsidR="00A30F1C" w:rsidRPr="00616CA5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16CA5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zamestnaniu, na trh práce (napr. uľahčenie zosúladenia rodinných a pracovných povinností, služby zamestnanosti), k školeniam, odbornému vzdelávaniu a príprave na trh práce,</w:t>
            </w:r>
          </w:p>
          <w:p w:rsidR="00A30F1C" w:rsidRPr="00616CA5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16CA5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zdravotnej starostlivosti vrátane cenovo dostupných pomôcok pre občanov so zdravotným postihnutím, </w:t>
            </w:r>
          </w:p>
          <w:p w:rsidR="00A30F1C" w:rsidRPr="00616CA5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16CA5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k formálnemu i neformálnemu vzdelávaniu a celo</w:t>
            </w:r>
            <w:r w:rsidRPr="00616CA5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softHyphen/>
              <w:t xml:space="preserve">životnému vzdelávaniu, </w:t>
            </w:r>
          </w:p>
          <w:p w:rsidR="00A30F1C" w:rsidRPr="00616CA5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16CA5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bývaniu a súvisiacim základným komunálnym službám,</w:t>
            </w:r>
          </w:p>
          <w:p w:rsidR="00A30F1C" w:rsidRPr="00616CA5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16CA5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doprave,</w:t>
            </w:r>
          </w:p>
          <w:p w:rsidR="00A30F1C" w:rsidRPr="00616CA5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16CA5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ďalším službám najmä službám všeobecného záujmu a tovarom,</w:t>
            </w:r>
          </w:p>
          <w:p w:rsidR="00A30F1C" w:rsidRPr="00616CA5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16CA5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spravodlivosti, právnej ochrane, právnym službám,</w:t>
            </w:r>
          </w:p>
          <w:p w:rsidR="00A30F1C" w:rsidRPr="00616CA5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16CA5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informáciám</w:t>
            </w:r>
          </w:p>
          <w:p w:rsidR="00A30F1C" w:rsidRPr="00616CA5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616CA5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k iným právam (napr. politickým).</w:t>
            </w:r>
          </w:p>
        </w:tc>
        <w:tc>
          <w:tcPr>
            <w:tcW w:w="3007" w:type="pct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CB52C4" w:rsidP="00AC0FB6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AC0FB6" w:rsidRPr="007903B8" w:rsidP="00AC0FB6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903B8">
              <w:rPr>
                <w:rFonts w:ascii="Times New Roman" w:hAnsi="Times New Roman"/>
                <w:sz w:val="20"/>
                <w:szCs w:val="20"/>
                <w:lang w:eastAsia="sk-SK"/>
              </w:rPr>
              <w:t>Navrhovanou úpravou v Čl. I v bod</w:t>
            </w:r>
            <w:r w:rsidRPr="007903B8" w:rsidR="0071733E">
              <w:rPr>
                <w:rFonts w:ascii="Times New Roman" w:hAnsi="Times New Roman"/>
                <w:sz w:val="20"/>
                <w:szCs w:val="20"/>
                <w:lang w:eastAsia="sk-SK"/>
              </w:rPr>
              <w:t>och</w:t>
            </w:r>
            <w:r w:rsidRPr="007903B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  <w:r w:rsidRPr="007903B8" w:rsidR="00B45CCB">
              <w:rPr>
                <w:rFonts w:ascii="Times New Roman" w:hAnsi="Times New Roman"/>
                <w:sz w:val="20"/>
                <w:szCs w:val="20"/>
                <w:lang w:eastAsia="sk-SK"/>
              </w:rPr>
              <w:t>3</w:t>
            </w:r>
            <w:r w:rsidRPr="007903B8" w:rsidR="0071733E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a </w:t>
            </w:r>
            <w:r w:rsidRPr="007903B8" w:rsidR="00B45CCB">
              <w:rPr>
                <w:rFonts w:ascii="Times New Roman" w:hAnsi="Times New Roman"/>
                <w:sz w:val="20"/>
                <w:szCs w:val="20"/>
                <w:lang w:eastAsia="sk-SK"/>
              </w:rPr>
              <w:t>6</w:t>
            </w:r>
            <w:r w:rsidRPr="007903B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sa zvyšuje prístup osôb s ŤZP k peňažným príspevkom na kompenzáciu sociálnych dôsledkov ŤZP, nakoľko  sa navrhuje nepovažovať peňažné</w:t>
            </w:r>
            <w:r w:rsidRPr="007903B8" w:rsidR="0071733E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a nepeňažné </w:t>
            </w:r>
            <w:r w:rsidRPr="007903B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dary </w:t>
            </w:r>
            <w:r w:rsidRPr="007903B8" w:rsidR="00B45CCB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za príjem a majetok pri posudzovaní na účely poskytnutia peňažných príspevkov </w:t>
            </w:r>
            <w:r w:rsidRPr="007903B8">
              <w:rPr>
                <w:rFonts w:ascii="Times New Roman" w:hAnsi="Times New Roman"/>
                <w:sz w:val="20"/>
                <w:szCs w:val="20"/>
                <w:lang w:eastAsia="sk-SK"/>
              </w:rPr>
              <w:t>do 12-násobku sumy životného minima pre jed</w:t>
            </w:r>
            <w:r w:rsidRPr="007903B8" w:rsidR="00B45CCB">
              <w:rPr>
                <w:rFonts w:ascii="Times New Roman" w:hAnsi="Times New Roman"/>
                <w:sz w:val="20"/>
                <w:szCs w:val="20"/>
                <w:lang w:eastAsia="sk-SK"/>
              </w:rPr>
              <w:t>nu plnoletú fyzickú osobu</w:t>
            </w:r>
            <w:r w:rsidRPr="007903B8" w:rsidR="00371CD2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ako aj dary ktorých, účelom je </w:t>
            </w:r>
            <w:r w:rsidRPr="007903B8" w:rsidR="00B45CCB">
              <w:rPr>
                <w:rFonts w:ascii="Times New Roman" w:hAnsi="Times New Roman"/>
                <w:sz w:val="20"/>
                <w:szCs w:val="20"/>
                <w:lang w:eastAsia="sk-SK"/>
              </w:rPr>
              <w:t>posilneni</w:t>
            </w:r>
            <w:r w:rsidRPr="007903B8" w:rsidR="00371CD2">
              <w:rPr>
                <w:rFonts w:ascii="Times New Roman" w:hAnsi="Times New Roman"/>
                <w:sz w:val="20"/>
                <w:szCs w:val="20"/>
                <w:lang w:eastAsia="sk-SK"/>
              </w:rPr>
              <w:t>e účinkov kompenzácie, zachovanie</w:t>
            </w:r>
            <w:r w:rsidRPr="007903B8" w:rsidR="00B45CCB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alebo zlepšeni</w:t>
            </w:r>
            <w:r w:rsidRPr="007903B8" w:rsidR="00371CD2">
              <w:rPr>
                <w:rFonts w:ascii="Times New Roman" w:hAnsi="Times New Roman"/>
                <w:sz w:val="20"/>
                <w:szCs w:val="20"/>
                <w:lang w:eastAsia="sk-SK"/>
              </w:rPr>
              <w:t>e</w:t>
            </w:r>
            <w:r w:rsidRPr="007903B8" w:rsidR="00B45CCB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zdravotného stavu bez finančného stropu a jednak nadobudnuté od taxatívne </w:t>
            </w:r>
            <w:r w:rsidRPr="007903B8" w:rsidR="00371CD2">
              <w:rPr>
                <w:rFonts w:ascii="Times New Roman" w:hAnsi="Times New Roman"/>
                <w:sz w:val="20"/>
                <w:szCs w:val="20"/>
                <w:lang w:eastAsia="sk-SK"/>
              </w:rPr>
              <w:t>vy</w:t>
            </w:r>
            <w:r w:rsidRPr="007903B8" w:rsidR="00B45CCB">
              <w:rPr>
                <w:rFonts w:ascii="Times New Roman" w:hAnsi="Times New Roman"/>
                <w:sz w:val="20"/>
                <w:szCs w:val="20"/>
                <w:lang w:eastAsia="sk-SK"/>
              </w:rPr>
              <w:t>menovaných subjektov.</w:t>
            </w:r>
          </w:p>
          <w:p w:rsidR="00914A1B" w:rsidRPr="00D36CF6" w:rsidP="00AC0FB6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D36CF6" w:rsidR="0045010C">
              <w:rPr>
                <w:rFonts w:ascii="Times New Roman" w:hAnsi="Times New Roman"/>
                <w:sz w:val="20"/>
                <w:szCs w:val="20"/>
                <w:lang w:eastAsia="sk-SK"/>
              </w:rPr>
              <w:t>Zmena podmienok v odkázanosti na individuálnu prepravu osobným motorovým vozidlom</w:t>
            </w:r>
            <w:r w:rsidRPr="00D36CF6" w:rsidR="0090127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  <w:r w:rsidRPr="00D36CF6" w:rsidR="005C3382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umožní </w:t>
            </w:r>
            <w:r w:rsidRPr="00D36CF6" w:rsidR="0045010C">
              <w:rPr>
                <w:rFonts w:ascii="Times New Roman" w:hAnsi="Times New Roman"/>
                <w:sz w:val="20"/>
                <w:szCs w:val="20"/>
                <w:lang w:eastAsia="sk-SK"/>
              </w:rPr>
              <w:t>fyzick</w:t>
            </w:r>
            <w:r w:rsidRPr="00D36CF6" w:rsidR="005C3382">
              <w:rPr>
                <w:rFonts w:ascii="Times New Roman" w:hAnsi="Times New Roman"/>
                <w:sz w:val="20"/>
                <w:szCs w:val="20"/>
                <w:lang w:eastAsia="sk-SK"/>
              </w:rPr>
              <w:t>ým</w:t>
            </w:r>
            <w:r w:rsidRPr="00D36CF6" w:rsidR="0045010C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os</w:t>
            </w:r>
            <w:r w:rsidRPr="00D36CF6">
              <w:rPr>
                <w:rFonts w:ascii="Times New Roman" w:hAnsi="Times New Roman"/>
                <w:sz w:val="20"/>
                <w:szCs w:val="20"/>
                <w:lang w:eastAsia="sk-SK"/>
              </w:rPr>
              <w:t>o</w:t>
            </w:r>
            <w:r w:rsidRPr="00D36CF6" w:rsidR="0045010C">
              <w:rPr>
                <w:rFonts w:ascii="Times New Roman" w:hAnsi="Times New Roman"/>
                <w:sz w:val="20"/>
                <w:szCs w:val="20"/>
                <w:lang w:eastAsia="sk-SK"/>
              </w:rPr>
              <w:t>b</w:t>
            </w:r>
            <w:r w:rsidRPr="00D36CF6" w:rsidR="005C3382">
              <w:rPr>
                <w:rFonts w:ascii="Times New Roman" w:hAnsi="Times New Roman"/>
                <w:sz w:val="20"/>
                <w:szCs w:val="20"/>
                <w:lang w:eastAsia="sk-SK"/>
              </w:rPr>
              <w:t>ám</w:t>
            </w:r>
            <w:r w:rsidRPr="00D36CF6" w:rsidR="0045010C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s ŤZP s cystickou fibrózou</w:t>
            </w:r>
            <w:r w:rsidRPr="00D36CF6" w:rsidR="00275662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  <w:r w:rsidRPr="00D36CF6" w:rsidR="00D543E3">
              <w:rPr>
                <w:rFonts w:ascii="Times New Roman" w:hAnsi="Times New Roman"/>
                <w:sz w:val="20"/>
                <w:szCs w:val="20"/>
                <w:lang w:eastAsia="sk-SK"/>
              </w:rPr>
              <w:t>prístup k peňažným príspevkom</w:t>
            </w:r>
            <w:r w:rsidRPr="00D36CF6" w:rsidR="005C3382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, ktorými je možné </w:t>
            </w:r>
            <w:r w:rsidRPr="00D36CF6" w:rsidR="00D543E3">
              <w:rPr>
                <w:rFonts w:ascii="Times New Roman" w:hAnsi="Times New Roman"/>
                <w:sz w:val="20"/>
                <w:szCs w:val="20"/>
                <w:lang w:eastAsia="sk-SK"/>
              </w:rPr>
              <w:t>kompenz</w:t>
            </w:r>
            <w:r w:rsidRPr="00D36CF6" w:rsidR="005C3382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ovať </w:t>
            </w:r>
            <w:r w:rsidRPr="00D36CF6" w:rsidR="00D543E3">
              <w:rPr>
                <w:rFonts w:ascii="Times New Roman" w:hAnsi="Times New Roman"/>
                <w:sz w:val="20"/>
                <w:szCs w:val="20"/>
                <w:lang w:eastAsia="sk-SK"/>
              </w:rPr>
              <w:t>odkázanosť</w:t>
            </w:r>
            <w:r w:rsidRPr="00D36CF6" w:rsidR="00E43645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na individuálnu prepravu osobným motorovým vozidlom</w:t>
            </w:r>
            <w:r w:rsidRPr="00D36CF6" w:rsidR="005C3382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</w:t>
            </w:r>
            <w:r w:rsidRPr="00D36CF6" w:rsidR="00C5074C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Predpokladáme, že táto navrhovaná zmena </w:t>
            </w:r>
            <w:r w:rsidRPr="00D36CF6" w:rsidR="00B902CA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sa </w:t>
            </w:r>
            <w:r w:rsidRPr="00D36CF6" w:rsidR="00C5074C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v roku 2017 </w:t>
            </w:r>
            <w:r w:rsidRPr="00D36CF6" w:rsidR="00B902CA">
              <w:rPr>
                <w:rFonts w:ascii="Times New Roman" w:hAnsi="Times New Roman"/>
                <w:sz w:val="20"/>
                <w:szCs w:val="20"/>
                <w:lang w:eastAsia="sk-SK"/>
              </w:rPr>
              <w:t>dotkne 330 fyzických osôb</w:t>
            </w:r>
            <w:r w:rsidRPr="00D36CF6" w:rsidR="00A67815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s ŤZP</w:t>
            </w:r>
            <w:r w:rsidRPr="00D36CF6" w:rsidR="00B902CA">
              <w:rPr>
                <w:rFonts w:ascii="Times New Roman" w:hAnsi="Times New Roman"/>
                <w:sz w:val="20"/>
                <w:szCs w:val="20"/>
                <w:lang w:eastAsia="sk-SK"/>
              </w:rPr>
              <w:t>, v roku 2018 sa dotkne 335</w:t>
            </w:r>
            <w:r w:rsidRPr="00D36CF6" w:rsidR="00A67815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fyzických</w:t>
            </w:r>
            <w:r w:rsidRPr="00D36CF6" w:rsidR="00B902CA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osôb</w:t>
            </w:r>
            <w:r w:rsidRPr="00D36CF6" w:rsidR="00A67815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s ŤZP</w:t>
            </w:r>
            <w:r w:rsidRPr="00D36CF6" w:rsidR="00B902CA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a v roku 2019 sa dotkne 341 fyzických osôb s ŤZP.</w:t>
            </w:r>
          </w:p>
          <w:p w:rsidR="00AC0FB6" w:rsidRPr="00D36CF6" w:rsidP="00AC0FB6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D36CF6">
              <w:rPr>
                <w:rFonts w:ascii="Times New Roman" w:hAnsi="Times New Roman"/>
                <w:sz w:val="20"/>
                <w:szCs w:val="20"/>
                <w:lang w:eastAsia="sk-SK"/>
              </w:rPr>
              <w:t>Prostredníctvom</w:t>
            </w:r>
            <w:r w:rsidR="00B6521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vládneho</w:t>
            </w:r>
            <w:r w:rsidRPr="00D36CF6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návrhu V čl. II v bode 2 sa zlepšuje prístup na verejne prístupné miesta vrátane dopravnej prepravy pre osoby s ťažkým zdravotným postihnutím, ktoré používajú psa so špeciálnym výcvikom ako pomoc pri každodenných činnostiach, pri pohybe, podávaní predmetov, otváraní a zatváraní dverí, pri privolaní nevyhnutnej pomoci v prípade nebezpečenstva a bezpečnom zvládnutí prekážok v priestore. Predpokladá sa, že </w:t>
            </w:r>
            <w:r w:rsidR="00B6521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vládny </w:t>
            </w:r>
            <w:r w:rsidRPr="00D36CF6">
              <w:rPr>
                <w:rFonts w:ascii="Times New Roman" w:hAnsi="Times New Roman"/>
                <w:sz w:val="20"/>
                <w:szCs w:val="20"/>
                <w:lang w:eastAsia="sk-SK"/>
              </w:rPr>
              <w:t>návrh sa pozitívne dotkne približne 70 ľudí s ťažkým zdravotným postihnutím.</w:t>
            </w:r>
          </w:p>
          <w:p w:rsidR="00B05E24" w:rsidP="00CB52C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D36CF6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Prostredníctvom </w:t>
            </w:r>
            <w:r w:rsidR="00B6521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vládneho </w:t>
            </w:r>
            <w:r w:rsidRPr="00D36CF6">
              <w:rPr>
                <w:rFonts w:ascii="Times New Roman" w:hAnsi="Times New Roman"/>
                <w:sz w:val="20"/>
                <w:szCs w:val="20"/>
                <w:lang w:eastAsia="sk-SK"/>
              </w:rPr>
              <w:t>návrhu v čl. II</w:t>
            </w:r>
            <w:r w:rsidRPr="00D36CF6" w:rsidR="00C77505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I </w:t>
            </w:r>
            <w:r w:rsidRPr="00D36CF6">
              <w:rPr>
                <w:rFonts w:ascii="Times New Roman" w:hAnsi="Times New Roman"/>
                <w:sz w:val="20"/>
                <w:szCs w:val="20"/>
                <w:lang w:eastAsia="sk-SK"/>
              </w:rPr>
              <w:t>sa zlepšuje prístup</w:t>
            </w:r>
            <w:r w:rsidRPr="00D36CF6" w:rsidR="009043D4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osôb, ktoré sa starajú o osobu s ŤZP k nároku na dôchodkové dávky vrátane minimálneho dôchodku. </w:t>
            </w:r>
            <w:r w:rsidRPr="00D36CF6" w:rsidR="007B5E51">
              <w:rPr>
                <w:rFonts w:ascii="Times New Roman" w:hAnsi="Times New Roman"/>
                <w:sz w:val="20"/>
                <w:szCs w:val="20"/>
                <w:lang w:eastAsia="sk-SK"/>
              </w:rPr>
              <w:t>Predpokladá sa 3 790 dotknutých osôb v roku 2018 a 4 961 osôb v roku 2019, t. j. osôb, ktorým účasť na dôchodkovom poistení nezanikne, resp. budú naďalej poistení na dôchodkové poistenie ako poistenci štátu (ak budú naďalej spĺňať zákonom ustanovené podmienky).</w:t>
            </w:r>
            <w:r w:rsidRPr="00D36CF6" w:rsidR="007B5E51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</w:t>
            </w:r>
            <w:r w:rsidRPr="00D36CF6" w:rsidR="007B5E51">
              <w:rPr>
                <w:rFonts w:ascii="Times New Roman" w:hAnsi="Times New Roman"/>
                <w:sz w:val="20"/>
                <w:szCs w:val="20"/>
                <w:lang w:eastAsia="sk-SK"/>
              </w:rPr>
              <w:t>Očakáva</w:t>
            </w:r>
            <w:r w:rsidRPr="00D36CF6" w:rsidR="009043D4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sa pozitívny vplyv na výšku budúcich dôchodkov</w:t>
            </w:r>
            <w:r w:rsidRPr="00D36CF6" w:rsidR="005E3FAC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u dotknutej skupiny</w:t>
            </w:r>
            <w:r w:rsidRPr="00D36CF6" w:rsidR="009043D4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osôb</w:t>
            </w:r>
            <w:r w:rsidRPr="00D36CF6">
              <w:rPr>
                <w:rFonts w:ascii="Times New Roman" w:hAnsi="Times New Roman"/>
                <w:sz w:val="20"/>
                <w:szCs w:val="20"/>
                <w:lang w:eastAsia="sk-SK"/>
              </w:rPr>
              <w:t>.</w:t>
            </w:r>
          </w:p>
          <w:p w:rsidR="00CB52C4" w:rsidRPr="00D36CF6" w:rsidP="00CB52C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</w:tbl>
    <w:p w:rsidR="00A30F1C" w:rsidP="00A30F1C">
      <w:pPr>
        <w:bidi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A30F1C" w:rsidRPr="00CD4982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Má návrh významný vplyv na niektorú zo zraniteľných skupín obyvateľstva alebo skupín v riziku chudoby alebo sociálneho vylúčenia? </w:t>
            </w:r>
          </w:p>
          <w:p w:rsidR="00A30F1C" w:rsidRPr="00CD4982" w:rsidP="00E1659F">
            <w:pPr>
              <w:bidi w:val="0"/>
              <w:spacing w:after="0" w:line="240" w:lineRule="auto"/>
              <w:jc w:val="both"/>
              <w:rPr>
                <w:rFonts w:ascii="Calibri" w:hAnsi="Calibri"/>
                <w:i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Špecifikujte ovplyvnené skupiny v riziku chudoby a sociálneho vylúčenia a popíšte vplyv na ne. Je tento vplyv väčší ako vplyv na iné skupiny či subjekty? Uveďte veľkosť jednotlivých ovplyvnených skupín.</w:t>
            </w:r>
          </w:p>
        </w:tc>
      </w:tr>
    </w:tbl>
    <w:p w:rsidR="00A30F1C" w:rsidP="00A30F1C">
      <w:pPr>
        <w:bidi w:val="0"/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3829"/>
        <w:gridCol w:w="5776"/>
      </w:tblGrid>
      <w:tr>
        <w:tblPrEx>
          <w:tblW w:w="5172" w:type="pct"/>
          <w:jc w:val="center"/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677"/>
          <w:jc w:val="center"/>
        </w:trPr>
        <w:tc>
          <w:tcPr>
            <w:tcW w:w="1993" w:type="pct"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B52C4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</w:p>
          <w:p w:rsidR="00A30F1C" w:rsidRPr="00CD4982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Zraniteľné skupiny alebo s</w:t>
            </w: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kupiny v riziku chudoby alebo sociálneho vylúčenia</w:t>
            </w:r>
            <w:r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 sú napr.</w:t>
            </w: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: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domácnosti s nízkym príjmom (napr. žijúce iba zo sociálnych príjmov, alebo z príjmov pod hranicou rizika chudoby, alebo s príjmom pod životným minimom, alebo patriace medzi 25% domácností s najnižším príjmom),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nezamestnaní, najmä dlhodobo nezamestnaní, mladí nezamestnaní a nezamestnaní nad 50 rokov,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deti (0 – 17),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mladí ľudia (18 – 25 rokov),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starší ľudia, napr. ľudia vo veku nad 65 rokov alebo dôchodcovia,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ľudia so zdravotným postihnutím,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marginalizované rómske komunity 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domácnosti s 3 a viac deťmi,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jednorodičovské domácnosti s deťmi (neúplné rodiny, ktoré tvoria najmä osamelé matky s deťmi),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príslušníci tretích krajín, azylanti, žiadatelia o azyl,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Calibri" w:hAnsi="Calibri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iné zraniteľné skupiny, ako sú napr. bezdomovci, ľudia opúšťajúci detské domovy alebo iné inštitucionálne zariadenia</w:t>
            </w:r>
          </w:p>
        </w:tc>
        <w:tc>
          <w:tcPr>
            <w:tcW w:w="3007" w:type="pct"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0F1C" w:rsidRPr="0040544D" w:rsidP="00E1659F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</w:p>
          <w:p w:rsidR="00BB26EF" w:rsidRPr="00BB26EF" w:rsidP="00BB26EF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="00B65213">
              <w:rPr>
                <w:rFonts w:ascii="Times New Roman" w:hAnsi="Times New Roman"/>
                <w:sz w:val="20"/>
                <w:szCs w:val="20"/>
                <w:lang w:eastAsia="sk-SK"/>
              </w:rPr>
              <w:t>Vládny n</w:t>
            </w:r>
            <w:r w:rsidRPr="00BB26EF">
              <w:rPr>
                <w:rFonts w:ascii="Times New Roman" w:hAnsi="Times New Roman"/>
                <w:sz w:val="20"/>
                <w:szCs w:val="20"/>
                <w:lang w:eastAsia="sk-SK"/>
              </w:rPr>
              <w:t>ávrh sa týka ľudí s ťažkým zdravotným postihnutím, vplyv je popísaný vyššie.</w:t>
            </w:r>
          </w:p>
          <w:p w:rsidR="00A30F1C" w:rsidRPr="0040544D" w:rsidP="00E1659F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</w:p>
        </w:tc>
      </w:tr>
    </w:tbl>
    <w:p w:rsidR="00A87D5B">
      <w:pPr>
        <w:bidi w:val="0"/>
      </w:pPr>
    </w:p>
    <w:p w:rsidR="00C63956" w:rsidP="00DA4453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  <w:sectPr w:rsidSect="0040544D">
          <w:headerReference w:type="default" r:id="rId8"/>
          <w:footerReference w:type="default" r:id="rId9"/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CD4982" w:rsidRPr="00CD4982" w:rsidP="00DA4453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CD4982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4.3 Identifikujte a popíšte vplyv na rovnosť príležitostí.</w:t>
            </w:r>
          </w:p>
          <w:p w:rsidR="00CD4982" w:rsidRPr="00CD4982" w:rsidP="00DA4453">
            <w:pPr>
              <w:bidi w:val="0"/>
              <w:spacing w:after="0" w:line="240" w:lineRule="auto"/>
              <w:ind w:left="340"/>
              <w:jc w:val="both"/>
              <w:rPr>
                <w:rFonts w:ascii="Calibri" w:hAnsi="Calibri"/>
                <w:sz w:val="24"/>
                <w:szCs w:val="24"/>
                <w:lang w:eastAsia="sk-SK"/>
              </w:rPr>
            </w:pPr>
            <w:r w:rsidRPr="00CD4982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Identifikujte, popíšte a kvantifikujte vplyv na rodovú rovnosť.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CD4982" w:rsidRPr="00CD4982" w:rsidP="00DA4453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4"/>
                <w:lang w:eastAsia="sk-SK"/>
              </w:rPr>
              <w:t>Dodržuje návrh povinnosť rovnakého zaobchádzania so skupinami alebo jednotlivcami na základe pohlavia, rasy, etnicity, náboženstva alebo viery, zdravotného postihnutia veku a sexuálnej orientácie? Mohol by viesť k nepriamej diskriminácii niektorých skupín obyvateľstva? Podporuje návrh rovnosť príležitostí?</w:t>
            </w:r>
          </w:p>
        </w:tc>
      </w:tr>
    </w:tbl>
    <w:p w:rsidR="00CA6BAF" w:rsidP="00DA4453">
      <w:pPr>
        <w:bidi w:val="0"/>
        <w:spacing w:after="0" w:line="240" w:lineRule="auto"/>
        <w:rPr>
          <w:rFonts w:ascii="Times New Roman" w:hAnsi="Times New Roman"/>
          <w:sz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928"/>
          <w:jc w:val="center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CD4982" w:rsidRPr="0040544D" w:rsidP="00DA44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</w:p>
          <w:p w:rsidR="00CD4982" w:rsidRPr="0040544D" w:rsidP="00DA44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  <w:r w:rsidR="00B65213">
              <w:rPr>
                <w:rFonts w:ascii="Times New Roman" w:hAnsi="Times New Roman"/>
                <w:sz w:val="20"/>
                <w:lang w:eastAsia="sk-SK"/>
              </w:rPr>
              <w:t>Vládny n</w:t>
            </w:r>
            <w:r w:rsidR="00BB26EF">
              <w:rPr>
                <w:rFonts w:ascii="Times New Roman" w:hAnsi="Times New Roman"/>
                <w:sz w:val="20"/>
                <w:lang w:eastAsia="sk-SK"/>
              </w:rPr>
              <w:t xml:space="preserve">ávrh dodržuje povinnosť rovnakého zaobchádzania a podporuje rovnosť príležitostí pre skupinu osôb s ťažkým zdravotným postihnutím. </w:t>
            </w:r>
            <w:r w:rsidRPr="0040544D" w:rsidR="00BB26EF">
              <w:rPr>
                <w:rFonts w:ascii="Times New Roman" w:hAnsi="Times New Roman"/>
                <w:sz w:val="20"/>
                <w:lang w:eastAsia="sk-SK"/>
              </w:rPr>
              <w:t xml:space="preserve"> </w:t>
            </w:r>
          </w:p>
          <w:p w:rsidR="00CD4982" w:rsidRPr="0040544D" w:rsidP="00DA4453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lang w:eastAsia="sk-SK"/>
              </w:rPr>
            </w:pPr>
          </w:p>
        </w:tc>
      </w:tr>
    </w:tbl>
    <w:p w:rsidR="00C63956" w:rsidP="00DA4453">
      <w:pPr>
        <w:bidi w:val="0"/>
        <w:spacing w:after="0" w:line="240" w:lineRule="auto"/>
        <w:rPr>
          <w:rFonts w:ascii="Times New Roman" w:hAnsi="Times New Roman"/>
          <w:i/>
          <w:sz w:val="20"/>
          <w:szCs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345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center"/>
          </w:tcPr>
          <w:p w:rsidR="00CD4982" w:rsidRPr="00CD4982" w:rsidP="00DA4453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Môže mať návrh odlišný vplyv na ženy a mužov? Podporuje návrh rovnosť medzi ženami a mužmi alebo naopak bude viesť k zväčšovaniu rodových nerovností? Popíšte vplyvy.</w:t>
            </w:r>
          </w:p>
        </w:tc>
      </w:tr>
    </w:tbl>
    <w:p w:rsidR="00C63956" w:rsidP="00DA4453">
      <w:pPr>
        <w:bidi w:val="0"/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3829"/>
        <w:gridCol w:w="5776"/>
      </w:tblGrid>
      <w:tr>
        <w:tblPrEx>
          <w:tblW w:w="5172" w:type="pct"/>
          <w:jc w:val="center"/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1235"/>
          <w:jc w:val="center"/>
        </w:trPr>
        <w:tc>
          <w:tcPr>
            <w:tcW w:w="1993" w:type="pct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CD4982" w:rsidRPr="00CD4982" w:rsidP="00DA4453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Pri identifikovaní rodových vplyvov treba vziať do úvahy existujúce rozdiely medzi mužmi a ženami, ktoré sú relevantné k danej politike. Podpora rodovej rovnosti spočíva v odstraňovaní obmedzení a bariér pre plnohodnotnú účasť na ekonomickom, politickom a sociálnom živote spoločnosti, ktoré súvisia s rodovými rolami či pohlavím. Hlavné oblasti podpory rodovej rovnosti:</w:t>
            </w:r>
          </w:p>
          <w:p w:rsidR="00CD4982" w:rsidRPr="00CD4982" w:rsidP="00DA445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podpora vyrovnávania ekonomickej nezávislosti, </w:t>
            </w:r>
          </w:p>
          <w:p w:rsidR="00CD4982" w:rsidRPr="00CD4982" w:rsidP="00DA445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zosúladenie pracovného, súkromného a rodinného života, </w:t>
            </w:r>
          </w:p>
          <w:p w:rsidR="00CD4982" w:rsidRPr="00CD4982" w:rsidP="00DA445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podpora rovnej participácie na rozhodovaní, </w:t>
            </w:r>
          </w:p>
          <w:p w:rsidR="00CD4982" w:rsidRPr="00CD4982" w:rsidP="00DA445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boj proti rodovo podmienenému násiliu a obchodovaniu s ľuďmi, </w:t>
            </w:r>
          </w:p>
          <w:p w:rsidR="00CD4982" w:rsidRPr="00CD4982" w:rsidP="00DA445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eliminácia rodových stereotypov.</w:t>
            </w:r>
          </w:p>
        </w:tc>
        <w:tc>
          <w:tcPr>
            <w:tcW w:w="3007" w:type="pct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CA6BAF" w:rsidP="00DA44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</w:p>
          <w:p w:rsidR="00CA6BAF" w:rsidP="00DA44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</w:p>
          <w:p w:rsidR="00CA6BAF" w:rsidP="00DA44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</w:p>
          <w:p w:rsidR="00CA6BAF" w:rsidRPr="00CA6BAF" w:rsidP="00DA44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  <w:r w:rsidRPr="003A2FBC" w:rsidR="006306AF">
              <w:rPr>
                <w:rFonts w:ascii="Times New Roman" w:hAnsi="Times New Roman"/>
              </w:rPr>
              <w:t>Nemá vplyv.</w:t>
            </w:r>
          </w:p>
        </w:tc>
      </w:tr>
    </w:tbl>
    <w:p w:rsidR="00C63956" w:rsidP="00DA4453">
      <w:pPr>
        <w:bidi w:val="0"/>
        <w:spacing w:after="0" w:line="240" w:lineRule="auto"/>
        <w:rPr>
          <w:rFonts w:ascii="Times New Roman" w:hAnsi="Times New Roman"/>
          <w:b/>
          <w:sz w:val="24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lang w:eastAsia="sk-SK"/>
              </w:rPr>
            </w:pPr>
            <w:r w:rsidRPr="00CD4982" w:rsidR="00CD4982">
              <w:rPr>
                <w:rFonts w:ascii="Times New Roman" w:hAnsi="Times New Roman"/>
                <w:b/>
                <w:sz w:val="24"/>
                <w:lang w:eastAsia="sk-SK"/>
              </w:rPr>
              <w:t xml:space="preserve">4.4 </w:t>
            </w:r>
            <w:r w:rsidRPr="00994C53">
              <w:rPr>
                <w:rFonts w:ascii="Times New Roman" w:hAnsi="Times New Roman"/>
                <w:b/>
                <w:sz w:val="24"/>
                <w:lang w:eastAsia="sk-SK"/>
              </w:rPr>
              <w:t>Identifikujte, popíšte a kvantifikujte vplyvy na zamestnanosť a na trh práce.</w:t>
            </w:r>
          </w:p>
          <w:p w:rsidR="00A87D5B" w:rsidRPr="00994C53" w:rsidP="00994C53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lang w:eastAsia="sk-SK"/>
              </w:rPr>
            </w:pPr>
            <w:r w:rsidRPr="00994C53" w:rsidR="00994C53">
              <w:rPr>
                <w:rFonts w:ascii="Times New Roman" w:hAnsi="Times New Roman"/>
                <w:i/>
                <w:lang w:eastAsia="sk-SK"/>
              </w:rPr>
              <w:t xml:space="preserve">V prípade kladnej odpovede pripojte </w:t>
            </w:r>
            <w:r w:rsidRPr="00994C53" w:rsidR="00994C53">
              <w:rPr>
                <w:rFonts w:ascii="Times New Roman" w:hAnsi="Times New Roman"/>
                <w:b/>
                <w:i/>
                <w:lang w:eastAsia="sk-SK"/>
              </w:rPr>
              <w:t>odôvodnenie</w:t>
            </w:r>
            <w:r w:rsidRPr="00994C53" w:rsidR="00994C53">
              <w:rPr>
                <w:rFonts w:ascii="Times New Roman" w:hAnsi="Times New Roman"/>
                <w:i/>
                <w:lang w:eastAsia="sk-SK"/>
              </w:rPr>
              <w:t xml:space="preserve"> v súlade s Metodickým postupom pre analýzu sociálnych vplyvov.</w:t>
            </w:r>
          </w:p>
        </w:tc>
      </w:tr>
    </w:tbl>
    <w:p w:rsidR="00C63956" w:rsidP="00DA4453">
      <w:pPr>
        <w:bidi w:val="0"/>
        <w:spacing w:after="0" w:line="240" w:lineRule="auto"/>
        <w:rPr>
          <w:rFonts w:ascii="Times New Roman" w:hAnsi="Times New Roman"/>
          <w:i/>
          <w:sz w:val="20"/>
          <w:szCs w:val="24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3829"/>
        <w:gridCol w:w="5776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287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Uľahčuje návrh vznik nových pracovných miest? Ak áno, ako? Ak je to možné, doplňte kvantifikáciu.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567"/>
          <w:jc w:val="center"/>
        </w:trPr>
        <w:tc>
          <w:tcPr>
            <w:tcW w:w="1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 xml:space="preserve">Identifikujte, v ktorých sektoroch a odvetviach ekonomiky, v ktorých regiónoch, pre aké skupiny zamestnancov, o aké typy zamestnania /pracovných úväzkov pôjde a pod. </w:t>
            </w:r>
          </w:p>
        </w:tc>
        <w:tc>
          <w:tcPr>
            <w:tcW w:w="3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A30F1C" w:rsidP="00994C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="006306AF">
              <w:rPr>
                <w:rFonts w:ascii="Times New Roman" w:hAnsi="Times New Roman"/>
                <w:sz w:val="20"/>
                <w:szCs w:val="18"/>
              </w:rPr>
              <w:t>Nie.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7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Vedie návrh k zániku pracovných miest?</w:t>
            </w:r>
            <w:r w:rsidRPr="00994C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Ak áno, ako a akých? Ak je to možné, doplňte kvantifikáciu.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454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>Identifikujte, v ktorých sektoroch a odvetviach ekonomiky, v ktorých regiónoch, o aké typy zamestnania /pracovných úväzkov pôjde a pod. Identifikujte možné dôsledky, skupiny zamestnancov, ktoré budú viac ovplyvnené a rozsah vplyvu.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A30F1C" w:rsidP="00994C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="006306AF">
              <w:rPr>
                <w:rFonts w:ascii="Times New Roman" w:hAnsi="Times New Roman"/>
                <w:sz w:val="20"/>
                <w:szCs w:val="18"/>
              </w:rPr>
              <w:t>Nie.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4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Ovplyvňuje návrh dopyt po práci?</w:t>
            </w:r>
            <w:r w:rsidRPr="00994C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Ak áno, ako?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09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>Dopyt po práci závisí na jednej strane na produkcii tovarov a služieb v ekonomike a na druhej strane na cene práce.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A30F1C" w:rsidP="00994C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="006306AF">
              <w:rPr>
                <w:rFonts w:ascii="Times New Roman" w:hAnsi="Times New Roman"/>
                <w:sz w:val="20"/>
                <w:szCs w:val="18"/>
              </w:rPr>
              <w:t>Nie.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0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Má návrh dosah na fungovanie trhu práce?</w:t>
            </w:r>
            <w:r w:rsidRPr="00994C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Ak áno, aký?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794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>Týka sa makroekonomických dosahov ako je napr. participácia na trhu práce, dlhodobá nezamestnanosť, regionálne rozdiely v mierach zamestnanosti.</w:t>
            </w:r>
            <w:r w:rsidRPr="00994C5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>Ponuka práce môže byť ovplyvnená rôznymi premennými napr. úrovňou miezd, inštitucionálnym nastavením (napr.  zosúladenie pracovného a súkromného života alebo uľahčovanie rôznych foriem mobility).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A30F1C" w:rsidP="00994C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="006306AF">
              <w:rPr>
                <w:rFonts w:ascii="Times New Roman" w:hAnsi="Times New Roman"/>
                <w:sz w:val="20"/>
                <w:szCs w:val="18"/>
              </w:rPr>
              <w:t>Nie.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32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Má návrh špecifické negatívne dôsledky pre isté skupiny profesií, skupín zamestnancov či živnostníkov?</w:t>
            </w:r>
            <w:r w:rsidRPr="00994C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Ak áno, aké a pre ktoré skupiny?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16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>Návrh môže ohrozovať napr. pracovníkov istých profesií favorizovaním špecifických aktivít či technológií.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A30F1C" w:rsidP="00994C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="006306AF">
              <w:rPr>
                <w:rFonts w:ascii="Times New Roman" w:hAnsi="Times New Roman"/>
                <w:sz w:val="20"/>
                <w:szCs w:val="18"/>
              </w:rPr>
              <w:t>Nie.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1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Ovplyvňuje návrh špecifické vekové skupiny zamestnancov? Ak áno, aké? Akým spôsobom?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497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>Identifikujte, či návrh môže ovplyvniť rozhodnutia zamestnancov alebo zamestnávateľov a môže byť zdrojom neskoršieho vstupu na trh práce alebo predčasného odchodu z trhu práce jednotlivcov.“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A30F1C" w:rsidP="00994C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="006306AF">
              <w:rPr>
                <w:rFonts w:ascii="Times New Roman" w:hAnsi="Times New Roman"/>
                <w:sz w:val="20"/>
                <w:szCs w:val="18"/>
              </w:rPr>
              <w:t>Nie.</w:t>
            </w:r>
          </w:p>
        </w:tc>
      </w:tr>
    </w:tbl>
    <w:p w:rsidR="00B90A2F" w:rsidP="00CD4982">
      <w:pPr>
        <w:bidi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p w:rsidR="00CB3623">
      <w:pPr>
        <w:bidi w:val="0"/>
      </w:pPr>
    </w:p>
    <w:sectPr w:rsidSect="00CD4982">
      <w:footnotePr>
        <w:numRestart w:val="eachSect"/>
      </w:footnotePr>
      <w:pgSz w:w="11906" w:h="16838"/>
      <w:pgMar w:top="1134" w:right="1418" w:bottom="1134" w:left="1418" w:header="510" w:footer="567" w:gutter="0"/>
      <w:lnNumType w:distance="0"/>
      <w:cols w:space="708"/>
      <w:formProt w:val="0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847" w:rsidRPr="001D6749">
    <w:pPr>
      <w:pStyle w:val="Footer"/>
      <w:bidi w:val="0"/>
      <w:jc w:val="right"/>
      <w:rPr>
        <w:rFonts w:ascii="Times New Roman" w:hAnsi="Times New Roman"/>
      </w:rPr>
    </w:pPr>
    <w:r w:rsidRPr="001D6749">
      <w:rPr>
        <w:rFonts w:ascii="Times New Roman" w:hAnsi="Times New Roman"/>
      </w:rPr>
      <w:fldChar w:fldCharType="begin"/>
    </w:r>
    <w:r w:rsidRPr="001D6749">
      <w:rPr>
        <w:rFonts w:ascii="Times New Roman" w:hAnsi="Times New Roman"/>
      </w:rPr>
      <w:instrText>PAGE   \* MERGEFORMAT</w:instrText>
    </w:r>
    <w:r w:rsidRPr="001D6749">
      <w:rPr>
        <w:rFonts w:ascii="Times New Roman" w:hAnsi="Times New Roman"/>
      </w:rPr>
      <w:fldChar w:fldCharType="separate"/>
    </w:r>
    <w:r w:rsidR="00B65213">
      <w:rPr>
        <w:rFonts w:ascii="Times New Roman" w:hAnsi="Times New Roman"/>
        <w:noProof/>
      </w:rPr>
      <w:t>4</w:t>
    </w:r>
    <w:r w:rsidRPr="001D6749">
      <w:rPr>
        <w:rFonts w:ascii="Times New Roman" w:hAnsi="Times New Roman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749" w:rsidRPr="001D6749">
    <w:pPr>
      <w:pStyle w:val="Footer"/>
      <w:bidi w:val="0"/>
      <w:jc w:val="right"/>
      <w:rPr>
        <w:rFonts w:ascii="Times New Roman" w:hAnsi="Times New Roman"/>
      </w:rPr>
    </w:pPr>
    <w:r w:rsidRPr="001D6749">
      <w:rPr>
        <w:rFonts w:ascii="Times New Roman" w:hAnsi="Times New Roman"/>
      </w:rPr>
      <w:fldChar w:fldCharType="begin"/>
    </w:r>
    <w:r w:rsidRPr="001D6749">
      <w:rPr>
        <w:rFonts w:ascii="Times New Roman" w:hAnsi="Times New Roman"/>
      </w:rPr>
      <w:instrText>PAGE   \* MERGEFORMAT</w:instrText>
    </w:r>
    <w:r w:rsidRPr="001D6749">
      <w:rPr>
        <w:rFonts w:ascii="Times New Roman" w:hAnsi="Times New Roman"/>
      </w:rPr>
      <w:fldChar w:fldCharType="separate"/>
    </w:r>
    <w:r w:rsidR="00B65213">
      <w:rPr>
        <w:rFonts w:ascii="Times New Roman" w:hAnsi="Times New Roman"/>
        <w:noProof/>
      </w:rPr>
      <w:t>6</w:t>
    </w:r>
    <w:r w:rsidRPr="001D6749">
      <w:rPr>
        <w:rFonts w:ascii="Times New Roman" w:hAnsi="Times New Roman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847" w:rsidRPr="00CD4982" w:rsidP="00CD4982">
    <w:pPr>
      <w:tabs>
        <w:tab w:val="center" w:pos="4536"/>
        <w:tab w:val="right" w:pos="9072"/>
      </w:tabs>
      <w:bidi w:val="0"/>
      <w:spacing w:after="0" w:line="240" w:lineRule="auto"/>
      <w:jc w:val="right"/>
      <w:rPr>
        <w:rFonts w:ascii="Times New Roman" w:hAnsi="Times New Roman"/>
        <w:sz w:val="24"/>
        <w:szCs w:val="24"/>
        <w:lang w:eastAsia="sk-SK"/>
      </w:rPr>
    </w:pPr>
    <w:r w:rsidRPr="001D6749">
      <w:rPr>
        <w:rFonts w:ascii="Times New Roman" w:hAnsi="Times New Roman"/>
        <w:sz w:val="24"/>
        <w:szCs w:val="24"/>
        <w:lang w:eastAsia="sk-SK"/>
      </w:rPr>
      <w:t>Príloha č. 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749" w:rsidRPr="00CD4982" w:rsidP="00CD4982">
    <w:pPr>
      <w:tabs>
        <w:tab w:val="center" w:pos="4536"/>
        <w:tab w:val="right" w:pos="9072"/>
      </w:tabs>
      <w:bidi w:val="0"/>
      <w:spacing w:after="0" w:line="240" w:lineRule="auto"/>
      <w:jc w:val="right"/>
      <w:rPr>
        <w:rFonts w:ascii="Times New Roman" w:hAnsi="Times New Roman"/>
        <w:sz w:val="24"/>
        <w:szCs w:val="24"/>
        <w:lang w:eastAsia="sk-SK"/>
      </w:rPr>
    </w:pPr>
    <w:r w:rsidRPr="001D6749">
      <w:rPr>
        <w:rFonts w:ascii="Times New Roman" w:hAnsi="Times New Roman"/>
        <w:sz w:val="24"/>
        <w:szCs w:val="24"/>
        <w:lang w:eastAsia="sk-SK"/>
      </w:rPr>
      <w:t>Príloha č. 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A75D6"/>
    <w:multiLevelType w:val="hybridMultilevel"/>
    <w:tmpl w:val="EE04C8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D0DE7"/>
    <w:multiLevelType w:val="hybridMultilevel"/>
    <w:tmpl w:val="35C64144"/>
    <w:lvl w:ilvl="0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1CF1B48"/>
    <w:multiLevelType w:val="hybridMultilevel"/>
    <w:tmpl w:val="05B67866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345C5D7B"/>
    <w:multiLevelType w:val="hybridMultilevel"/>
    <w:tmpl w:val="FADC7F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8A277C"/>
    <w:multiLevelType w:val="hybridMultilevel"/>
    <w:tmpl w:val="33049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EF56C5"/>
    <w:multiLevelType w:val="hybridMultilevel"/>
    <w:tmpl w:val="0B4CBB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042DBC"/>
    <w:multiLevelType w:val="hybridMultilevel"/>
    <w:tmpl w:val="03F89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451F6C06"/>
    <w:multiLevelType w:val="hybridMultilevel"/>
    <w:tmpl w:val="26B4305E"/>
    <w:lvl w:ilvl="0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9EC3870"/>
    <w:multiLevelType w:val="hybridMultilevel"/>
    <w:tmpl w:val="03F89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5D5C610D"/>
    <w:multiLevelType w:val="multilevel"/>
    <w:tmpl w:val="AB9AAB6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rtl w:val="0"/>
        <w: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rtl w:val="0"/>
        <w:cs w:val="0"/>
      </w:rPr>
    </w:lvl>
  </w:abstractNum>
  <w:abstractNum w:abstractNumId="10">
    <w:nsid w:val="69DD167D"/>
    <w:multiLevelType w:val="hybridMultilevel"/>
    <w:tmpl w:val="DE0AB0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0E2636"/>
    <w:multiLevelType w:val="hybridMultilevel"/>
    <w:tmpl w:val="1B94678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A8D4073"/>
    <w:multiLevelType w:val="hybridMultilevel"/>
    <w:tmpl w:val="70A4D5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1"/>
  </w:num>
  <w:num w:numId="5">
    <w:abstractNumId w:val="9"/>
  </w:num>
  <w:num w:numId="6">
    <w:abstractNumId w:val="12"/>
  </w:num>
  <w:num w:numId="7">
    <w:abstractNumId w:val="0"/>
  </w:num>
  <w:num w:numId="8">
    <w:abstractNumId w:val="10"/>
  </w:num>
  <w:num w:numId="9">
    <w:abstractNumId w:val="5"/>
  </w:num>
  <w:num w:numId="10">
    <w:abstractNumId w:val="8"/>
  </w:num>
  <w:num w:numId="11">
    <w:abstractNumId w:val="7"/>
  </w:num>
  <w:num w:numId="12">
    <w:abstractNumId w:val="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ocumentProtection w:edit="forms" w:enforcement="1"/>
  <w:defaultTabStop w:val="708"/>
  <w:hyphenationZone w:val="425"/>
  <w:characterSpacingControl w:val="doNotCompress"/>
  <w:footnotePr>
    <w:numFmt w:val="chicago"/>
  </w:footnotePr>
  <w:compat/>
  <w:rsids>
    <w:rsidRoot w:val="00337B5D"/>
    <w:rsid w:val="000009B5"/>
    <w:rsid w:val="00010B9F"/>
    <w:rsid w:val="000274D0"/>
    <w:rsid w:val="0004405F"/>
    <w:rsid w:val="0009208E"/>
    <w:rsid w:val="000B702B"/>
    <w:rsid w:val="000D226A"/>
    <w:rsid w:val="000F7244"/>
    <w:rsid w:val="00102D12"/>
    <w:rsid w:val="00110A8F"/>
    <w:rsid w:val="0013342A"/>
    <w:rsid w:val="00144D06"/>
    <w:rsid w:val="00165321"/>
    <w:rsid w:val="001A7EF9"/>
    <w:rsid w:val="001C5670"/>
    <w:rsid w:val="001D6749"/>
    <w:rsid w:val="001F0844"/>
    <w:rsid w:val="001F7932"/>
    <w:rsid w:val="00204D10"/>
    <w:rsid w:val="00224847"/>
    <w:rsid w:val="00227A26"/>
    <w:rsid w:val="00275662"/>
    <w:rsid w:val="00275F99"/>
    <w:rsid w:val="002A0B98"/>
    <w:rsid w:val="002C4A91"/>
    <w:rsid w:val="002F3619"/>
    <w:rsid w:val="002F730F"/>
    <w:rsid w:val="00337B5D"/>
    <w:rsid w:val="003541E9"/>
    <w:rsid w:val="00357E2A"/>
    <w:rsid w:val="00362CBF"/>
    <w:rsid w:val="00371B68"/>
    <w:rsid w:val="00371CD2"/>
    <w:rsid w:val="003849C7"/>
    <w:rsid w:val="003867BA"/>
    <w:rsid w:val="003907BE"/>
    <w:rsid w:val="003A2FBC"/>
    <w:rsid w:val="003D040E"/>
    <w:rsid w:val="0040544D"/>
    <w:rsid w:val="00442EC8"/>
    <w:rsid w:val="0045010C"/>
    <w:rsid w:val="00466488"/>
    <w:rsid w:val="00480AC2"/>
    <w:rsid w:val="004B2180"/>
    <w:rsid w:val="004F2664"/>
    <w:rsid w:val="0051643C"/>
    <w:rsid w:val="00520808"/>
    <w:rsid w:val="0052213C"/>
    <w:rsid w:val="00542004"/>
    <w:rsid w:val="00585AD3"/>
    <w:rsid w:val="005A57C8"/>
    <w:rsid w:val="005C2120"/>
    <w:rsid w:val="005C3382"/>
    <w:rsid w:val="005D0A81"/>
    <w:rsid w:val="005E3FAC"/>
    <w:rsid w:val="005F3F11"/>
    <w:rsid w:val="0060798C"/>
    <w:rsid w:val="00616CA5"/>
    <w:rsid w:val="006306AF"/>
    <w:rsid w:val="0064269B"/>
    <w:rsid w:val="00645CB9"/>
    <w:rsid w:val="00663642"/>
    <w:rsid w:val="00670E06"/>
    <w:rsid w:val="006B34DA"/>
    <w:rsid w:val="006F113B"/>
    <w:rsid w:val="00714D09"/>
    <w:rsid w:val="0071733E"/>
    <w:rsid w:val="007405E6"/>
    <w:rsid w:val="00784F00"/>
    <w:rsid w:val="007903B8"/>
    <w:rsid w:val="007B003C"/>
    <w:rsid w:val="007B5E51"/>
    <w:rsid w:val="007E0FA9"/>
    <w:rsid w:val="0080376D"/>
    <w:rsid w:val="00854333"/>
    <w:rsid w:val="00881728"/>
    <w:rsid w:val="008A4F7C"/>
    <w:rsid w:val="008A7AC4"/>
    <w:rsid w:val="00901273"/>
    <w:rsid w:val="009043D4"/>
    <w:rsid w:val="00914A1B"/>
    <w:rsid w:val="00921D53"/>
    <w:rsid w:val="00943698"/>
    <w:rsid w:val="00960577"/>
    <w:rsid w:val="00972E46"/>
    <w:rsid w:val="00994C53"/>
    <w:rsid w:val="00997B26"/>
    <w:rsid w:val="009B755F"/>
    <w:rsid w:val="009E06CE"/>
    <w:rsid w:val="009F385D"/>
    <w:rsid w:val="00A30F1C"/>
    <w:rsid w:val="00A44B73"/>
    <w:rsid w:val="00A53AFA"/>
    <w:rsid w:val="00A605B0"/>
    <w:rsid w:val="00A67815"/>
    <w:rsid w:val="00A87D5B"/>
    <w:rsid w:val="00A90413"/>
    <w:rsid w:val="00AC0FB6"/>
    <w:rsid w:val="00AF39B8"/>
    <w:rsid w:val="00B05E24"/>
    <w:rsid w:val="00B15E5E"/>
    <w:rsid w:val="00B4080A"/>
    <w:rsid w:val="00B437B3"/>
    <w:rsid w:val="00B45CCB"/>
    <w:rsid w:val="00B65213"/>
    <w:rsid w:val="00B84BBB"/>
    <w:rsid w:val="00B902CA"/>
    <w:rsid w:val="00B90A2F"/>
    <w:rsid w:val="00BA25FB"/>
    <w:rsid w:val="00BA33D4"/>
    <w:rsid w:val="00BB26EF"/>
    <w:rsid w:val="00BC22E3"/>
    <w:rsid w:val="00C17D62"/>
    <w:rsid w:val="00C4130E"/>
    <w:rsid w:val="00C45D3C"/>
    <w:rsid w:val="00C5074C"/>
    <w:rsid w:val="00C60E1D"/>
    <w:rsid w:val="00C63956"/>
    <w:rsid w:val="00C77505"/>
    <w:rsid w:val="00C77AA2"/>
    <w:rsid w:val="00CA023C"/>
    <w:rsid w:val="00CA3E12"/>
    <w:rsid w:val="00CA6876"/>
    <w:rsid w:val="00CA6BAF"/>
    <w:rsid w:val="00CB3623"/>
    <w:rsid w:val="00CB52C4"/>
    <w:rsid w:val="00CD4982"/>
    <w:rsid w:val="00CF20D0"/>
    <w:rsid w:val="00D03919"/>
    <w:rsid w:val="00D32F16"/>
    <w:rsid w:val="00D36045"/>
    <w:rsid w:val="00D36CF6"/>
    <w:rsid w:val="00D543E3"/>
    <w:rsid w:val="00D829FE"/>
    <w:rsid w:val="00D921AE"/>
    <w:rsid w:val="00DA4453"/>
    <w:rsid w:val="00DD0CF3"/>
    <w:rsid w:val="00DD34D1"/>
    <w:rsid w:val="00DE1D5E"/>
    <w:rsid w:val="00DE2BCA"/>
    <w:rsid w:val="00E03239"/>
    <w:rsid w:val="00E12882"/>
    <w:rsid w:val="00E1659F"/>
    <w:rsid w:val="00E22685"/>
    <w:rsid w:val="00E3446E"/>
    <w:rsid w:val="00E3481B"/>
    <w:rsid w:val="00E40428"/>
    <w:rsid w:val="00E43645"/>
    <w:rsid w:val="00E538C0"/>
    <w:rsid w:val="00E606B4"/>
    <w:rsid w:val="00EC5BD7"/>
    <w:rsid w:val="00EF0C21"/>
    <w:rsid w:val="00F2597D"/>
    <w:rsid w:val="00F30B4E"/>
    <w:rsid w:val="00F70B25"/>
    <w:rsid w:val="00F74B56"/>
    <w:rsid w:val="00F7696B"/>
    <w:rsid w:val="00F77D10"/>
    <w:rsid w:val="00F938A1"/>
    <w:rsid w:val="00FA11DD"/>
    <w:rsid w:val="00FB7660"/>
    <w:rsid w:val="00FD5E2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1D6749"/>
    <w:pPr>
      <w:spacing w:after="0" w:line="240" w:lineRule="auto"/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1D6749"/>
    <w:rPr>
      <w:rFonts w:cs="Times New Roman"/>
      <w:sz w:val="20"/>
      <w:szCs w:val="20"/>
      <w:rtl w:val="0"/>
      <w:cs w:val="0"/>
    </w:rPr>
  </w:style>
  <w:style w:type="character" w:styleId="FootnoteReference">
    <w:name w:val="footnote reference"/>
    <w:aliases w:val="Footnote reference number,Footnote symbol"/>
    <w:basedOn w:val="DefaultParagraphFont"/>
    <w:uiPriority w:val="99"/>
    <w:semiHidden/>
    <w:unhideWhenUsed/>
    <w:rsid w:val="001D6749"/>
    <w:rPr>
      <w:rFonts w:cs="Times New Roman"/>
      <w:vertAlign w:val="superscript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1D6749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1D6749"/>
    <w:rPr>
      <w:rFonts w:cs="Times New Roman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CD4982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CD4982"/>
    <w:pPr>
      <w:spacing w:after="0" w:line="240" w:lineRule="auto"/>
      <w:jc w:val="left"/>
    </w:pPr>
    <w:rPr>
      <w:rFonts w:ascii="Times New Roman" w:hAnsi="Times New Roman"/>
      <w:sz w:val="20"/>
      <w:szCs w:val="20"/>
      <w:lang w:eastAsia="sk-SK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CD4982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CD4982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CD4982"/>
    <w:rPr>
      <w:rFonts w:ascii="Tahoma" w:hAnsi="Tahoma" w:cs="Tahoma"/>
      <w:sz w:val="16"/>
      <w:szCs w:val="16"/>
      <w:rtl w:val="0"/>
      <w:cs w:val="0"/>
    </w:rPr>
  </w:style>
  <w:style w:type="paragraph" w:styleId="ListParagraph">
    <w:name w:val="List Paragraph"/>
    <w:basedOn w:val="Normal"/>
    <w:uiPriority w:val="34"/>
    <w:qFormat/>
    <w:rsid w:val="0052213C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header" Target="header2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>
  <f:record ref="">
    <f:field ref="objname" par="" edit="true" text="socialne-vplyvy"/>
    <f:field ref="objsubject" par="" edit="true" text=""/>
    <f:field ref="objcreatedby" par="" text="Janíková, Eva, Mgr."/>
    <f:field ref="objcreatedat" par="" text="26.7.2016 10:49:25"/>
    <f:field ref="objchangedby" par="" text="Administrator, System"/>
    <f:field ref="objmodifiedat" par="" text="26.7.2016 10:49:25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FB713E90-E5F2-4DD9-AF1F-843E18BEF0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7</Pages>
  <Words>1987</Words>
  <Characters>11330</Characters>
  <Application>Microsoft Office Word</Application>
  <DocSecurity>0</DocSecurity>
  <Lines>0</Lines>
  <Paragraphs>0</Paragraphs>
  <ScaleCrop>false</ScaleCrop>
  <Company/>
  <LinksUpToDate>false</LinksUpToDate>
  <CharactersWithSpaces>13291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Cebulakova Monika</cp:lastModifiedBy>
  <cp:revision>4</cp:revision>
  <cp:lastPrinted>2016-09-20T14:34:00Z</cp:lastPrinted>
  <dcterms:created xsi:type="dcterms:W3CDTF">2016-09-20T14:58:00Z</dcterms:created>
  <dcterms:modified xsi:type="dcterms:W3CDTF">2016-09-21T10:14:00Z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COO.2145.1000.3.1534949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2016</vt:lpwstr>
  </property>
  <property fmtid="{D5CDD505-2E9C-101B-9397-08002B2CF9AE}" pid="5" name="FSC#SKEDITIONSLOVLEX@103.510:AttrDateDocPropUkonceniePKK">
    <vt:lpwstr>21. 7. 2016</vt:lpwstr>
  </property>
  <property fmtid="{D5CDD505-2E9C-101B-9397-08002B2CF9AE}" pid="6" name="FSC#SKEDITIONSLOVLEX@103.510:AttrDateDocPropZaciatokPKK">
    <vt:lpwstr>13. 7. 2016</vt:lpwstr>
  </property>
  <property fmtid="{D5CDD505-2E9C-101B-9397-08002B2CF9AE}" pid="7" name="FSC#SKEDITIONSLOVLEX@103.510:AttrStrDocPropVplyvNaInformatizaciu">
    <vt:lpwstr>Žiadne</vt:lpwstr>
  </property>
  <property fmtid="{D5CDD505-2E9C-101B-9397-08002B2CF9AE}" pid="8" name="FSC#SKEDITIONSLOVLEX@103.510:AttrStrDocPropVplyvNaZivotProstr">
    <vt:lpwstr>Žiadne</vt:lpwstr>
  </property>
  <property fmtid="{D5CDD505-2E9C-101B-9397-08002B2CF9AE}" pid="9" name="FSC#SKEDITIONSLOVLEX@103.510:AttrStrDocPropVplyvPodnikatelskeProstr">
    <vt:lpwstr>Žiadne</vt:lpwstr>
  </property>
  <property fmtid="{D5CDD505-2E9C-101B-9397-08002B2CF9AE}" pid="10" name="FSC#SKEDITIONSLOVLEX@103.510:AttrStrDocPropVplyvRozpocetVS">
    <vt:lpwstr>Negatívne</vt:lpwstr>
  </property>
  <property fmtid="{D5CDD505-2E9C-101B-9397-08002B2CF9AE}" pid="11" name="FSC#SKEDITIONSLOVLEX@103.510:AttrStrDocPropVplyvSocialny">
    <vt:lpwstr>Pozitívne</vt:lpwstr>
  </property>
  <property fmtid="{D5CDD505-2E9C-101B-9397-08002B2CF9AE}" pid="12" name="FSC#SKEDITIONSLOVLEX@103.510:AttrStrListDocPropAltRiesenia">
    <vt:lpwstr>Neboli posudzované alternatívne riešenia.</vt:lpwstr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>Ministerstvo práce, sociálnych vecí a rodiny Slovenskej republiky</vt:lpwstr>
  </property>
  <property fmtid="{D5CDD505-2E9C-101B-9397-08002B2CF9AE}" pid="15" name="FSC#SKEDITIONSLOVLEX@103.510:AttrStrListDocPropInfoUzPreberanePP">
    <vt:lpwstr/>
  </property>
  <property fmtid="{D5CDD505-2E9C-101B-9397-08002B2CF9AE}" pid="16" name="FSC#SKEDITIONSLOVLEX@103.510:AttrStrListDocPropInfoZaciatokKonania">
    <vt:lpwstr/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/>
  </property>
  <property fmtid="{D5CDD505-2E9C-101B-9397-08002B2CF9AE}" pid="20" name="FSC#SKEDITIONSLOVLEX@103.510:AttrStrListDocPropLehotaPrebratieSmernice">
    <vt:lpwstr/>
  </property>
  <property fmtid="{D5CDD505-2E9C-101B-9397-08002B2CF9AE}" pid="21" name="FSC#SKEDITIONSLOVLEX@103.510:AttrStrListDocPropNazovPredpisuEU">
    <vt:lpwstr/>
  </property>
  <property fmtid="{D5CDD505-2E9C-101B-9397-08002B2CF9AE}" pid="22" name="FSC#SKEDITIONSLOVLEX@103.510:AttrStrListDocPropPoznamkaVplyv">
    <vt:lpwstr>Zmena podmienok v poskytovaní peňažného príspevku na opatrovanie bude mať pozitívny sociálny vplyv na opatrovateľov, ktorí nepoberajú žiadnu zo zákonom ustanovených dôchodkových dávok a peňažný príspevok na opatrovanie je u väčšiny z nich jediným príjmom.</vt:lpwstr>
  </property>
  <property fmtid="{D5CDD505-2E9C-101B-9397-08002B2CF9AE}" pid="23" name="FSC#SKEDITIONSLOVLEX@103.510:AttrStrListDocPropPrimarnePravoEU">
    <vt:lpwstr/>
  </property>
  <property fmtid="{D5CDD505-2E9C-101B-9397-08002B2CF9AE}" pid="24" name="FSC#SKEDITIONSLOVLEX@103.510:AttrStrListDocPropProblematikaPPa">
    <vt:lpwstr>nie je upravená v práve Európskej únie</vt:lpwstr>
  </property>
  <property fmtid="{D5CDD505-2E9C-101B-9397-08002B2CF9AE}" pid="25" name="FSC#SKEDITIONSLOVLEX@103.510:AttrStrListDocPropProblematikaPPb">
    <vt:lpwstr>nie je obsiahnutá v judikatúre Súdneho dvora Európskej únie</vt:lpwstr>
  </property>
  <property fmtid="{D5CDD505-2E9C-101B-9397-08002B2CF9AE}" pid="26" name="FSC#SKEDITIONSLOVLEX@103.510:AttrStrListDocPropSekundarneLegPravoDO">
    <vt:lpwstr/>
  </property>
  <property fmtid="{D5CDD505-2E9C-101B-9397-08002B2CF9AE}" pid="27" name="FSC#SKEDITIONSLOVLEX@103.510:AttrStrListDocPropSekundarneLegPravoPO">
    <vt:lpwstr/>
  </property>
  <property fmtid="{D5CDD505-2E9C-101B-9397-08002B2CF9AE}" pid="28" name="FSC#SKEDITIONSLOVLEX@103.510:AttrStrListDocPropSekundarneNelegPravoPO">
    <vt:lpwstr/>
  </property>
  <property fmtid="{D5CDD505-2E9C-101B-9397-08002B2CF9AE}" pid="29" name="FSC#SKEDITIONSLOVLEX@103.510:AttrStrListDocPropStanoviskoGest">
    <vt:lpwstr>Komisia neuplatňuje k materiálu žiadne pripomienky ani odporúčania. Stála pracovná komisia na posudzovanie vybraných vplyvov vyjadruje súhlasné stanovisko s materiálom predloženým na predbežné pripomienkové konanie.</vt:lpwstr>
  </property>
  <property fmtid="{D5CDD505-2E9C-101B-9397-08002B2CF9AE}" pid="30" name="FSC#SKEDITIONSLOVLEX@103.510:AttrStrListDocPropStupenZlucitelnostiPP">
    <vt:lpwstr>žiadny</vt:lpwstr>
  </property>
  <property fmtid="{D5CDD505-2E9C-101B-9397-08002B2CF9AE}" pid="31" name="FSC#SKEDITIONSLOVLEX@103.510:AttrStrListDocPropTextKomunike">
    <vt:lpwstr>Vláda Slovenskej republiky na svojom rokovaní dňa ....................... prerokovala a schválila návrh zákona, ktorým sa mení a dopĺňa zákon č. 447/2008 Z. z. o peňažných príspevkoch na kompenzáciu ťažkého zdravotného postihnutia a o zmene a doplnení nie</vt:lpwstr>
  </property>
  <property fmtid="{D5CDD505-2E9C-101B-9397-08002B2CF9AE}" pid="32" name="FSC#SKEDITIONSLOVLEX@103.510:AttrStrListDocPropTextPredklSpravy">
    <vt:lpwstr>&lt;p align="center"&gt;&lt;strong&gt;&amp;nbsp;Predkladacia správa&lt;/strong&gt;&lt;/p&gt;&lt;p align="center"&gt;&amp;nbsp;&lt;/p&gt;&lt;p&gt;Ministerstvo práce, sociálnych vecí a&amp;nbsp;rodiny Slovenskej republiky (ďalej len „ministerstvo“) predkladá návrh zákona, ktorým sa mení a&amp;nbsp;dopĺňa zákon č. 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>predseda Národnej rady Slovenskej republiky</vt:lpwstr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 Slovenskej republiky_x000D__x000D_minister práce, sociálnych vecí a rodiny Slovenskej republiky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LP/2016/436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/>
  </property>
  <property fmtid="{D5CDD505-2E9C-101B-9397-08002B2CF9AE}" pid="119" name="FSC#SKEDITIONSLOVLEX@103.510:funkciaPredAkuzativ">
    <vt:lpwstr/>
  </property>
  <property fmtid="{D5CDD505-2E9C-101B-9397-08002B2CF9AE}" pid="120" name="FSC#SKEDITIONSLOVLEX@103.510:funkciaPredDativ">
    <vt:lpwstr/>
  </property>
  <property fmtid="{D5CDD505-2E9C-101B-9397-08002B2CF9AE}" pid="121" name="FSC#SKEDITIONSLOVLEX@103.510:funkciaZodpPred">
    <vt:lpwstr>minister práce, sociálnych vecí a rodiny Slovenskej republiky</vt:lpwstr>
  </property>
  <property fmtid="{D5CDD505-2E9C-101B-9397-08002B2CF9AE}" pid="122" name="FSC#SKEDITIONSLOVLEX@103.510:funkciaZodpPredAkuzativ">
    <vt:lpwstr>ministra práce, sociálnych vecí a rodiny Slovenskej republiky</vt:lpwstr>
  </property>
  <property fmtid="{D5CDD505-2E9C-101B-9397-08002B2CF9AE}" pid="123" name="FSC#SKEDITIONSLOVLEX@103.510:funkciaZodpPredDativ">
    <vt:lpwstr>ministrovi práce, sociálnych vecí a rodiny Slovenskej republiky</vt:lpwstr>
  </property>
  <property fmtid="{D5CDD505-2E9C-101B-9397-08002B2CF9AE}" pid="124" name="FSC#SKEDITIONSLOVLEX@103.510:legoblast">
    <vt:lpwstr>Sociálna pomoc</vt:lpwstr>
  </property>
  <property fmtid="{D5CDD505-2E9C-101B-9397-08002B2CF9AE}" pid="125" name="FSC#SKEDITIONSLOVLEX@103.510:nazovpredpis">
    <vt:lpwstr>, ktorým sa mení a dopĺňa zákon č. 447/2008 Z. z. o peňažných príspevkoch na kompenzáciu ťažkého zdravotného postihnutia a o zmene a doplnení niektorých zákonov v znení neskorších predpisov a ktorým sa menia a dopĺňajú niektoré zákony</vt:lpwstr>
  </property>
  <property fmtid="{D5CDD505-2E9C-101B-9397-08002B2CF9AE}" pid="126" name="FSC#SKEDITIONSLOVLEX@103.510:nazovpredpis1">
    <vt:lpwstr/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Zákon, ktorým sa mení a dopĺňa zákon č. 447/2008 Z. z. o peňažných príspevkoch na kompenzáciu ťažkého zdravotného postihnutia a o zmene a doplnení niektorých zákonov v znení neskorších predpisov a ktorým sa menia a dopĺňajú niektoré zákony</vt:lpwstr>
  </property>
  <property fmtid="{D5CDD505-2E9C-101B-9397-08002B2CF9AE}" pid="132" name="FSC#SKEDITIONSLOVLEX@103.510:plnynazovpredpis1">
    <vt:lpwstr/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Plán Legislatívnych úloh vlády Slovenskej republiky na mesiace jún až december 2016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Mgr. Eva Janíková</vt:lpwstr>
  </property>
  <property fmtid="{D5CDD505-2E9C-101B-9397-08002B2CF9AE}" pid="138" name="FSC#SKEDITIONSLOVLEX@103.510:predkladateliaObalSD">
    <vt:lpwstr>Ján Richter_x000D__x000D_minister práce, sociálnych vecí a rodiny Slovenskej republiky</vt:lpwstr>
  </property>
  <property fmtid="{D5CDD505-2E9C-101B-9397-08002B2CF9AE}" pid="139" name="FSC#SKEDITIONSLOVLEX@103.510:pripomienkovatelia">
    <vt:lpwstr>Ministerstvo práce, sociálnych vecí a rodiny Slovenskej republiky, Ministerstvo práce, sociálnych vecí a rodiny Slovenskej republiky, Ministerstvo práce, sociálnych vecí a rodiny Slovenskej republiky, Ministerstvo práce, sociálnych vecí a rodiny Slovenske</vt:lpwstr>
  </property>
  <property fmtid="{D5CDD505-2E9C-101B-9397-08002B2CF9AE}" pid="140" name="FSC#SKEDITIONSLOVLEX@103.510:rezortcislopredpis">
    <vt:lpwstr>15453/2016-M_OPVA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>&lt;table align="left" border="1" cellpadding="0" cellspacing="0" style="width:99.0%;" width="99%"&gt;_&lt;tbody&gt;__&lt;tr&gt;___&lt;td colspan="5" style="width:100.0%;height:36px;"&gt;___&lt;h2 align="center"&gt;Správa o účasti verejnosti na tvorbe právneho predpisu&lt;/h2&gt;___&lt;h2&gt;Scen</vt:lpwstr>
  </property>
  <property fmtid="{D5CDD505-2E9C-101B-9397-08002B2CF9AE}" pid="143" name="FSC#SKEDITIONSLOVLEX@103.510:stavpredpis">
    <vt:lpwstr>Vyhodnotenie medzirezortného pripomienkového konania</vt:lpwstr>
  </property>
  <property fmtid="{D5CDD505-2E9C-101B-9397-08002B2CF9AE}" pid="144" name="FSC#SKEDITIONSLOVLEX@103.510:typpredpis">
    <vt:lpwstr>Zákon</vt:lpwstr>
  </property>
  <property fmtid="{D5CDD505-2E9C-101B-9397-08002B2CF9AE}" pid="145" name="FSC#SKEDITIONSLOVLEX@103.510:typsprievdok">
    <vt:lpwstr>Doložka vplyvov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ztahypredpis">
    <vt:lpwstr/>
  </property>
  <property fmtid="{D5CDD505-2E9C-101B-9397-08002B2CF9AE}" pid="150" name="FSC#SKEDITIONSLOVLEX@103.510:zodpinstitucia">
    <vt:lpwstr>Ministerstvo práce, sociálnych vecí a rodiny Slovenskej republiky</vt:lpwstr>
  </property>
  <property fmtid="{D5CDD505-2E9C-101B-9397-08002B2CF9AE}" pid="151" name="FSC#SKEDITIONSLOVLEX@103.510:zodppredkladatel">
    <vt:lpwstr>Ján Richter</vt:lpwstr>
  </property>
</Properties>
</file>