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B067CE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B067CE" w:rsidR="00B326AA">
        <w:rPr>
          <w:rFonts w:ascii="Times New Roman" w:hAnsi="Times New Roman"/>
          <w:b/>
          <w:caps/>
          <w:spacing w:val="30"/>
        </w:rPr>
        <w:t>Doložka zlučiteľnosti</w:t>
      </w:r>
    </w:p>
    <w:p w:rsidR="001F0AA3" w:rsidRPr="00B067CE" w:rsidP="00DC377E">
      <w:pPr>
        <w:bidi w:val="0"/>
        <w:jc w:val="center"/>
        <w:rPr>
          <w:rFonts w:ascii="Times New Roman" w:hAnsi="Times New Roman"/>
          <w:b/>
        </w:rPr>
      </w:pPr>
      <w:r w:rsidRPr="00B067CE" w:rsidR="00C12975">
        <w:rPr>
          <w:rFonts w:ascii="Times New Roman" w:hAnsi="Times New Roman"/>
          <w:b/>
        </w:rPr>
        <w:t xml:space="preserve">návrhu </w:t>
      </w:r>
      <w:r w:rsidRPr="00B067CE" w:rsidR="00B326AA">
        <w:rPr>
          <w:rFonts w:ascii="Times New Roman" w:hAnsi="Times New Roman"/>
          <w:b/>
        </w:rPr>
        <w:t>právneho p</w:t>
      </w:r>
      <w:r w:rsidRPr="00B067CE" w:rsidR="00DC377E">
        <w:rPr>
          <w:rFonts w:ascii="Times New Roman" w:hAnsi="Times New Roman"/>
          <w:b/>
        </w:rPr>
        <w:t>redpisu s právom Európskej únie</w:t>
      </w:r>
    </w:p>
    <w:p w:rsidR="00DC377E" w:rsidRPr="00B067CE" w:rsidP="00DC377E">
      <w:pPr>
        <w:bidi w:val="0"/>
        <w:jc w:val="center"/>
        <w:rPr>
          <w:rFonts w:ascii="Times New Roman" w:hAnsi="Times New Roman"/>
          <w:b/>
        </w:rPr>
      </w:pPr>
    </w:p>
    <w:p w:rsidR="00DC377E" w:rsidRPr="00B067CE" w:rsidP="00DC377E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067CE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067CE" w:rsidRPr="007B1258" w:rsidP="00B067CE">
            <w:pPr>
              <w:bidi w:val="0"/>
              <w:rPr>
                <w:rFonts w:ascii="Times New Roman" w:hAnsi="Times New Roman" w:cs="Verdana"/>
                <w:b/>
                <w:bCs/>
                <w:sz w:val="22"/>
                <w:szCs w:val="22"/>
              </w:rPr>
            </w:pPr>
            <w:r w:rsidRPr="007B1258">
              <w:rPr>
                <w:rFonts w:ascii="Times New Roman" w:hAnsi="Times New Roman"/>
                <w:b/>
                <w:bCs/>
                <w:sz w:val="22"/>
                <w:szCs w:val="22"/>
              </w:rPr>
              <w:t>Predkladateľ právneho predpisu:</w:t>
            </w:r>
            <w:r w:rsidRPr="007B12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7DA6">
              <w:rPr>
                <w:rFonts w:ascii="Times New Roman" w:hAnsi="Times New Roman"/>
                <w:sz w:val="22"/>
                <w:szCs w:val="22"/>
              </w:rPr>
              <w:t xml:space="preserve"> Vláda  </w:t>
            </w:r>
            <w:r w:rsidRPr="007B1258">
              <w:rPr>
                <w:rFonts w:ascii="Times New Roman" w:hAnsi="Times New Roman"/>
                <w:sz w:val="22"/>
                <w:szCs w:val="22"/>
              </w:rPr>
              <w:t>Slovenskej republiky </w:t>
            </w:r>
          </w:p>
          <w:p w:rsidR="00B067CE" w:rsidRPr="007B1258" w:rsidP="00B067CE">
            <w:pPr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7B125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F0AA3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067CE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606B7" w:rsidRPr="00B067CE" w:rsidP="00F606B7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7CE" w:rsidR="001F0AA3">
              <w:rPr>
                <w:rFonts w:ascii="Times New Roman" w:hAnsi="Times New Roman"/>
                <w:b/>
                <w:sz w:val="22"/>
                <w:szCs w:val="22"/>
              </w:rPr>
              <w:t>Názov návrhu právneho predpisu:</w:t>
            </w:r>
            <w:r w:rsidRPr="00B067CE" w:rsidR="00632C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C3180">
              <w:rPr>
                <w:rFonts w:ascii="Times New Roman" w:hAnsi="Times New Roman"/>
                <w:sz w:val="22"/>
                <w:szCs w:val="22"/>
              </w:rPr>
              <w:t>Vládny n</w:t>
            </w:r>
            <w:r w:rsidRPr="00B067CE">
              <w:rPr>
                <w:rFonts w:ascii="Times New Roman" w:hAnsi="Times New Roman"/>
                <w:sz w:val="22"/>
                <w:szCs w:val="22"/>
              </w:rPr>
              <w:t>ávrh zákona, ktorým sa mení a dopĺňa zákon</w:t>
            </w:r>
            <w:r w:rsidR="00CC3180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B067CE">
              <w:rPr>
                <w:rFonts w:ascii="Times New Roman" w:hAnsi="Times New Roman"/>
                <w:sz w:val="22"/>
                <w:szCs w:val="22"/>
              </w:rPr>
              <w:t xml:space="preserve">  č. 7/2005 Z. z. o konkurze a reštrukturalizácii a o zmene a doplnení niektorých zákonov v znení neskorších predpisov a ktorým sa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 znení zákona č. 8/2005 Z. z.  v znení neskorších predpisov</w:t>
            </w:r>
          </w:p>
          <w:p w:rsidR="001F0AA3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7CE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FSC#SKEDITIONSLOVLEX@103.510:plnynazovpredpis2  \* MERGEFORMAT </w:instrText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FSC#SKEDITIONSLOVLEX@103.510:plnynazovpredpis3  \* MERGEFORMAT </w:instrText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067CE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B067CE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067CE">
              <w:rPr>
                <w:rFonts w:ascii="Times New Roman" w:hAnsi="Times New Roman"/>
                <w:b/>
                <w:sz w:val="22"/>
                <w:szCs w:val="22"/>
              </w:rPr>
              <w:t>Problematika návrhu právneho predpisu:</w:t>
            </w:r>
          </w:p>
          <w:p w:rsidR="003841E0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B067CE" w:rsidP="00F606B7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7CE" w:rsidR="001D2566">
              <w:rPr>
                <w:rFonts w:ascii="Times New Roman" w:hAnsi="Times New Roman"/>
                <w:sz w:val="22"/>
                <w:szCs w:val="22"/>
              </w:rPr>
              <w:t>je upravená v práve Európskej únie</w:t>
            </w:r>
          </w:p>
          <w:p w:rsidR="00054456" w:rsidRPr="00B067CE" w:rsidP="00F606B7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7720" w:rsidRPr="00B067CE" w:rsidP="00B067CE">
            <w:pPr>
              <w:pStyle w:val="ListParagraph"/>
              <w:widowControl/>
              <w:numPr>
                <w:numId w:val="11"/>
              </w:numPr>
              <w:autoSpaceDE/>
              <w:autoSpaceDN/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>primárnom</w:t>
            </w:r>
          </w:p>
          <w:p w:rsidR="008D7720" w:rsidRPr="00B067CE" w:rsidP="00F606B7">
            <w:pPr>
              <w:bidi w:val="0"/>
              <w:ind w:left="851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8D7720" w:rsidRPr="00B067CE" w:rsidP="00B067C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="00B067C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Č</w:t>
            </w:r>
            <w:r w:rsidRPr="00B067CE">
              <w:rPr>
                <w:rFonts w:ascii="Times New Roman" w:hAnsi="Times New Roman"/>
                <w:sz w:val="22"/>
                <w:szCs w:val="22"/>
                <w:lang w:val="en-US"/>
              </w:rPr>
              <w:t>lánky 67 a 81 Zmluvy o fungovaní Európskej únie</w:t>
            </w:r>
          </w:p>
          <w:p w:rsidR="008D7720" w:rsidRPr="00B067CE" w:rsidP="00F606B7">
            <w:pPr>
              <w:bidi w:val="0"/>
              <w:ind w:firstLine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7720" w:rsidRPr="00B067CE" w:rsidP="00F606B7">
            <w:pPr>
              <w:widowControl/>
              <w:numPr>
                <w:numId w:val="8"/>
              </w:numPr>
              <w:tabs>
                <w:tab w:val="left" w:pos="1068"/>
              </w:tabs>
              <w:autoSpaceDE/>
              <w:autoSpaceDN/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>sekundárnom (prijatom po nadobudnutí platnosti Lisabonskej zmluvy, ktorou sa mení a dopĺňa Zmluva o Európskom spoločenstve a Zmluva o Európskej únii – po 30. novembri 2009)</w:t>
            </w:r>
          </w:p>
          <w:p w:rsidR="00F606B7" w:rsidRPr="00B067CE" w:rsidP="00F606B7">
            <w:pPr>
              <w:bidi w:val="0"/>
              <w:ind w:left="141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8D7720" w:rsidRPr="00B067CE" w:rsidP="00F606B7">
            <w:pPr>
              <w:pStyle w:val="ListParagraph"/>
              <w:numPr>
                <w:numId w:val="10"/>
              </w:num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>legislatívne akty</w:t>
            </w:r>
          </w:p>
          <w:p w:rsidR="00F606B7" w:rsidRPr="00B067CE" w:rsidP="00B067CE">
            <w:pPr>
              <w:pStyle w:val="ListParagraph"/>
              <w:bidi w:val="0"/>
              <w:ind w:left="177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F606B7" w:rsidRPr="00B067CE" w:rsidP="00FB7B71">
            <w:pPr>
              <w:pStyle w:val="ListParagraph"/>
              <w:numPr>
                <w:numId w:val="8"/>
              </w:num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7CE" w:rsidR="00FB7B71">
              <w:rPr>
                <w:rFonts w:ascii="Times New Roman" w:hAnsi="Times New Roman"/>
                <w:bCs/>
                <w:sz w:val="22"/>
                <w:szCs w:val="22"/>
              </w:rPr>
              <w:t>n</w:t>
            </w:r>
            <w:r w:rsidRPr="00B067CE">
              <w:rPr>
                <w:rFonts w:ascii="Times New Roman" w:hAnsi="Times New Roman"/>
                <w:bCs/>
                <w:sz w:val="22"/>
                <w:szCs w:val="22"/>
              </w:rPr>
              <w:t>ariadenie Európskeho parlamentu a Rady (EÚ) 2015/848 z 20. mája 2015 o insolvenčnom konaní</w:t>
            </w:r>
            <w:r w:rsidRPr="00B067CE">
              <w:rPr>
                <w:rFonts w:ascii="Times New Roman" w:hAnsi="Times New Roman"/>
                <w:sz w:val="22"/>
                <w:szCs w:val="22"/>
              </w:rPr>
              <w:t xml:space="preserve"> (Ú. v. EÚ L 141, 5.6.2015)</w:t>
            </w:r>
          </w:p>
          <w:p w:rsidR="00F606B7" w:rsidRPr="00B067CE" w:rsidP="00F606B7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7720" w:rsidRPr="00B067CE" w:rsidP="00F606B7">
            <w:pPr>
              <w:bidi w:val="0"/>
              <w:ind w:left="708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  <w:t>2. nelegislatívne akty</w:t>
            </w:r>
          </w:p>
          <w:p w:rsidR="008D7720" w:rsidRPr="00B067CE" w:rsidP="00F606B7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8D7720" w:rsidRPr="00B067CE" w:rsidP="00F606B7">
            <w:pPr>
              <w:bidi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ab/>
              <w:t>- sekundárnom (prijatom pred nadobudnutím</w:t>
            </w:r>
            <w:r w:rsidR="00B067C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platnosti Lisabonskej zmluvy, </w:t>
            </w: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ktorou sa </w:t>
            </w:r>
            <w:r w:rsidR="00B067C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>mení a dopĺňa Zmluva o E</w:t>
            </w:r>
            <w:r w:rsidR="00B067CE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urópskom spoločenstve a Zmluva </w:t>
            </w:r>
            <w:r w:rsidRPr="00B067CE">
              <w:rPr>
                <w:rFonts w:ascii="Times New Roman" w:hAnsi="Times New Roman"/>
                <w:i/>
                <w:iCs/>
                <w:sz w:val="22"/>
                <w:szCs w:val="22"/>
              </w:rPr>
              <w:t>o Európskej únii – do 30. novembra 2009)</w:t>
            </w:r>
          </w:p>
          <w:p w:rsidR="008D7720" w:rsidRPr="00B067CE" w:rsidP="00B067CE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7720" w:rsidRPr="00B067CE" w:rsidP="00F606B7">
            <w:pPr>
              <w:bidi w:val="0"/>
              <w:ind w:left="709" w:hanging="34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67CE" w:rsidR="00F606B7">
              <w:rPr>
                <w:rFonts w:ascii="Times New Roman" w:hAnsi="Times New Roman"/>
                <w:sz w:val="22"/>
                <w:szCs w:val="22"/>
              </w:rPr>
              <w:t>b)</w:t>
              <w:tab/>
            </w:r>
            <w:r w:rsidRPr="00B067CE">
              <w:rPr>
                <w:rFonts w:ascii="Times New Roman" w:hAnsi="Times New Roman"/>
                <w:sz w:val="22"/>
                <w:szCs w:val="22"/>
              </w:rPr>
              <w:t xml:space="preserve"> je obsiahnutá v judikatú</w:t>
            </w:r>
            <w:r w:rsidRPr="00B067CE" w:rsidR="00F606B7">
              <w:rPr>
                <w:rFonts w:ascii="Times New Roman" w:hAnsi="Times New Roman"/>
                <w:sz w:val="22"/>
                <w:szCs w:val="22"/>
              </w:rPr>
              <w:t>re Súdneho dvora Európskej únie</w:t>
            </w:r>
          </w:p>
          <w:p w:rsidR="008D7720" w:rsidRPr="00B067CE" w:rsidP="00F606B7">
            <w:pPr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B067CE" w:rsidP="00FB7B71">
            <w:pPr>
              <w:pStyle w:val="ListParagraph"/>
              <w:numPr>
                <w:numId w:val="8"/>
              </w:numPr>
              <w:bidi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067CE" w:rsidR="00FB7B71">
              <w:rPr>
                <w:rFonts w:ascii="Times New Roman" w:hAnsi="Times New Roman"/>
                <w:bCs/>
                <w:sz w:val="22"/>
                <w:szCs w:val="22"/>
              </w:rPr>
              <w:t>rozsudok ESD vo veci C 396/09 Interedil Srl, v likvidácii, proti Fallimento Interedil Srl, Intesa Gestione Crediti SpA</w:t>
            </w:r>
          </w:p>
          <w:p w:rsidR="0023485C" w:rsidRPr="00B067CE" w:rsidP="00F606B7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FB7B71" w:rsidRPr="00B067CE" w:rsidP="00FB7B7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067CE">
              <w:rPr>
                <w:rFonts w:ascii="Times New Roman" w:hAnsi="Times New Roman"/>
                <w:b/>
                <w:sz w:val="22"/>
                <w:szCs w:val="22"/>
              </w:rPr>
              <w:t xml:space="preserve">4. Záväzky Slovenskej republiky vo vzťahu k Európskej únii: </w:t>
            </w:r>
          </w:p>
          <w:p w:rsidR="00FB7B71" w:rsidRPr="00B067CE" w:rsidP="00FB7B7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B7B71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B067CE">
              <w:rPr>
                <w:rFonts w:ascii="Times New Roman" w:hAnsi="Times New Roman"/>
              </w:rPr>
              <w:t xml:space="preserve">a) lehota na prebratie smernice alebo lehota na implementáciu nariadenia alebo rozhodnutia, </w:t>
            </w:r>
          </w:p>
          <w:p w:rsidR="004105D6" w:rsidRPr="004105D6" w:rsidP="004105D6">
            <w:pPr>
              <w:pStyle w:val="Default"/>
              <w:bidi w:val="0"/>
              <w:spacing w:after="27"/>
              <w:rPr>
                <w:rFonts w:ascii="Times New Roman" w:hAnsi="Times New Roman"/>
                <w:bCs/>
                <w:color w:val="auto"/>
              </w:rPr>
            </w:pPr>
            <w:r w:rsidRPr="004105D6">
              <w:rPr>
                <w:rFonts w:ascii="Times New Roman" w:hAnsi="Times New Roman"/>
                <w:bCs/>
                <w:color w:val="auto"/>
              </w:rPr>
              <w:t>Nariadenie je potrebné implementovať do 26. júna 2017 s výnimkou článku 24 ods. 1, ktorý sa uplatňuje od 26. júna 2018 a článku 25, ktorý sa uplatňuje od 26. júna 2019.</w:t>
            </w:r>
          </w:p>
          <w:p w:rsidR="004105D6" w:rsidRPr="00B067CE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FB7B71" w:rsidRPr="00B067CE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B067CE">
              <w:rPr>
                <w:rFonts w:ascii="Times New Roman" w:hAnsi="Times New Roman"/>
              </w:rPr>
              <w:t xml:space="preserve">b) lehota určená na predloženie návrhu právneho predpisu na rokovanie vlády podľa určenia gestorských ústredných orgánov štátnej správy zodpovedných za transpozíciu smerníc a vypracovanie tabuliek zhody k návrhom všeobecne záväzných právnych predpisov, </w:t>
            </w:r>
          </w:p>
          <w:p w:rsidR="004105D6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FB7B71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B067CE">
              <w:rPr>
                <w:rFonts w:ascii="Times New Roman" w:hAnsi="Times New Roman"/>
              </w:rPr>
              <w:t xml:space="preserve">c) informácia o konaní začatom proti Slovenskej republike o porušení podľa čl. 258 až 260 Zmluvy o fungovaní Európskej únie, </w:t>
            </w:r>
          </w:p>
          <w:p w:rsidR="004105D6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4105D6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Proti </w:t>
            </w:r>
            <w:r w:rsidRPr="00B067CE">
              <w:rPr>
                <w:rFonts w:ascii="Times New Roman" w:hAnsi="Times New Roman"/>
              </w:rPr>
              <w:t>Slovenskej republike</w:t>
            </w:r>
            <w:r>
              <w:rPr>
                <w:rFonts w:ascii="Times New Roman" w:hAnsi="Times New Roman"/>
              </w:rPr>
              <w:t xml:space="preserve"> nie je začaté konanie o </w:t>
            </w:r>
            <w:r w:rsidRPr="00B067CE">
              <w:rPr>
                <w:rFonts w:ascii="Times New Roman" w:hAnsi="Times New Roman"/>
              </w:rPr>
              <w:t>porušení podľa čl. 258 až 260 Zmluvy o fungovaní Európskej únie</w:t>
            </w:r>
          </w:p>
          <w:p w:rsidR="004105D6" w:rsidRPr="00B067CE" w:rsidP="00FB7B71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</w:p>
          <w:p w:rsidR="00FB7B71" w:rsidRPr="00B067CE" w:rsidP="00FB7B71">
            <w:pPr>
              <w:pStyle w:val="Default"/>
              <w:bidi w:val="0"/>
              <w:rPr>
                <w:rFonts w:ascii="Times New Roman" w:hAnsi="Times New Roman"/>
              </w:rPr>
            </w:pPr>
            <w:r w:rsidRPr="00B067CE">
              <w:rPr>
                <w:rFonts w:ascii="Times New Roman" w:hAnsi="Times New Roman"/>
              </w:rPr>
              <w:t xml:space="preserve">d) informácia o právnych predpisoch, v ktorých sú preberané smernice už prebraté spolu s uvedením rozsahu tohto prebratia. </w:t>
            </w:r>
          </w:p>
          <w:p w:rsidR="00FB7B71" w:rsidRPr="00B067CE" w:rsidP="00FB7B71">
            <w:pPr>
              <w:pStyle w:val="Default"/>
              <w:bidi w:val="0"/>
              <w:rPr>
                <w:rFonts w:ascii="Times New Roman" w:hAnsi="Times New Roman"/>
              </w:rPr>
            </w:pPr>
          </w:p>
          <w:p w:rsidR="00FB7B71" w:rsidRPr="00B067CE" w:rsidP="00FB7B71">
            <w:pPr>
              <w:pStyle w:val="Default"/>
              <w:bidi w:val="0"/>
              <w:rPr>
                <w:rFonts w:ascii="Times New Roman" w:hAnsi="Times New Roman"/>
                <w:b/>
                <w:color w:val="auto"/>
              </w:rPr>
            </w:pPr>
            <w:r w:rsidRPr="00B067CE">
              <w:rPr>
                <w:rFonts w:ascii="Times New Roman" w:hAnsi="Times New Roman"/>
                <w:b/>
                <w:color w:val="auto"/>
              </w:rPr>
              <w:t xml:space="preserve">5. Stupeň zlučiteľnosti návrhu právneho predpisu alebo návrhu legislatívneho zámeru s právom Európskej únie: </w:t>
            </w:r>
          </w:p>
          <w:p w:rsidR="00FB7B71" w:rsidRPr="00B067CE" w:rsidP="004105D6">
            <w:pPr>
              <w:pStyle w:val="Default"/>
              <w:bidi w:val="0"/>
              <w:spacing w:after="27"/>
              <w:rPr>
                <w:rFonts w:ascii="Times New Roman" w:hAnsi="Times New Roman"/>
              </w:rPr>
            </w:pPr>
            <w:r w:rsidRPr="00B067CE">
              <w:rPr>
                <w:rFonts w:ascii="Times New Roman" w:hAnsi="Times New Roman"/>
              </w:rPr>
              <w:t xml:space="preserve">a) úplný </w:t>
            </w:r>
          </w:p>
          <w:p w:rsidR="00FB7B71" w:rsidRPr="00B067CE" w:rsidP="00FB7B71">
            <w:pPr>
              <w:pStyle w:val="Default"/>
              <w:bidi w:val="0"/>
              <w:rPr>
                <w:rFonts w:ascii="Times New Roman" w:hAnsi="Times New Roman"/>
                <w:color w:val="auto"/>
              </w:rPr>
            </w:pPr>
          </w:p>
          <w:p w:rsidR="0023485C" w:rsidP="00FB7B7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67CE" w:rsidR="00FB7B71">
              <w:rPr>
                <w:rFonts w:ascii="Times New Roman" w:hAnsi="Times New Roman"/>
                <w:b/>
                <w:sz w:val="22"/>
                <w:szCs w:val="22"/>
              </w:rPr>
              <w:t>6. Gestor a spolupracujúce rezorty</w:t>
            </w:r>
            <w:r w:rsidRPr="00B067CE" w:rsidR="00FB7B7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  <w:p w:rsidR="00B067CE" w:rsidP="00FB7B7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B067CE" w:rsidRPr="00B067CE" w:rsidP="00FB7B71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Ministerstvo spravodlivosti Slovenskej republiky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067C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067CE" w:rsidP="00F606B7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B067C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B067C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6201F9"/>
    <w:multiLevelType w:val="hybridMultilevel"/>
    <w:tmpl w:val="65B68278"/>
    <w:lvl w:ilvl="0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3" w:hanging="180"/>
      </w:pPr>
      <w:rPr>
        <w:rFonts w:cs="Times New Roman"/>
        <w:rtl w:val="0"/>
        <w:cs w:val="0"/>
      </w:rPr>
    </w:lvl>
  </w:abstractNum>
  <w:abstractNum w:abstractNumId="4">
    <w:nsid w:val="40D577DF"/>
    <w:multiLevelType w:val="hybridMultilevel"/>
    <w:tmpl w:val="F96A11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4B12E16"/>
    <w:multiLevelType w:val="hybridMultilevel"/>
    <w:tmpl w:val="9736935A"/>
    <w:lvl w:ilvl="0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3" w:hanging="180"/>
      </w:pPr>
      <w:rPr>
        <w:rFonts w:cs="Times New Roman"/>
        <w:rtl w:val="0"/>
        <w:cs w:val="0"/>
      </w:rPr>
    </w:lvl>
  </w:abstractNum>
  <w:abstractNum w:abstractNumId="8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0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74E22"/>
    <w:rsid w:val="000C03E4"/>
    <w:rsid w:val="000C5887"/>
    <w:rsid w:val="00117A7E"/>
    <w:rsid w:val="001D2566"/>
    <w:rsid w:val="001D60ED"/>
    <w:rsid w:val="001F0AA3"/>
    <w:rsid w:val="0020025E"/>
    <w:rsid w:val="0023485C"/>
    <w:rsid w:val="002B14DD"/>
    <w:rsid w:val="002E6AC0"/>
    <w:rsid w:val="003841E0"/>
    <w:rsid w:val="003D0DA4"/>
    <w:rsid w:val="004105D6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B1258"/>
    <w:rsid w:val="007F5B72"/>
    <w:rsid w:val="00814DF5"/>
    <w:rsid w:val="00824CCF"/>
    <w:rsid w:val="00847169"/>
    <w:rsid w:val="008570D4"/>
    <w:rsid w:val="008655C8"/>
    <w:rsid w:val="008D7720"/>
    <w:rsid w:val="008E2891"/>
    <w:rsid w:val="00970F68"/>
    <w:rsid w:val="009745F7"/>
    <w:rsid w:val="009C63EB"/>
    <w:rsid w:val="00B067CE"/>
    <w:rsid w:val="00B128CD"/>
    <w:rsid w:val="00B326AA"/>
    <w:rsid w:val="00BD7DA6"/>
    <w:rsid w:val="00C12975"/>
    <w:rsid w:val="00C90146"/>
    <w:rsid w:val="00CA5D08"/>
    <w:rsid w:val="00CC3180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5BF8"/>
    <w:rsid w:val="00F606B7"/>
    <w:rsid w:val="00FA32F7"/>
    <w:rsid w:val="00FB7B71"/>
    <w:rsid w:val="00FD64B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606B7"/>
    <w:rPr>
      <w:rFonts w:cs="Times New Roman"/>
      <w:b/>
      <w:bCs/>
      <w:rtl w:val="0"/>
      <w:cs w:val="0"/>
    </w:rPr>
  </w:style>
  <w:style w:type="paragraph" w:customStyle="1" w:styleId="Default">
    <w:name w:val="Default"/>
    <w:rsid w:val="00FB7B7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30.6.2016 18:06:15"/>
    <f:field ref="objchangedby" par="" text="Administrator, System"/>
    <f:field ref="objmodifiedat" par="" text="30.6.2016 18:06:16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492998-F24E-483E-A94E-276A0B74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428</Words>
  <Characters>2445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BACOVA Vierka</cp:lastModifiedBy>
  <cp:revision>2</cp:revision>
  <cp:lastPrinted>2016-09-21T14:03:00Z</cp:lastPrinted>
  <dcterms:created xsi:type="dcterms:W3CDTF">2016-09-23T09:49:00Z</dcterms:created>
  <dcterms:modified xsi:type="dcterms:W3CDTF">2016-09-23T09:49:00Z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COO.2145.1000.3.1486407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
Obchodné právo
Občianske súdne konanie
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style="width:100.0%;height:37px;"&gt;			&lt;h2 align="center"&gt;Správa o účasti verejnosti na tvorbe právneho predpisu&lt;/h2&gt;			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