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Grid"/>
        <w:tblW w:w="0" w:type="auto"/>
        <w:tblLook w:val="04A0"/>
      </w:tblPr>
      <w:tblGrid>
        <w:gridCol w:w="9212"/>
      </w:tblGrid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A1252" w:rsidR="008A1252">
              <w:rPr>
                <w:rFonts w:ascii="Times New Roman" w:hAnsi="Times New Roman"/>
                <w:b/>
                <w:sz w:val="28"/>
              </w:rPr>
              <w:t xml:space="preserve">Analýza </w:t>
            </w:r>
            <w:r w:rsidR="008A1252">
              <w:rPr>
                <w:rFonts w:ascii="Times New Roman" w:hAnsi="Times New Roman"/>
                <w:b/>
                <w:sz w:val="28"/>
              </w:rPr>
              <w:t>v</w:t>
            </w:r>
            <w:r w:rsidRPr="00042C66">
              <w:rPr>
                <w:rFonts w:ascii="Times New Roman" w:hAnsi="Times New Roman"/>
                <w:b/>
                <w:sz w:val="28"/>
              </w:rPr>
              <w:t>plyv</w:t>
            </w:r>
            <w:r w:rsidR="008A1252">
              <w:rPr>
                <w:rFonts w:ascii="Times New Roman" w:hAnsi="Times New Roman"/>
                <w:b/>
                <w:sz w:val="28"/>
              </w:rPr>
              <w:t>ov</w:t>
            </w:r>
            <w:r w:rsidRPr="00042C66">
              <w:rPr>
                <w:rFonts w:ascii="Times New Roman" w:hAnsi="Times New Roman"/>
                <w:b/>
                <w:sz w:val="28"/>
              </w:rPr>
              <w:t xml:space="preserve"> na podnikateľské prostredie </w:t>
            </w:r>
          </w:p>
          <w:p w:rsidR="009F2DFA" w:rsidRPr="00F04CCD" w:rsidP="00780BA6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 xml:space="preserve">(vrátane </w:t>
            </w:r>
            <w:r w:rsidR="00780BA6">
              <w:rPr>
                <w:rFonts w:ascii="Times New Roman" w:hAnsi="Times New Roman"/>
                <w:b/>
                <w:sz w:val="24"/>
              </w:rPr>
              <w:t xml:space="preserve">testu </w:t>
            </w:r>
            <w:r w:rsidRPr="00042C66">
              <w:rPr>
                <w:rFonts w:ascii="Times New Roman" w:hAnsi="Times New Roman"/>
                <w:b/>
                <w:sz w:val="24"/>
              </w:rPr>
              <w:t>MSP)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>Materiál bude mať vplyv s ohľadom na veľkostnú kategóriu podnikov: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36"/>
              <w:gridCol w:w="8545"/>
            </w:tblGrid>
            <w:tr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b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 xml:space="preserve">iba na MSP (0 - 249 zamestnancov) 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b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>iba na veľké podniky (250 a viac zamestnancov)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="009C1F68">
                    <w:rPr>
                      <w:rFonts w:ascii="MS Gothic" w:eastAsia="MS Gothic" w:hAnsi="MS Gothic" w:hint="eastAsia"/>
                    </w:rPr>
                    <w:t>☒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 xml:space="preserve">na všetky </w:t>
                  </w:r>
                  <w:r>
                    <w:rPr>
                      <w:rFonts w:ascii="Times New Roman" w:hAnsi="Times New Roman"/>
                      <w:b/>
                    </w:rPr>
                    <w:t>kategórie</w:t>
                  </w:r>
                  <w:r w:rsidRPr="00F04CCD">
                    <w:rPr>
                      <w:rFonts w:ascii="Times New Roman" w:hAnsi="Times New Roman"/>
                      <w:b/>
                    </w:rPr>
                    <w:t xml:space="preserve"> podnikov</w:t>
                  </w:r>
                </w:p>
              </w:tc>
            </w:tr>
          </w:tbl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.1 Dotknuté podnikateľské subjekty</w:t>
            </w:r>
          </w:p>
          <w:p w:rsidR="009F2DFA" w:rsidRPr="00F04CCD" w:rsidP="007B71A4">
            <w:pPr>
              <w:bidi w:val="0"/>
              <w:ind w:left="284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aké podnikateľské subjekty budú predkladaným návrhom ovplyvnené.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Aký je ich počet?</w:t>
            </w:r>
          </w:p>
        </w:tc>
      </w:tr>
      <w:tr>
        <w:tblPrEx>
          <w:tblW w:w="0" w:type="auto"/>
          <w:tblLook w:val="04A0"/>
        </w:tblPrEx>
        <w:trPr>
          <w:trHeight w:val="14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C1F68" w:rsidP="009C1F68">
            <w:pPr>
              <w:bidi w:val="0"/>
              <w:rPr>
                <w:rFonts w:ascii="Times New Roman" w:hAnsi="Times New Roman"/>
              </w:rPr>
            </w:pPr>
          </w:p>
          <w:p w:rsidR="009C1F68" w:rsidRPr="009C1F68" w:rsidP="009C1F68">
            <w:pPr>
              <w:bidi w:val="0"/>
              <w:rPr>
                <w:rFonts w:ascii="Times New Roman" w:hAnsi="Times New Roman"/>
              </w:rPr>
            </w:pPr>
            <w:r w:rsidRPr="009C1F68">
              <w:rPr>
                <w:rFonts w:ascii="Times New Roman" w:hAnsi="Times New Roman"/>
              </w:rPr>
              <w:t xml:space="preserve">V dôsledku zvýšenia právnej istoty a jednoznačného ustálenia právnej úpravy sa očakáva plošný pozitívny efekt na všetkých podnikateľov v súvislosti s uplatňovaním nárokov na náhradu škody v reťazci súťažiteľov na relevantnom trhu. </w:t>
            </w:r>
          </w:p>
          <w:p w:rsidR="009F2DFA" w:rsidP="009C1F68">
            <w:pPr>
              <w:bidi w:val="0"/>
              <w:rPr>
                <w:rFonts w:ascii="Times New Roman" w:hAnsi="Times New Roman"/>
              </w:rPr>
            </w:pPr>
            <w:r w:rsidRPr="009C1F68" w:rsidR="009C1F68">
              <w:rPr>
                <w:rFonts w:ascii="Times New Roman" w:hAnsi="Times New Roman"/>
              </w:rPr>
              <w:t>Z pohľadu počtu nie je možné tento stanoviť, keďže právna úprava sa dotýka všetkých osôb predávajúcich a nakupujúcich na trhu tovary a služby a nie je možné určiť počet budúcich porušovateľov práva hospodárskej súťaže.</w:t>
            </w:r>
            <w:r w:rsidR="009C1F68">
              <w:rPr>
                <w:rFonts w:ascii="Times New Roman" w:hAnsi="Times New Roman"/>
              </w:rPr>
              <w:t xml:space="preserve"> </w:t>
            </w:r>
          </w:p>
          <w:p w:rsidR="00C97903" w:rsidRPr="00F04CCD" w:rsidP="009C1F68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0" w:type="auto"/>
          <w:tblLook w:val="04A0"/>
        </w:tblPrEx>
        <w:trPr>
          <w:trHeight w:val="33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.2 Vyhodnotenie konzultácií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rPr>
          <w:trHeight w:val="55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akou formou (verejné alebo cielené konzultácie a prečo)</w:t>
            </w:r>
            <w:r>
              <w:rPr>
                <w:rFonts w:ascii="Times New Roman" w:hAnsi="Times New Roman"/>
                <w:i/>
              </w:rPr>
              <w:t xml:space="preserve"> a </w:t>
            </w:r>
            <w:r w:rsidRPr="00F04CCD">
              <w:rPr>
                <w:rFonts w:ascii="Times New Roman" w:hAnsi="Times New Roman"/>
                <w:i/>
              </w:rPr>
              <w:t>s kým bol návrh konzultovaný.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Ako dlho trvali konzultácie?</w:t>
            </w:r>
          </w:p>
          <w:p w:rsidR="009F2DFA" w:rsidRPr="000D2622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Uveďte hlavné body konzultácií a výsledky konzultácií. </w:t>
            </w:r>
          </w:p>
        </w:tc>
      </w:tr>
      <w:tr>
        <w:tblPrEx>
          <w:tblW w:w="0" w:type="auto"/>
          <w:tblLook w:val="04A0"/>
        </w:tblPrEx>
        <w:trPr>
          <w:trHeight w:val="14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F122D" w:rsidP="009C1F6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9C1F68" w:rsidRPr="009C1F68" w:rsidP="009C1F68">
            <w:pPr>
              <w:bidi w:val="0"/>
              <w:jc w:val="both"/>
              <w:rPr>
                <w:rFonts w:ascii="Times New Roman" w:hAnsi="Times New Roman"/>
              </w:rPr>
            </w:pPr>
            <w:r w:rsidRPr="009C1F68">
              <w:rPr>
                <w:rFonts w:ascii="Times New Roman" w:hAnsi="Times New Roman"/>
              </w:rPr>
              <w:t>Predmetným návrhom dochádza k transpozícii smernice Európskeho parlamentu a Rady 2014/104/EÚ z 26. novembra 2014 o určitých pravidlách upravujúcich žaloby podľa vnútroštátneho práva o náhradu škody utrpenej v dôsledku porušenia ustanovení práva hospodárskej súťaže členských štátov a Európskej únie, ktorá bola pripravená v zmysle pravidiel prijímania smerníc.</w:t>
            </w:r>
          </w:p>
          <w:p w:rsidR="009C1F68" w:rsidP="009C1F68">
            <w:pPr>
              <w:bidi w:val="0"/>
              <w:jc w:val="both"/>
              <w:rPr>
                <w:rFonts w:ascii="Times New Roman" w:hAnsi="Times New Roman"/>
              </w:rPr>
            </w:pPr>
            <w:r w:rsidRPr="009C1F68">
              <w:rPr>
                <w:rFonts w:ascii="Times New Roman" w:hAnsi="Times New Roman"/>
              </w:rPr>
              <w:t>Predkladaný návrh bol zárove</w:t>
            </w:r>
            <w:r w:rsidR="006E3682">
              <w:rPr>
                <w:rFonts w:ascii="Times New Roman" w:hAnsi="Times New Roman"/>
              </w:rPr>
              <w:t xml:space="preserve">ň konzultovaný </w:t>
            </w:r>
            <w:r w:rsidRPr="009C1F68">
              <w:rPr>
                <w:rFonts w:ascii="Times New Roman" w:hAnsi="Times New Roman"/>
              </w:rPr>
              <w:t xml:space="preserve">s Protimonopolným úradom SR ako spolugestorom </w:t>
            </w:r>
            <w:r w:rsidR="00F93810">
              <w:rPr>
                <w:rFonts w:ascii="Times New Roman" w:hAnsi="Times New Roman"/>
              </w:rPr>
              <w:t xml:space="preserve">návrhu zákona. </w:t>
            </w:r>
          </w:p>
          <w:p w:rsidR="00F93810" w:rsidRPr="009C1F68" w:rsidP="00F93810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 súlade s § 9 zákona č. 400/2015 Z. z. o tvorbe právnych predpisov a o Zbierke zákonov Slovenskej republiky a o zmene a doplnení niektorých zákonov bola </w:t>
            </w:r>
            <w:r w:rsidR="00DF122D">
              <w:rPr>
                <w:rFonts w:ascii="Times New Roman" w:hAnsi="Times New Roman"/>
              </w:rPr>
              <w:t xml:space="preserve">na stránke: </w:t>
            </w:r>
            <w:r w:rsidRPr="00DF122D" w:rsidR="00DF122D">
              <w:rPr>
                <w:rFonts w:ascii="Times New Roman" w:hAnsi="Times New Roman"/>
              </w:rPr>
              <w:t>https://www.slov-lex.sk/legislativne-procesy/SK/PI/2016/48</w:t>
            </w:r>
            <w:r>
              <w:rPr>
                <w:rFonts w:ascii="Times New Roman" w:hAnsi="Times New Roman"/>
              </w:rPr>
              <w:t xml:space="preserve"> dňa 26.5.2016 uverejnená predbežná informácia o pripravovanom návrhu zákona, ku ktorej neboli </w:t>
            </w:r>
            <w:r w:rsidR="006E3682">
              <w:rPr>
                <w:rFonts w:ascii="Times New Roman" w:hAnsi="Times New Roman"/>
              </w:rPr>
              <w:t xml:space="preserve">vznesené </w:t>
            </w:r>
            <w:r>
              <w:rPr>
                <w:rFonts w:ascii="Times New Roman" w:hAnsi="Times New Roman"/>
              </w:rPr>
              <w:t xml:space="preserve">pripomienky verejnosti.  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.3 Náklady regulácie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.3.1 Priame finančné náklady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93810" w:rsidP="007B71A4">
            <w:pPr>
              <w:bidi w:val="0"/>
              <w:rPr>
                <w:rFonts w:ascii="Times New Roman" w:hAnsi="Times New Roman"/>
              </w:rPr>
            </w:pPr>
            <w:r w:rsidRPr="00F93810" w:rsidR="00F93810">
              <w:rPr>
                <w:rFonts w:ascii="Times New Roman" w:hAnsi="Times New Roman"/>
              </w:rPr>
              <w:t>nie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.3.2 Nepriame finančné náklady</w:t>
            </w:r>
          </w:p>
          <w:p w:rsidR="009F2DFA" w:rsidRPr="00F04CCD" w:rsidP="00B31A8E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Vyžaduje si predkladaný návrh dodatočné náklady na nákup tovarov alebo služieb? </w:t>
            </w:r>
            <w:r w:rsidR="00B31A8E">
              <w:rPr>
                <w:rFonts w:ascii="Times New Roman" w:hAnsi="Times New Roman"/>
                <w:i/>
              </w:rPr>
              <w:t xml:space="preserve">Zvyšuje predkladaný návrh náklady súvisiace so zamestnávaním? </w:t>
            </w:r>
            <w:r w:rsidRPr="00F04CCD">
              <w:rPr>
                <w:rFonts w:ascii="Times New Roman" w:hAnsi="Times New Roman"/>
                <w:i/>
              </w:rPr>
              <w:t>Ak áno, popíšte a vyčíslite ich. Uveďte tiež spôsob ich výpočtu.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93810" w:rsidP="007B71A4">
            <w:pPr>
              <w:bidi w:val="0"/>
              <w:rPr>
                <w:rFonts w:ascii="Times New Roman" w:hAnsi="Times New Roman"/>
              </w:rPr>
            </w:pPr>
            <w:r w:rsidRPr="00F93810" w:rsidR="00F93810">
              <w:rPr>
                <w:rFonts w:ascii="Times New Roman" w:hAnsi="Times New Roman"/>
              </w:rPr>
              <w:t>nie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.3.3 Administratívne náklady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Dochádza k zavedeniu nových informačných povinností alebo odstráneniu, príp. úprave existujúcich informačných povinností? (napr. zmena požadovaných dát, zmena frekvencie reportovania, zmena formy predkladania a pod.) Ak áno, popíšte a vyčíslite administratívne náklady. Uveďte tiež spôsob ich výpočtu.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DF122D" w:rsidP="007B71A4">
            <w:pPr>
              <w:bidi w:val="0"/>
              <w:rPr>
                <w:rFonts w:ascii="Times New Roman" w:hAnsi="Times New Roman"/>
              </w:rPr>
            </w:pPr>
            <w:r w:rsidRPr="00DF122D" w:rsidR="00DF122D">
              <w:rPr>
                <w:rFonts w:ascii="Times New Roman" w:hAnsi="Times New Roman"/>
              </w:rPr>
              <w:t>nie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</w:tc>
      </w:tr>
      <w:tr>
        <w:tblPrEx>
          <w:tblW w:w="0" w:type="auto"/>
          <w:tblLook w:val="04A0"/>
        </w:tblPrEx>
        <w:trPr>
          <w:trHeight w:val="231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.3.4 Súhrnná tabuľka nákladov regulácie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2993"/>
              <w:gridCol w:w="2994"/>
              <w:gridCol w:w="2994"/>
            </w:tblGrid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Náklady na 1 podnikateľa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Náklady na celé podnikateľské prostredie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Nepriame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Administratívne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b/>
                      <w:i/>
                    </w:rPr>
                  </w:pPr>
                  <w:r w:rsidRPr="00F04CCD">
                    <w:rPr>
                      <w:rFonts w:ascii="Times New Roman" w:hAnsi="Times New Roman"/>
                      <w:b/>
                      <w:i/>
                    </w:rPr>
                    <w:t>Celkové náklady regulácie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 w:rsidRPr="00F04CCD">
                    <w:rPr>
                      <w:rFonts w:ascii="Times New Roman" w:hAnsi="Times New Roman"/>
                      <w:b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 w:rsidRPr="00F04CCD">
                    <w:rPr>
                      <w:rFonts w:ascii="Times New Roman" w:hAnsi="Times New Roman"/>
                      <w:b/>
                      <w:i/>
                    </w:rPr>
                    <w:t>0</w:t>
                  </w:r>
                </w:p>
              </w:tc>
            </w:tr>
          </w:tbl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.4 Konkurencieschopnosť a správanie sa podnikov na trhu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 xml:space="preserve">       </w:t>
            </w:r>
            <w:r w:rsidRPr="00042C66">
              <w:rPr>
                <w:rFonts w:ascii="Times New Roman" w:hAnsi="Times New Roman"/>
                <w:sz w:val="24"/>
              </w:rPr>
              <w:t xml:space="preserve">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Dochádza k vytvoreniu bariér pre vstup na trh pre nových dodávateľov alebo poskytovateľov služieb? </w:t>
            </w:r>
            <w:r>
              <w:rPr>
                <w:rFonts w:ascii="Times New Roman" w:hAnsi="Times New Roman"/>
                <w:i/>
              </w:rPr>
              <w:t xml:space="preserve">Bude mať navrhovaná zmena za následok </w:t>
            </w:r>
            <w:r w:rsidRPr="00F04CCD">
              <w:rPr>
                <w:rFonts w:ascii="Times New Roman" w:hAnsi="Times New Roman"/>
                <w:i/>
              </w:rPr>
              <w:t>prísnejšiu reguláciu správania sa niektorých podnikov? Bude sa s niektorými podnikmi alebo produktmi zaobchádzať v porovnateľnej situácii rôzne (špeciálne režimy pre mikro, malé a stredné podniky tzv. MSP)? Ak áno, popíšte.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Ako ovplyvní cenu alebo dostupnosť základných zdrojov (suroviny, mechanizmy, pracovná sila, energie atď.)?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Ovplyvňuje prístup k financiám? Ak áno, ako?</w:t>
            </w:r>
          </w:p>
        </w:tc>
      </w:tr>
      <w:tr>
        <w:tblPrEx>
          <w:tblW w:w="0" w:type="auto"/>
          <w:tblLook w:val="04A0"/>
        </w:tblPrEx>
        <w:trPr>
          <w:trHeight w:val="12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P="00C1410F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  <w:p w:rsidR="00C1410F" w:rsidP="00C1410F">
            <w:pPr>
              <w:bidi w:val="0"/>
              <w:jc w:val="both"/>
              <w:rPr>
                <w:rFonts w:ascii="Times New Roman" w:hAnsi="Times New Roman"/>
              </w:rPr>
            </w:pPr>
            <w:r w:rsidRPr="009C1F68" w:rsidR="00DF122D">
              <w:rPr>
                <w:rFonts w:ascii="Times New Roman" w:hAnsi="Times New Roman"/>
              </w:rPr>
              <w:t xml:space="preserve">V dôsledku zvýšenia právnej istoty a jednoznačného ustálenia právnej úpravy sa očakáva plošný pozitívny efekt na všetkých </w:t>
            </w:r>
            <w:r w:rsidR="00DF122D">
              <w:rPr>
                <w:rFonts w:ascii="Times New Roman" w:hAnsi="Times New Roman"/>
              </w:rPr>
              <w:t>dodávateľov alebo poskytovateľov služieb</w:t>
            </w:r>
            <w:r w:rsidRPr="009C1F68" w:rsidR="00DF122D">
              <w:rPr>
                <w:rFonts w:ascii="Times New Roman" w:hAnsi="Times New Roman"/>
              </w:rPr>
              <w:t xml:space="preserve"> v súvislosti s uplatňovaním nárokov na náhradu škody v reťazci súťažiteľov na relevantnom trhu.</w:t>
            </w:r>
            <w:r>
              <w:rPr>
                <w:rFonts w:ascii="Times New Roman" w:hAnsi="Times New Roman"/>
              </w:rPr>
              <w:t xml:space="preserve"> V</w:t>
            </w:r>
            <w:r w:rsidRPr="00C1410F">
              <w:rPr>
                <w:rFonts w:ascii="Times New Roman" w:hAnsi="Times New Roman"/>
              </w:rPr>
              <w:t xml:space="preserve"> konečnom dôsledku sa predpokladá zvýšenie vymožiteľnosti práva a konkurencieschopnosti súťažiteľov na relevantnom trhu, a to za súčasného stavu očistenia trhu od porušovateľov protimonopolného práva.</w:t>
            </w:r>
          </w:p>
          <w:p w:rsidR="00C1410F" w:rsidRPr="00F04CCD" w:rsidP="00C1410F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 xml:space="preserve">.5 Inovácie 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ako podporuje navrhovaná zmena inovácie.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Zjednodušuje uvedenie alebo rozšírenie nových výrobných metód, technológií a výrobkov na trh?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Uveďte, ako vplýva navrhovaná zmena na </w:t>
            </w:r>
            <w:r w:rsidR="00904C9B">
              <w:rPr>
                <w:rFonts w:ascii="Times New Roman" w:hAnsi="Times New Roman"/>
                <w:i/>
              </w:rPr>
              <w:t xml:space="preserve">jednotlivé </w:t>
            </w:r>
            <w:r w:rsidRPr="00F04CCD">
              <w:rPr>
                <w:rFonts w:ascii="Times New Roman" w:hAnsi="Times New Roman"/>
                <w:i/>
              </w:rPr>
              <w:t>práva duševného vlastníctva (</w:t>
            </w:r>
            <w:r w:rsidR="00904C9B">
              <w:rPr>
                <w:rFonts w:ascii="Times New Roman" w:hAnsi="Times New Roman"/>
                <w:i/>
              </w:rPr>
              <w:t xml:space="preserve">napr. </w:t>
            </w:r>
            <w:r w:rsidRPr="00F04CCD">
              <w:rPr>
                <w:rFonts w:ascii="Times New Roman" w:hAnsi="Times New Roman"/>
                <w:i/>
              </w:rPr>
              <w:t xml:space="preserve">patenty, ochranné známky, </w:t>
            </w:r>
            <w:r w:rsidR="00904C9B">
              <w:rPr>
                <w:rFonts w:ascii="Times New Roman" w:hAnsi="Times New Roman"/>
                <w:i/>
              </w:rPr>
              <w:t>autorské práva</w:t>
            </w:r>
            <w:r w:rsidRPr="00F04CCD">
              <w:rPr>
                <w:rFonts w:ascii="Times New Roman" w:hAnsi="Times New Roman"/>
                <w:i/>
              </w:rPr>
              <w:t>, vlastníctvo know-how).</w:t>
            </w:r>
          </w:p>
          <w:p w:rsidR="009F2DFA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Podporuje vyššiu efektivitu výroby/využívania zdrojov? Ak áno, ako?</w:t>
            </w:r>
          </w:p>
          <w:p w:rsidR="00837639" w:rsidRPr="00F04CCD" w:rsidP="007B71A4">
            <w:pPr>
              <w:bidi w:val="0"/>
              <w:rPr>
                <w:rFonts w:ascii="Times New Roman" w:hAnsi="Times New Roman"/>
              </w:rPr>
            </w:pPr>
            <w:r w:rsidRPr="00154881">
              <w:rPr>
                <w:rFonts w:ascii="Times New Roman" w:hAnsi="Times New Roman"/>
                <w:i/>
              </w:rPr>
              <w:t>Vytvorí zmena nové pracovné miesta pre zamestnancov výskumu a vývoja v</w:t>
            </w:r>
            <w:r>
              <w:rPr>
                <w:rFonts w:ascii="Times New Roman" w:hAnsi="Times New Roman"/>
                <w:i/>
              </w:rPr>
              <w:t> </w:t>
            </w:r>
            <w:r w:rsidRPr="00154881">
              <w:rPr>
                <w:rFonts w:ascii="Times New Roman" w:hAnsi="Times New Roman"/>
                <w:i/>
              </w:rPr>
              <w:t>SR</w:t>
            </w:r>
            <w:r>
              <w:rPr>
                <w:rFonts w:ascii="Times New Roman" w:hAnsi="Times New Roman"/>
                <w:i/>
              </w:rPr>
              <w:t>?</w:t>
            </w:r>
          </w:p>
        </w:tc>
      </w:tr>
      <w:tr>
        <w:tblPrEx>
          <w:tblW w:w="0" w:type="auto"/>
          <w:tblLook w:val="04A0"/>
        </w:tblPrEx>
        <w:trPr>
          <w:trHeight w:val="174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F122D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9F2DFA" w:rsidRPr="00DF122D" w:rsidP="007B71A4">
            <w:pPr>
              <w:bidi w:val="0"/>
              <w:rPr>
                <w:rFonts w:ascii="Times New Roman" w:hAnsi="Times New Roman"/>
              </w:rPr>
            </w:pPr>
            <w:r w:rsidRPr="00DF122D" w:rsidR="00DF122D">
              <w:rPr>
                <w:rFonts w:ascii="Times New Roman" w:hAnsi="Times New Roman"/>
              </w:rPr>
              <w:t>-</w:t>
            </w:r>
          </w:p>
        </w:tc>
      </w:tr>
    </w:tbl>
    <w:p w:rsidR="009F2DFA" w:rsidRPr="00F04CCD" w:rsidP="009F2DFA">
      <w:pPr>
        <w:bidi w:val="0"/>
        <w:rPr>
          <w:rFonts w:ascii="Times New Roman" w:hAnsi="Times New Roman"/>
        </w:rPr>
      </w:pPr>
    </w:p>
    <w:p w:rsidR="009F2DFA" w:rsidP="009F2DFA">
      <w:pPr>
        <w:bidi w:val="0"/>
        <w:rPr>
          <w:rFonts w:ascii="Times New Roman" w:hAnsi="Times New Roman"/>
        </w:rPr>
      </w:pPr>
    </w:p>
    <w:p w:rsidR="009F2DFA" w:rsidP="009F2DFA">
      <w:pPr>
        <w:bidi w:val="0"/>
        <w:rPr>
          <w:rFonts w:ascii="Times New Roman" w:hAnsi="Times New Roman"/>
        </w:rPr>
      </w:pPr>
    </w:p>
    <w:p w:rsidR="009F2DFA" w:rsidP="009F2DFA">
      <w:pPr>
        <w:bidi w:val="0"/>
        <w:rPr>
          <w:rFonts w:ascii="Times New Roman" w:hAnsi="Times New Roman"/>
        </w:rPr>
      </w:pPr>
    </w:p>
    <w:p w:rsidR="009F2DFA" w:rsidP="009F2DFA">
      <w:pPr>
        <w:bidi w:val="0"/>
        <w:rPr>
          <w:rFonts w:ascii="Times New Roman" w:hAnsi="Times New Roman"/>
        </w:rPr>
      </w:pPr>
    </w:p>
    <w:p w:rsidR="009F2DFA" w:rsidP="009F2DFA">
      <w:pPr>
        <w:bidi w:val="0"/>
        <w:rPr>
          <w:rFonts w:ascii="Times New Roman" w:hAnsi="Times New Roman"/>
        </w:rPr>
      </w:pPr>
    </w:p>
    <w:p w:rsidR="009F2DFA" w:rsidP="009F2DFA">
      <w:pPr>
        <w:bidi w:val="0"/>
        <w:rPr>
          <w:rFonts w:ascii="Times New Roman" w:hAnsi="Times New Roman"/>
          <w:b/>
          <w:sz w:val="24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F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24DAB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9F2DFA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0D9"/>
    <w:multiLevelType w:val="hybridMultilevel"/>
    <w:tmpl w:val="BE7EA20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B66859"/>
    <w:multiLevelType w:val="hybridMultilevel"/>
    <w:tmpl w:val="F4145C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02D65B4"/>
    <w:multiLevelType w:val="hybridMultilevel"/>
    <w:tmpl w:val="05EEF73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A620081"/>
    <w:multiLevelType w:val="hybridMultilevel"/>
    <w:tmpl w:val="EFA4154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2702CF"/>
    <w:multiLevelType w:val="hybridMultilevel"/>
    <w:tmpl w:val="B87C199E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C7B1F"/>
    <w:multiLevelType w:val="hybridMultilevel"/>
    <w:tmpl w:val="5D6C5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C2D03"/>
    <w:multiLevelType w:val="hybridMultilevel"/>
    <w:tmpl w:val="1EFC294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CCE19A5"/>
    <w:multiLevelType w:val="hybridMultilevel"/>
    <w:tmpl w:val="E66AFDB2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80BAD"/>
    <w:multiLevelType w:val="hybridMultilevel"/>
    <w:tmpl w:val="41D4CC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FE46C3F"/>
    <w:multiLevelType w:val="hybridMultilevel"/>
    <w:tmpl w:val="1C9CF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833080"/>
    <w:multiLevelType w:val="hybridMultilevel"/>
    <w:tmpl w:val="E85A861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F06E0"/>
    <w:multiLevelType w:val="hybridMultilevel"/>
    <w:tmpl w:val="33EA1EE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FB5C13"/>
    <w:rsid w:val="000009CA"/>
    <w:rsid w:val="00042C66"/>
    <w:rsid w:val="000D2622"/>
    <w:rsid w:val="00154881"/>
    <w:rsid w:val="001F2EE0"/>
    <w:rsid w:val="001F4B33"/>
    <w:rsid w:val="002B1108"/>
    <w:rsid w:val="0052297F"/>
    <w:rsid w:val="006E3682"/>
    <w:rsid w:val="00780BA6"/>
    <w:rsid w:val="007B71A4"/>
    <w:rsid w:val="00837639"/>
    <w:rsid w:val="008A1252"/>
    <w:rsid w:val="00904C9B"/>
    <w:rsid w:val="009566F6"/>
    <w:rsid w:val="009C1F68"/>
    <w:rsid w:val="009F2DFA"/>
    <w:rsid w:val="00B31A8E"/>
    <w:rsid w:val="00BA073A"/>
    <w:rsid w:val="00C1410F"/>
    <w:rsid w:val="00C97903"/>
    <w:rsid w:val="00CB3623"/>
    <w:rsid w:val="00D24DAB"/>
    <w:rsid w:val="00D57F77"/>
    <w:rsid w:val="00DF122D"/>
    <w:rsid w:val="00E86AD1"/>
    <w:rsid w:val="00F04CCD"/>
    <w:rsid w:val="00F41620"/>
    <w:rsid w:val="00F93810"/>
    <w:rsid w:val="00FB5C13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DF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F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DFA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framePr w:wrap="auto"/>
      <w:widowControl/>
      <w:autoSpaceDE/>
      <w:autoSpaceDN/>
      <w:adjustRightInd/>
      <w:spacing w:after="120"/>
      <w:ind w:left="0" w:right="0"/>
      <w:jc w:val="left"/>
      <w:textAlignment w:val="auto"/>
    </w:pPr>
    <w:rPr>
      <w:rFonts w:ascii="Arial" w:hAnsi="Arial" w:cs="Times New Roman"/>
      <w:color w:val="000000"/>
      <w:sz w:val="19"/>
      <w:szCs w:val="48"/>
      <w:rtl w:val="0"/>
      <w:cs w:val="0"/>
      <w:lang w:val="sk-SK" w:eastAsia="en-US" w:bidi="ar-SA"/>
    </w:rPr>
  </w:style>
  <w:style w:type="paragraph" w:styleId="NormalWeb">
    <w:name w:val="Normal (Web)"/>
    <w:basedOn w:val="Normal"/>
    <w:uiPriority w:val="99"/>
    <w:unhideWhenUsed/>
    <w:rsid w:val="009F2DFA"/>
    <w:pPr>
      <w:spacing w:before="100" w:beforeAutospacing="1" w:after="100" w:afterAutospacing="1"/>
      <w:jc w:val="left"/>
    </w:pPr>
    <w:rPr>
      <w:rFonts w:ascii="Times New Roman" w:hAnsi="Times New Roman"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framePr w:wrap="auto"/>
      <w:widowControl/>
      <w:autoSpaceDE/>
      <w:autoSpaceDN/>
      <w:adjustRightInd/>
      <w:spacing w:after="240" w:line="280" w:lineRule="exact"/>
      <w:ind w:left="0" w:right="0"/>
      <w:jc w:val="both"/>
      <w:textAlignment w:val="auto"/>
    </w:pPr>
    <w:rPr>
      <w:rFonts w:ascii="Arial" w:hAnsi="Arial" w:cs="Times New Roman"/>
      <w:color w:val="000000"/>
      <w:sz w:val="22"/>
      <w:szCs w:val="48"/>
      <w:rtl w:val="0"/>
      <w:cs w:val="0"/>
      <w:lang w:val="sk-SK" w:eastAsia="en-US" w:bidi="ar-SA"/>
    </w:rPr>
  </w:style>
  <w:style w:type="paragraph" w:customStyle="1" w:styleId="TableColumnheader">
    <w:name w:val="Table Column header"/>
    <w:basedOn w:val="Normal"/>
    <w:rsid w:val="009F2DFA"/>
    <w:pPr>
      <w:spacing w:before="80" w:after="80"/>
      <w:jc w:val="left"/>
    </w:pPr>
    <w:rPr>
      <w:rFonts w:ascii="Arial" w:eastAsia="Times" w:hAnsi="Arial"/>
      <w:b/>
      <w:noProof/>
      <w:color w:val="FFFFFF"/>
      <w:sz w:val="18"/>
      <w:szCs w:val="24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F2DF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F2DF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9F2DF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F2D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9F2DF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F2D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707</Words>
  <Characters>4032</Characters>
  <Application>Microsoft Office Word</Application>
  <DocSecurity>0</DocSecurity>
  <Lines>0</Lines>
  <Paragraphs>0</Paragraphs>
  <ScaleCrop>false</ScaleCrop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OROSOVÁ Katarína</cp:lastModifiedBy>
  <cp:revision>2</cp:revision>
  <dcterms:created xsi:type="dcterms:W3CDTF">2016-09-23T09:28:00Z</dcterms:created>
  <dcterms:modified xsi:type="dcterms:W3CDTF">2016-09-23T09:28:00Z</dcterms:modified>
</cp:coreProperties>
</file>