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11F5" w:rsidRPr="00E63813" w:rsidP="00E63813">
      <w:pPr>
        <w:bidi w:val="0"/>
        <w:jc w:val="both"/>
        <w:rPr>
          <w:rFonts w:ascii="Times New Roman" w:hAnsi="Times New Roman"/>
          <w:b/>
          <w:caps/>
          <w:sz w:val="20"/>
          <w:szCs w:val="20"/>
        </w:rPr>
      </w:pPr>
      <w:r w:rsidRPr="00E63813">
        <w:rPr>
          <w:rFonts w:ascii="Times New Roman" w:hAnsi="Times New Roman"/>
          <w:b/>
          <w:caps/>
          <w:sz w:val="20"/>
          <w:szCs w:val="20"/>
        </w:rPr>
        <w:t>Tabuľka zhody</w:t>
      </w:r>
    </w:p>
    <w:p w:rsidR="00E011F5" w:rsidRPr="00E63813" w:rsidP="00E63813">
      <w:pPr>
        <w:bidi w:val="0"/>
        <w:jc w:val="both"/>
        <w:rPr>
          <w:rFonts w:ascii="Times New Roman" w:hAnsi="Times New Roman"/>
          <w:b/>
          <w:sz w:val="20"/>
          <w:szCs w:val="20"/>
        </w:rPr>
      </w:pPr>
      <w:r w:rsidRPr="00E63813">
        <w:rPr>
          <w:rFonts w:ascii="Times New Roman" w:hAnsi="Times New Roman"/>
          <w:b/>
          <w:sz w:val="20"/>
          <w:szCs w:val="20"/>
        </w:rPr>
        <w:t>právneho predpisu</w:t>
      </w:r>
      <w:r w:rsidRPr="00E63813" w:rsidR="00046C88">
        <w:rPr>
          <w:rFonts w:ascii="Times New Roman" w:hAnsi="Times New Roman"/>
          <w:b/>
          <w:sz w:val="20"/>
          <w:szCs w:val="20"/>
        </w:rPr>
        <w:t xml:space="preserve"> </w:t>
      </w:r>
      <w:r w:rsidRPr="00E63813">
        <w:rPr>
          <w:rFonts w:ascii="Times New Roman" w:hAnsi="Times New Roman"/>
          <w:b/>
          <w:sz w:val="20"/>
          <w:szCs w:val="20"/>
        </w:rPr>
        <w:t>s právom Európskej únie</w:t>
      </w:r>
      <w:r w:rsidRPr="00E63813" w:rsidR="0062187A">
        <w:rPr>
          <w:rFonts w:ascii="Times New Roman" w:hAnsi="Times New Roman"/>
          <w:b/>
          <w:sz w:val="20"/>
          <w:szCs w:val="20"/>
        </w:rPr>
        <w:t xml:space="preserve"> </w:t>
      </w:r>
    </w:p>
    <w:p w:rsidR="00E011F5" w:rsidRPr="00E63813" w:rsidP="00E63813">
      <w:pPr>
        <w:bidi w:val="0"/>
        <w:jc w:val="both"/>
        <w:rPr>
          <w:rFonts w:ascii="Times New Roman" w:hAnsi="Times New Roman"/>
          <w:sz w:val="20"/>
          <w:szCs w:val="20"/>
        </w:rPr>
      </w:pPr>
    </w:p>
    <w:tbl>
      <w:tblPr>
        <w:tblStyle w:val="TableNormal"/>
        <w:tblW w:w="14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880"/>
        <w:gridCol w:w="3760"/>
        <w:gridCol w:w="747"/>
        <w:gridCol w:w="1009"/>
        <w:gridCol w:w="1060"/>
        <w:gridCol w:w="4860"/>
        <w:gridCol w:w="584"/>
        <w:gridCol w:w="2030"/>
      </w:tblGrid>
      <w:tr>
        <w:tblPrEx>
          <w:tblW w:w="14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5387" w:type="dxa"/>
            <w:gridSpan w:val="3"/>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bidi w:val="0"/>
              <w:jc w:val="both"/>
              <w:rPr>
                <w:rFonts w:ascii="Times New Roman" w:hAnsi="Times New Roman"/>
                <w:b/>
                <w:sz w:val="20"/>
                <w:szCs w:val="20"/>
              </w:rPr>
            </w:pPr>
            <w:r w:rsidRPr="00E63813" w:rsidR="00815B06">
              <w:rPr>
                <w:rFonts w:ascii="Times New Roman" w:hAnsi="Times New Roman"/>
                <w:b/>
                <w:bCs/>
                <w:sz w:val="20"/>
                <w:szCs w:val="20"/>
              </w:rPr>
              <w:t>Smernica Európskeho parlamentu a Rady 2014/104/EÚ z 26. novembra 2014 o určitých pravidlách upravujúcich žaloby podľa vnútroštátneho práva o náhradu škody utrpenej v dôsledku porušenia ustanovení práva hospodárskej súťaže členských štátov a Európskej únie</w:t>
            </w:r>
          </w:p>
        </w:tc>
        <w:tc>
          <w:tcPr>
            <w:tcW w:w="9543" w:type="dxa"/>
            <w:gridSpan w:val="5"/>
            <w:tcBorders>
              <w:top w:val="single" w:sz="4" w:space="0" w:color="auto"/>
              <w:left w:val="single" w:sz="4" w:space="0" w:color="auto"/>
              <w:bottom w:val="single" w:sz="4" w:space="0" w:color="auto"/>
              <w:right w:val="single" w:sz="4" w:space="0" w:color="auto"/>
            </w:tcBorders>
            <w:textDirection w:val="lrTb"/>
            <w:vAlign w:val="center"/>
          </w:tcPr>
          <w:p w:rsidR="00106901" w:rsidRPr="00E63813" w:rsidP="00E63813">
            <w:pPr>
              <w:bidi w:val="0"/>
              <w:jc w:val="both"/>
              <w:rPr>
                <w:rFonts w:ascii="Times New Roman" w:hAnsi="Times New Roman"/>
                <w:b/>
                <w:sz w:val="20"/>
                <w:szCs w:val="20"/>
              </w:rPr>
            </w:pPr>
            <w:r w:rsidRPr="00E63813" w:rsidR="00E85D2D">
              <w:rPr>
                <w:rFonts w:ascii="Times New Roman" w:hAnsi="Times New Roman"/>
                <w:b/>
                <w:sz w:val="20"/>
                <w:szCs w:val="20"/>
              </w:rPr>
              <w:t>Zákon č. .....</w:t>
            </w:r>
            <w:r w:rsidRPr="00E63813" w:rsidR="00A50A22">
              <w:rPr>
                <w:rFonts w:ascii="Times New Roman" w:hAnsi="Times New Roman"/>
                <w:b/>
                <w:sz w:val="20"/>
                <w:szCs w:val="20"/>
              </w:rPr>
              <w:t>/</w:t>
            </w:r>
            <w:r w:rsidRPr="00E63813" w:rsidR="00E85D2D">
              <w:rPr>
                <w:rFonts w:ascii="Times New Roman" w:hAnsi="Times New Roman"/>
                <w:b/>
                <w:sz w:val="20"/>
                <w:szCs w:val="20"/>
              </w:rPr>
              <w:t xml:space="preserve">2016 Z. z. o </w:t>
            </w:r>
            <w:r w:rsidRPr="00E63813" w:rsidR="004D420F">
              <w:rPr>
                <w:rFonts w:ascii="Times New Roman" w:hAnsi="Times New Roman"/>
                <w:b/>
                <w:sz w:val="20"/>
                <w:szCs w:val="20"/>
              </w:rPr>
              <w:t xml:space="preserve">niektorých pravidlách uplatňovania nárokov na náhradu škody </w:t>
            </w:r>
            <w:r w:rsidR="00B35ECA">
              <w:rPr>
                <w:rFonts w:ascii="Times New Roman" w:hAnsi="Times New Roman"/>
                <w:b/>
                <w:sz w:val="20"/>
                <w:szCs w:val="20"/>
              </w:rPr>
              <w:t>spôsobenej</w:t>
            </w:r>
            <w:r w:rsidRPr="00E63813" w:rsidR="004D420F">
              <w:rPr>
                <w:rFonts w:ascii="Times New Roman" w:hAnsi="Times New Roman"/>
                <w:b/>
                <w:sz w:val="20"/>
                <w:szCs w:val="20"/>
              </w:rPr>
              <w:t xml:space="preserve">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A50A22" w:rsidRPr="00E63813" w:rsidP="00E63813">
            <w:pPr>
              <w:bidi w:val="0"/>
              <w:jc w:val="both"/>
              <w:rPr>
                <w:rFonts w:ascii="Times New Roman" w:hAnsi="Times New Roman"/>
                <w:b/>
                <w:sz w:val="20"/>
                <w:szCs w:val="20"/>
              </w:rPr>
            </w:pPr>
          </w:p>
          <w:p w:rsidR="00A50A22" w:rsidRPr="00E63813" w:rsidP="00E63813">
            <w:pPr>
              <w:bidi w:val="0"/>
              <w:jc w:val="both"/>
              <w:rPr>
                <w:rFonts w:ascii="Times New Roman" w:hAnsi="Times New Roman"/>
                <w:sz w:val="20"/>
                <w:szCs w:val="20"/>
              </w:rPr>
            </w:pPr>
            <w:r w:rsidRPr="00E63813">
              <w:rPr>
                <w:rFonts w:ascii="Times New Roman" w:hAnsi="Times New Roman"/>
                <w:sz w:val="20"/>
                <w:szCs w:val="20"/>
              </w:rPr>
              <w:t>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36087D" w:rsidRPr="00E63813" w:rsidP="00E63813">
            <w:pPr>
              <w:bidi w:val="0"/>
              <w:jc w:val="both"/>
              <w:rPr>
                <w:rFonts w:ascii="Times New Roman" w:hAnsi="Times New Roman"/>
                <w:b/>
                <w:sz w:val="20"/>
                <w:szCs w:val="20"/>
              </w:rPr>
            </w:pPr>
          </w:p>
        </w:tc>
      </w:tr>
      <w:tr>
        <w:tblPrEx>
          <w:tblW w:w="14930"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1</w:t>
            </w:r>
          </w:p>
        </w:tc>
        <w:tc>
          <w:tcPr>
            <w:tcW w:w="3760" w:type="dxa"/>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3</w:t>
            </w:r>
          </w:p>
        </w:tc>
        <w:tc>
          <w:tcPr>
            <w:tcW w:w="1009" w:type="dxa"/>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4</w:t>
            </w:r>
          </w:p>
        </w:tc>
        <w:tc>
          <w:tcPr>
            <w:tcW w:w="1060" w:type="dxa"/>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5</w:t>
            </w:r>
          </w:p>
        </w:tc>
        <w:tc>
          <w:tcPr>
            <w:tcW w:w="4860" w:type="dxa"/>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6</w:t>
            </w:r>
          </w:p>
        </w:tc>
        <w:tc>
          <w:tcPr>
            <w:tcW w:w="584" w:type="dxa"/>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7</w:t>
            </w:r>
          </w:p>
        </w:tc>
        <w:tc>
          <w:tcPr>
            <w:tcW w:w="2030" w:type="dxa"/>
            <w:tcBorders>
              <w:top w:val="single" w:sz="4" w:space="0" w:color="auto"/>
              <w:left w:val="single" w:sz="4" w:space="0" w:color="auto"/>
              <w:bottom w:val="single" w:sz="4" w:space="0" w:color="auto"/>
              <w:right w:val="single" w:sz="4" w:space="0" w:color="auto"/>
            </w:tcBorders>
            <w:textDirection w:val="lrTb"/>
            <w:vAlign w:val="center"/>
          </w:tcPr>
          <w:p w:rsidR="00E011F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8</w:t>
            </w:r>
          </w:p>
        </w:tc>
      </w:tr>
      <w:tr>
        <w:tblPrEx>
          <w:tblW w:w="14930" w:type="dxa"/>
          <w:tblInd w:w="70" w:type="dxa"/>
          <w:tblLayout w:type="fixed"/>
          <w:tblCellMar>
            <w:top w:w="0" w:type="dxa"/>
            <w:left w:w="70" w:type="dxa"/>
            <w:bottom w:w="0" w:type="dxa"/>
            <w:right w:w="70" w:type="dxa"/>
          </w:tblCellMar>
        </w:tblPrEx>
        <w:trPr>
          <w:trHeight w:val="25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tabs>
                <w:tab w:val="left" w:pos="851"/>
              </w:tabs>
              <w:bidi w:val="0"/>
              <w:jc w:val="both"/>
              <w:rPr>
                <w:rFonts w:ascii="Times New Roman" w:hAnsi="Times New Roman"/>
                <w:sz w:val="20"/>
                <w:szCs w:val="20"/>
              </w:rPr>
            </w:pPr>
            <w:r w:rsidRPr="00E63813" w:rsidR="00084F7E">
              <w:rPr>
                <w:rFonts w:ascii="Times New Roman" w:hAnsi="Times New Roman"/>
                <w:sz w:val="20"/>
                <w:szCs w:val="20"/>
              </w:rPr>
              <w:t>Č:</w:t>
            </w:r>
            <w:r w:rsidRPr="00E63813" w:rsidR="00815B06">
              <w:rPr>
                <w:rFonts w:ascii="Times New Roman" w:hAnsi="Times New Roman"/>
                <w:sz w:val="20"/>
                <w:szCs w:val="20"/>
              </w:rPr>
              <w:t xml:space="preserve"> </w:t>
            </w:r>
            <w:r w:rsidRPr="00E63813" w:rsidR="00084F7E">
              <w:rPr>
                <w:rFonts w:ascii="Times New Roman" w:hAnsi="Times New Roman"/>
                <w:sz w:val="20"/>
                <w:szCs w:val="20"/>
              </w:rPr>
              <w:t>1</w:t>
            </w:r>
          </w:p>
          <w:p w:rsidR="00084F7E" w:rsidRPr="00E63813" w:rsidP="00E63813">
            <w:pPr>
              <w:tabs>
                <w:tab w:val="left" w:pos="851"/>
              </w:tabs>
              <w:bidi w:val="0"/>
              <w:jc w:val="both"/>
              <w:rPr>
                <w:rFonts w:ascii="Times New Roman" w:hAnsi="Times New Roman"/>
                <w:sz w:val="20"/>
                <w:szCs w:val="20"/>
              </w:rPr>
            </w:pPr>
            <w:r w:rsidRPr="00E63813" w:rsidR="00815B06">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tabs>
                <w:tab w:val="left" w:pos="851"/>
              </w:tabs>
              <w:bidi w:val="0"/>
              <w:spacing w:before="60" w:after="60"/>
              <w:jc w:val="both"/>
              <w:rPr>
                <w:rFonts w:ascii="Times New Roman" w:hAnsi="Times New Roman"/>
                <w:sz w:val="20"/>
                <w:szCs w:val="20"/>
              </w:rPr>
            </w:pPr>
            <w:r w:rsidRPr="00E63813" w:rsidR="00815B06">
              <w:rPr>
                <w:rFonts w:ascii="Times New Roman" w:hAnsi="Times New Roman"/>
                <w:sz w:val="20"/>
                <w:szCs w:val="20"/>
              </w:rPr>
              <w:t>Touto smernicou sa stanovujú pravidlá potrebné na zabezpečenie toho, aby každá osoba, ktorá utrpela škodu spôsobenú porušením práva hospodárskej súťaže podnikom alebo združením podnikov, mohla účinne vykonávať svoje právo uplatniť si nárok na úplnú náhradu tejto škody od tohto podniku alebo združenia. Touto smernicou sa stanovujú pravidlá na podporu nenarušenej hospodárskej súťaže na vnútornom trhu a odstránenie prekážok brániacich jeho riadnemu fungovaniu, a to zabezpečením rovnocennej ochrany všetkých osôb, ktoré utrpeli takúto škodu, v rámci celej Únie.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tabs>
                <w:tab w:val="left" w:pos="851"/>
              </w:tabs>
              <w:bidi w:val="0"/>
              <w:jc w:val="both"/>
              <w:rPr>
                <w:rFonts w:ascii="Times New Roman" w:hAnsi="Times New Roman"/>
                <w:sz w:val="20"/>
                <w:szCs w:val="20"/>
              </w:rPr>
            </w:pPr>
            <w:r w:rsidRPr="00E63813" w:rsidR="00E85D2D">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tabs>
                <w:tab w:val="left" w:pos="851"/>
              </w:tabs>
              <w:bidi w:val="0"/>
              <w:jc w:val="both"/>
              <w:rPr>
                <w:rFonts w:ascii="Times New Roman" w:hAnsi="Times New Roman"/>
                <w:sz w:val="20"/>
                <w:szCs w:val="20"/>
              </w:rPr>
            </w:pPr>
            <w:r w:rsidRPr="00E63813" w:rsidR="00E85D2D">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E85D2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p>
          <w:p w:rsidR="00036E0F" w:rsidRPr="00E63813" w:rsidP="00E63813">
            <w:pPr>
              <w:tabs>
                <w:tab w:val="left" w:pos="851"/>
              </w:tabs>
              <w:bidi w:val="0"/>
              <w:jc w:val="both"/>
              <w:rPr>
                <w:rFonts w:ascii="Times New Roman" w:hAnsi="Times New Roman"/>
                <w:sz w:val="20"/>
                <w:szCs w:val="20"/>
              </w:rPr>
            </w:pPr>
          </w:p>
          <w:p w:rsidR="00036E0F" w:rsidRPr="00E63813" w:rsidP="00E63813">
            <w:pPr>
              <w:tabs>
                <w:tab w:val="left" w:pos="851"/>
              </w:tabs>
              <w:bidi w:val="0"/>
              <w:jc w:val="both"/>
              <w:rPr>
                <w:rFonts w:ascii="Times New Roman" w:hAnsi="Times New Roman"/>
                <w:sz w:val="20"/>
                <w:szCs w:val="20"/>
              </w:rPr>
            </w:pPr>
          </w:p>
          <w:p w:rsidR="00036E0F" w:rsidRPr="00E63813" w:rsidP="00E63813">
            <w:pPr>
              <w:tabs>
                <w:tab w:val="left" w:pos="851"/>
              </w:tabs>
              <w:bidi w:val="0"/>
              <w:jc w:val="both"/>
              <w:rPr>
                <w:rFonts w:ascii="Times New Roman" w:hAnsi="Times New Roman"/>
                <w:sz w:val="20"/>
                <w:szCs w:val="20"/>
              </w:rPr>
            </w:pPr>
          </w:p>
          <w:p w:rsidR="00036E0F" w:rsidRPr="00E63813" w:rsidP="00E63813">
            <w:pPr>
              <w:tabs>
                <w:tab w:val="left" w:pos="851"/>
              </w:tabs>
              <w:bidi w:val="0"/>
              <w:jc w:val="both"/>
              <w:rPr>
                <w:rFonts w:ascii="Times New Roman" w:hAnsi="Times New Roman"/>
                <w:sz w:val="20"/>
                <w:szCs w:val="20"/>
              </w:rPr>
            </w:pPr>
          </w:p>
          <w:p w:rsidR="00036E0F" w:rsidRPr="00E63813" w:rsidP="00E63813">
            <w:pPr>
              <w:tabs>
                <w:tab w:val="left" w:pos="851"/>
              </w:tabs>
              <w:bidi w:val="0"/>
              <w:jc w:val="both"/>
              <w:rPr>
                <w:rFonts w:ascii="Times New Roman" w:hAnsi="Times New Roman"/>
                <w:sz w:val="20"/>
                <w:szCs w:val="20"/>
              </w:rPr>
            </w:pPr>
          </w:p>
          <w:p w:rsidR="00036E0F" w:rsidRPr="00E63813" w:rsidP="00E63813">
            <w:pPr>
              <w:tabs>
                <w:tab w:val="left" w:pos="851"/>
              </w:tabs>
              <w:bidi w:val="0"/>
              <w:jc w:val="both"/>
              <w:rPr>
                <w:rFonts w:ascii="Times New Roman" w:hAnsi="Times New Roman"/>
                <w:sz w:val="20"/>
                <w:szCs w:val="20"/>
              </w:rPr>
            </w:pPr>
          </w:p>
          <w:p w:rsidR="00667807"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bidi w:val="0"/>
              <w:jc w:val="both"/>
              <w:rPr>
                <w:rFonts w:ascii="Times New Roman" w:hAnsi="Times New Roman"/>
                <w:sz w:val="20"/>
                <w:szCs w:val="20"/>
              </w:rPr>
            </w:pPr>
            <w:r w:rsidRPr="00E63813" w:rsidR="00E85D2D">
              <w:rPr>
                <w:rFonts w:ascii="Times New Roman" w:hAnsi="Times New Roman"/>
                <w:sz w:val="20"/>
                <w:szCs w:val="20"/>
              </w:rPr>
              <w:t xml:space="preserve">Tento zákon upravuje niektoré aspekty práva na náhradu škody </w:t>
            </w:r>
            <w:r w:rsidRPr="00E63813" w:rsidR="00857DE2">
              <w:rPr>
                <w:rFonts w:ascii="Times New Roman" w:hAnsi="Times New Roman"/>
                <w:sz w:val="20"/>
                <w:szCs w:val="20"/>
              </w:rPr>
              <w:t>spôsobenej</w:t>
            </w:r>
            <w:r w:rsidRPr="00E63813" w:rsidR="00E85D2D">
              <w:rPr>
                <w:rFonts w:ascii="Times New Roman" w:hAnsi="Times New Roman"/>
                <w:sz w:val="20"/>
                <w:szCs w:val="20"/>
              </w:rPr>
              <w:t xml:space="preserve"> porušen</w:t>
            </w:r>
            <w:r w:rsidRPr="00E63813" w:rsidR="00857DE2">
              <w:rPr>
                <w:rFonts w:ascii="Times New Roman" w:hAnsi="Times New Roman"/>
                <w:sz w:val="20"/>
                <w:szCs w:val="20"/>
              </w:rPr>
              <w:t>ím</w:t>
            </w:r>
            <w:r w:rsidRPr="00E63813" w:rsidR="00E85D2D">
              <w:rPr>
                <w:rFonts w:ascii="Times New Roman" w:hAnsi="Times New Roman"/>
                <w:sz w:val="20"/>
                <w:szCs w:val="20"/>
              </w:rPr>
              <w:t xml:space="preserve"> práva hospodárskej súťaže a niektoré pravidlá uplatňovania tohto práva.</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E011F5" w:rsidRPr="00E63813" w:rsidP="00E63813">
            <w:pPr>
              <w:tabs>
                <w:tab w:val="left" w:pos="851"/>
              </w:tabs>
              <w:bidi w:val="0"/>
              <w:jc w:val="both"/>
              <w:rPr>
                <w:rFonts w:ascii="Times New Roman" w:hAnsi="Times New Roman"/>
                <w:sz w:val="20"/>
                <w:szCs w:val="20"/>
              </w:rPr>
            </w:pPr>
          </w:p>
        </w:tc>
      </w:tr>
      <w:tr>
        <w:tblPrEx>
          <w:tblW w:w="14930" w:type="dxa"/>
          <w:tblInd w:w="70" w:type="dxa"/>
          <w:tblLayout w:type="fixed"/>
          <w:tblCellMar>
            <w:top w:w="0" w:type="dxa"/>
            <w:left w:w="70" w:type="dxa"/>
            <w:bottom w:w="0" w:type="dxa"/>
            <w:right w:w="70" w:type="dxa"/>
          </w:tblCellMar>
        </w:tblPrEx>
        <w:trPr>
          <w:trHeight w:val="11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C003AA" w:rsidRPr="00E63813" w:rsidP="00E63813">
            <w:pPr>
              <w:tabs>
                <w:tab w:val="left" w:pos="851"/>
              </w:tabs>
              <w:bidi w:val="0"/>
              <w:jc w:val="both"/>
              <w:rPr>
                <w:rFonts w:ascii="Times New Roman" w:hAnsi="Times New Roman"/>
                <w:sz w:val="20"/>
                <w:szCs w:val="20"/>
              </w:rPr>
            </w:pPr>
            <w:r w:rsidRPr="00E63813" w:rsidR="00084F7E">
              <w:rPr>
                <w:rFonts w:ascii="Times New Roman" w:hAnsi="Times New Roman"/>
                <w:sz w:val="20"/>
                <w:szCs w:val="20"/>
              </w:rPr>
              <w:t xml:space="preserve">Č: </w:t>
            </w:r>
            <w:r w:rsidRPr="00E63813" w:rsidR="00815B06">
              <w:rPr>
                <w:rFonts w:ascii="Times New Roman" w:hAnsi="Times New Roman"/>
                <w:sz w:val="20"/>
                <w:szCs w:val="20"/>
              </w:rPr>
              <w:t>1</w:t>
            </w:r>
          </w:p>
          <w:p w:rsidR="00C93067"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815B06">
              <w:rPr>
                <w:rFonts w:ascii="Times New Roman" w:hAnsi="Times New Roman"/>
                <w:sz w:val="20"/>
                <w:szCs w:val="20"/>
              </w:rPr>
              <w:t>2</w:t>
            </w:r>
          </w:p>
          <w:p w:rsidR="00667807"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C003AA" w:rsidRPr="00E63813" w:rsidP="00E63813">
            <w:pPr>
              <w:tabs>
                <w:tab w:val="left" w:pos="851"/>
              </w:tabs>
              <w:bidi w:val="0"/>
              <w:spacing w:before="75" w:after="75"/>
              <w:ind w:left="43" w:right="225"/>
              <w:jc w:val="both"/>
              <w:rPr>
                <w:rFonts w:ascii="Times New Roman" w:hAnsi="Times New Roman"/>
                <w:sz w:val="20"/>
                <w:szCs w:val="20"/>
              </w:rPr>
            </w:pPr>
            <w:r w:rsidRPr="00E63813" w:rsidR="00815B06">
              <w:rPr>
                <w:rFonts w:ascii="Times New Roman" w:hAnsi="Times New Roman"/>
                <w:sz w:val="20"/>
                <w:szCs w:val="20"/>
              </w:rPr>
              <w:t>Touto smernicou sa stanovujú pravidlá na účely koordinácie presadzovania pravidiel hospodárskej súťaže zo strany orgánov hospodárskej súťaže a presadzovania týchto pravidiel v rámci konaní o žalobách o náhradu škody na vnútroštátnych súdoch.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C003AA"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N</w:t>
            </w:r>
            <w:r w:rsidRPr="00E63813" w:rsidR="00B00980">
              <w:rPr>
                <w:rFonts w:ascii="Times New Roman" w:hAnsi="Times New Roman"/>
                <w:sz w:val="20"/>
                <w:szCs w:val="20"/>
              </w:rPr>
              <w:t xml:space="preserve"> </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673E42"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4D5027" w:rsidRPr="00E63813" w:rsidP="00E63813">
            <w:pPr>
              <w:tabs>
                <w:tab w:val="left" w:pos="851"/>
              </w:tabs>
              <w:bidi w:val="0"/>
              <w:jc w:val="both"/>
              <w:rPr>
                <w:rFonts w:ascii="Times New Roman" w:hAnsi="Times New Roman"/>
                <w:sz w:val="20"/>
                <w:szCs w:val="20"/>
              </w:rPr>
            </w:pPr>
            <w:r w:rsidRPr="00E63813" w:rsidR="00936D38">
              <w:rPr>
                <w:rFonts w:ascii="Times New Roman" w:hAnsi="Times New Roman"/>
                <w:sz w:val="20"/>
                <w:szCs w:val="20"/>
              </w:rPr>
              <w:t>§</w:t>
            </w:r>
            <w:r w:rsidRPr="00E63813">
              <w:rPr>
                <w:rFonts w:ascii="Times New Roman" w:hAnsi="Times New Roman"/>
                <w:sz w:val="20"/>
                <w:szCs w:val="20"/>
              </w:rPr>
              <w:t xml:space="preserve"> </w:t>
            </w:r>
            <w:r w:rsidRPr="00E63813" w:rsidR="00FC5F78">
              <w:rPr>
                <w:rFonts w:ascii="Times New Roman" w:hAnsi="Times New Roman"/>
                <w:sz w:val="20"/>
                <w:szCs w:val="20"/>
              </w:rPr>
              <w:t>1</w:t>
            </w:r>
          </w:p>
          <w:p w:rsidR="00FC5F78" w:rsidRPr="00E63813" w:rsidP="00E63813">
            <w:pPr>
              <w:tabs>
                <w:tab w:val="left" w:pos="851"/>
              </w:tabs>
              <w:bidi w:val="0"/>
              <w:jc w:val="both"/>
              <w:rPr>
                <w:rFonts w:ascii="Times New Roman" w:hAnsi="Times New Roman"/>
                <w:sz w:val="20"/>
                <w:szCs w:val="20"/>
              </w:rPr>
            </w:pPr>
          </w:p>
          <w:p w:rsidR="004D5027" w:rsidRPr="00E63813" w:rsidP="00E63813">
            <w:pPr>
              <w:tabs>
                <w:tab w:val="left" w:pos="851"/>
              </w:tabs>
              <w:bidi w:val="0"/>
              <w:jc w:val="both"/>
              <w:rPr>
                <w:rFonts w:ascii="Times New Roman" w:hAnsi="Times New Roman"/>
                <w:sz w:val="20"/>
                <w:szCs w:val="20"/>
              </w:rPr>
            </w:pPr>
          </w:p>
          <w:p w:rsidR="008E6A99"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61378" w:rsidRPr="00E63813" w:rsidP="00E63813">
            <w:pPr>
              <w:bidi w:val="0"/>
              <w:jc w:val="both"/>
              <w:rPr>
                <w:rFonts w:ascii="Times New Roman" w:eastAsia="EUAlbertina-Regular-Identity-H" w:hAnsi="Times New Roman"/>
                <w:sz w:val="20"/>
                <w:szCs w:val="20"/>
              </w:rPr>
            </w:pPr>
            <w:r w:rsidRPr="00E63813" w:rsidR="00857DE2">
              <w:rPr>
                <w:rFonts w:ascii="Times New Roman" w:hAnsi="Times New Roman"/>
                <w:sz w:val="20"/>
                <w:szCs w:val="20"/>
              </w:rPr>
              <w:t>Tento zákon upravuje niektoré aspekty práva na náhradu škody spôsobenej porušením práva hospodárskej súťaže a niektoré pravidlá uplatňovania tohto práva.</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C003AA"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C003AA" w:rsidRPr="00E63813" w:rsidP="00E63813">
            <w:pPr>
              <w:tabs>
                <w:tab w:val="left" w:pos="851"/>
              </w:tabs>
              <w:bidi w:val="0"/>
              <w:jc w:val="both"/>
              <w:rPr>
                <w:rFonts w:ascii="Times New Roman" w:hAnsi="Times New Roman"/>
                <w:sz w:val="20"/>
                <w:szCs w:val="20"/>
              </w:rPr>
            </w:pPr>
          </w:p>
        </w:tc>
      </w:tr>
      <w:tr>
        <w:tblPrEx>
          <w:tblW w:w="14930" w:type="dxa"/>
          <w:tblInd w:w="70" w:type="dxa"/>
          <w:tblLayout w:type="fixed"/>
          <w:tblCellMar>
            <w:top w:w="0" w:type="dxa"/>
            <w:left w:w="70" w:type="dxa"/>
            <w:bottom w:w="0" w:type="dxa"/>
            <w:right w:w="70" w:type="dxa"/>
          </w:tblCellMar>
        </w:tblPrEx>
        <w:trPr>
          <w:trHeight w:val="82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667807" w:rsidRPr="00E63813" w:rsidP="00E63813">
            <w:pPr>
              <w:tabs>
                <w:tab w:val="left" w:pos="851"/>
              </w:tabs>
              <w:bidi w:val="0"/>
              <w:jc w:val="both"/>
              <w:rPr>
                <w:rFonts w:ascii="Times New Roman" w:hAnsi="Times New Roman"/>
                <w:sz w:val="20"/>
                <w:szCs w:val="20"/>
              </w:rPr>
            </w:pPr>
            <w:r w:rsidRPr="00E63813" w:rsidR="00C93067">
              <w:rPr>
                <w:rFonts w:ascii="Times New Roman" w:hAnsi="Times New Roman"/>
                <w:sz w:val="20"/>
                <w:szCs w:val="20"/>
              </w:rPr>
              <w:t>Č: 2</w:t>
            </w:r>
          </w:p>
          <w:p w:rsidR="00DD164E" w:rsidRPr="00E63813" w:rsidP="00E63813">
            <w:pPr>
              <w:tabs>
                <w:tab w:val="left" w:pos="851"/>
              </w:tabs>
              <w:bidi w:val="0"/>
              <w:jc w:val="both"/>
              <w:rPr>
                <w:rFonts w:ascii="Times New Roman" w:hAnsi="Times New Roman"/>
                <w:sz w:val="20"/>
                <w:szCs w:val="20"/>
              </w:rPr>
            </w:pPr>
            <w:r w:rsidRPr="00E63813" w:rsidR="00E310F7">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57A78" w:rsidRPr="00E63813" w:rsidP="00E63813">
            <w:pPr>
              <w:bidi w:val="0"/>
              <w:spacing w:before="75" w:after="75"/>
              <w:ind w:left="43" w:right="225"/>
              <w:jc w:val="both"/>
              <w:rPr>
                <w:rFonts w:ascii="Times New Roman" w:hAnsi="Times New Roman"/>
                <w:sz w:val="20"/>
                <w:szCs w:val="20"/>
              </w:rPr>
            </w:pPr>
            <w:r w:rsidRPr="00E63813" w:rsidR="00815B06">
              <w:rPr>
                <w:rFonts w:ascii="Times New Roman" w:hAnsi="Times New Roman"/>
                <w:sz w:val="20"/>
                <w:szCs w:val="20"/>
              </w:rPr>
              <w:t xml:space="preserve">Na účely tejto smernice sa uplatňuje toto vymedzenie pojmov: </w:t>
            </w:r>
          </w:p>
          <w:p w:rsidR="00857A78" w:rsidRPr="00E63813" w:rsidP="00E63813">
            <w:pPr>
              <w:bidi w:val="0"/>
              <w:spacing w:before="75" w:after="75"/>
              <w:ind w:right="225"/>
              <w:jc w:val="both"/>
              <w:rPr>
                <w:rFonts w:ascii="Times New Roman" w:hAnsi="Times New Roman"/>
                <w:sz w:val="20"/>
                <w:szCs w:val="20"/>
              </w:rPr>
            </w:pPr>
            <w:r w:rsidRPr="00E63813" w:rsidR="00445B6A">
              <w:rPr>
                <w:rFonts w:ascii="Times New Roman" w:hAnsi="Times New Roman"/>
                <w:sz w:val="20"/>
                <w:szCs w:val="20"/>
              </w:rPr>
              <w:t>1.</w:t>
            </w:r>
            <w:r w:rsidRPr="00E63813" w:rsidR="00815B06">
              <w:rPr>
                <w:rFonts w:ascii="Times New Roman" w:hAnsi="Times New Roman"/>
                <w:sz w:val="20"/>
                <w:szCs w:val="20"/>
              </w:rPr>
              <w:t xml:space="preserve">„porušenie práva hospodárskej súťaže“ je porušenie článku 101 alebo 102 ZFEÚ alebo porušenie vnútroštátneho práva hospodárskej súťaže;  </w:t>
            </w:r>
          </w:p>
          <w:p w:rsidR="00DD164E" w:rsidRPr="00E63813" w:rsidP="00E63813">
            <w:pPr>
              <w:bidi w:val="0"/>
              <w:spacing w:before="75" w:after="75"/>
              <w:ind w:left="43" w:right="225"/>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sz w:val="20"/>
                <w:szCs w:val="20"/>
              </w:rPr>
            </w:pPr>
            <w:r w:rsidRPr="00E63813" w:rsidR="00E85D2D">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bCs/>
                <w:sz w:val="20"/>
                <w:szCs w:val="20"/>
              </w:rPr>
            </w:pPr>
            <w:r w:rsidRPr="00E63813" w:rsidR="00E85D2D">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sz w:val="20"/>
                <w:szCs w:val="20"/>
              </w:rPr>
            </w:pPr>
            <w:r w:rsidRPr="00E63813" w:rsidR="00445B6A">
              <w:rPr>
                <w:rFonts w:ascii="Times New Roman" w:hAnsi="Times New Roman"/>
                <w:sz w:val="20"/>
                <w:szCs w:val="20"/>
              </w:rPr>
              <w:t>§ 2</w:t>
            </w:r>
          </w:p>
          <w:p w:rsidR="00445B6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a</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45B6A" w:rsidRPr="00E63813" w:rsidP="00E63813">
            <w:pPr>
              <w:pStyle w:val="CM4"/>
              <w:bidi w:val="0"/>
              <w:spacing w:before="60" w:after="60"/>
              <w:jc w:val="both"/>
              <w:rPr>
                <w:rFonts w:ascii="Times New Roman" w:eastAsia="EUAlbertina-Regular-Identity-H" w:hAnsi="Times New Roman" w:hint="default"/>
                <w:sz w:val="20"/>
                <w:szCs w:val="20"/>
              </w:rPr>
            </w:pPr>
            <w:r w:rsidRPr="00E63813">
              <w:rPr>
                <w:rFonts w:ascii="Times New Roman" w:eastAsia="EUAlbertina-Regular-Identity-H" w:hAnsi="Times New Roman" w:hint="default"/>
                <w:sz w:val="20"/>
                <w:szCs w:val="20"/>
              </w:rPr>
              <w:t>a) poruš</w:t>
            </w:r>
            <w:r w:rsidRPr="00E63813">
              <w:rPr>
                <w:rFonts w:ascii="Times New Roman" w:eastAsia="EUAlbertina-Regular-Identity-H" w:hAnsi="Times New Roman" w:hint="default"/>
                <w:sz w:val="20"/>
                <w:szCs w:val="20"/>
              </w:rPr>
              <w:t>ení</w:t>
            </w:r>
            <w:r w:rsidRPr="00E63813">
              <w:rPr>
                <w:rFonts w:ascii="Times New Roman" w:eastAsia="EUAlbertina-Regular-Identity-H" w:hAnsi="Times New Roman" w:hint="default"/>
                <w:sz w:val="20"/>
                <w:szCs w:val="20"/>
              </w:rPr>
              <w:t>m prá</w:t>
            </w:r>
            <w:r w:rsidRPr="00E63813">
              <w:rPr>
                <w:rFonts w:ascii="Times New Roman" w:eastAsia="EUAlbertina-Regular-Identity-H" w:hAnsi="Times New Roman" w:hint="default"/>
                <w:sz w:val="20"/>
                <w:szCs w:val="20"/>
              </w:rPr>
              <w:t>va hospodá</w:t>
            </w:r>
            <w:r w:rsidRPr="00E63813">
              <w:rPr>
                <w:rFonts w:ascii="Times New Roman" w:eastAsia="EUAlbertina-Regular-Identity-H" w:hAnsi="Times New Roman" w:hint="default"/>
                <w:sz w:val="20"/>
                <w:szCs w:val="20"/>
              </w:rPr>
              <w:t>rskej súť</w:t>
            </w:r>
            <w:r w:rsidRPr="00E63813">
              <w:rPr>
                <w:rFonts w:ascii="Times New Roman" w:eastAsia="EUAlbertina-Regular-Identity-H" w:hAnsi="Times New Roman" w:hint="default"/>
                <w:sz w:val="20"/>
                <w:szCs w:val="20"/>
              </w:rPr>
              <w:t>až</w:t>
            </w:r>
            <w:r w:rsidRPr="00E63813">
              <w:rPr>
                <w:rFonts w:ascii="Times New Roman" w:eastAsia="EUAlbertina-Regular-Identity-H" w:hAnsi="Times New Roman" w:hint="default"/>
                <w:sz w:val="20"/>
                <w:szCs w:val="20"/>
              </w:rPr>
              <w:t>e poruš</w:t>
            </w:r>
            <w:r w:rsidRPr="00E63813">
              <w:rPr>
                <w:rFonts w:ascii="Times New Roman" w:eastAsia="EUAlbertina-Regular-Identity-H" w:hAnsi="Times New Roman" w:hint="default"/>
                <w:sz w:val="20"/>
                <w:szCs w:val="20"/>
              </w:rPr>
              <w:t>enie č</w:t>
            </w:r>
            <w:r w:rsidRPr="00E63813">
              <w:rPr>
                <w:rFonts w:ascii="Times New Roman" w:eastAsia="EUAlbertina-Regular-Identity-H" w:hAnsi="Times New Roman" w:hint="default"/>
                <w:sz w:val="20"/>
                <w:szCs w:val="20"/>
              </w:rPr>
              <w:t>lá</w:t>
            </w:r>
            <w:r w:rsidRPr="00E63813">
              <w:rPr>
                <w:rFonts w:ascii="Times New Roman" w:eastAsia="EUAlbertina-Regular-Identity-H" w:hAnsi="Times New Roman" w:hint="default"/>
                <w:sz w:val="20"/>
                <w:szCs w:val="20"/>
              </w:rPr>
              <w:t xml:space="preserve">nku 101 alebo </w:t>
            </w:r>
            <w:r w:rsidRPr="00E63813" w:rsidR="00857DE2">
              <w:rPr>
                <w:rFonts w:ascii="Times New Roman" w:eastAsia="EUAlbertina-Regular-Identity-H" w:hAnsi="Times New Roman" w:hint="default"/>
                <w:sz w:val="20"/>
                <w:szCs w:val="20"/>
              </w:rPr>
              <w:t>č</w:t>
            </w:r>
            <w:r w:rsidRPr="00E63813" w:rsidR="00857DE2">
              <w:rPr>
                <w:rFonts w:ascii="Times New Roman" w:eastAsia="EUAlbertina-Regular-Identity-H" w:hAnsi="Times New Roman" w:hint="default"/>
                <w:sz w:val="20"/>
                <w:szCs w:val="20"/>
              </w:rPr>
              <w:t>lá</w:t>
            </w:r>
            <w:r w:rsidRPr="00E63813" w:rsidR="00857DE2">
              <w:rPr>
                <w:rFonts w:ascii="Times New Roman" w:eastAsia="EUAlbertina-Regular-Identity-H" w:hAnsi="Times New Roman" w:hint="default"/>
                <w:sz w:val="20"/>
                <w:szCs w:val="20"/>
              </w:rPr>
              <w:t xml:space="preserve">nku </w:t>
            </w:r>
            <w:r w:rsidRPr="00E63813">
              <w:rPr>
                <w:rFonts w:ascii="Times New Roman" w:eastAsia="EUAlbertina-Regular-Identity-H" w:hAnsi="Times New Roman" w:hint="default"/>
                <w:sz w:val="20"/>
                <w:szCs w:val="20"/>
              </w:rPr>
              <w:t>102 Zmluvy o fungovaní</w:t>
            </w:r>
            <w:r w:rsidRPr="00E63813">
              <w:rPr>
                <w:rFonts w:ascii="Times New Roman" w:eastAsia="EUAlbertina-Regular-Identity-H" w:hAnsi="Times New Roman" w:hint="default"/>
                <w:sz w:val="20"/>
                <w:szCs w:val="20"/>
              </w:rPr>
              <w:t xml:space="preserve"> Euró</w:t>
            </w:r>
            <w:r w:rsidRPr="00E63813">
              <w:rPr>
                <w:rFonts w:ascii="Times New Roman" w:eastAsia="EUAlbertina-Regular-Identity-H" w:hAnsi="Times New Roman" w:hint="default"/>
                <w:sz w:val="20"/>
                <w:szCs w:val="20"/>
              </w:rPr>
              <w:t>pskej ú</w:t>
            </w:r>
            <w:r w:rsidRPr="00E63813">
              <w:rPr>
                <w:rFonts w:ascii="Times New Roman" w:eastAsia="EUAlbertina-Regular-Identity-H" w:hAnsi="Times New Roman" w:hint="default"/>
                <w:sz w:val="20"/>
                <w:szCs w:val="20"/>
              </w:rPr>
              <w:t>nie alebo p</w:t>
            </w:r>
            <w:r w:rsidRPr="00E63813">
              <w:rPr>
                <w:rFonts w:ascii="Times New Roman" w:eastAsia="EUAlbertina-Regular-Identity-H" w:hAnsi="Times New Roman" w:hint="default"/>
                <w:sz w:val="20"/>
                <w:szCs w:val="20"/>
              </w:rPr>
              <w:t>oruš</w:t>
            </w:r>
            <w:r w:rsidRPr="00E63813">
              <w:rPr>
                <w:rFonts w:ascii="Times New Roman" w:eastAsia="EUAlbertina-Regular-Identity-H" w:hAnsi="Times New Roman" w:hint="default"/>
                <w:sz w:val="20"/>
                <w:szCs w:val="20"/>
              </w:rPr>
              <w:t>enie vnú</w:t>
            </w:r>
            <w:r w:rsidRPr="00E63813">
              <w:rPr>
                <w:rFonts w:ascii="Times New Roman" w:eastAsia="EUAlbertina-Regular-Identity-H" w:hAnsi="Times New Roman" w:hint="default"/>
                <w:sz w:val="20"/>
                <w:szCs w:val="20"/>
              </w:rPr>
              <w:t>troš</w:t>
            </w:r>
            <w:r w:rsidRPr="00E63813">
              <w:rPr>
                <w:rFonts w:ascii="Times New Roman" w:eastAsia="EUAlbertina-Regular-Identity-H" w:hAnsi="Times New Roman" w:hint="default"/>
                <w:sz w:val="20"/>
                <w:szCs w:val="20"/>
              </w:rPr>
              <w:t>tá</w:t>
            </w:r>
            <w:r w:rsidRPr="00E63813">
              <w:rPr>
                <w:rFonts w:ascii="Times New Roman" w:eastAsia="EUAlbertina-Regular-Identity-H" w:hAnsi="Times New Roman" w:hint="default"/>
                <w:sz w:val="20"/>
                <w:szCs w:val="20"/>
              </w:rPr>
              <w:t>tneho prá</w:t>
            </w:r>
            <w:r w:rsidRPr="00E63813">
              <w:rPr>
                <w:rFonts w:ascii="Times New Roman" w:eastAsia="EUAlbertina-Regular-Identity-H" w:hAnsi="Times New Roman" w:hint="default"/>
                <w:sz w:val="20"/>
                <w:szCs w:val="20"/>
              </w:rPr>
              <w:t>va hospodá</w:t>
            </w:r>
            <w:r w:rsidRPr="00E63813">
              <w:rPr>
                <w:rFonts w:ascii="Times New Roman" w:eastAsia="EUAlbertina-Regular-Identity-H" w:hAnsi="Times New Roman" w:hint="default"/>
                <w:sz w:val="20"/>
                <w:szCs w:val="20"/>
              </w:rPr>
              <w:t>rskej súť</w:t>
            </w:r>
            <w:r w:rsidRPr="00E63813">
              <w:rPr>
                <w:rFonts w:ascii="Times New Roman" w:eastAsia="EUAlbertina-Regular-Identity-H" w:hAnsi="Times New Roman" w:hint="default"/>
                <w:sz w:val="20"/>
                <w:szCs w:val="20"/>
              </w:rPr>
              <w:t>až</w:t>
            </w:r>
            <w:r w:rsidRPr="00E63813">
              <w:rPr>
                <w:rFonts w:ascii="Times New Roman" w:eastAsia="EUAlbertina-Regular-Identity-H" w:hAnsi="Times New Roman" w:hint="default"/>
                <w:sz w:val="20"/>
                <w:szCs w:val="20"/>
              </w:rPr>
              <w:t>e,</w:t>
            </w:r>
          </w:p>
          <w:p w:rsidR="00940C66" w:rsidRPr="00E63813" w:rsidP="00E63813">
            <w:pPr>
              <w:pStyle w:val="CM4"/>
              <w:bidi w:val="0"/>
              <w:spacing w:before="60" w:after="60"/>
              <w:jc w:val="both"/>
              <w:rPr>
                <w:rFonts w:ascii="Times New Roman" w:eastAsia="EUAlbertina-Regular-Identity-H"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sz w:val="20"/>
                <w:szCs w:val="20"/>
              </w:rPr>
            </w:pPr>
            <w:r w:rsidRPr="00E63813" w:rsidR="00445B6A">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DD164E" w:rsidRPr="00E63813" w:rsidP="00E63813">
            <w:pPr>
              <w:tabs>
                <w:tab w:val="left" w:pos="851"/>
              </w:tabs>
              <w:bidi w:val="0"/>
              <w:jc w:val="both"/>
              <w:rPr>
                <w:rFonts w:ascii="Times New Roman" w:hAnsi="Times New Roman"/>
                <w:sz w:val="20"/>
                <w:szCs w:val="20"/>
              </w:rPr>
            </w:pPr>
            <w:r w:rsidRPr="00E63813" w:rsidR="00E310F7">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37085" w:rsidRPr="00E63813" w:rsidP="00E63813">
            <w:pPr>
              <w:bidi w:val="0"/>
              <w:spacing w:before="75" w:after="75"/>
              <w:ind w:right="225"/>
              <w:jc w:val="both"/>
              <w:rPr>
                <w:rFonts w:ascii="Times New Roman" w:hAnsi="Times New Roman"/>
                <w:sz w:val="20"/>
                <w:szCs w:val="20"/>
              </w:rPr>
            </w:pPr>
            <w:r w:rsidRPr="00E63813" w:rsidR="00383DBD">
              <w:rPr>
                <w:rFonts w:ascii="Times New Roman" w:hAnsi="Times New Roman"/>
                <w:sz w:val="20"/>
                <w:szCs w:val="20"/>
              </w:rPr>
              <w:t>2. „porušiteľ“ je podnik alebo združenie podnikov, ktoré sa dopustili porušenia práva hospodárskej súťaže;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sz w:val="20"/>
                <w:szCs w:val="20"/>
              </w:rPr>
            </w:pPr>
            <w:r w:rsidRPr="00E63813" w:rsidR="001C7C1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bCs/>
                <w:sz w:val="20"/>
                <w:szCs w:val="20"/>
              </w:rPr>
            </w:pPr>
            <w:r w:rsidRPr="00E63813" w:rsidR="00E85D2D">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0C92" w:rsidRPr="00E63813" w:rsidP="00E63813">
            <w:pPr>
              <w:tabs>
                <w:tab w:val="left" w:pos="851"/>
              </w:tabs>
              <w:bidi w:val="0"/>
              <w:jc w:val="both"/>
              <w:rPr>
                <w:rFonts w:ascii="Times New Roman" w:hAnsi="Times New Roman"/>
                <w:sz w:val="20"/>
                <w:szCs w:val="20"/>
              </w:rPr>
            </w:pPr>
            <w:r w:rsidRPr="00E63813" w:rsidR="00324433">
              <w:rPr>
                <w:rFonts w:ascii="Times New Roman" w:hAnsi="Times New Roman"/>
                <w:sz w:val="20"/>
                <w:szCs w:val="20"/>
              </w:rPr>
              <w:t>§ 2</w:t>
            </w:r>
          </w:p>
          <w:p w:rsidR="0032443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b</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24433" w:rsidRPr="00E63813" w:rsidP="00E63813">
            <w:pPr>
              <w:pStyle w:val="CM4"/>
              <w:bidi w:val="0"/>
              <w:spacing w:before="60" w:after="60"/>
              <w:jc w:val="both"/>
              <w:rPr>
                <w:rFonts w:ascii="Times New Roman" w:eastAsia="EUAlbertina-Regular-Identity-H" w:hAnsi="Times New Roman"/>
                <w:sz w:val="20"/>
                <w:szCs w:val="20"/>
              </w:rPr>
            </w:pPr>
            <w:r w:rsidRPr="00E63813">
              <w:rPr>
                <w:rFonts w:ascii="Times New Roman" w:eastAsia="EUAlbertina-Regular-Identity-H" w:hAnsi="Times New Roman" w:hint="default"/>
                <w:sz w:val="20"/>
                <w:szCs w:val="20"/>
              </w:rPr>
              <w:t>b) poruš</w:t>
            </w:r>
            <w:r w:rsidRPr="00E63813">
              <w:rPr>
                <w:rFonts w:ascii="Times New Roman" w:eastAsia="EUAlbertina-Regular-Identity-H" w:hAnsi="Times New Roman" w:hint="default"/>
                <w:sz w:val="20"/>
                <w:szCs w:val="20"/>
              </w:rPr>
              <w:t>iteľ</w:t>
            </w:r>
            <w:r w:rsidRPr="00E63813">
              <w:rPr>
                <w:rFonts w:ascii="Times New Roman" w:eastAsia="EUAlbertina-Regular-Identity-H" w:hAnsi="Times New Roman" w:hint="default"/>
                <w:sz w:val="20"/>
                <w:szCs w:val="20"/>
              </w:rPr>
              <w:t xml:space="preserve">om </w:t>
            </w:r>
            <w:r w:rsidRPr="00E63813" w:rsidR="00E929CE">
              <w:rPr>
                <w:rFonts w:ascii="Times New Roman" w:eastAsia="EUAlbertina-Regular-Identity-H" w:hAnsi="Times New Roman" w:hint="default"/>
                <w:sz w:val="20"/>
                <w:szCs w:val="20"/>
              </w:rPr>
              <w:t>kaž</w:t>
            </w:r>
            <w:r w:rsidRPr="00E63813" w:rsidR="00E929CE">
              <w:rPr>
                <w:rFonts w:ascii="Times New Roman" w:eastAsia="EUAlbertina-Regular-Identity-H" w:hAnsi="Times New Roman" w:hint="default"/>
                <w:sz w:val="20"/>
                <w:szCs w:val="20"/>
              </w:rPr>
              <w:t>dý</w:t>
            </w:r>
            <w:r w:rsidRPr="00E63813" w:rsidR="00E929CE">
              <w:rPr>
                <w:rFonts w:ascii="Times New Roman" w:eastAsia="EUAlbertina-Regular-Identity-H" w:hAnsi="Times New Roman" w:hint="default"/>
                <w:sz w:val="20"/>
                <w:szCs w:val="20"/>
              </w:rPr>
              <w:t>, kto sa dopustil poruš</w:t>
            </w:r>
            <w:r w:rsidRPr="00E63813" w:rsidR="00E929CE">
              <w:rPr>
                <w:rFonts w:ascii="Times New Roman" w:eastAsia="EUAlbertina-Regular-Identity-H" w:hAnsi="Times New Roman" w:hint="default"/>
                <w:sz w:val="20"/>
                <w:szCs w:val="20"/>
              </w:rPr>
              <w:t>enia prá</w:t>
            </w:r>
            <w:r w:rsidRPr="00E63813" w:rsidR="00E929CE">
              <w:rPr>
                <w:rFonts w:ascii="Times New Roman" w:eastAsia="EUAlbertina-Regular-Identity-H" w:hAnsi="Times New Roman" w:hint="default"/>
                <w:sz w:val="20"/>
                <w:szCs w:val="20"/>
              </w:rPr>
              <w:t>va hospodá</w:t>
            </w:r>
            <w:r w:rsidRPr="00E63813" w:rsidR="00E929CE">
              <w:rPr>
                <w:rFonts w:ascii="Times New Roman" w:eastAsia="EUAlbertina-Regular-Identity-H" w:hAnsi="Times New Roman" w:hint="default"/>
                <w:sz w:val="20"/>
                <w:szCs w:val="20"/>
              </w:rPr>
              <w:t>rskej súť</w:t>
            </w:r>
            <w:r w:rsidRPr="00E63813" w:rsidR="00E929CE">
              <w:rPr>
                <w:rFonts w:ascii="Times New Roman" w:eastAsia="EUAlbertina-Regular-Identity-H" w:hAnsi="Times New Roman" w:hint="default"/>
                <w:sz w:val="20"/>
                <w:szCs w:val="20"/>
              </w:rPr>
              <w:t>až</w:t>
            </w:r>
            <w:r w:rsidRPr="00E63813" w:rsidR="00E929CE">
              <w:rPr>
                <w:rFonts w:ascii="Times New Roman" w:eastAsia="EUAlbertina-Regular-Identity-H" w:hAnsi="Times New Roman" w:hint="default"/>
                <w:sz w:val="20"/>
                <w:szCs w:val="20"/>
              </w:rPr>
              <w:t>e</w:t>
            </w:r>
            <w:r w:rsidRPr="00E63813" w:rsidR="00857DE2">
              <w:rPr>
                <w:rFonts w:ascii="Times New Roman" w:eastAsia="EUAlbertina-Regular-Identity-H" w:hAnsi="Times New Roman"/>
                <w:sz w:val="20"/>
                <w:szCs w:val="20"/>
              </w:rPr>
              <w:t>,</w:t>
            </w:r>
            <w:r>
              <w:rPr>
                <w:rStyle w:val="FootnoteReference"/>
                <w:rFonts w:ascii="Times New Roman" w:eastAsia="EUAlbertina-Regular-Identity-H" w:hAnsi="Times New Roman"/>
                <w:sz w:val="20"/>
                <w:szCs w:val="20"/>
                <w:rtl w:val="0"/>
              </w:rPr>
              <w:footnoteReference w:id="2"/>
            </w:r>
            <w:r w:rsidRPr="00E63813" w:rsidR="004D420F">
              <w:rPr>
                <w:rFonts w:ascii="Times New Roman" w:eastAsia="EUAlbertina-Regular-Identity-H" w:hAnsi="Times New Roman"/>
                <w:sz w:val="20"/>
                <w:szCs w:val="20"/>
              </w:rPr>
              <w:t>)</w:t>
            </w:r>
          </w:p>
          <w:p w:rsidR="008B6B27" w:rsidRPr="00E63813" w:rsidP="00E63813">
            <w:pPr>
              <w:bidi w:val="0"/>
              <w:ind w:left="271"/>
              <w:jc w:val="both"/>
              <w:rPr>
                <w:rFonts w:ascii="Times New Roman" w:hAnsi="Times New Roman"/>
                <w:sz w:val="20"/>
                <w:szCs w:val="20"/>
                <w:highlight w:val="yellow"/>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sz w:val="20"/>
                <w:szCs w:val="20"/>
              </w:rPr>
            </w:pPr>
            <w:r w:rsidRPr="00E63813" w:rsidR="0032443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DD164E"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383DBD" w:rsidRPr="00E63813" w:rsidP="00E63813">
            <w:pPr>
              <w:tabs>
                <w:tab w:val="left" w:pos="851"/>
              </w:tabs>
              <w:bidi w:val="0"/>
              <w:jc w:val="both"/>
              <w:rPr>
                <w:rFonts w:ascii="Times New Roman" w:hAnsi="Times New Roman"/>
                <w:sz w:val="20"/>
                <w:szCs w:val="20"/>
              </w:rPr>
            </w:pPr>
            <w:r w:rsidRPr="00E63813" w:rsidR="00E310F7">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3. „vnútroštátne právo hospodárskej súťaže“ sú ustanovenia vnútroštátneho práva, ktoré prevažne sledujú rovnaké ciele ako články 101 a 102 ZFEÚ a ktoré sa uplatňujú v tom istom prípade a súbežne s právom hospodárskej súťaže Únie v zmysle článku 3 ods. 1 nariadenia (ES) č. 1/2003 s výnimkou ustanovení vnútroštátneho práva, ktorými sa fyzickým osobám ukladajú trestné sankcie; to neplatí, ak sú takéto trestné sankcie prostriedkom, ktorým sa presadzujú pravidlá hospodárskej súťaže vzťahujúce sa na podniky;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C5583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324433">
              <w:rPr>
                <w:rFonts w:ascii="Times New Roman" w:hAnsi="Times New Roman"/>
                <w:sz w:val="20"/>
                <w:szCs w:val="20"/>
              </w:rPr>
              <w:t>§ 2</w:t>
            </w:r>
          </w:p>
          <w:p w:rsidR="0032443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c</w:t>
            </w:r>
          </w:p>
          <w:p w:rsidR="004D420F"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pStyle w:val="CM4"/>
              <w:bidi w:val="0"/>
              <w:spacing w:before="60" w:after="60"/>
              <w:jc w:val="both"/>
              <w:rPr>
                <w:rFonts w:ascii="Times New Roman" w:hAnsi="Times New Roman"/>
                <w:sz w:val="20"/>
                <w:szCs w:val="20"/>
              </w:rPr>
            </w:pPr>
            <w:r w:rsidRPr="00E63813" w:rsidR="00324433">
              <w:rPr>
                <w:rFonts w:ascii="Times New Roman" w:eastAsia="EUAlbertina-Regular-Identity-H" w:hAnsi="Times New Roman" w:hint="default"/>
                <w:sz w:val="20"/>
                <w:szCs w:val="20"/>
              </w:rPr>
              <w:t>c) vnú</w:t>
            </w:r>
            <w:r w:rsidRPr="00E63813" w:rsidR="00324433">
              <w:rPr>
                <w:rFonts w:ascii="Times New Roman" w:eastAsia="EUAlbertina-Regular-Identity-H" w:hAnsi="Times New Roman" w:hint="default"/>
                <w:sz w:val="20"/>
                <w:szCs w:val="20"/>
              </w:rPr>
              <w:t>troš</w:t>
            </w:r>
            <w:r w:rsidRPr="00E63813" w:rsidR="00324433">
              <w:rPr>
                <w:rFonts w:ascii="Times New Roman" w:eastAsia="EUAlbertina-Regular-Identity-H" w:hAnsi="Times New Roman" w:hint="default"/>
                <w:sz w:val="20"/>
                <w:szCs w:val="20"/>
              </w:rPr>
              <w:t>tá</w:t>
            </w:r>
            <w:r w:rsidRPr="00E63813" w:rsidR="00324433">
              <w:rPr>
                <w:rFonts w:ascii="Times New Roman" w:eastAsia="EUAlbertina-Regular-Identity-H" w:hAnsi="Times New Roman" w:hint="default"/>
                <w:sz w:val="20"/>
                <w:szCs w:val="20"/>
              </w:rPr>
              <w:t>tnym prá</w:t>
            </w:r>
            <w:r w:rsidRPr="00E63813" w:rsidR="00324433">
              <w:rPr>
                <w:rFonts w:ascii="Times New Roman" w:eastAsia="EUAlbertina-Regular-Identity-H" w:hAnsi="Times New Roman" w:hint="default"/>
                <w:sz w:val="20"/>
                <w:szCs w:val="20"/>
              </w:rPr>
              <w:t>vom hospodá</w:t>
            </w:r>
            <w:r w:rsidRPr="00E63813" w:rsidR="00324433">
              <w:rPr>
                <w:rFonts w:ascii="Times New Roman" w:eastAsia="EUAlbertina-Regular-Identity-H" w:hAnsi="Times New Roman" w:hint="default"/>
                <w:sz w:val="20"/>
                <w:szCs w:val="20"/>
              </w:rPr>
              <w:t>rskej súť</w:t>
            </w:r>
            <w:r w:rsidRPr="00E63813" w:rsidR="00324433">
              <w:rPr>
                <w:rFonts w:ascii="Times New Roman" w:eastAsia="EUAlbertina-Regular-Identity-H" w:hAnsi="Times New Roman" w:hint="default"/>
                <w:sz w:val="20"/>
                <w:szCs w:val="20"/>
              </w:rPr>
              <w:t>až</w:t>
            </w:r>
            <w:r w:rsidRPr="00E63813" w:rsidR="00324433">
              <w:rPr>
                <w:rFonts w:ascii="Times New Roman" w:eastAsia="EUAlbertina-Regular-Identity-H" w:hAnsi="Times New Roman" w:hint="default"/>
                <w:sz w:val="20"/>
                <w:szCs w:val="20"/>
              </w:rPr>
              <w:t xml:space="preserve">e </w:t>
            </w:r>
            <w:r w:rsidRPr="00E63813" w:rsidR="0062187A">
              <w:rPr>
                <w:rFonts w:ascii="Times New Roman" w:eastAsia="EUAlbertina-Regular-Identity-H" w:hAnsi="Times New Roman" w:hint="default"/>
                <w:sz w:val="20"/>
                <w:szCs w:val="20"/>
              </w:rPr>
              <w:t>ustanovenia osobitné</w:t>
            </w:r>
            <w:r w:rsidRPr="00E63813" w:rsidR="0062187A">
              <w:rPr>
                <w:rFonts w:ascii="Times New Roman" w:eastAsia="EUAlbertina-Regular-Identity-H" w:hAnsi="Times New Roman" w:hint="default"/>
                <w:sz w:val="20"/>
                <w:szCs w:val="20"/>
              </w:rPr>
              <w:t>ho predpisu o zá</w:t>
            </w:r>
            <w:r w:rsidRPr="00E63813" w:rsidR="0062187A">
              <w:rPr>
                <w:rFonts w:ascii="Times New Roman" w:eastAsia="EUAlbertina-Regular-Identity-H" w:hAnsi="Times New Roman" w:hint="default"/>
                <w:sz w:val="20"/>
                <w:szCs w:val="20"/>
              </w:rPr>
              <w:t>kaze dohô</w:t>
            </w:r>
            <w:r w:rsidRPr="00E63813" w:rsidR="0062187A">
              <w:rPr>
                <w:rFonts w:ascii="Times New Roman" w:eastAsia="EUAlbertina-Regular-Identity-H" w:hAnsi="Times New Roman" w:hint="default"/>
                <w:sz w:val="20"/>
                <w:szCs w:val="20"/>
              </w:rPr>
              <w:t>d obmedzujú</w:t>
            </w:r>
            <w:r w:rsidRPr="00E63813" w:rsidR="0062187A">
              <w:rPr>
                <w:rFonts w:ascii="Times New Roman" w:eastAsia="EUAlbertina-Regular-Identity-H" w:hAnsi="Times New Roman" w:hint="default"/>
                <w:sz w:val="20"/>
                <w:szCs w:val="20"/>
              </w:rPr>
              <w:t>cich súť</w:t>
            </w:r>
            <w:r w:rsidRPr="00E63813" w:rsidR="0062187A">
              <w:rPr>
                <w:rFonts w:ascii="Times New Roman" w:eastAsia="EUAlbertina-Regular-Identity-H" w:hAnsi="Times New Roman" w:hint="default"/>
                <w:sz w:val="20"/>
                <w:szCs w:val="20"/>
              </w:rPr>
              <w:t>až</w:t>
            </w:r>
            <w:r>
              <w:rPr>
                <w:rStyle w:val="FootnoteReference"/>
                <w:rFonts w:ascii="Times New Roman" w:eastAsia="EUAlbertina-Regular-Identity-H" w:hAnsi="Times New Roman"/>
                <w:sz w:val="20"/>
                <w:szCs w:val="20"/>
                <w:rtl w:val="0"/>
              </w:rPr>
              <w:footnoteReference w:id="3"/>
            </w:r>
            <w:r w:rsidRPr="00E63813" w:rsidR="00386739">
              <w:rPr>
                <w:rFonts w:ascii="Times New Roman" w:eastAsia="EUAlbertina-Regular-Identity-H" w:hAnsi="Times New Roman"/>
                <w:sz w:val="20"/>
                <w:szCs w:val="20"/>
              </w:rPr>
              <w:t>)</w:t>
            </w:r>
            <w:r w:rsidRPr="00E63813" w:rsidR="0062187A">
              <w:rPr>
                <w:rFonts w:ascii="Times New Roman" w:eastAsia="EUAlbertina-Regular-Identity-H" w:hAnsi="Times New Roman" w:hint="default"/>
                <w:sz w:val="20"/>
                <w:szCs w:val="20"/>
              </w:rPr>
              <w:t xml:space="preserve"> a zneuží</w:t>
            </w:r>
            <w:r w:rsidRPr="00E63813" w:rsidR="0062187A">
              <w:rPr>
                <w:rFonts w:ascii="Times New Roman" w:eastAsia="EUAlbertina-Regular-Identity-H" w:hAnsi="Times New Roman" w:hint="default"/>
                <w:sz w:val="20"/>
                <w:szCs w:val="20"/>
              </w:rPr>
              <w:t>vania dominantné</w:t>
            </w:r>
            <w:r w:rsidRPr="00E63813" w:rsidR="0062187A">
              <w:rPr>
                <w:rFonts w:ascii="Times New Roman" w:eastAsia="EUAlbertina-Regular-Identity-H" w:hAnsi="Times New Roman" w:hint="default"/>
                <w:sz w:val="20"/>
                <w:szCs w:val="20"/>
              </w:rPr>
              <w:t>ho postavenia,</w:t>
            </w:r>
            <w:r>
              <w:rPr>
                <w:rStyle w:val="FootnoteReference"/>
                <w:rFonts w:ascii="Times New Roman" w:eastAsia="EUAlbertina-Regular-Identity-H" w:hAnsi="Times New Roman"/>
                <w:sz w:val="20"/>
                <w:szCs w:val="20"/>
                <w:rtl w:val="0"/>
              </w:rPr>
              <w:footnoteReference w:id="4"/>
            </w:r>
            <w:r w:rsidRPr="00E63813" w:rsidR="00386739">
              <w:rPr>
                <w:rFonts w:ascii="Times New Roman" w:eastAsia="EUAlbertina-Regular-Identity-H" w:hAnsi="Times New Roman"/>
                <w:sz w:val="20"/>
                <w:szCs w:val="20"/>
              </w:rPr>
              <w:t>)</w:t>
            </w:r>
            <w:r w:rsidRPr="00E63813" w:rsidR="0062187A">
              <w:rPr>
                <w:rFonts w:ascii="Times New Roman" w:hAnsi="Times New Roman"/>
                <w:sz w:val="20"/>
                <w:szCs w:val="20"/>
              </w:rPr>
              <w:t xml:space="preserve"> </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383DBD" w:rsidRPr="00E63813" w:rsidP="00E63813">
            <w:pPr>
              <w:tabs>
                <w:tab w:val="left" w:pos="851"/>
              </w:tabs>
              <w:bidi w:val="0"/>
              <w:jc w:val="both"/>
              <w:rPr>
                <w:rFonts w:ascii="Times New Roman" w:hAnsi="Times New Roman"/>
                <w:sz w:val="20"/>
                <w:szCs w:val="20"/>
              </w:rPr>
            </w:pPr>
            <w:r w:rsidRPr="00E63813" w:rsidR="00E310F7">
              <w:rPr>
                <w:rFonts w:ascii="Times New Roman" w:hAnsi="Times New Roman"/>
                <w:sz w:val="20"/>
                <w:szCs w:val="20"/>
              </w:rPr>
              <w:t>O: 4</w:t>
            </w:r>
          </w:p>
          <w:p w:rsidR="00383DBD"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4. „žaloba o náhradu škody“ je žaloba podľa vnútroštátneho práva, prostredníctvom ktorej si nárok na náhradu škody na vnútroštátnom súde uplatňuje domnelá poškodená osoba alebo osoba konajúca v mene jednej alebo viacerých domnelých poškodených osôb, ak to právo Únie alebo vnútroštátne právo umožňuje, alebo fyzická osoba či právnická osoba, ktorá nadobudla práva domnelej poškodenej osoby ako nástupca, vrátane osoby, ktorá nadobudla ich nárok;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4D4B10">
              <w:rPr>
                <w:rFonts w:ascii="Times New Roman" w:hAnsi="Times New Roman"/>
                <w:sz w:val="20"/>
                <w:szCs w:val="20"/>
              </w:rPr>
              <w:t>§ 3</w:t>
            </w:r>
          </w:p>
          <w:p w:rsidR="004D4B10"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D4B10" w:rsidRPr="00E63813" w:rsidP="00E63813">
            <w:pPr>
              <w:bidi w:val="0"/>
              <w:jc w:val="both"/>
              <w:rPr>
                <w:rFonts w:ascii="Times New Roman" w:hAnsi="Times New Roman"/>
                <w:sz w:val="20"/>
                <w:szCs w:val="20"/>
              </w:rPr>
            </w:pPr>
            <w:r w:rsidRPr="00E63813">
              <w:rPr>
                <w:rFonts w:ascii="Times New Roman" w:hAnsi="Times New Roman"/>
                <w:sz w:val="20"/>
                <w:szCs w:val="20"/>
              </w:rPr>
              <w:t xml:space="preserve">(1) </w:t>
            </w:r>
            <w:r w:rsidR="00B35ECA">
              <w:rPr>
                <w:rFonts w:ascii="Times New Roman" w:hAnsi="Times New Roman"/>
                <w:sz w:val="20"/>
                <w:szCs w:val="20"/>
              </w:rPr>
              <w:t>O</w:t>
            </w:r>
            <w:r w:rsidRPr="00E63813" w:rsidR="007D79C6">
              <w:rPr>
                <w:rFonts w:ascii="Times New Roman" w:hAnsi="Times New Roman"/>
                <w:sz w:val="20"/>
                <w:szCs w:val="20"/>
              </w:rPr>
              <w:t>soba, ktorá utrpela škodu spôsobenú porušením práva hospodárskej súťaže (ďalej len „poškodená osoba“), má právo na ná</w:t>
            </w:r>
            <w:r w:rsidR="00B35ECA">
              <w:rPr>
                <w:rFonts w:ascii="Times New Roman" w:hAnsi="Times New Roman"/>
                <w:sz w:val="20"/>
                <w:szCs w:val="20"/>
              </w:rPr>
              <w:t>hradu škody.</w:t>
            </w:r>
          </w:p>
          <w:p w:rsidR="004978E5"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544A7A">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r w:rsidRPr="00E63813" w:rsidR="00D66CF5">
              <w:rPr>
                <w:rFonts w:ascii="Times New Roman" w:hAnsi="Times New Roman"/>
                <w:sz w:val="20"/>
                <w:szCs w:val="20"/>
              </w:rPr>
              <w:t xml:space="preserve">Zastúpenie upravuje </w:t>
            </w:r>
            <w:r w:rsidRPr="00E63813" w:rsidR="0072626B">
              <w:rPr>
                <w:rFonts w:ascii="Times New Roman" w:hAnsi="Times New Roman"/>
                <w:sz w:val="20"/>
                <w:szCs w:val="20"/>
              </w:rPr>
              <w:t>§ 89 až 92 a právne nástupníctvo § 64 a § 65</w:t>
            </w:r>
            <w:r w:rsidRPr="00E63813" w:rsidR="0072626B">
              <w:rPr>
                <w:rFonts w:ascii="Times New Roman" w:hAnsi="Times New Roman"/>
                <w:bCs/>
                <w:sz w:val="20"/>
                <w:szCs w:val="20"/>
              </w:rPr>
              <w:t xml:space="preserve"> </w:t>
            </w:r>
            <w:r w:rsidRPr="00E63813" w:rsidR="00D66CF5">
              <w:rPr>
                <w:rFonts w:ascii="Times New Roman" w:hAnsi="Times New Roman"/>
                <w:sz w:val="20"/>
                <w:szCs w:val="20"/>
              </w:rPr>
              <w:t>zákon</w:t>
            </w:r>
            <w:r w:rsidRPr="00E63813" w:rsidR="0072626B">
              <w:rPr>
                <w:rFonts w:ascii="Times New Roman" w:hAnsi="Times New Roman"/>
                <w:sz w:val="20"/>
                <w:szCs w:val="20"/>
              </w:rPr>
              <w:t>a</w:t>
            </w:r>
            <w:r w:rsidRPr="00E63813" w:rsidR="00D66CF5">
              <w:rPr>
                <w:rFonts w:ascii="Times New Roman" w:hAnsi="Times New Roman"/>
                <w:sz w:val="20"/>
                <w:szCs w:val="20"/>
              </w:rPr>
              <w:t xml:space="preserve"> č. 160/2015 Z. z. Civilný sporový poriadok</w:t>
            </w:r>
            <w:r w:rsidRPr="00E63813" w:rsidR="0072626B">
              <w:rPr>
                <w:rFonts w:ascii="Times New Roman" w:hAnsi="Times New Roman"/>
                <w:sz w:val="20"/>
                <w:szCs w:val="20"/>
              </w:rPr>
              <w:t>.</w:t>
            </w:r>
            <w:r w:rsidRPr="00E63813" w:rsidR="00D66CF5">
              <w:rPr>
                <w:rFonts w:ascii="Times New Roman" w:hAnsi="Times New Roman"/>
                <w:sz w:val="20"/>
                <w:szCs w:val="20"/>
              </w:rPr>
              <w:t> </w:t>
            </w:r>
            <w:r w:rsidRPr="00E63813" w:rsidR="00D66CF5">
              <w:rPr>
                <w:rFonts w:ascii="Times New Roman" w:hAnsi="Times New Roman"/>
                <w:bCs/>
                <w:sz w:val="20"/>
                <w:szCs w:val="20"/>
              </w:rPr>
              <w:t xml:space="preserve"> </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383DBD"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5. „nárok na náhradu škody“ je nárok na náhradu škody utrpenej v dôsledku porušenia práva hospodárskej súťaže;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r w:rsidRPr="00E63813" w:rsidR="00A50A22">
              <w:rPr>
                <w:rFonts w:ascii="Times New Roman" w:hAnsi="Times New Roman"/>
                <w:bCs/>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 xml:space="preserve">§ 3 </w:t>
            </w:r>
          </w:p>
          <w:p w:rsidR="00A50A22"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35ECA" w:rsidRPr="00E63813" w:rsidP="00B35ECA">
            <w:pPr>
              <w:bidi w:val="0"/>
              <w:jc w:val="both"/>
              <w:rPr>
                <w:rFonts w:ascii="Times New Roman" w:hAnsi="Times New Roman"/>
                <w:sz w:val="20"/>
                <w:szCs w:val="20"/>
              </w:rPr>
            </w:pPr>
            <w:r w:rsidRPr="00E63813">
              <w:rPr>
                <w:rFonts w:ascii="Times New Roman" w:hAnsi="Times New Roman"/>
                <w:sz w:val="20"/>
                <w:szCs w:val="20"/>
              </w:rPr>
              <w:t xml:space="preserve">(1) </w:t>
            </w:r>
            <w:r>
              <w:rPr>
                <w:rFonts w:ascii="Times New Roman" w:hAnsi="Times New Roman"/>
                <w:sz w:val="20"/>
                <w:szCs w:val="20"/>
              </w:rPr>
              <w:t>O</w:t>
            </w:r>
            <w:r w:rsidRPr="00E63813">
              <w:rPr>
                <w:rFonts w:ascii="Times New Roman" w:hAnsi="Times New Roman"/>
                <w:sz w:val="20"/>
                <w:szCs w:val="20"/>
              </w:rPr>
              <w:t>soba, ktorá utrpela škodu spôsobenú porušením práva hospodárskej súťaže (ďalej len „poškodená osoba“), má právo na ná</w:t>
            </w:r>
            <w:r>
              <w:rPr>
                <w:rFonts w:ascii="Times New Roman" w:hAnsi="Times New Roman"/>
                <w:sz w:val="20"/>
                <w:szCs w:val="20"/>
              </w:rPr>
              <w:t>hradu škody.</w:t>
            </w:r>
          </w:p>
          <w:p w:rsidR="00A50A22" w:rsidRPr="00E63813" w:rsidP="00E63813">
            <w:pPr>
              <w:bidi w:val="0"/>
              <w:jc w:val="both"/>
              <w:rPr>
                <w:rFonts w:ascii="Times New Roman" w:hAnsi="Times New Roman"/>
                <w:sz w:val="20"/>
                <w:szCs w:val="20"/>
              </w:rPr>
            </w:pPr>
          </w:p>
          <w:p w:rsidR="00206F4A" w:rsidRPr="00E63813" w:rsidP="00E63813">
            <w:pPr>
              <w:bidi w:val="0"/>
              <w:jc w:val="both"/>
              <w:rPr>
                <w:rFonts w:ascii="Times New Roman" w:hAnsi="Times New Roman"/>
                <w:sz w:val="20"/>
                <w:szCs w:val="20"/>
              </w:rPr>
            </w:pPr>
          </w:p>
          <w:p w:rsidR="00206F4A" w:rsidRPr="00E63813" w:rsidP="00E63813">
            <w:pPr>
              <w:bidi w:val="0"/>
              <w:jc w:val="both"/>
              <w:rPr>
                <w:rFonts w:ascii="Times New Roman" w:hAnsi="Times New Roman"/>
                <w:sz w:val="20"/>
                <w:szCs w:val="20"/>
              </w:rPr>
            </w:pPr>
          </w:p>
          <w:p w:rsidR="00383DBD" w:rsidRPr="00E63813" w:rsidP="00E63813">
            <w:pPr>
              <w:bidi w:val="0"/>
              <w:ind w:left="271"/>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383DBD"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6</w:t>
            </w:r>
          </w:p>
          <w:p w:rsidR="00383DBD"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spacing w:before="75" w:after="75"/>
              <w:ind w:right="225"/>
              <w:jc w:val="both"/>
              <w:rPr>
                <w:rFonts w:ascii="Times New Roman" w:hAnsi="Times New Roman"/>
                <w:sz w:val="20"/>
                <w:szCs w:val="20"/>
              </w:rPr>
            </w:pPr>
            <w:r w:rsidRPr="00E63813" w:rsidR="002E512A">
              <w:rPr>
                <w:rFonts w:ascii="Times New Roman" w:hAnsi="Times New Roman"/>
                <w:sz w:val="20"/>
                <w:szCs w:val="20"/>
              </w:rPr>
              <w:t>6. „poškodená osoba“ je osoba, ktorá utrpela škodu v dôsledku porušenia práva hospodárskej súťaže;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9E42AB">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 3</w:t>
            </w:r>
          </w:p>
          <w:p w:rsidR="00A50A22"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35ECA" w:rsidRPr="00E63813" w:rsidP="00B35ECA">
            <w:pPr>
              <w:bidi w:val="0"/>
              <w:jc w:val="both"/>
              <w:rPr>
                <w:rFonts w:ascii="Times New Roman" w:hAnsi="Times New Roman"/>
                <w:sz w:val="20"/>
                <w:szCs w:val="20"/>
              </w:rPr>
            </w:pPr>
            <w:r w:rsidRPr="00E63813">
              <w:rPr>
                <w:rFonts w:ascii="Times New Roman" w:hAnsi="Times New Roman"/>
                <w:sz w:val="20"/>
                <w:szCs w:val="20"/>
              </w:rPr>
              <w:t xml:space="preserve">(1) </w:t>
            </w:r>
            <w:r>
              <w:rPr>
                <w:rFonts w:ascii="Times New Roman" w:hAnsi="Times New Roman"/>
                <w:sz w:val="20"/>
                <w:szCs w:val="20"/>
              </w:rPr>
              <w:t>O</w:t>
            </w:r>
            <w:r w:rsidRPr="00E63813">
              <w:rPr>
                <w:rFonts w:ascii="Times New Roman" w:hAnsi="Times New Roman"/>
                <w:sz w:val="20"/>
                <w:szCs w:val="20"/>
              </w:rPr>
              <w:t>soba, ktorá utrpela škodu spôsobenú porušením práva hospodárskej súťaže (ďalej len „poškodená osoba“), má právo na ná</w:t>
            </w:r>
            <w:r>
              <w:rPr>
                <w:rFonts w:ascii="Times New Roman" w:hAnsi="Times New Roman"/>
                <w:sz w:val="20"/>
                <w:szCs w:val="20"/>
              </w:rPr>
              <w:t>hradu škody.</w:t>
            </w:r>
          </w:p>
          <w:p w:rsidR="009E42AB"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9E42AB">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383DBD"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spacing w:before="75" w:after="75"/>
              <w:ind w:left="43" w:right="225"/>
              <w:jc w:val="both"/>
              <w:rPr>
                <w:rFonts w:ascii="Times New Roman" w:hAnsi="Times New Roman"/>
                <w:sz w:val="20"/>
                <w:szCs w:val="20"/>
              </w:rPr>
            </w:pPr>
            <w:r w:rsidRPr="00E63813" w:rsidR="002E512A">
              <w:rPr>
                <w:rFonts w:ascii="Times New Roman" w:hAnsi="Times New Roman"/>
                <w:sz w:val="20"/>
                <w:szCs w:val="20"/>
              </w:rPr>
              <w:t xml:space="preserve">7. „vnútroštátny orgán hospodárskej súťaže“ je orgán určený členským štátom podľa článku 35 nariadenia (ES) č. 1/2003 ako orgán zodpovedný za uplatňovanie článkov 101 a 102 ZFEÚ;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 2</w:t>
            </w:r>
          </w:p>
          <w:p w:rsidR="00A50A22"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jc w:val="both"/>
              <w:rPr>
                <w:rFonts w:ascii="Times New Roman" w:hAnsi="Times New Roman"/>
                <w:sz w:val="20"/>
                <w:szCs w:val="20"/>
              </w:rPr>
            </w:pPr>
            <w:r w:rsidRPr="00E63813" w:rsidR="00A50A22">
              <w:rPr>
                <w:rFonts w:ascii="Times New Roman" w:hAnsi="Times New Roman"/>
                <w:sz w:val="20"/>
                <w:szCs w:val="20"/>
              </w:rPr>
              <w:t xml:space="preserve">d) </w:t>
            </w:r>
            <w:r w:rsidRPr="00E63813" w:rsidR="00E929CE">
              <w:rPr>
                <w:rFonts w:ascii="Times New Roman" w:hAnsi="Times New Roman"/>
                <w:sz w:val="20"/>
                <w:szCs w:val="20"/>
              </w:rPr>
              <w:t xml:space="preserve">orgánom hospodárskej súťaže Európska komisia, Protimonopolný úrad Slovenskej republiky a na účely § 4 odsek 2 aj orgán určený </w:t>
            </w:r>
            <w:r w:rsidRPr="00E63813" w:rsidR="007D79C6">
              <w:rPr>
                <w:rFonts w:ascii="Times New Roman" w:hAnsi="Times New Roman"/>
                <w:sz w:val="20"/>
                <w:szCs w:val="20"/>
              </w:rPr>
              <w:t xml:space="preserve">iným </w:t>
            </w:r>
            <w:r w:rsidRPr="00E63813" w:rsidR="00E929CE">
              <w:rPr>
                <w:rFonts w:ascii="Times New Roman" w:hAnsi="Times New Roman"/>
                <w:sz w:val="20"/>
                <w:szCs w:val="20"/>
              </w:rPr>
              <w:t>členským štátom podľa osobitného predpisu</w:t>
            </w:r>
            <w:r>
              <w:rPr>
                <w:rStyle w:val="FootnoteReference"/>
                <w:rFonts w:ascii="Times New Roman" w:hAnsi="Times New Roman"/>
                <w:sz w:val="20"/>
                <w:szCs w:val="20"/>
                <w:rtl w:val="0"/>
              </w:rPr>
              <w:footnoteReference w:id="5"/>
            </w:r>
            <w:r w:rsidRPr="00E63813" w:rsidR="00E929CE">
              <w:rPr>
                <w:rFonts w:ascii="Times New Roman" w:hAnsi="Times New Roman"/>
                <w:sz w:val="20"/>
                <w:szCs w:val="20"/>
              </w:rPr>
              <w:t>) ako orgán zodpovedný za uplatňovanie článkov 101 a 102 Zmluvy o fungovaní Európskej únie</w:t>
            </w:r>
            <w:r w:rsidRPr="00E63813" w:rsidR="00A50A22">
              <w:rPr>
                <w:rFonts w:ascii="Times New Roman" w:hAnsi="Times New Roman"/>
                <w:sz w:val="20"/>
                <w:szCs w:val="20"/>
              </w:rPr>
              <w:t>,</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A50A22">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383DBD"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8</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spacing w:before="75" w:after="75"/>
              <w:ind w:left="43" w:right="225"/>
              <w:jc w:val="both"/>
              <w:rPr>
                <w:rFonts w:ascii="Times New Roman" w:hAnsi="Times New Roman"/>
                <w:sz w:val="20"/>
                <w:szCs w:val="20"/>
              </w:rPr>
            </w:pPr>
            <w:r w:rsidRPr="00E63813" w:rsidR="002E512A">
              <w:rPr>
                <w:rFonts w:ascii="Times New Roman" w:hAnsi="Times New Roman"/>
                <w:sz w:val="20"/>
                <w:szCs w:val="20"/>
              </w:rPr>
              <w:t xml:space="preserve">8. „orgán hospodárskej súťaže“ je Komisia alebo vnútroštátny orgán hospodárskej súťaže, prípadne oba, ak si to kontext vyžaduje;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7E6CE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E310F7">
              <w:rPr>
                <w:rFonts w:ascii="Times New Roman" w:hAnsi="Times New Roman"/>
                <w:sz w:val="20"/>
                <w:szCs w:val="20"/>
              </w:rPr>
              <w:t>§ 2</w:t>
            </w:r>
          </w:p>
          <w:p w:rsidR="00E310F7"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d</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bidi w:val="0"/>
              <w:jc w:val="both"/>
              <w:rPr>
                <w:rFonts w:ascii="Times New Roman" w:hAnsi="Times New Roman"/>
                <w:sz w:val="20"/>
                <w:szCs w:val="20"/>
              </w:rPr>
            </w:pPr>
            <w:r w:rsidRPr="00E63813" w:rsidR="00E310F7">
              <w:rPr>
                <w:rFonts w:ascii="Times New Roman" w:eastAsia="EUAlbertina-Regular-Identity-H" w:hAnsi="Times New Roman"/>
                <w:sz w:val="20"/>
                <w:szCs w:val="20"/>
              </w:rPr>
              <w:t xml:space="preserve">d) </w:t>
            </w:r>
            <w:r w:rsidRPr="00E63813" w:rsidR="00E929CE">
              <w:rPr>
                <w:rFonts w:ascii="Times New Roman" w:hAnsi="Times New Roman"/>
                <w:sz w:val="20"/>
                <w:szCs w:val="20"/>
              </w:rPr>
              <w:t xml:space="preserve">orgánom hospodárskej súťaže Európska komisia, Protimonopolný úrad Slovenskej republiky a na účely § 4 odsek 2 aj orgán určený </w:t>
            </w:r>
            <w:r w:rsidRPr="00E63813" w:rsidR="007D79C6">
              <w:rPr>
                <w:rFonts w:ascii="Times New Roman" w:hAnsi="Times New Roman"/>
                <w:sz w:val="20"/>
                <w:szCs w:val="20"/>
              </w:rPr>
              <w:t xml:space="preserve">iným </w:t>
            </w:r>
            <w:r w:rsidRPr="00E63813" w:rsidR="00E929CE">
              <w:rPr>
                <w:rFonts w:ascii="Times New Roman" w:hAnsi="Times New Roman"/>
                <w:sz w:val="20"/>
                <w:szCs w:val="20"/>
              </w:rPr>
              <w:t>členským štátom podľa osobitného predpisu</w:t>
            </w:r>
            <w:r w:rsidRPr="00E63813" w:rsidR="007D79C6">
              <w:rPr>
                <w:rFonts w:ascii="Times New Roman" w:hAnsi="Times New Roman"/>
                <w:sz w:val="20"/>
                <w:szCs w:val="20"/>
                <w:vertAlign w:val="superscript"/>
              </w:rPr>
              <w:t>4</w:t>
            </w:r>
            <w:r w:rsidRPr="00E63813" w:rsidR="00E929CE">
              <w:rPr>
                <w:rFonts w:ascii="Times New Roman" w:hAnsi="Times New Roman"/>
                <w:sz w:val="20"/>
                <w:szCs w:val="20"/>
              </w:rPr>
              <w:t>) ako orgán zodpovedný za uplatňovanie článkov 101 a 102 Zmluvy o fungovaní Európskej únie,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sz w:val="20"/>
                <w:szCs w:val="20"/>
              </w:rPr>
            </w:pPr>
            <w:r w:rsidRPr="00E63813" w:rsidR="007E6CE6">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383DBD"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9</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9. „vnútroštátny súd“ je akýkoľvek súdny orgán členského štátu v zmysle článku 267 ZFEÚ;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206F4A">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ind w:left="271"/>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206F4A">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6C3870">
              <w:rPr>
                <w:rFonts w:ascii="Times New Roman" w:hAnsi="Times New Roman"/>
                <w:bCs/>
                <w:sz w:val="20"/>
                <w:szCs w:val="20"/>
              </w:rPr>
              <w:t>Súdom sa rozumie súd podľa čl. 46 Ústavy SR,</w:t>
            </w:r>
            <w:r w:rsidRPr="00E63813" w:rsidR="005C509F">
              <w:rPr>
                <w:rFonts w:ascii="Times New Roman" w:hAnsi="Times New Roman"/>
                <w:bCs/>
                <w:sz w:val="20"/>
                <w:szCs w:val="20"/>
              </w:rPr>
              <w:t xml:space="preserve"> </w:t>
            </w:r>
            <w:r w:rsidRPr="00E63813" w:rsidR="006C3870">
              <w:rPr>
                <w:rFonts w:ascii="Times New Roman" w:hAnsi="Times New Roman"/>
                <w:bCs/>
                <w:sz w:val="20"/>
                <w:szCs w:val="20"/>
              </w:rPr>
              <w:t xml:space="preserve">bližšie špecifikovaný v § </w:t>
            </w:r>
            <w:r w:rsidRPr="00E63813" w:rsidR="004D4B10">
              <w:rPr>
                <w:rFonts w:ascii="Times New Roman" w:hAnsi="Times New Roman"/>
                <w:bCs/>
                <w:sz w:val="20"/>
                <w:szCs w:val="20"/>
              </w:rPr>
              <w:t xml:space="preserve">27 </w:t>
            </w:r>
            <w:r w:rsidRPr="00E63813" w:rsidR="006C3870">
              <w:rPr>
                <w:rFonts w:ascii="Times New Roman" w:hAnsi="Times New Roman"/>
                <w:bCs/>
                <w:sz w:val="20"/>
                <w:szCs w:val="20"/>
              </w:rPr>
              <w:t>zákona č. 160/2015 Z. z. Civilného sporového poriadku</w:t>
            </w:r>
            <w:r w:rsidRPr="00E63813" w:rsidR="00175656">
              <w:rPr>
                <w:rFonts w:ascii="Times New Roman" w:hAnsi="Times New Roman"/>
                <w:bCs/>
                <w:sz w:val="20"/>
                <w:szCs w:val="20"/>
              </w:rPr>
              <w:t xml:space="preserve">, s poukazom na § </w:t>
            </w:r>
            <w:r w:rsidRPr="00E63813" w:rsidR="006109C8">
              <w:rPr>
                <w:rFonts w:ascii="Times New Roman" w:hAnsi="Times New Roman"/>
                <w:bCs/>
                <w:sz w:val="20"/>
                <w:szCs w:val="20"/>
              </w:rPr>
              <w:t xml:space="preserve">5 </w:t>
            </w:r>
            <w:r w:rsidRPr="00E63813" w:rsidR="004D4B10">
              <w:rPr>
                <w:rFonts w:ascii="Times New Roman" w:hAnsi="Times New Roman"/>
                <w:bCs/>
                <w:sz w:val="20"/>
                <w:szCs w:val="20"/>
              </w:rPr>
              <w:t xml:space="preserve">ods. 1 </w:t>
            </w:r>
            <w:r w:rsidRPr="00E63813" w:rsidR="006109C8">
              <w:rPr>
                <w:rFonts w:ascii="Times New Roman" w:hAnsi="Times New Roman"/>
                <w:bCs/>
                <w:sz w:val="20"/>
                <w:szCs w:val="20"/>
              </w:rPr>
              <w:t>zákona č. 757/2004 Z. z. o súdoch a o zmene a doplnení niektorých zákonov.</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10. „preskúmací súd“ je vnútroštátny súd, ktorý má právomoc preskúmavať na základe riadnych opravných prostriedkov rozhodnutia vnútroštátneho orgánu hospodárskej súťaže alebo preskúmavať rozsudky o týchto rozhodnutiach bez ohľadu na to, či samotný súd má právomoc rozhodnúť o porušení práva hospodárskej súťaže;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r w:rsidRPr="00E63813" w:rsidR="001C7C12">
              <w:rPr>
                <w:rFonts w:ascii="Times New Roman" w:hAnsi="Times New Roman"/>
                <w:sz w:val="20"/>
                <w:szCs w:val="20"/>
              </w:rPr>
              <w:t xml:space="preserve"> </w:t>
            </w:r>
            <w:r w:rsidRPr="00E63813">
              <w:rPr>
                <w:rFonts w:ascii="Times New Roman" w:hAnsi="Times New Roman"/>
                <w:sz w:val="20"/>
                <w:szCs w:val="20"/>
              </w:rPr>
              <w:t>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ind w:left="271"/>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0E5806">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570F56">
              <w:rPr>
                <w:rFonts w:ascii="Times New Roman" w:hAnsi="Times New Roman"/>
                <w:bCs/>
                <w:sz w:val="20"/>
                <w:szCs w:val="20"/>
              </w:rPr>
              <w:t>Preskúma</w:t>
            </w:r>
            <w:r w:rsidRPr="00E63813" w:rsidR="006C3870">
              <w:rPr>
                <w:rFonts w:ascii="Times New Roman" w:hAnsi="Times New Roman"/>
                <w:bCs/>
                <w:sz w:val="20"/>
                <w:szCs w:val="20"/>
              </w:rPr>
              <w:t xml:space="preserve">cím súdom </w:t>
            </w:r>
            <w:r w:rsidRPr="00E63813" w:rsidR="00175656">
              <w:rPr>
                <w:rFonts w:ascii="Times New Roman" w:hAnsi="Times New Roman"/>
                <w:bCs/>
                <w:sz w:val="20"/>
                <w:szCs w:val="20"/>
              </w:rPr>
              <w:t>sa</w:t>
            </w:r>
            <w:r w:rsidRPr="00E63813" w:rsidR="006109C8">
              <w:rPr>
                <w:rFonts w:ascii="Times New Roman" w:hAnsi="Times New Roman"/>
                <w:bCs/>
                <w:sz w:val="20"/>
                <w:szCs w:val="20"/>
              </w:rPr>
              <w:t xml:space="preserve"> v súlade s</w:t>
            </w:r>
            <w:r w:rsidRPr="00E63813" w:rsidR="00175656">
              <w:rPr>
                <w:rFonts w:ascii="Times New Roman" w:hAnsi="Times New Roman"/>
                <w:bCs/>
                <w:sz w:val="20"/>
                <w:szCs w:val="20"/>
              </w:rPr>
              <w:t xml:space="preserve"> § 15 zákona č. 162/2015 Z. z. Správn</w:t>
            </w:r>
            <w:r w:rsidRPr="00E63813" w:rsidR="009423FA">
              <w:rPr>
                <w:rFonts w:ascii="Times New Roman" w:hAnsi="Times New Roman"/>
                <w:bCs/>
                <w:sz w:val="20"/>
                <w:szCs w:val="20"/>
              </w:rPr>
              <w:t>eho</w:t>
            </w:r>
            <w:r w:rsidRPr="00E63813" w:rsidR="00175656">
              <w:rPr>
                <w:rFonts w:ascii="Times New Roman" w:hAnsi="Times New Roman"/>
                <w:bCs/>
                <w:sz w:val="20"/>
                <w:szCs w:val="20"/>
              </w:rPr>
              <w:t xml:space="preserve"> súdn</w:t>
            </w:r>
            <w:r w:rsidRPr="00E63813" w:rsidR="009423FA">
              <w:rPr>
                <w:rFonts w:ascii="Times New Roman" w:hAnsi="Times New Roman"/>
                <w:bCs/>
                <w:sz w:val="20"/>
                <w:szCs w:val="20"/>
              </w:rPr>
              <w:t xml:space="preserve">eho </w:t>
            </w:r>
            <w:r w:rsidRPr="00E63813" w:rsidR="00175656">
              <w:rPr>
                <w:rFonts w:ascii="Times New Roman" w:hAnsi="Times New Roman"/>
                <w:bCs/>
                <w:sz w:val="20"/>
                <w:szCs w:val="20"/>
              </w:rPr>
              <w:t>poriad</w:t>
            </w:r>
            <w:r w:rsidRPr="00E63813" w:rsidR="009423FA">
              <w:rPr>
                <w:rFonts w:ascii="Times New Roman" w:hAnsi="Times New Roman"/>
                <w:bCs/>
                <w:sz w:val="20"/>
                <w:szCs w:val="20"/>
              </w:rPr>
              <w:t>ku</w:t>
            </w:r>
            <w:r w:rsidRPr="00E63813" w:rsidR="00175656">
              <w:rPr>
                <w:rFonts w:ascii="Times New Roman" w:hAnsi="Times New Roman"/>
                <w:bCs/>
                <w:sz w:val="20"/>
                <w:szCs w:val="20"/>
              </w:rPr>
              <w:t xml:space="preserve"> </w:t>
            </w:r>
            <w:r w:rsidRPr="00E63813" w:rsidR="00570F56">
              <w:rPr>
                <w:rFonts w:ascii="Times New Roman" w:hAnsi="Times New Roman"/>
                <w:bCs/>
                <w:sz w:val="20"/>
                <w:szCs w:val="20"/>
              </w:rPr>
              <w:t xml:space="preserve">rozumie </w:t>
            </w:r>
            <w:r w:rsidRPr="00E63813" w:rsidR="00175656">
              <w:rPr>
                <w:rFonts w:ascii="Times New Roman" w:hAnsi="Times New Roman"/>
                <w:bCs/>
                <w:sz w:val="20"/>
                <w:szCs w:val="20"/>
              </w:rPr>
              <w:t>Krajský súd v</w:t>
            </w:r>
            <w:r w:rsidRPr="00E63813" w:rsidR="009423FA">
              <w:rPr>
                <w:rFonts w:ascii="Times New Roman" w:hAnsi="Times New Roman"/>
                <w:bCs/>
                <w:sz w:val="20"/>
                <w:szCs w:val="20"/>
              </w:rPr>
              <w:t> </w:t>
            </w:r>
            <w:r w:rsidRPr="00E63813" w:rsidR="00175656">
              <w:rPr>
                <w:rFonts w:ascii="Times New Roman" w:hAnsi="Times New Roman"/>
                <w:bCs/>
                <w:sz w:val="20"/>
                <w:szCs w:val="20"/>
              </w:rPr>
              <w:t>Bratislave</w:t>
            </w:r>
            <w:r w:rsidRPr="00E63813" w:rsidR="009423FA">
              <w:rPr>
                <w:rFonts w:ascii="Times New Roman" w:hAnsi="Times New Roman"/>
                <w:bCs/>
                <w:sz w:val="20"/>
                <w:szCs w:val="20"/>
              </w:rPr>
              <w:t>, ktorý je príslušný na konanie o správnej žalobe v oblasti hospodárskej súťaže</w:t>
            </w:r>
            <w:r w:rsidRPr="00E63813" w:rsidR="00175656">
              <w:rPr>
                <w:rFonts w:ascii="Times New Roman" w:hAnsi="Times New Roman"/>
                <w:bCs/>
                <w:sz w:val="20"/>
                <w:szCs w:val="20"/>
              </w:rPr>
              <w:t>; jeho obvodom je celé územie Slovenskej republiky.</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11. „rozhodnutie o porušení“ je rozhodnutie vnútroštátneho orgánu hospodárskej súťaže alebo preskúmacieho súdu o tom, že právo hospodárskej súťaže bolo porušené;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r w:rsidRPr="00E63813" w:rsidR="001C7C12">
              <w:rPr>
                <w:rFonts w:ascii="Times New Roman" w:hAnsi="Times New Roman"/>
                <w:sz w:val="20"/>
                <w:szCs w:val="20"/>
              </w:rPr>
              <w:t xml:space="preserve"> </w:t>
            </w:r>
            <w:r w:rsidRPr="00E63813">
              <w:rPr>
                <w:rFonts w:ascii="Times New Roman" w:hAnsi="Times New Roman"/>
                <w:sz w:val="20"/>
                <w:szCs w:val="20"/>
              </w:rPr>
              <w:t>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ind w:left="271"/>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BA5A3F">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6109C8">
              <w:rPr>
                <w:rFonts w:ascii="Times New Roman" w:hAnsi="Times New Roman"/>
                <w:bCs/>
                <w:sz w:val="20"/>
                <w:szCs w:val="20"/>
              </w:rPr>
              <w:t>Rozhodnutím o p</w:t>
            </w:r>
            <w:r w:rsidRPr="00E63813" w:rsidR="009423FA">
              <w:rPr>
                <w:rFonts w:ascii="Times New Roman" w:hAnsi="Times New Roman"/>
                <w:bCs/>
                <w:sz w:val="20"/>
                <w:szCs w:val="20"/>
              </w:rPr>
              <w:t>orušení</w:t>
            </w:r>
            <w:r w:rsidRPr="00E63813" w:rsidR="006109C8">
              <w:rPr>
                <w:rFonts w:ascii="Times New Roman" w:hAnsi="Times New Roman"/>
                <w:bCs/>
                <w:sz w:val="20"/>
                <w:szCs w:val="20"/>
              </w:rPr>
              <w:t xml:space="preserve"> je rozhodnutie Protimonopolného úradu SR podľa </w:t>
            </w:r>
            <w:r w:rsidRPr="00E63813" w:rsidR="00D93A70">
              <w:rPr>
                <w:rFonts w:ascii="Times New Roman" w:hAnsi="Times New Roman"/>
                <w:bCs/>
                <w:sz w:val="20"/>
                <w:szCs w:val="20"/>
              </w:rPr>
              <w:t xml:space="preserve">§ </w:t>
            </w:r>
            <w:r w:rsidRPr="00E63813" w:rsidR="00526296">
              <w:rPr>
                <w:rFonts w:ascii="Times New Roman" w:hAnsi="Times New Roman"/>
                <w:bCs/>
                <w:sz w:val="20"/>
                <w:szCs w:val="20"/>
              </w:rPr>
              <w:t>38</w:t>
            </w:r>
            <w:r w:rsidRPr="00E63813" w:rsidR="00D93A70">
              <w:rPr>
                <w:rFonts w:ascii="Times New Roman" w:hAnsi="Times New Roman"/>
                <w:bCs/>
                <w:sz w:val="20"/>
                <w:szCs w:val="20"/>
              </w:rPr>
              <w:t xml:space="preserve"> </w:t>
            </w:r>
            <w:r w:rsidRPr="00E63813" w:rsidR="006109C8">
              <w:rPr>
                <w:rFonts w:ascii="Times New Roman" w:hAnsi="Times New Roman"/>
                <w:bCs/>
                <w:sz w:val="20"/>
                <w:szCs w:val="20"/>
              </w:rPr>
              <w:t xml:space="preserve">zákona č. </w:t>
            </w:r>
            <w:r w:rsidRPr="00E63813" w:rsidR="00D93A70">
              <w:rPr>
                <w:rFonts w:ascii="Times New Roman" w:hAnsi="Times New Roman"/>
                <w:bCs/>
                <w:sz w:val="20"/>
                <w:szCs w:val="20"/>
              </w:rPr>
              <w:t xml:space="preserve">136/2001 Z. z. alebo podľa </w:t>
            </w:r>
            <w:r w:rsidRPr="00E63813" w:rsidR="00E96F03">
              <w:rPr>
                <w:rFonts w:ascii="Times New Roman" w:hAnsi="Times New Roman"/>
                <w:bCs/>
                <w:sz w:val="20"/>
                <w:szCs w:val="20"/>
              </w:rPr>
              <w:t>§ 145</w:t>
            </w:r>
            <w:r w:rsidRPr="00E63813" w:rsidR="00D93A70">
              <w:rPr>
                <w:rFonts w:ascii="Times New Roman" w:hAnsi="Times New Roman"/>
                <w:bCs/>
                <w:sz w:val="20"/>
                <w:szCs w:val="20"/>
              </w:rPr>
              <w:t xml:space="preserve"> zákona č. 162/2015 Z. z. Správny súdny poriadok</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12. „konečné rozhodnutie o porušení“ je rozhodnutie o porušení, proti ktorému nie je možné alebo už nie je možné podať riadny opravný prostriedok;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551EE4">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ind w:left="271"/>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BA5A3F">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D93A70">
              <w:rPr>
                <w:rFonts w:ascii="Times New Roman" w:hAnsi="Times New Roman"/>
                <w:bCs/>
                <w:sz w:val="20"/>
                <w:szCs w:val="20"/>
              </w:rPr>
              <w:t xml:space="preserve">Konečné rozhodnutie </w:t>
            </w:r>
            <w:r w:rsidRPr="00E63813" w:rsidR="00125DA7">
              <w:rPr>
                <w:rFonts w:ascii="Times New Roman" w:hAnsi="Times New Roman"/>
                <w:bCs/>
                <w:sz w:val="20"/>
                <w:szCs w:val="20"/>
              </w:rPr>
              <w:t xml:space="preserve">je rozhodnutie, proti ktorému nemožno podať rozklad podľa zákona č. </w:t>
            </w:r>
            <w:r w:rsidRPr="00E63813" w:rsidR="00D93A70">
              <w:rPr>
                <w:rFonts w:ascii="Times New Roman" w:hAnsi="Times New Roman"/>
                <w:bCs/>
                <w:sz w:val="20"/>
                <w:szCs w:val="20"/>
              </w:rPr>
              <w:t xml:space="preserve"> 136/2001 Z. z. </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13. „dôkazy“ sú všetky druhy dôkazných prostriedkov, ktoré sú prípustné na konajúcom vnútroštátnom súde, a to najmä dokumenty a všetky ďalšie predmety obsahujúce informácie, bez ohľadu na to, na akom nosiči sa tieto informácie uchovávajú;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0E5806">
              <w:rPr>
                <w:rFonts w:ascii="Times New Roman" w:hAnsi="Times New Roman"/>
                <w:sz w:val="20"/>
                <w:szCs w:val="20"/>
              </w:rPr>
              <w:t xml:space="preserve">n. a. </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ind w:left="271"/>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206F4A">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A94AB6">
              <w:rPr>
                <w:rFonts w:ascii="Times New Roman" w:hAnsi="Times New Roman"/>
                <w:bCs/>
                <w:sz w:val="20"/>
                <w:szCs w:val="20"/>
              </w:rPr>
              <w:t>Dôkaz</w:t>
            </w:r>
            <w:r w:rsidRPr="00E63813" w:rsidR="00206F4A">
              <w:rPr>
                <w:rFonts w:ascii="Times New Roman" w:hAnsi="Times New Roman"/>
                <w:bCs/>
                <w:sz w:val="20"/>
                <w:szCs w:val="20"/>
              </w:rPr>
              <w:t xml:space="preserve">y a dôkazné prostriedky vymedzuje </w:t>
            </w:r>
            <w:r w:rsidRPr="00E63813" w:rsidR="00A94AB6">
              <w:rPr>
                <w:rFonts w:ascii="Times New Roman" w:hAnsi="Times New Roman"/>
                <w:bCs/>
                <w:sz w:val="20"/>
                <w:szCs w:val="20"/>
              </w:rPr>
              <w:t>§ 187 zákona č. 160/2015 Z. z. Civilného sporového poriadku</w:t>
            </w:r>
            <w:r w:rsidRPr="00E63813" w:rsidR="00206F4A">
              <w:rPr>
                <w:rFonts w:ascii="Times New Roman" w:hAnsi="Times New Roman"/>
                <w:bCs/>
                <w:sz w:val="20"/>
                <w:szCs w:val="20"/>
              </w:rPr>
              <w:t>.</w:t>
            </w:r>
            <w:r w:rsidRPr="00E63813" w:rsidR="00A94AB6">
              <w:rPr>
                <w:rFonts w:ascii="Times New Roman" w:hAnsi="Times New Roman"/>
                <w:bCs/>
                <w:sz w:val="20"/>
                <w:szCs w:val="20"/>
              </w:rPr>
              <w:t xml:space="preserve"> </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 xml:space="preserve">O: 14 </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14. „kartel“ je dohoda alebo zosúladený postup dvoch alebo viacerých konkurentov zameraný na koordináciu ich konkurenčného správania na trhu alebo ovplyvnenie príslušných parametrov hospodárskej súťaže, a to prostredníctvom takých praktík, ako je okrem iného stanovenie alebo koordinácia nákupných alebo predajných cien alebo iných obchodných podmienok, a to aj pokiaľ ide o práva duševného vlastníctva, prideľovanie výrobných alebo predajných kvót, rozdeľovanie si trhov a zákazníkov vrátane koordinácie konkurentov pri predkladaní súťažných ponúk, obmedzenie dovozu alebo vývozu alebo protisúťažné konanie voči ostatným konkurentom;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E310F7">
              <w:rPr>
                <w:rFonts w:ascii="Times New Roman" w:hAnsi="Times New Roman"/>
                <w:sz w:val="20"/>
                <w:szCs w:val="20"/>
              </w:rPr>
              <w:t>§ 2</w:t>
            </w:r>
          </w:p>
          <w:p w:rsidR="00E310F7"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e</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jc w:val="both"/>
              <w:rPr>
                <w:rFonts w:ascii="Times New Roman" w:hAnsi="Times New Roman"/>
                <w:sz w:val="20"/>
                <w:szCs w:val="20"/>
              </w:rPr>
            </w:pPr>
            <w:r w:rsidRPr="00E63813" w:rsidR="00E310F7">
              <w:rPr>
                <w:rFonts w:ascii="Times New Roman" w:eastAsia="EUAlbertina-Regular-Identity-H" w:hAnsi="Times New Roman" w:hint="default"/>
                <w:sz w:val="20"/>
                <w:szCs w:val="20"/>
              </w:rPr>
              <w:t>e) kartelom dohoda alebo zosú</w:t>
            </w:r>
            <w:r w:rsidRPr="00E63813" w:rsidR="00E310F7">
              <w:rPr>
                <w:rFonts w:ascii="Times New Roman" w:eastAsia="EUAlbertina-Regular-Identity-H" w:hAnsi="Times New Roman" w:hint="default"/>
                <w:sz w:val="20"/>
                <w:szCs w:val="20"/>
              </w:rPr>
              <w:t>ladený</w:t>
            </w:r>
            <w:r w:rsidRPr="00E63813" w:rsidR="00E310F7">
              <w:rPr>
                <w:rFonts w:ascii="Times New Roman" w:eastAsia="EUAlbertina-Regular-Identity-H" w:hAnsi="Times New Roman" w:hint="default"/>
                <w:sz w:val="20"/>
                <w:szCs w:val="20"/>
              </w:rPr>
              <w:t xml:space="preserve"> postup dvoch alebo viacerý</w:t>
            </w:r>
            <w:r w:rsidRPr="00E63813" w:rsidR="00E310F7">
              <w:rPr>
                <w:rFonts w:ascii="Times New Roman" w:eastAsia="EUAlbertina-Regular-Identity-H" w:hAnsi="Times New Roman" w:hint="default"/>
                <w:sz w:val="20"/>
                <w:szCs w:val="20"/>
              </w:rPr>
              <w:t>ch konkurentov zameraný</w:t>
            </w:r>
            <w:r w:rsidRPr="00E63813" w:rsidR="00E310F7">
              <w:rPr>
                <w:rFonts w:ascii="Times New Roman" w:eastAsia="EUAlbertina-Regular-Identity-H" w:hAnsi="Times New Roman" w:hint="default"/>
                <w:sz w:val="20"/>
                <w:szCs w:val="20"/>
              </w:rPr>
              <w:t xml:space="preserve"> na koordiná</w:t>
            </w:r>
            <w:r w:rsidRPr="00E63813" w:rsidR="00E310F7">
              <w:rPr>
                <w:rFonts w:ascii="Times New Roman" w:eastAsia="EUAlbertina-Regular-Identity-H" w:hAnsi="Times New Roman" w:hint="default"/>
                <w:sz w:val="20"/>
                <w:szCs w:val="20"/>
              </w:rPr>
              <w:t>ciu ich konkurenč</w:t>
            </w:r>
            <w:r w:rsidRPr="00E63813" w:rsidR="00E310F7">
              <w:rPr>
                <w:rFonts w:ascii="Times New Roman" w:eastAsia="EUAlbertina-Regular-Identity-H" w:hAnsi="Times New Roman" w:hint="default"/>
                <w:sz w:val="20"/>
                <w:szCs w:val="20"/>
              </w:rPr>
              <w:t>né</w:t>
            </w:r>
            <w:r w:rsidRPr="00E63813" w:rsidR="00E310F7">
              <w:rPr>
                <w:rFonts w:ascii="Times New Roman" w:eastAsia="EUAlbertina-Regular-Identity-H" w:hAnsi="Times New Roman" w:hint="default"/>
                <w:sz w:val="20"/>
                <w:szCs w:val="20"/>
              </w:rPr>
              <w:t>ho sprá</w:t>
            </w:r>
            <w:r w:rsidRPr="00E63813" w:rsidR="00E310F7">
              <w:rPr>
                <w:rFonts w:ascii="Times New Roman" w:eastAsia="EUAlbertina-Regular-Identity-H" w:hAnsi="Times New Roman" w:hint="default"/>
                <w:sz w:val="20"/>
                <w:szCs w:val="20"/>
              </w:rPr>
              <w:t>vania na trhu alebo ovplyvnenie prí</w:t>
            </w:r>
            <w:r w:rsidRPr="00E63813" w:rsidR="00E310F7">
              <w:rPr>
                <w:rFonts w:ascii="Times New Roman" w:eastAsia="EUAlbertina-Regular-Identity-H" w:hAnsi="Times New Roman" w:hint="default"/>
                <w:sz w:val="20"/>
                <w:szCs w:val="20"/>
              </w:rPr>
              <w:t>sluš</w:t>
            </w:r>
            <w:r w:rsidRPr="00E63813" w:rsidR="00E310F7">
              <w:rPr>
                <w:rFonts w:ascii="Times New Roman" w:eastAsia="EUAlbertina-Regular-Identity-H" w:hAnsi="Times New Roman" w:hint="default"/>
                <w:sz w:val="20"/>
                <w:szCs w:val="20"/>
              </w:rPr>
              <w:t>ný</w:t>
            </w:r>
            <w:r w:rsidRPr="00E63813" w:rsidR="00E310F7">
              <w:rPr>
                <w:rFonts w:ascii="Times New Roman" w:eastAsia="EUAlbertina-Regular-Identity-H" w:hAnsi="Times New Roman" w:hint="default"/>
                <w:sz w:val="20"/>
                <w:szCs w:val="20"/>
              </w:rPr>
              <w:t>ch parametrov hospodá</w:t>
            </w:r>
            <w:r w:rsidRPr="00E63813" w:rsidR="00E310F7">
              <w:rPr>
                <w:rFonts w:ascii="Times New Roman" w:eastAsia="EUAlbertina-Regular-Identity-H" w:hAnsi="Times New Roman" w:hint="default"/>
                <w:sz w:val="20"/>
                <w:szCs w:val="20"/>
              </w:rPr>
              <w:t>rskej súť</w:t>
            </w:r>
            <w:r w:rsidRPr="00E63813" w:rsidR="00E310F7">
              <w:rPr>
                <w:rFonts w:ascii="Times New Roman" w:eastAsia="EUAlbertina-Regular-Identity-H" w:hAnsi="Times New Roman" w:hint="default"/>
                <w:sz w:val="20"/>
                <w:szCs w:val="20"/>
              </w:rPr>
              <w:t>až</w:t>
            </w:r>
            <w:r w:rsidRPr="00E63813" w:rsidR="00E310F7">
              <w:rPr>
                <w:rFonts w:ascii="Times New Roman" w:eastAsia="EUAlbertina-Regular-Identity-H" w:hAnsi="Times New Roman" w:hint="default"/>
                <w:sz w:val="20"/>
                <w:szCs w:val="20"/>
              </w:rPr>
              <w:t>e, a to prostrední</w:t>
            </w:r>
            <w:r w:rsidRPr="00E63813" w:rsidR="00E310F7">
              <w:rPr>
                <w:rFonts w:ascii="Times New Roman" w:eastAsia="EUAlbertina-Regular-Identity-H" w:hAnsi="Times New Roman" w:hint="default"/>
                <w:sz w:val="20"/>
                <w:szCs w:val="20"/>
              </w:rPr>
              <w:t>ctvom taký</w:t>
            </w:r>
            <w:r w:rsidRPr="00E63813" w:rsidR="00E310F7">
              <w:rPr>
                <w:rFonts w:ascii="Times New Roman" w:eastAsia="EUAlbertina-Regular-Identity-H" w:hAnsi="Times New Roman" w:hint="default"/>
                <w:sz w:val="20"/>
                <w:szCs w:val="20"/>
              </w:rPr>
              <w:t>ch praktí</w:t>
            </w:r>
            <w:r w:rsidRPr="00E63813" w:rsidR="00E310F7">
              <w:rPr>
                <w:rFonts w:ascii="Times New Roman" w:eastAsia="EUAlbertina-Regular-Identity-H" w:hAnsi="Times New Roman" w:hint="default"/>
                <w:sz w:val="20"/>
                <w:szCs w:val="20"/>
              </w:rPr>
              <w:t>k</w:t>
            </w:r>
            <w:r w:rsidRPr="00E63813" w:rsidR="00E310F7">
              <w:rPr>
                <w:rFonts w:ascii="Times New Roman" w:eastAsia="EUAlbertina-Regular-Identity-H" w:hAnsi="Times New Roman" w:hint="default"/>
                <w:sz w:val="20"/>
                <w:szCs w:val="20"/>
              </w:rPr>
              <w:t>, ako je okrem iné</w:t>
            </w:r>
            <w:r w:rsidRPr="00E63813" w:rsidR="00E310F7">
              <w:rPr>
                <w:rFonts w:ascii="Times New Roman" w:eastAsia="EUAlbertina-Regular-Identity-H" w:hAnsi="Times New Roman" w:hint="default"/>
                <w:sz w:val="20"/>
                <w:szCs w:val="20"/>
              </w:rPr>
              <w:t>ho stanovenie alebo koordiná</w:t>
            </w:r>
            <w:r w:rsidRPr="00E63813" w:rsidR="00E310F7">
              <w:rPr>
                <w:rFonts w:ascii="Times New Roman" w:eastAsia="EUAlbertina-Regular-Identity-H" w:hAnsi="Times New Roman" w:hint="default"/>
                <w:sz w:val="20"/>
                <w:szCs w:val="20"/>
              </w:rPr>
              <w:t>cia ná</w:t>
            </w:r>
            <w:r w:rsidRPr="00E63813" w:rsidR="00E310F7">
              <w:rPr>
                <w:rFonts w:ascii="Times New Roman" w:eastAsia="EUAlbertina-Regular-Identity-H" w:hAnsi="Times New Roman" w:hint="default"/>
                <w:sz w:val="20"/>
                <w:szCs w:val="20"/>
              </w:rPr>
              <w:t>kupný</w:t>
            </w:r>
            <w:r w:rsidRPr="00E63813" w:rsidR="00E310F7">
              <w:rPr>
                <w:rFonts w:ascii="Times New Roman" w:eastAsia="EUAlbertina-Regular-Identity-H" w:hAnsi="Times New Roman" w:hint="default"/>
                <w:sz w:val="20"/>
                <w:szCs w:val="20"/>
              </w:rPr>
              <w:t>ch alebo predajný</w:t>
            </w:r>
            <w:r w:rsidRPr="00E63813" w:rsidR="00E310F7">
              <w:rPr>
                <w:rFonts w:ascii="Times New Roman" w:eastAsia="EUAlbertina-Regular-Identity-H" w:hAnsi="Times New Roman" w:hint="default"/>
                <w:sz w:val="20"/>
                <w:szCs w:val="20"/>
              </w:rPr>
              <w:t>ch cien alebo iný</w:t>
            </w:r>
            <w:r w:rsidRPr="00E63813" w:rsidR="00E310F7">
              <w:rPr>
                <w:rFonts w:ascii="Times New Roman" w:eastAsia="EUAlbertina-Regular-Identity-H" w:hAnsi="Times New Roman" w:hint="default"/>
                <w:sz w:val="20"/>
                <w:szCs w:val="20"/>
              </w:rPr>
              <w:t>ch obchodný</w:t>
            </w:r>
            <w:r w:rsidRPr="00E63813" w:rsidR="00E310F7">
              <w:rPr>
                <w:rFonts w:ascii="Times New Roman" w:eastAsia="EUAlbertina-Regular-Identity-H" w:hAnsi="Times New Roman" w:hint="default"/>
                <w:sz w:val="20"/>
                <w:szCs w:val="20"/>
              </w:rPr>
              <w:t>ch podmienok, a to aj pokiaľ</w:t>
            </w:r>
            <w:r w:rsidRPr="00E63813" w:rsidR="00E310F7">
              <w:rPr>
                <w:rFonts w:ascii="Times New Roman" w:eastAsia="EUAlbertina-Regular-Identity-H" w:hAnsi="Times New Roman" w:hint="default"/>
                <w:sz w:val="20"/>
                <w:szCs w:val="20"/>
              </w:rPr>
              <w:t xml:space="preserve"> ide o prá</w:t>
            </w:r>
            <w:r w:rsidRPr="00E63813" w:rsidR="00E310F7">
              <w:rPr>
                <w:rFonts w:ascii="Times New Roman" w:eastAsia="EUAlbertina-Regular-Identity-H" w:hAnsi="Times New Roman" w:hint="default"/>
                <w:sz w:val="20"/>
                <w:szCs w:val="20"/>
              </w:rPr>
              <w:t>va duš</w:t>
            </w:r>
            <w:r w:rsidRPr="00E63813" w:rsidR="00E310F7">
              <w:rPr>
                <w:rFonts w:ascii="Times New Roman" w:eastAsia="EUAlbertina-Regular-Identity-H" w:hAnsi="Times New Roman" w:hint="default"/>
                <w:sz w:val="20"/>
                <w:szCs w:val="20"/>
              </w:rPr>
              <w:t>evné</w:t>
            </w:r>
            <w:r w:rsidRPr="00E63813" w:rsidR="00E310F7">
              <w:rPr>
                <w:rFonts w:ascii="Times New Roman" w:eastAsia="EUAlbertina-Regular-Identity-H" w:hAnsi="Times New Roman" w:hint="default"/>
                <w:sz w:val="20"/>
                <w:szCs w:val="20"/>
              </w:rPr>
              <w:t>ho vlastní</w:t>
            </w:r>
            <w:r w:rsidRPr="00E63813" w:rsidR="00E310F7">
              <w:rPr>
                <w:rFonts w:ascii="Times New Roman" w:eastAsia="EUAlbertina-Regular-Identity-H" w:hAnsi="Times New Roman" w:hint="default"/>
                <w:sz w:val="20"/>
                <w:szCs w:val="20"/>
              </w:rPr>
              <w:t>ctva, prideľ</w:t>
            </w:r>
            <w:r w:rsidRPr="00E63813" w:rsidR="00E310F7">
              <w:rPr>
                <w:rFonts w:ascii="Times New Roman" w:eastAsia="EUAlbertina-Regular-Identity-H" w:hAnsi="Times New Roman" w:hint="default"/>
                <w:sz w:val="20"/>
                <w:szCs w:val="20"/>
              </w:rPr>
              <w:t>ovanie vý</w:t>
            </w:r>
            <w:r w:rsidRPr="00E63813" w:rsidR="00E310F7">
              <w:rPr>
                <w:rFonts w:ascii="Times New Roman" w:eastAsia="EUAlbertina-Regular-Identity-H" w:hAnsi="Times New Roman" w:hint="default"/>
                <w:sz w:val="20"/>
                <w:szCs w:val="20"/>
              </w:rPr>
              <w:t>robný</w:t>
            </w:r>
            <w:r w:rsidRPr="00E63813" w:rsidR="00E310F7">
              <w:rPr>
                <w:rFonts w:ascii="Times New Roman" w:eastAsia="EUAlbertina-Regular-Identity-H" w:hAnsi="Times New Roman" w:hint="default"/>
                <w:sz w:val="20"/>
                <w:szCs w:val="20"/>
              </w:rPr>
              <w:t>ch alebo predajný</w:t>
            </w:r>
            <w:r w:rsidRPr="00E63813" w:rsidR="00E310F7">
              <w:rPr>
                <w:rFonts w:ascii="Times New Roman" w:eastAsia="EUAlbertina-Regular-Identity-H" w:hAnsi="Times New Roman" w:hint="default"/>
                <w:sz w:val="20"/>
                <w:szCs w:val="20"/>
              </w:rPr>
              <w:t>ch kvó</w:t>
            </w:r>
            <w:r w:rsidRPr="00E63813" w:rsidR="00E310F7">
              <w:rPr>
                <w:rFonts w:ascii="Times New Roman" w:eastAsia="EUAlbertina-Regular-Identity-H" w:hAnsi="Times New Roman" w:hint="default"/>
                <w:sz w:val="20"/>
                <w:szCs w:val="20"/>
              </w:rPr>
              <w:t>t, rozdeľ</w:t>
            </w:r>
            <w:r w:rsidRPr="00E63813" w:rsidR="00E310F7">
              <w:rPr>
                <w:rFonts w:ascii="Times New Roman" w:eastAsia="EUAlbertina-Regular-Identity-H" w:hAnsi="Times New Roman" w:hint="default"/>
                <w:sz w:val="20"/>
                <w:szCs w:val="20"/>
              </w:rPr>
              <w:t>ovanie si trhov a zá</w:t>
            </w:r>
            <w:r w:rsidRPr="00E63813" w:rsidR="00E310F7">
              <w:rPr>
                <w:rFonts w:ascii="Times New Roman" w:eastAsia="EUAlbertina-Regular-Identity-H" w:hAnsi="Times New Roman" w:hint="default"/>
                <w:sz w:val="20"/>
                <w:szCs w:val="20"/>
              </w:rPr>
              <w:t>kazní</w:t>
            </w:r>
            <w:r w:rsidRPr="00E63813" w:rsidR="00E310F7">
              <w:rPr>
                <w:rFonts w:ascii="Times New Roman" w:eastAsia="EUAlbertina-Regular-Identity-H" w:hAnsi="Times New Roman" w:hint="default"/>
                <w:sz w:val="20"/>
                <w:szCs w:val="20"/>
              </w:rPr>
              <w:t>kov vrá</w:t>
            </w:r>
            <w:r w:rsidRPr="00E63813" w:rsidR="00E310F7">
              <w:rPr>
                <w:rFonts w:ascii="Times New Roman" w:eastAsia="EUAlbertina-Regular-Identity-H" w:hAnsi="Times New Roman" w:hint="default"/>
                <w:sz w:val="20"/>
                <w:szCs w:val="20"/>
              </w:rPr>
              <w:t xml:space="preserve">tane </w:t>
            </w:r>
            <w:r w:rsidRPr="00E63813" w:rsidR="00E310F7">
              <w:rPr>
                <w:rFonts w:ascii="Times New Roman" w:eastAsia="EUAlbertina-Regular-Identity-H" w:hAnsi="Times New Roman" w:hint="default"/>
                <w:sz w:val="20"/>
                <w:szCs w:val="20"/>
              </w:rPr>
              <w:t>k</w:t>
            </w:r>
            <w:r w:rsidRPr="00E63813" w:rsidR="00E310F7">
              <w:rPr>
                <w:rFonts w:ascii="Times New Roman" w:eastAsia="EUAlbertina-Regular-Identity-H" w:hAnsi="Times New Roman" w:hint="default"/>
                <w:sz w:val="20"/>
                <w:szCs w:val="20"/>
              </w:rPr>
              <w:t>oordiná</w:t>
            </w:r>
            <w:r w:rsidRPr="00E63813" w:rsidR="00E310F7">
              <w:rPr>
                <w:rFonts w:ascii="Times New Roman" w:eastAsia="EUAlbertina-Regular-Identity-H" w:hAnsi="Times New Roman" w:hint="default"/>
                <w:sz w:val="20"/>
                <w:szCs w:val="20"/>
              </w:rPr>
              <w:t>cie konkurentov pri predkladaní</w:t>
            </w:r>
            <w:r w:rsidRPr="00E63813" w:rsidR="00E310F7">
              <w:rPr>
                <w:rFonts w:ascii="Times New Roman" w:eastAsia="EUAlbertina-Regular-Identity-H" w:hAnsi="Times New Roman" w:hint="default"/>
                <w:sz w:val="20"/>
                <w:szCs w:val="20"/>
              </w:rPr>
              <w:t xml:space="preserve"> súť</w:t>
            </w:r>
            <w:r w:rsidRPr="00E63813" w:rsidR="00E310F7">
              <w:rPr>
                <w:rFonts w:ascii="Times New Roman" w:eastAsia="EUAlbertina-Regular-Identity-H" w:hAnsi="Times New Roman" w:hint="default"/>
                <w:sz w:val="20"/>
                <w:szCs w:val="20"/>
              </w:rPr>
              <w:t>až</w:t>
            </w:r>
            <w:r w:rsidRPr="00E63813" w:rsidR="00E310F7">
              <w:rPr>
                <w:rFonts w:ascii="Times New Roman" w:eastAsia="EUAlbertina-Regular-Identity-H" w:hAnsi="Times New Roman" w:hint="default"/>
                <w:sz w:val="20"/>
                <w:szCs w:val="20"/>
              </w:rPr>
              <w:t>ný</w:t>
            </w:r>
            <w:r w:rsidRPr="00E63813" w:rsidR="00E310F7">
              <w:rPr>
                <w:rFonts w:ascii="Times New Roman" w:eastAsia="EUAlbertina-Regular-Identity-H" w:hAnsi="Times New Roman" w:hint="default"/>
                <w:sz w:val="20"/>
                <w:szCs w:val="20"/>
              </w:rPr>
              <w:t>ch ponú</w:t>
            </w:r>
            <w:r w:rsidRPr="00E63813" w:rsidR="00E310F7">
              <w:rPr>
                <w:rFonts w:ascii="Times New Roman" w:eastAsia="EUAlbertina-Regular-Identity-H" w:hAnsi="Times New Roman" w:hint="default"/>
                <w:sz w:val="20"/>
                <w:szCs w:val="20"/>
              </w:rPr>
              <w:t>k, obmedzenie dovozu alebo vý</w:t>
            </w:r>
            <w:r w:rsidRPr="00E63813" w:rsidR="00E310F7">
              <w:rPr>
                <w:rFonts w:ascii="Times New Roman" w:eastAsia="EUAlbertina-Regular-Identity-H" w:hAnsi="Times New Roman" w:hint="default"/>
                <w:sz w:val="20"/>
                <w:szCs w:val="20"/>
              </w:rPr>
              <w:t>vozu alebo protisúť</w:t>
            </w:r>
            <w:r w:rsidRPr="00E63813" w:rsidR="00E310F7">
              <w:rPr>
                <w:rFonts w:ascii="Times New Roman" w:eastAsia="EUAlbertina-Regular-Identity-H" w:hAnsi="Times New Roman" w:hint="default"/>
                <w:sz w:val="20"/>
                <w:szCs w:val="20"/>
              </w:rPr>
              <w:t>až</w:t>
            </w:r>
            <w:r w:rsidRPr="00E63813" w:rsidR="00E310F7">
              <w:rPr>
                <w:rFonts w:ascii="Times New Roman" w:eastAsia="EUAlbertina-Regular-Identity-H" w:hAnsi="Times New Roman" w:hint="default"/>
                <w:sz w:val="20"/>
                <w:szCs w:val="20"/>
              </w:rPr>
              <w:t>né</w:t>
            </w:r>
            <w:r w:rsidRPr="00E63813" w:rsidR="00E310F7">
              <w:rPr>
                <w:rFonts w:ascii="Times New Roman" w:eastAsia="EUAlbertina-Regular-Identity-H" w:hAnsi="Times New Roman" w:hint="default"/>
                <w:sz w:val="20"/>
                <w:szCs w:val="20"/>
              </w:rPr>
              <w:t xml:space="preserve"> konanie voč</w:t>
            </w:r>
            <w:r w:rsidRPr="00E63813" w:rsidR="00E310F7">
              <w:rPr>
                <w:rFonts w:ascii="Times New Roman" w:eastAsia="EUAlbertina-Regular-Identity-H" w:hAnsi="Times New Roman" w:hint="default"/>
                <w:sz w:val="20"/>
                <w:szCs w:val="20"/>
              </w:rPr>
              <w:t>i ostatný</w:t>
            </w:r>
            <w:r w:rsidRPr="00E63813" w:rsidR="00E310F7">
              <w:rPr>
                <w:rFonts w:ascii="Times New Roman" w:eastAsia="EUAlbertina-Regular-Identity-H" w:hAnsi="Times New Roman" w:hint="default"/>
                <w:sz w:val="20"/>
                <w:szCs w:val="20"/>
              </w:rPr>
              <w:t>m konkurentom,</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15.</w:t>
            </w:r>
            <w:r w:rsidRPr="00E63813" w:rsidR="00EC54EC">
              <w:rPr>
                <w:rFonts w:ascii="Times New Roman" w:hAnsi="Times New Roman"/>
                <w:sz w:val="20"/>
                <w:szCs w:val="20"/>
              </w:rPr>
              <w:t xml:space="preserve"> </w:t>
            </w:r>
            <w:r w:rsidRPr="00E63813">
              <w:rPr>
                <w:rFonts w:ascii="Times New Roman" w:hAnsi="Times New Roman"/>
                <w:sz w:val="20"/>
                <w:szCs w:val="20"/>
              </w:rPr>
              <w:t xml:space="preserve">„program zhovievavosti“ je program, ktorý sa týka uplatňovania článku 101 ZFEÚ alebo zodpovedajúceho ustanovenia vnútroštátneho práva, na základe ktorého určitý účastník tajného kartelu, konajúc nezávisle od ďalších účastníkov tohto kartelu, spolupracuje v rámci vyšetrovania vedeného orgánom hospodárskej súťaže, a to tak, že dobrovoľne poskytuje svoje poznatky o karteli a svojej úlohe v ňom, za čo je tento účastník na základe rozhodnutia alebo zastavenia konania oslobodený od akýchkoľvek pokút ukladaných pre jeho účasť v karteli alebo sa mu takáto pokuta zníži;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1C7C12">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p w:rsidR="00C55836" w:rsidRPr="00E63813" w:rsidP="00E63813">
            <w:pPr>
              <w:tabs>
                <w:tab w:val="left" w:pos="851"/>
              </w:tabs>
              <w:bidi w:val="0"/>
              <w:jc w:val="both"/>
              <w:rPr>
                <w:rFonts w:ascii="Times New Roman" w:hAnsi="Times New Roman"/>
                <w:sz w:val="20"/>
                <w:szCs w:val="20"/>
              </w:rPr>
            </w:pPr>
          </w:p>
          <w:p w:rsidR="00C55836" w:rsidRPr="00E63813" w:rsidP="00E63813">
            <w:pPr>
              <w:tabs>
                <w:tab w:val="left" w:pos="851"/>
              </w:tabs>
              <w:bidi w:val="0"/>
              <w:jc w:val="both"/>
              <w:rPr>
                <w:rFonts w:ascii="Times New Roman" w:hAnsi="Times New Roman"/>
                <w:sz w:val="20"/>
                <w:szCs w:val="20"/>
              </w:rPr>
            </w:pPr>
          </w:p>
          <w:p w:rsidR="00C55836" w:rsidRPr="00E63813" w:rsidP="00E63813">
            <w:pPr>
              <w:tabs>
                <w:tab w:val="left" w:pos="851"/>
              </w:tabs>
              <w:bidi w:val="0"/>
              <w:jc w:val="both"/>
              <w:rPr>
                <w:rFonts w:ascii="Times New Roman" w:hAnsi="Times New Roman"/>
                <w:sz w:val="20"/>
                <w:szCs w:val="20"/>
              </w:rPr>
            </w:pPr>
          </w:p>
          <w:p w:rsidR="00C55836" w:rsidRPr="00E63813" w:rsidP="00E63813">
            <w:pPr>
              <w:tabs>
                <w:tab w:val="left" w:pos="851"/>
              </w:tabs>
              <w:bidi w:val="0"/>
              <w:jc w:val="both"/>
              <w:rPr>
                <w:rFonts w:ascii="Times New Roman" w:hAnsi="Times New Roman"/>
                <w:bCs/>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55836">
              <w:rPr>
                <w:rFonts w:ascii="Times New Roman" w:hAnsi="Times New Roman"/>
                <w:sz w:val="20"/>
                <w:szCs w:val="20"/>
              </w:rPr>
              <w:t xml:space="preserve">§ 2 </w:t>
            </w:r>
          </w:p>
          <w:p w:rsidR="00C55836"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f</w:t>
            </w:r>
          </w:p>
          <w:p w:rsidR="00C55836" w:rsidRPr="00E63813" w:rsidP="00E63813">
            <w:pPr>
              <w:tabs>
                <w:tab w:val="left" w:pos="851"/>
              </w:tabs>
              <w:bidi w:val="0"/>
              <w:jc w:val="both"/>
              <w:rPr>
                <w:rFonts w:ascii="Times New Roman" w:hAnsi="Times New Roman"/>
                <w:sz w:val="20"/>
                <w:szCs w:val="20"/>
              </w:rPr>
            </w:pPr>
          </w:p>
          <w:p w:rsidR="00C55836" w:rsidRPr="00E63813" w:rsidP="00E63813">
            <w:pPr>
              <w:tabs>
                <w:tab w:val="left" w:pos="851"/>
              </w:tabs>
              <w:bidi w:val="0"/>
              <w:jc w:val="both"/>
              <w:rPr>
                <w:rFonts w:ascii="Times New Roman" w:hAnsi="Times New Roman"/>
                <w:sz w:val="20"/>
                <w:szCs w:val="20"/>
              </w:rPr>
            </w:pPr>
          </w:p>
          <w:p w:rsidR="00C55836" w:rsidRPr="00E63813" w:rsidP="00E63813">
            <w:pPr>
              <w:tabs>
                <w:tab w:val="left" w:pos="851"/>
              </w:tabs>
              <w:bidi w:val="0"/>
              <w:jc w:val="both"/>
              <w:rPr>
                <w:rFonts w:ascii="Times New Roman" w:hAnsi="Times New Roman"/>
                <w:sz w:val="20"/>
                <w:szCs w:val="20"/>
              </w:rPr>
            </w:pPr>
          </w:p>
          <w:p w:rsidR="00C55836"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55836" w:rsidRPr="00E63813" w:rsidP="00E63813">
            <w:pPr>
              <w:bidi w:val="0"/>
              <w:jc w:val="both"/>
              <w:rPr>
                <w:rFonts w:ascii="Times New Roman" w:hAnsi="Times New Roman"/>
                <w:sz w:val="20"/>
                <w:szCs w:val="20"/>
              </w:rPr>
            </w:pPr>
            <w:r w:rsidRPr="00E63813">
              <w:rPr>
                <w:rFonts w:ascii="Times New Roman" w:hAnsi="Times New Roman"/>
                <w:sz w:val="20"/>
                <w:szCs w:val="20"/>
              </w:rPr>
              <w:t xml:space="preserve">f) programom zhovievavosti program podľa </w:t>
            </w:r>
            <w:r w:rsidRPr="00E63813" w:rsidR="00C072DE">
              <w:rPr>
                <w:rFonts w:ascii="Times New Roman" w:hAnsi="Times New Roman"/>
                <w:sz w:val="20"/>
                <w:szCs w:val="20"/>
              </w:rPr>
              <w:t>osobitného predpisu</w:t>
            </w:r>
            <w:r>
              <w:rPr>
                <w:rStyle w:val="FootnoteReference"/>
                <w:rFonts w:ascii="Times New Roman" w:hAnsi="Times New Roman"/>
                <w:sz w:val="20"/>
                <w:szCs w:val="20"/>
                <w:rtl w:val="0"/>
              </w:rPr>
              <w:footnoteReference w:id="6"/>
            </w:r>
            <w:r w:rsidRPr="00E63813" w:rsidR="00444F29">
              <w:rPr>
                <w:rFonts w:ascii="Times New Roman" w:hAnsi="Times New Roman"/>
                <w:sz w:val="20"/>
                <w:szCs w:val="20"/>
              </w:rPr>
              <w:t>)</w:t>
            </w:r>
            <w:r w:rsidRPr="00E63813" w:rsidR="000E354D">
              <w:rPr>
                <w:rFonts w:ascii="Times New Roman" w:hAnsi="Times New Roman"/>
                <w:sz w:val="20"/>
                <w:szCs w:val="20"/>
              </w:rPr>
              <w:t xml:space="preserve"> alebo program, ktorý sa týka uplatňovania článku 101 Zmluvy o fungovaní Európskej únie, na základe ktorého určitý účastník tajného kartelu, konajúc nezávisle od ďalších účastníkov tohto kartelu, spolupracuje v rámci vyšetrovania vedeného orgánom hospodárskej súťaže, a to tak, že dobrovoľne poskytuje svoje poznatky o karteli a svojej úlohe v ňom,</w:t>
            </w:r>
          </w:p>
          <w:p w:rsidR="002E512A" w:rsidRPr="00E63813" w:rsidP="00E63813">
            <w:pPr>
              <w:bidi w:val="0"/>
              <w:ind w:left="271"/>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1C7C12">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5765D3">
              <w:rPr>
                <w:rFonts w:ascii="Times New Roman" w:hAnsi="Times New Roman"/>
                <w:bCs/>
                <w:sz w:val="20"/>
                <w:szCs w:val="20"/>
              </w:rPr>
              <w:t xml:space="preserve">Program zhovievavosti </w:t>
            </w:r>
            <w:r w:rsidRPr="00E63813" w:rsidR="00570F56">
              <w:rPr>
                <w:rFonts w:ascii="Times New Roman" w:hAnsi="Times New Roman"/>
                <w:bCs/>
                <w:sz w:val="20"/>
                <w:szCs w:val="20"/>
              </w:rPr>
              <w:t xml:space="preserve">bližšie </w:t>
            </w:r>
            <w:r w:rsidRPr="00E63813" w:rsidR="00553FFE">
              <w:rPr>
                <w:rFonts w:ascii="Times New Roman" w:hAnsi="Times New Roman"/>
                <w:bCs/>
                <w:sz w:val="20"/>
                <w:szCs w:val="20"/>
              </w:rPr>
              <w:t xml:space="preserve">upravuje § 39d zákona č. 136/2001 Z. z. </w:t>
            </w: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16. „vyhlásenie v rámci programu zhovievavosti“ je ústne alebo písomné vyhlásenie dobrovoľne poskytnuté orgánu hospodárskej súťaže určitým podnikom alebo fyzickou osobou, prípadne v ich mene, alebo jeho záznam, v ktorom sa opisujú poznatky tohto podniku alebo fyzickej osoby o karteli a úloha tohto podniku alebo osoby v ňom, pričom toto vyhlásenie bolo vypracované osobitne na účely jeho poskytnutia orgánu hospodárskej súťaže s cieľom získať oslobodenie od pokút alebo zníženie pokút v rámci programu zhovievavosti; nezahŕňa to už existujúce informácie;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072DE">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55836">
              <w:rPr>
                <w:rFonts w:ascii="Times New Roman" w:hAnsi="Times New Roman"/>
                <w:sz w:val="20"/>
                <w:szCs w:val="20"/>
              </w:rPr>
              <w:t>§ 2</w:t>
            </w:r>
          </w:p>
          <w:p w:rsidR="00C55836"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g</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jc w:val="both"/>
              <w:rPr>
                <w:rFonts w:ascii="Times New Roman" w:hAnsi="Times New Roman"/>
                <w:sz w:val="20"/>
                <w:szCs w:val="20"/>
              </w:rPr>
            </w:pPr>
            <w:r w:rsidRPr="00E63813" w:rsidR="00C55836">
              <w:rPr>
                <w:rFonts w:ascii="Times New Roman" w:hAnsi="Times New Roman"/>
                <w:sz w:val="20"/>
                <w:szCs w:val="20"/>
              </w:rPr>
              <w:t xml:space="preserve">g) </w:t>
            </w:r>
            <w:r w:rsidRPr="00E63813" w:rsidR="00A94AB6">
              <w:rPr>
                <w:rFonts w:ascii="Times New Roman" w:hAnsi="Times New Roman"/>
                <w:sz w:val="20"/>
                <w:szCs w:val="20"/>
              </w:rPr>
              <w:t>vyhlásením v rámci programu zhovievavosti ústne alebo písomné vyhlásenie dobrovoľne poskytnuté orgánu hospodárskej súťaže určitým účastníkom kartelu alebo fyzickou osobou, prípadne v ich mene, alebo jeho záznam, v ktorom sa opisujú poznatky tohto účastníka kartelu alebo fyzickej osoby o karteli a úloha tohto podniku alebo osoby v ňom, pričom toto vyhlásenie bolo vypracované osobitne na účely jeho poskytnutia orgánu hospodárskej súťaže s cieľom získať oslobodenie od pokút alebo zníženie pokút v rámci programu zhovievavosti; toto vyhlásenie nezahŕňa už existujúce informácie, ktorými sú dôkazy, ktoré existujú bez ohľadu na konanie vedené orgánom hospodárskej súťaže a bez ohľadu na to, či sa nachádzajú v spise orgánu hospodárskej súťaže,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072DE">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17</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17. „už existujúce informácie“ sú dôkazy, ktoré existujú bez ohľadu na konanie vedené orgánom hospodárskej súťaže a bez ohľadu na to, či sa nachádzajú v spise orgánu hospodárskej súťaže;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A94AB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A94AB6">
              <w:rPr>
                <w:rFonts w:ascii="Times New Roman" w:hAnsi="Times New Roman"/>
                <w:bCs/>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A94AB6">
              <w:rPr>
                <w:rFonts w:ascii="Times New Roman" w:hAnsi="Times New Roman"/>
                <w:sz w:val="20"/>
                <w:szCs w:val="20"/>
              </w:rPr>
              <w:t>§ 2</w:t>
            </w:r>
          </w:p>
          <w:p w:rsidR="00A94AB6"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g</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jc w:val="both"/>
              <w:rPr>
                <w:rFonts w:ascii="Times New Roman" w:hAnsi="Times New Roman"/>
                <w:sz w:val="20"/>
                <w:szCs w:val="20"/>
              </w:rPr>
            </w:pPr>
            <w:r w:rsidRPr="00E63813" w:rsidR="00A94AB6">
              <w:rPr>
                <w:rFonts w:ascii="Times New Roman" w:hAnsi="Times New Roman"/>
                <w:sz w:val="20"/>
                <w:szCs w:val="20"/>
              </w:rPr>
              <w:t>g) vyhlásením v rámci programu zhovievavosti ústne alebo písomné vyhlásenie dobrovoľne poskytnuté orgánu hospodárskej súťaže určitým účastníkom kartelu alebo fyzickou osobou, prípadne v ich mene, alebo jeho záznam, v ktorom sa opisujú poznatky tohto účastníka kartelu alebo fyzickej osoby o karteli a úloha tohto podniku alebo osoby v ňom, pričom toto vyhlásenie bolo vypracované osobitne na účely jeho poskytnutia orgánu hospodárskej súťaže s cieľom získať oslobodenie od pokút alebo zníženie pokút v rámci programu zhovievavosti; toto vyhlásenie nezahŕňa už existujúce informácie, ktorými sú dôkazy, ktoré existujú bez ohľadu na konanie vedené orgánom hospodárskej súťaže a bez ohľadu na to, či sa nachádzajú v spise orgánu hospodárskej súťaže,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A94AB6">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18</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18. „podanie v rámci konania o urovnaní“ je dobrovoľné vyhlásenie, ktoré bolo určitým podnikom alebo v jeho mene poskytnuté orgánu hospodárskej súťaže a v ktorom tento podnik uznáva alebo prestáva popierať svoju účasť na porušovaní práva hospodárskej súťaže a svoju zodpovednosť za toto porušenie práva hospodárskej súťaže, pričom toto vyhlásenie bolo vypracované konkrétne s cieľom umožniť tomuto orgánu hospodárskej súťaže, aby uplatnil zjednodušené alebo skrátené konanie;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55836">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55836">
              <w:rPr>
                <w:rFonts w:ascii="Times New Roman" w:hAnsi="Times New Roman"/>
                <w:sz w:val="20"/>
                <w:szCs w:val="20"/>
              </w:rPr>
              <w:t>§ 2</w:t>
            </w:r>
          </w:p>
          <w:p w:rsidR="00C55836"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h</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D0487" w:rsidRPr="00E63813" w:rsidP="00E63813">
            <w:pPr>
              <w:bidi w:val="0"/>
              <w:jc w:val="both"/>
              <w:rPr>
                <w:rFonts w:ascii="Times New Roman" w:hAnsi="Times New Roman"/>
                <w:sz w:val="20"/>
                <w:szCs w:val="20"/>
              </w:rPr>
            </w:pPr>
            <w:r w:rsidRPr="00E63813" w:rsidR="00C55836">
              <w:rPr>
                <w:rFonts w:ascii="Times New Roman" w:hAnsi="Times New Roman"/>
                <w:sz w:val="20"/>
                <w:szCs w:val="20"/>
              </w:rPr>
              <w:t xml:space="preserve">h) </w:t>
            </w:r>
            <w:r w:rsidRPr="00E63813">
              <w:rPr>
                <w:rFonts w:ascii="Times New Roman" w:hAnsi="Times New Roman"/>
                <w:sz w:val="20"/>
                <w:szCs w:val="20"/>
              </w:rPr>
              <w:t>podaním v rámci konania o urovnaní</w:t>
            </w:r>
            <w:r>
              <w:rPr>
                <w:rStyle w:val="FootnoteReference"/>
                <w:rFonts w:ascii="Times New Roman" w:hAnsi="Times New Roman"/>
                <w:sz w:val="20"/>
                <w:szCs w:val="20"/>
                <w:rtl w:val="0"/>
              </w:rPr>
              <w:footnoteReference w:id="7"/>
            </w:r>
            <w:r w:rsidRPr="00E63813">
              <w:rPr>
                <w:rFonts w:ascii="Times New Roman" w:hAnsi="Times New Roman"/>
                <w:sz w:val="20"/>
                <w:szCs w:val="20"/>
              </w:rPr>
              <w:t>) dobrovoľné vyhlásenie, ktoré bolo určitým porušiteľom alebo v jeho mene poskytnuté orgánu hospodárskej súťaže a v ktorom tento porušiteľ uznáva alebo prestáva popierať svoju účasť na porušovaní práva hospodárskej súťaže a svoju zodpovednosť za toto porušenie práva hospodárskej súťaže, pričom toto vyhlásenie bolo vypracované konkrétne s cieľom umožniť tomuto orgánu hospodárskej súťaže, aby uplatnil zjednodušené alebo skrátené konanie,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55836">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19</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19. „osoba oslobodená od pokút“ je podnik alebo fyzická osoba, ktorých orgán hospodárskej súťaže oslobodil v rámci programu zhovievavosti od pokút;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072DE">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444F29">
              <w:rPr>
                <w:rFonts w:ascii="Times New Roman" w:hAnsi="Times New Roman"/>
                <w:sz w:val="20"/>
                <w:szCs w:val="20"/>
              </w:rPr>
              <w:t>§ 2</w:t>
            </w:r>
          </w:p>
          <w:p w:rsidR="00444F29"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i</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072DE" w:rsidRPr="00E63813" w:rsidP="00E63813">
            <w:pPr>
              <w:bidi w:val="0"/>
              <w:jc w:val="both"/>
              <w:rPr>
                <w:rFonts w:ascii="Times New Roman" w:hAnsi="Times New Roman"/>
                <w:sz w:val="20"/>
                <w:szCs w:val="20"/>
              </w:rPr>
            </w:pPr>
            <w:r w:rsidRPr="00E63813">
              <w:rPr>
                <w:rFonts w:ascii="Times New Roman" w:hAnsi="Times New Roman"/>
                <w:sz w:val="20"/>
                <w:szCs w:val="20"/>
              </w:rPr>
              <w:t xml:space="preserve">i) osobou oslobodenou od pokút </w:t>
            </w:r>
            <w:r w:rsidRPr="00E63813" w:rsidR="00444F29">
              <w:rPr>
                <w:rFonts w:ascii="Times New Roman" w:hAnsi="Times New Roman"/>
                <w:sz w:val="20"/>
                <w:szCs w:val="20"/>
              </w:rPr>
              <w:t>po</w:t>
            </w:r>
            <w:r w:rsidRPr="00E63813" w:rsidR="007D0487">
              <w:rPr>
                <w:rFonts w:ascii="Times New Roman" w:hAnsi="Times New Roman"/>
                <w:sz w:val="20"/>
                <w:szCs w:val="20"/>
              </w:rPr>
              <w:t>rušiteľ</w:t>
            </w:r>
            <w:r w:rsidRPr="00E63813" w:rsidR="00444F29">
              <w:rPr>
                <w:rFonts w:ascii="Times New Roman" w:hAnsi="Times New Roman"/>
                <w:sz w:val="20"/>
                <w:szCs w:val="20"/>
              </w:rPr>
              <w:t>, ktorého</w:t>
            </w:r>
            <w:r w:rsidRPr="00E63813">
              <w:rPr>
                <w:rFonts w:ascii="Times New Roman" w:hAnsi="Times New Roman"/>
                <w:sz w:val="20"/>
                <w:szCs w:val="20"/>
              </w:rPr>
              <w:t xml:space="preserve"> orgán hospodárskej súťaže oslobodil v rámci programu zhovievavosti od pokút,</w:t>
            </w:r>
          </w:p>
          <w:p w:rsidR="002E512A"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072DE">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20</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20. „zvýšenie ceny“ je rozdiel medzi cenou, ktorá bola skutočne zaplatená, a cenou, ktorá by bola inak zaplatená, keby k porušeniu práva hospodárskej súťaže nedošlo;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072DE">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072DE">
              <w:rPr>
                <w:rFonts w:ascii="Times New Roman" w:hAnsi="Times New Roman"/>
                <w:sz w:val="20"/>
                <w:szCs w:val="20"/>
              </w:rPr>
              <w:t>§ 2</w:t>
            </w:r>
          </w:p>
          <w:p w:rsidR="00C072DE"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j</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072DE" w:rsidRPr="00E63813" w:rsidP="00E63813">
            <w:pPr>
              <w:bidi w:val="0"/>
              <w:jc w:val="both"/>
              <w:rPr>
                <w:rFonts w:ascii="Times New Roman" w:hAnsi="Times New Roman"/>
                <w:sz w:val="20"/>
                <w:szCs w:val="20"/>
              </w:rPr>
            </w:pPr>
            <w:r w:rsidRPr="00E63813">
              <w:rPr>
                <w:rFonts w:ascii="Times New Roman" w:hAnsi="Times New Roman"/>
                <w:sz w:val="20"/>
                <w:szCs w:val="20"/>
              </w:rPr>
              <w:t>j) zvýšením ceny rozdiel medzi cenou, ktorá bola skutočne zaplatená, a cenou, ktorá by bola inak zaplatená, keby k porušeniu práva hospodárskej súťaže nedošlo,</w:t>
            </w:r>
          </w:p>
          <w:p w:rsidR="002E512A"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C072DE">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2E512A" w:rsidRPr="00E63813" w:rsidP="00E63813">
            <w:pPr>
              <w:tabs>
                <w:tab w:val="left" w:pos="851"/>
              </w:tabs>
              <w:bidi w:val="0"/>
              <w:jc w:val="both"/>
              <w:rPr>
                <w:rFonts w:ascii="Times New Roman" w:hAnsi="Times New Roman"/>
                <w:sz w:val="20"/>
                <w:szCs w:val="20"/>
              </w:rPr>
            </w:pPr>
            <w:r w:rsidRPr="00E63813" w:rsidR="00CB3EBD">
              <w:rPr>
                <w:rFonts w:ascii="Times New Roman" w:hAnsi="Times New Roman"/>
                <w:sz w:val="20"/>
                <w:szCs w:val="20"/>
              </w:rPr>
              <w:t>O: 21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bidi w:val="0"/>
              <w:spacing w:before="75" w:after="75"/>
              <w:ind w:left="43" w:right="225"/>
              <w:jc w:val="both"/>
              <w:rPr>
                <w:rFonts w:ascii="Times New Roman" w:hAnsi="Times New Roman"/>
                <w:sz w:val="20"/>
                <w:szCs w:val="20"/>
                <w:highlight w:val="yellow"/>
              </w:rPr>
            </w:pPr>
            <w:r w:rsidRPr="00E63813">
              <w:rPr>
                <w:rFonts w:ascii="Times New Roman" w:hAnsi="Times New Roman"/>
                <w:sz w:val="20"/>
                <w:szCs w:val="20"/>
              </w:rPr>
              <w:t xml:space="preserve">21.„konsenzuálne riešenie sporu“ je akýkoľvek mechanizmus, ktorý účastníkom umožňuje dosiahnuť mimosúdne urovnanie sporu týkajúceho sa nároku na náhradu škody;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highlight w:val="yellow"/>
              </w:rPr>
            </w:pPr>
            <w:r w:rsidRPr="00E63813" w:rsidR="00125DA7">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r w:rsidRPr="00E63813" w:rsidR="00444F29">
              <w:rPr>
                <w:rFonts w:ascii="Times New Roman" w:hAnsi="Times New Roman"/>
                <w:bCs/>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125DA7">
              <w:rPr>
                <w:rFonts w:ascii="Times New Roman" w:hAnsi="Times New Roman"/>
                <w:sz w:val="20"/>
                <w:szCs w:val="20"/>
              </w:rPr>
              <w:t xml:space="preserve">§ </w:t>
            </w:r>
            <w:r w:rsidR="0050655C">
              <w:rPr>
                <w:rFonts w:ascii="Times New Roman" w:hAnsi="Times New Roman"/>
                <w:sz w:val="20"/>
                <w:szCs w:val="20"/>
              </w:rPr>
              <w:t>19</w:t>
            </w:r>
          </w:p>
          <w:p w:rsidR="007D0487"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125DA7"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70F56" w:rsidRPr="00E63813" w:rsidP="00E63813">
            <w:pPr>
              <w:bidi w:val="0"/>
              <w:jc w:val="both"/>
              <w:rPr>
                <w:rFonts w:ascii="Times New Roman" w:hAnsi="Times New Roman"/>
                <w:sz w:val="20"/>
                <w:szCs w:val="20"/>
              </w:rPr>
            </w:pPr>
            <w:r w:rsidRPr="00E63813" w:rsidR="007D0487">
              <w:rPr>
                <w:rFonts w:ascii="Times New Roman" w:hAnsi="Times New Roman"/>
                <w:sz w:val="20"/>
                <w:szCs w:val="20"/>
              </w:rPr>
              <w:t xml:space="preserve">(1) Ak strany v konaní oznámia súdu, že po začatí súdneho konania o náhradu škody sa rozhodli riešiť spor mediáciou alebo mimosúdnym urovnaním, preruší súd konanie až na obdobie dvoch rokov; súd pokračuje v konaní, ak pominuli dôvody prerušenia konania a vždy aj vtedy, ak mu strana v konaní oznámi, že v mediácii alebo v rokovaní o mimosúdnom urovnaní ďalej nepokračuje. </w:t>
            </w:r>
          </w:p>
          <w:p w:rsidR="007D0487" w:rsidRPr="00E63813" w:rsidP="00E63813">
            <w:pPr>
              <w:bidi w:val="0"/>
              <w:ind w:left="36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sz w:val="20"/>
                <w:szCs w:val="20"/>
              </w:rPr>
            </w:pPr>
            <w:r w:rsidRPr="00E63813" w:rsidR="00125DA7">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2E512A"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22. „konsenzuálne urovnanie“ je dohoda dosiahnutá na základe konsenzuálneho riešenia sporu;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r w:rsidRPr="00E63813" w:rsidR="000E354D">
              <w:rPr>
                <w:rFonts w:ascii="Times New Roman" w:hAnsi="Times New Roman"/>
                <w:bCs/>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50655C">
              <w:rPr>
                <w:rFonts w:ascii="Times New Roman" w:hAnsi="Times New Roman"/>
                <w:sz w:val="20"/>
                <w:szCs w:val="20"/>
              </w:rPr>
              <w:t>19</w:t>
            </w:r>
          </w:p>
          <w:p w:rsidR="007D0487"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D0487" w:rsidRPr="00E63813" w:rsidP="00E63813">
            <w:pPr>
              <w:bidi w:val="0"/>
              <w:jc w:val="both"/>
              <w:rPr>
                <w:rFonts w:ascii="Times New Roman" w:hAnsi="Times New Roman"/>
                <w:sz w:val="20"/>
                <w:szCs w:val="20"/>
              </w:rPr>
            </w:pPr>
            <w:r w:rsidRPr="00E63813">
              <w:rPr>
                <w:rFonts w:ascii="Times New Roman" w:hAnsi="Times New Roman"/>
                <w:sz w:val="20"/>
                <w:szCs w:val="20"/>
              </w:rPr>
              <w:t xml:space="preserve">(1) Ak strany v konaní oznámia súdu, že po začatí súdneho konania o náhradu škody sa rozhodli riešiť spor mediáciou alebo mimosúdnym urovnaním, preruší súd konanie až na obdobie dvoch rokov; súd pokračuje v konaní, ak pominuli dôvody prerušenia konania a vždy aj vtedy, ak mu strana v konaní oznámi, že v mediácii alebo v rokovaní o mimosúdnom urovnaní ďalej nepokračuje. </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 xml:space="preserve">23. „priamy odberateľ“ je fyzická alebo právnická osoba, ktorá priamo od porušiteľa získala produkty alebo služby, ktoré boli predmetom porušenia práva hospodárskej súťaže;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P: k</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50655C">
            <w:pPr>
              <w:bidi w:val="0"/>
              <w:jc w:val="both"/>
              <w:rPr>
                <w:rFonts w:ascii="Times New Roman" w:hAnsi="Times New Roman"/>
                <w:sz w:val="20"/>
                <w:szCs w:val="20"/>
              </w:rPr>
            </w:pPr>
            <w:r w:rsidR="0050655C">
              <w:rPr>
                <w:rFonts w:ascii="Times New Roman" w:hAnsi="Times New Roman"/>
                <w:sz w:val="20"/>
                <w:szCs w:val="20"/>
              </w:rPr>
              <w:t xml:space="preserve">k) priamym odberateľom </w:t>
            </w:r>
            <w:r w:rsidRPr="00E63813">
              <w:rPr>
                <w:rFonts w:ascii="Times New Roman" w:hAnsi="Times New Roman"/>
                <w:sz w:val="20"/>
                <w:szCs w:val="20"/>
              </w:rPr>
              <w:t>osoba, ktorá priamo od porušiteľa získala produkty alebo služby (ďalej len „tovar“), ktoré boli predmetom porušenia práva hospodárskej súťaže,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spacing w:before="75" w:after="75"/>
              <w:ind w:left="43" w:right="225"/>
              <w:jc w:val="both"/>
              <w:rPr>
                <w:rFonts w:ascii="Times New Roman" w:hAnsi="Times New Roman"/>
                <w:sz w:val="20"/>
                <w:szCs w:val="20"/>
              </w:rPr>
            </w:pPr>
            <w:r w:rsidRPr="00E63813">
              <w:rPr>
                <w:rFonts w:ascii="Times New Roman" w:hAnsi="Times New Roman"/>
                <w:sz w:val="20"/>
                <w:szCs w:val="20"/>
              </w:rPr>
              <w:t>24. „nepriamy odberateľ“ je fyzická alebo právnická osoba, ktorá získala produkty alebo služby, ktoré boli predmetom porušenia práva hospodárskej súťaže, alebo produkty či služby odvodené od takéhoto tovaru či služieb, alebo produkty či služby, ktoré obsahujú takýto tovar či služby, nie priamo od porušiteľa, ale od priameho odberateľa alebo následného odberateľa.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2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P: l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l) nepriamym odberateľom osoba, ktorá získala tovary, ktoré boli predmetom porušenia práva hospodárskej súťaže, alebo tovary odvodené od takéhoto tovaru, alebo tovary, ktoré obsahujú takýto tovar, nie priamo od porušiteľa, ale od priameho odber</w:t>
            </w:r>
            <w:r w:rsidR="00B32881">
              <w:rPr>
                <w:rFonts w:ascii="Times New Roman" w:hAnsi="Times New Roman"/>
                <w:sz w:val="20"/>
                <w:szCs w:val="20"/>
              </w:rPr>
              <w:t>ateľa alebo ďalšieho odberateľa.</w:t>
            </w: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spacing w:before="75" w:after="75"/>
              <w:ind w:right="225"/>
              <w:jc w:val="both"/>
              <w:rPr>
                <w:rFonts w:ascii="Times New Roman" w:hAnsi="Times New Roman"/>
                <w:sz w:val="20"/>
                <w:szCs w:val="20"/>
              </w:rPr>
            </w:pPr>
            <w:r w:rsidRPr="00E63813">
              <w:rPr>
                <w:rFonts w:ascii="Times New Roman" w:hAnsi="Times New Roman"/>
                <w:sz w:val="20"/>
                <w:szCs w:val="20"/>
              </w:rPr>
              <w:t>Členské štáty zabezpečia, aby každá fyzická alebo právnická osoba, ktorá utrpela škodu spôsobenú porušením práva hospodárskej súťaže, mala možnosť domáhať sa úplnej náhrady tejto škody a získať ju.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0655C" w:rsidRPr="00E63813" w:rsidP="0050655C">
            <w:pPr>
              <w:bidi w:val="0"/>
              <w:jc w:val="both"/>
              <w:rPr>
                <w:rFonts w:ascii="Times New Roman" w:hAnsi="Times New Roman"/>
                <w:sz w:val="20"/>
                <w:szCs w:val="20"/>
              </w:rPr>
            </w:pPr>
            <w:r w:rsidRPr="00E63813">
              <w:rPr>
                <w:rFonts w:ascii="Times New Roman" w:hAnsi="Times New Roman"/>
                <w:sz w:val="20"/>
                <w:szCs w:val="20"/>
              </w:rPr>
              <w:t xml:space="preserve">(1) </w:t>
            </w:r>
            <w:r>
              <w:rPr>
                <w:rFonts w:ascii="Times New Roman" w:hAnsi="Times New Roman"/>
                <w:sz w:val="20"/>
                <w:szCs w:val="20"/>
              </w:rPr>
              <w:t>O</w:t>
            </w:r>
            <w:r w:rsidRPr="00E63813">
              <w:rPr>
                <w:rFonts w:ascii="Times New Roman" w:hAnsi="Times New Roman"/>
                <w:sz w:val="20"/>
                <w:szCs w:val="20"/>
              </w:rPr>
              <w:t>soba, ktorá utrpela škodu spôsobenú porušením práva hospodárskej súťaže (ďalej len „poškodená osoba“), má právo na ná</w:t>
            </w:r>
            <w:r>
              <w:rPr>
                <w:rFonts w:ascii="Times New Roman" w:hAnsi="Times New Roman"/>
                <w:sz w:val="20"/>
                <w:szCs w:val="20"/>
              </w:rPr>
              <w:t>hradu škody.</w:t>
            </w: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70"/>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spacing w:before="75" w:after="75"/>
              <w:ind w:right="225"/>
              <w:jc w:val="both"/>
              <w:rPr>
                <w:rFonts w:ascii="Times New Roman" w:hAnsi="Times New Roman"/>
                <w:sz w:val="20"/>
                <w:szCs w:val="20"/>
              </w:rPr>
            </w:pPr>
            <w:r w:rsidRPr="00E63813">
              <w:rPr>
                <w:rFonts w:ascii="Times New Roman" w:hAnsi="Times New Roman"/>
                <w:sz w:val="20"/>
                <w:szCs w:val="20"/>
              </w:rPr>
              <w:t>Úplná náhrada škody zabezpečí osobe, ktorá utrpela škodu, dosiahnuť stav, v akom osoba bola pred porušením práva hospodárskej súťaže, tak ako keby k porušeniu práva hospodárskej súťaže nedošlo. Zahŕňa preto právo na náhradu skutočnej škody, ušlého zisku, ako aj platbu úroku.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bCs/>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(2)  Náhrada škody pozostáva z náhrady skutočnej škody, ušného zisku a úrokov zo sumy skutočnej škody a ušlého zisku </w:t>
            </w:r>
            <w:r w:rsidRPr="00E63813" w:rsidR="007642B6">
              <w:rPr>
                <w:rFonts w:ascii="Times New Roman" w:hAnsi="Times New Roman"/>
                <w:sz w:val="20"/>
                <w:szCs w:val="20"/>
              </w:rPr>
              <w:t>a úrokov</w:t>
            </w:r>
            <w:r>
              <w:rPr>
                <w:rStyle w:val="FootnoteReference"/>
                <w:rFonts w:ascii="Times New Roman" w:hAnsi="Times New Roman"/>
                <w:sz w:val="20"/>
                <w:szCs w:val="20"/>
                <w:rtl w:val="0"/>
              </w:rPr>
              <w:footnoteReference w:id="8"/>
            </w:r>
            <w:r w:rsidRPr="00E63813" w:rsidR="007642B6">
              <w:rPr>
                <w:rFonts w:ascii="Times New Roman" w:hAnsi="Times New Roman"/>
                <w:sz w:val="20"/>
                <w:szCs w:val="20"/>
              </w:rPr>
              <w:t xml:space="preserve">) </w:t>
            </w:r>
            <w:r w:rsidRPr="00E63813">
              <w:rPr>
                <w:rFonts w:ascii="Times New Roman" w:hAnsi="Times New Roman"/>
                <w:sz w:val="20"/>
                <w:szCs w:val="20"/>
              </w:rPr>
              <w:t xml:space="preserve">plynúcich od okamihu vzniku škody. Náhrada škody nesmie </w:t>
            </w:r>
            <w:r w:rsidRPr="00E63813" w:rsidR="001B06BA">
              <w:rPr>
                <w:rFonts w:ascii="Times New Roman" w:hAnsi="Times New Roman"/>
                <w:sz w:val="20"/>
                <w:szCs w:val="20"/>
              </w:rPr>
              <w:t>viesť k nadmernej náhrade škody</w:t>
            </w:r>
            <w:r w:rsidRPr="00E63813">
              <w:rPr>
                <w:rFonts w:ascii="Times New Roman" w:hAnsi="Times New Roman"/>
                <w:sz w:val="20"/>
                <w:szCs w:val="20"/>
              </w:rPr>
              <w:t xml:space="preserve"> presahujúcej preukázané plnenia podľa predchádzajúcej vety.</w:t>
            </w:r>
          </w:p>
          <w:p w:rsidR="008B6A93" w:rsidRPr="00E63813" w:rsidP="00E63813">
            <w:pPr>
              <w:widowControl w:val="0"/>
              <w:autoSpaceDE w:val="0"/>
              <w:autoSpaceDN w:val="0"/>
              <w:bidi w:val="0"/>
              <w:adjustRightInd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spacing w:before="75" w:after="75"/>
              <w:ind w:right="225"/>
              <w:jc w:val="both"/>
              <w:rPr>
                <w:rFonts w:ascii="Times New Roman" w:hAnsi="Times New Roman"/>
                <w:sz w:val="20"/>
                <w:szCs w:val="20"/>
              </w:rPr>
            </w:pPr>
            <w:r w:rsidRPr="00E63813">
              <w:rPr>
                <w:rFonts w:ascii="Times New Roman" w:hAnsi="Times New Roman"/>
                <w:sz w:val="20"/>
                <w:szCs w:val="20"/>
              </w:rPr>
              <w:t>Úplná náhrada škody v zmysle tejto smernice nesmie viesť k nadmernej náhrade škody či už prostredníctvom represívnej, viacnásobnej, alebo inej náhrady škody.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3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V: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Náhrada škody nesmie viesť k nadmernej náhrade škody, presahujúcej preukázané plnenia podľa predchádzajúcej vety.</w:t>
            </w:r>
          </w:p>
          <w:p w:rsidR="008B6A93" w:rsidRPr="00E63813" w:rsidP="00E63813">
            <w:pPr>
              <w:bidi w:val="0"/>
              <w:jc w:val="both"/>
              <w:rPr>
                <w:rFonts w:ascii="Times New Roman" w:eastAsia="EUAlbertina-Regular-Identity-H"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4</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spacing w:before="75" w:after="75"/>
              <w:ind w:right="225"/>
              <w:jc w:val="both"/>
              <w:rPr>
                <w:rFonts w:ascii="Times New Roman" w:hAnsi="Times New Roman"/>
                <w:sz w:val="20"/>
                <w:szCs w:val="20"/>
              </w:rPr>
            </w:pPr>
            <w:r w:rsidRPr="00E63813">
              <w:rPr>
                <w:rFonts w:ascii="Times New Roman" w:hAnsi="Times New Roman"/>
                <w:sz w:val="20"/>
                <w:szCs w:val="20"/>
              </w:rPr>
              <w:t>V súlade so zásadou účinnosti členské štáty zabezpečia, aby všetky vnútroštátne pravidlá a postupy týkajúce sa uplatnenia nárokov na náhradu škody boli vypracované a uplatňovali sa tak, aby prakticky neznemožnili ani nadmerne nesťažili výkon práva priznaného Úniou na úplnú náhradu škody spôsobenej porušením práva hospodárskej súťaže. V súlade so zásadou rovnocennosti vnútroštátne pravidlá a postupy, ktoré sa týkajú konaní o žalobách o náhradu škody spôsobenej v dôsledku porušenia článku 101 alebo 102 ZFEÚ, nesmú byť pre domnelé poškodené osoby menej priaznivé ako pravidlá a postupy, ktoré platia pre podobné konania o žalobách o náhradu škody v dôsledku porušenia vnútroštátneho práva.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eastAsia="EUAlbertina-Regular-Identity-H"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200" w:after="200"/>
              <w:jc w:val="both"/>
              <w:rPr>
                <w:rFonts w:ascii="Times New Roman" w:hAnsi="Times New Roman"/>
                <w:sz w:val="20"/>
                <w:szCs w:val="20"/>
              </w:rPr>
            </w:pPr>
            <w:r w:rsidRPr="00E63813">
              <w:rPr>
                <w:rFonts w:ascii="Times New Roman" w:hAnsi="Times New Roman"/>
                <w:sz w:val="20"/>
                <w:szCs w:val="20"/>
              </w:rPr>
              <w:t xml:space="preserve">Členské štáty zabezpečia, aby v konaní týkajúcom sa žaloby o náhradu škody v Únii na žiadosť žalobcu, ktorý predložil podložené odôvodnenie obsahujúce primerane dostupné skutočnosti a dôkazy, ktoré dostatočne preukazujú odôvodnenosť jeho nároku na náhradu škody, mohli vnútroštátne súdy za podmienok stanovených v tejto kapitole nariadiť žalovanému alebo tretej osobe, aby sprístupnili relevantné dôkazy, ktoré majú pod kontrolou. Členské štáty zabezpečia, aby vnútroštátne súdy mohli na žiadosť žalovaného nariadiť žalobcovi alebo tretej osobe, aby sprístupnili relevantné dôkazy. </w:t>
            </w:r>
          </w:p>
          <w:p w:rsidR="008B6A93" w:rsidRPr="00E63813" w:rsidP="00E63813">
            <w:pPr>
              <w:pStyle w:val="CM1"/>
              <w:bidi w:val="0"/>
              <w:spacing w:before="200" w:after="200"/>
              <w:jc w:val="both"/>
              <w:rPr>
                <w:rFonts w:ascii="Times New Roman" w:hAnsi="Times New Roman"/>
                <w:sz w:val="20"/>
                <w:szCs w:val="20"/>
              </w:rPr>
            </w:pPr>
            <w:r w:rsidRPr="00E63813">
              <w:rPr>
                <w:rFonts w:ascii="Times New Roman" w:hAnsi="Times New Roman"/>
                <w:sz w:val="20"/>
                <w:szCs w:val="20"/>
              </w:rPr>
              <w:t>Týmto odsekom nie sú dotknuté práva a povinnosti vnútroštátnych súdov vyplývajúce z nariadenia (ES) č. 1206/2001.</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50655C">
              <w:rPr>
                <w:rFonts w:ascii="Times New Roman" w:hAnsi="Times New Roman"/>
                <w:sz w:val="20"/>
                <w:szCs w:val="20"/>
              </w:rPr>
              <w:t>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p w:rsidR="00727A7A"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V: 1 a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453DC" w:rsidRPr="00E63813" w:rsidP="00E63813">
            <w:pPr>
              <w:bidi w:val="0"/>
              <w:jc w:val="both"/>
              <w:rPr>
                <w:rFonts w:ascii="Times New Roman" w:eastAsia="EUAlbertina-Regular-Identity-H" w:hAnsi="Times New Roman"/>
                <w:sz w:val="20"/>
                <w:szCs w:val="20"/>
              </w:rPr>
            </w:pPr>
            <w:r w:rsidRPr="00E63813" w:rsidR="005A65DC">
              <w:rPr>
                <w:rFonts w:ascii="Times New Roman" w:eastAsia="EUAlbertina-Regular-Identity-H" w:hAnsi="Times New Roman" w:hint="default"/>
                <w:sz w:val="20"/>
                <w:szCs w:val="20"/>
              </w:rPr>
              <w:t>(1) Ak ž</w:t>
            </w:r>
            <w:r w:rsidRPr="00E63813" w:rsidR="005A65DC">
              <w:rPr>
                <w:rFonts w:ascii="Times New Roman" w:eastAsia="EUAlbertina-Regular-Identity-H" w:hAnsi="Times New Roman" w:hint="default"/>
                <w:sz w:val="20"/>
                <w:szCs w:val="20"/>
              </w:rPr>
              <w:t>alobca v sú</w:t>
            </w:r>
            <w:r w:rsidRPr="00E63813" w:rsidR="005A65DC">
              <w:rPr>
                <w:rFonts w:ascii="Times New Roman" w:eastAsia="EUAlbertina-Regular-Identity-H" w:hAnsi="Times New Roman" w:hint="default"/>
                <w:sz w:val="20"/>
                <w:szCs w:val="20"/>
              </w:rPr>
              <w:t>dnom konaní</w:t>
            </w:r>
            <w:r w:rsidRPr="00E63813" w:rsidR="005A65DC">
              <w:rPr>
                <w:rFonts w:ascii="Times New Roman" w:eastAsia="EUAlbertina-Regular-Identity-H" w:hAnsi="Times New Roman" w:hint="default"/>
                <w:sz w:val="20"/>
                <w:szCs w:val="20"/>
              </w:rPr>
              <w:t xml:space="preserve"> o ná</w:t>
            </w:r>
            <w:r w:rsidRPr="00E63813" w:rsidR="005A65DC">
              <w:rPr>
                <w:rFonts w:ascii="Times New Roman" w:eastAsia="EUAlbertina-Regular-Identity-H" w:hAnsi="Times New Roman" w:hint="default"/>
                <w:sz w:val="20"/>
                <w:szCs w:val="20"/>
              </w:rPr>
              <w:t>hradu š</w:t>
            </w:r>
            <w:r w:rsidRPr="00E63813" w:rsidR="005A65DC">
              <w:rPr>
                <w:rFonts w:ascii="Times New Roman" w:eastAsia="EUAlbertina-Regular-Identity-H" w:hAnsi="Times New Roman" w:hint="default"/>
                <w:sz w:val="20"/>
                <w:szCs w:val="20"/>
              </w:rPr>
              <w:t>kody predlož</w:t>
            </w:r>
            <w:r w:rsidRPr="00E63813" w:rsidR="005A65DC">
              <w:rPr>
                <w:rFonts w:ascii="Times New Roman" w:eastAsia="EUAlbertina-Regular-Identity-H" w:hAnsi="Times New Roman" w:hint="default"/>
                <w:sz w:val="20"/>
                <w:szCs w:val="20"/>
              </w:rPr>
              <w:t>il odô</w:t>
            </w:r>
            <w:r w:rsidRPr="00E63813" w:rsidR="005A65DC">
              <w:rPr>
                <w:rFonts w:ascii="Times New Roman" w:eastAsia="EUAlbertina-Regular-Identity-H" w:hAnsi="Times New Roman" w:hint="default"/>
                <w:sz w:val="20"/>
                <w:szCs w:val="20"/>
              </w:rPr>
              <w:t>vodnený</w:t>
            </w:r>
            <w:r w:rsidRPr="00E63813" w:rsidR="005A65DC">
              <w:rPr>
                <w:rFonts w:ascii="Times New Roman" w:eastAsia="EUAlbertina-Regular-Identity-H" w:hAnsi="Times New Roman" w:hint="default"/>
                <w:sz w:val="20"/>
                <w:szCs w:val="20"/>
              </w:rPr>
              <w:t xml:space="preserve"> ná</w:t>
            </w:r>
            <w:r w:rsidRPr="00E63813" w:rsidR="005A65DC">
              <w:rPr>
                <w:rFonts w:ascii="Times New Roman" w:eastAsia="EUAlbertina-Regular-Identity-H" w:hAnsi="Times New Roman" w:hint="default"/>
                <w:sz w:val="20"/>
                <w:szCs w:val="20"/>
              </w:rPr>
              <w:t>vrh obsahujú</w:t>
            </w:r>
            <w:r w:rsidRPr="00E63813" w:rsidR="005A65DC">
              <w:rPr>
                <w:rFonts w:ascii="Times New Roman" w:eastAsia="EUAlbertina-Regular-Identity-H" w:hAnsi="Times New Roman" w:hint="default"/>
                <w:sz w:val="20"/>
                <w:szCs w:val="20"/>
              </w:rPr>
              <w:t>ci primerane dostupné</w:t>
            </w:r>
            <w:r w:rsidRPr="00E63813" w:rsidR="005A65DC">
              <w:rPr>
                <w:rFonts w:ascii="Times New Roman" w:eastAsia="EUAlbertina-Regular-Identity-H" w:hAnsi="Times New Roman" w:hint="default"/>
                <w:sz w:val="20"/>
                <w:szCs w:val="20"/>
              </w:rPr>
              <w:t xml:space="preserve"> skutoč</w:t>
            </w:r>
            <w:r w:rsidRPr="00E63813" w:rsidR="005A65DC">
              <w:rPr>
                <w:rFonts w:ascii="Times New Roman" w:eastAsia="EUAlbertina-Regular-Identity-H" w:hAnsi="Times New Roman" w:hint="default"/>
                <w:sz w:val="20"/>
                <w:szCs w:val="20"/>
              </w:rPr>
              <w:t>nosti a dô</w:t>
            </w:r>
            <w:r w:rsidRPr="00E63813" w:rsidR="005A65DC">
              <w:rPr>
                <w:rFonts w:ascii="Times New Roman" w:eastAsia="EUAlbertina-Regular-Identity-H" w:hAnsi="Times New Roman" w:hint="default"/>
                <w:sz w:val="20"/>
                <w:szCs w:val="20"/>
              </w:rPr>
              <w:t>kazy, ktoré</w:t>
            </w:r>
            <w:r w:rsidRPr="00E63813" w:rsidR="005A65DC">
              <w:rPr>
                <w:rFonts w:ascii="Times New Roman" w:eastAsia="EUAlbertina-Regular-Identity-H" w:hAnsi="Times New Roman" w:hint="default"/>
                <w:sz w:val="20"/>
                <w:szCs w:val="20"/>
              </w:rPr>
              <w:t xml:space="preserve"> dostatoč</w:t>
            </w:r>
            <w:r w:rsidRPr="00E63813" w:rsidR="005A65DC">
              <w:rPr>
                <w:rFonts w:ascii="Times New Roman" w:eastAsia="EUAlbertina-Regular-Identity-H" w:hAnsi="Times New Roman" w:hint="default"/>
                <w:sz w:val="20"/>
                <w:szCs w:val="20"/>
              </w:rPr>
              <w:t>ne preukazujú</w:t>
            </w:r>
            <w:r w:rsidRPr="00E63813" w:rsidR="005A65DC">
              <w:rPr>
                <w:rFonts w:ascii="Times New Roman" w:eastAsia="EUAlbertina-Regular-Identity-H" w:hAnsi="Times New Roman" w:hint="default"/>
                <w:sz w:val="20"/>
                <w:szCs w:val="20"/>
              </w:rPr>
              <w:t xml:space="preserve"> odô</w:t>
            </w:r>
            <w:r w:rsidRPr="00E63813" w:rsidR="005A65DC">
              <w:rPr>
                <w:rFonts w:ascii="Times New Roman" w:eastAsia="EUAlbertina-Regular-Identity-H" w:hAnsi="Times New Roman" w:hint="default"/>
                <w:sz w:val="20"/>
                <w:szCs w:val="20"/>
              </w:rPr>
              <w:t>vodnenosť</w:t>
            </w:r>
            <w:r w:rsidRPr="00E63813" w:rsidR="005A65DC">
              <w:rPr>
                <w:rFonts w:ascii="Times New Roman" w:eastAsia="EUAlbertina-Regular-Identity-H" w:hAnsi="Times New Roman" w:hint="default"/>
                <w:sz w:val="20"/>
                <w:szCs w:val="20"/>
              </w:rPr>
              <w:t xml:space="preserve"> jeho ná</w:t>
            </w:r>
            <w:r w:rsidRPr="00E63813" w:rsidR="005A65DC">
              <w:rPr>
                <w:rFonts w:ascii="Times New Roman" w:eastAsia="EUAlbertina-Regular-Identity-H" w:hAnsi="Times New Roman" w:hint="default"/>
                <w:sz w:val="20"/>
                <w:szCs w:val="20"/>
              </w:rPr>
              <w:t>roku na ná</w:t>
            </w:r>
            <w:r w:rsidRPr="00E63813" w:rsidR="005A65DC">
              <w:rPr>
                <w:rFonts w:ascii="Times New Roman" w:eastAsia="EUAlbertina-Regular-Identity-H" w:hAnsi="Times New Roman" w:hint="default"/>
                <w:sz w:val="20"/>
                <w:szCs w:val="20"/>
              </w:rPr>
              <w:t>hradu š</w:t>
            </w:r>
            <w:r w:rsidRPr="00E63813" w:rsidR="005A65DC">
              <w:rPr>
                <w:rFonts w:ascii="Times New Roman" w:eastAsia="EUAlbertina-Regular-Identity-H" w:hAnsi="Times New Roman" w:hint="default"/>
                <w:sz w:val="20"/>
                <w:szCs w:val="20"/>
              </w:rPr>
              <w:t>kody, môž</w:t>
            </w:r>
            <w:r w:rsidRPr="00E63813" w:rsidR="005A65DC">
              <w:rPr>
                <w:rFonts w:ascii="Times New Roman" w:eastAsia="EUAlbertina-Regular-Identity-H" w:hAnsi="Times New Roman" w:hint="default"/>
                <w:sz w:val="20"/>
                <w:szCs w:val="20"/>
              </w:rPr>
              <w:t>e sú</w:t>
            </w:r>
            <w:r w:rsidRPr="00E63813" w:rsidR="005A65DC">
              <w:rPr>
                <w:rFonts w:ascii="Times New Roman" w:eastAsia="EUAlbertina-Regular-Identity-H" w:hAnsi="Times New Roman" w:hint="default"/>
                <w:sz w:val="20"/>
                <w:szCs w:val="20"/>
              </w:rPr>
              <w:t>d za podmienok ustanovený</w:t>
            </w:r>
            <w:r w:rsidRPr="00E63813" w:rsidR="005A65DC">
              <w:rPr>
                <w:rFonts w:ascii="Times New Roman" w:eastAsia="EUAlbertina-Regular-Identity-H" w:hAnsi="Times New Roman" w:hint="default"/>
                <w:sz w:val="20"/>
                <w:szCs w:val="20"/>
              </w:rPr>
              <w:t>ch v tomto zá</w:t>
            </w:r>
            <w:r w:rsidRPr="00E63813" w:rsidR="005A65DC">
              <w:rPr>
                <w:rFonts w:ascii="Times New Roman" w:eastAsia="EUAlbertina-Regular-Identity-H" w:hAnsi="Times New Roman" w:hint="default"/>
                <w:sz w:val="20"/>
                <w:szCs w:val="20"/>
              </w:rPr>
              <w:t>kone nariad</w:t>
            </w:r>
            <w:r w:rsidRPr="00E63813" w:rsidR="005A65DC">
              <w:rPr>
                <w:rFonts w:ascii="Times New Roman" w:eastAsia="EUAlbertina-Regular-Identity-H" w:hAnsi="Times New Roman" w:hint="default"/>
                <w:sz w:val="20"/>
                <w:szCs w:val="20"/>
              </w:rPr>
              <w:t>iť</w:t>
            </w:r>
            <w:r w:rsidRPr="00E63813" w:rsidR="005A65DC">
              <w:rPr>
                <w:rFonts w:ascii="Times New Roman" w:eastAsia="EUAlbertina-Regular-Identity-H" w:hAnsi="Times New Roman" w:hint="default"/>
                <w:sz w:val="20"/>
                <w:szCs w:val="20"/>
              </w:rPr>
              <w:t xml:space="preserve"> ž</w:t>
            </w:r>
            <w:r w:rsidRPr="00E63813" w:rsidR="005A65DC">
              <w:rPr>
                <w:rFonts w:ascii="Times New Roman" w:eastAsia="EUAlbertina-Regular-Identity-H" w:hAnsi="Times New Roman" w:hint="default"/>
                <w:sz w:val="20"/>
                <w:szCs w:val="20"/>
              </w:rPr>
              <w:t>alované</w:t>
            </w:r>
            <w:r w:rsidRPr="00E63813" w:rsidR="005A65DC">
              <w:rPr>
                <w:rFonts w:ascii="Times New Roman" w:eastAsia="EUAlbertina-Regular-Identity-H" w:hAnsi="Times New Roman" w:hint="default"/>
                <w:sz w:val="20"/>
                <w:szCs w:val="20"/>
              </w:rPr>
              <w:t>mu alebo tretej osobe, aby sprí</w:t>
            </w:r>
            <w:r w:rsidRPr="00E63813" w:rsidR="005A65DC">
              <w:rPr>
                <w:rFonts w:ascii="Times New Roman" w:eastAsia="EUAlbertina-Regular-Identity-H" w:hAnsi="Times New Roman" w:hint="default"/>
                <w:sz w:val="20"/>
                <w:szCs w:val="20"/>
              </w:rPr>
              <w:t>stupnili dô</w:t>
            </w:r>
            <w:r w:rsidRPr="00E63813" w:rsidR="005A65DC">
              <w:rPr>
                <w:rFonts w:ascii="Times New Roman" w:eastAsia="EUAlbertina-Regular-Identity-H" w:hAnsi="Times New Roman" w:hint="default"/>
                <w:sz w:val="20"/>
                <w:szCs w:val="20"/>
              </w:rPr>
              <w:t>kazy, ktorý</w:t>
            </w:r>
            <w:r w:rsidRPr="00E63813" w:rsidR="005A65DC">
              <w:rPr>
                <w:rFonts w:ascii="Times New Roman" w:eastAsia="EUAlbertina-Regular-Identity-H" w:hAnsi="Times New Roman" w:hint="default"/>
                <w:sz w:val="20"/>
                <w:szCs w:val="20"/>
              </w:rPr>
              <w:t>mi disponujú</w:t>
            </w:r>
            <w:r w:rsidRPr="00E63813" w:rsidR="005A65DC">
              <w:rPr>
                <w:rFonts w:ascii="Times New Roman" w:eastAsia="EUAlbertina-Regular-Identity-H" w:hAnsi="Times New Roman" w:hint="default"/>
                <w:sz w:val="20"/>
                <w:szCs w:val="20"/>
              </w:rPr>
              <w:t xml:space="preserve"> a sú</w:t>
            </w:r>
            <w:r w:rsidRPr="00E63813" w:rsidR="005A65DC">
              <w:rPr>
                <w:rFonts w:ascii="Times New Roman" w:eastAsia="EUAlbertina-Regular-Identity-H" w:hAnsi="Times New Roman" w:hint="default"/>
                <w:sz w:val="20"/>
                <w:szCs w:val="20"/>
              </w:rPr>
              <w:t xml:space="preserve"> podstatné</w:t>
            </w:r>
            <w:r w:rsidRPr="00E63813" w:rsidR="005A65DC">
              <w:rPr>
                <w:rFonts w:ascii="Times New Roman" w:eastAsia="EUAlbertina-Regular-Identity-H" w:hAnsi="Times New Roman" w:hint="default"/>
                <w:sz w:val="20"/>
                <w:szCs w:val="20"/>
              </w:rPr>
              <w:t xml:space="preserve"> pre rozhodnutie vo veci; tý</w:t>
            </w:r>
            <w:r w:rsidRPr="00E63813" w:rsidR="005A65DC">
              <w:rPr>
                <w:rFonts w:ascii="Times New Roman" w:eastAsia="EUAlbertina-Regular-Identity-H" w:hAnsi="Times New Roman" w:hint="default"/>
                <w:sz w:val="20"/>
                <w:szCs w:val="20"/>
              </w:rPr>
              <w:t>m nie je dotknutá</w:t>
            </w:r>
            <w:r w:rsidRPr="00E63813" w:rsidR="005A65DC">
              <w:rPr>
                <w:rFonts w:ascii="Times New Roman" w:eastAsia="EUAlbertina-Regular-Identity-H" w:hAnsi="Times New Roman" w:hint="default"/>
                <w:sz w:val="20"/>
                <w:szCs w:val="20"/>
              </w:rPr>
              <w:t xml:space="preserve"> prá</w:t>
            </w:r>
            <w:r w:rsidRPr="00E63813" w:rsidR="005A65DC">
              <w:rPr>
                <w:rFonts w:ascii="Times New Roman" w:eastAsia="EUAlbertina-Regular-Identity-H" w:hAnsi="Times New Roman" w:hint="default"/>
                <w:sz w:val="20"/>
                <w:szCs w:val="20"/>
              </w:rPr>
              <w:t>vomoc sú</w:t>
            </w:r>
            <w:r w:rsidRPr="00E63813" w:rsidR="005A65DC">
              <w:rPr>
                <w:rFonts w:ascii="Times New Roman" w:eastAsia="EUAlbertina-Regular-Identity-H" w:hAnsi="Times New Roman" w:hint="default"/>
                <w:sz w:val="20"/>
                <w:szCs w:val="20"/>
              </w:rPr>
              <w:t>dov podľ</w:t>
            </w:r>
            <w:r w:rsidRPr="00E63813" w:rsidR="005A65DC">
              <w:rPr>
                <w:rFonts w:ascii="Times New Roman" w:eastAsia="EUAlbertina-Regular-Identity-H" w:hAnsi="Times New Roman" w:hint="default"/>
                <w:sz w:val="20"/>
                <w:szCs w:val="20"/>
              </w:rPr>
              <w:t>a osobitné</w:t>
            </w:r>
            <w:r w:rsidRPr="00E63813" w:rsidR="005A65DC">
              <w:rPr>
                <w:rFonts w:ascii="Times New Roman" w:eastAsia="EUAlbertina-Regular-Identity-H" w:hAnsi="Times New Roman" w:hint="default"/>
                <w:sz w:val="20"/>
                <w:szCs w:val="20"/>
              </w:rPr>
              <w:t>ho predpisu.</w:t>
            </w:r>
            <w:r>
              <w:rPr>
                <w:rStyle w:val="FootnoteReference"/>
                <w:rFonts w:ascii="Times New Roman" w:eastAsia="EUAlbertina-Regular-Identity-H" w:hAnsi="Times New Roman"/>
                <w:sz w:val="20"/>
                <w:szCs w:val="20"/>
                <w:rtl w:val="0"/>
              </w:rPr>
              <w:footnoteReference w:id="9"/>
            </w:r>
            <w:r w:rsidRPr="00E63813" w:rsidR="005A65DC">
              <w:rPr>
                <w:rFonts w:ascii="Times New Roman" w:eastAsia="EUAlbertina-Regular-Identity-H" w:hAnsi="Times New Roman" w:hint="default"/>
                <w:sz w:val="20"/>
                <w:szCs w:val="20"/>
              </w:rPr>
              <w:t>) Rovnaké</w:t>
            </w:r>
            <w:r w:rsidRPr="00E63813" w:rsidR="005A65DC">
              <w:rPr>
                <w:rFonts w:ascii="Times New Roman" w:eastAsia="EUAlbertina-Regular-Identity-H" w:hAnsi="Times New Roman" w:hint="default"/>
                <w:sz w:val="20"/>
                <w:szCs w:val="20"/>
              </w:rPr>
              <w:t xml:space="preserve"> prá</w:t>
            </w:r>
            <w:r w:rsidRPr="00E63813" w:rsidR="005A65DC">
              <w:rPr>
                <w:rFonts w:ascii="Times New Roman" w:eastAsia="EUAlbertina-Regular-Identity-H" w:hAnsi="Times New Roman" w:hint="default"/>
                <w:sz w:val="20"/>
                <w:szCs w:val="20"/>
              </w:rPr>
              <w:t>vo má</w:t>
            </w:r>
            <w:r w:rsidRPr="00E63813" w:rsidR="005A65DC">
              <w:rPr>
                <w:rFonts w:ascii="Times New Roman" w:eastAsia="EUAlbertina-Regular-Identity-H" w:hAnsi="Times New Roman" w:hint="default"/>
                <w:sz w:val="20"/>
                <w:szCs w:val="20"/>
              </w:rPr>
              <w:t xml:space="preserve"> voč</w:t>
            </w:r>
            <w:r w:rsidRPr="00E63813" w:rsidR="005A65DC">
              <w:rPr>
                <w:rFonts w:ascii="Times New Roman" w:eastAsia="EUAlbertina-Regular-Identity-H" w:hAnsi="Times New Roman" w:hint="default"/>
                <w:sz w:val="20"/>
                <w:szCs w:val="20"/>
              </w:rPr>
              <w:t>i ž</w:t>
            </w:r>
            <w:r w:rsidRPr="00E63813" w:rsidR="005A65DC">
              <w:rPr>
                <w:rFonts w:ascii="Times New Roman" w:eastAsia="EUAlbertina-Regular-Identity-H" w:hAnsi="Times New Roman" w:hint="default"/>
                <w:sz w:val="20"/>
                <w:szCs w:val="20"/>
              </w:rPr>
              <w:t>alobcovi alebo tretej osobe aj ž</w:t>
            </w:r>
            <w:r w:rsidRPr="00E63813" w:rsidR="005A65DC">
              <w:rPr>
                <w:rFonts w:ascii="Times New Roman" w:eastAsia="EUAlbertina-Regular-Identity-H" w:hAnsi="Times New Roman" w:hint="default"/>
                <w:sz w:val="20"/>
                <w:szCs w:val="20"/>
              </w:rPr>
              <w:t>alovaný</w:t>
            </w:r>
            <w:r w:rsidRPr="00E63813" w:rsidR="005A65DC">
              <w:rPr>
                <w:rFonts w:ascii="Times New Roman" w:eastAsia="EUAlbertina-Regular-Identity-H" w:hAnsi="Times New Roman" w:hint="default"/>
                <w:sz w:val="20"/>
                <w:szCs w:val="20"/>
              </w:rPr>
              <w:t xml:space="preserve">. </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Členské štáty zabezpečia, aby vnútroštátne súdy mohli nariadiť sprístupnenie určitých dôkazov alebo relevantných kategórií dôkazov, ktoré sa vymedzia čo najpresnejšie a najkonkrétnejšie na základe primerane dostupných skutočností uvedených v podloženom odôvodnení.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50655C">
              <w:rPr>
                <w:rFonts w:ascii="Times New Roman" w:hAnsi="Times New Roman"/>
                <w:sz w:val="20"/>
                <w:szCs w:val="20"/>
              </w:rPr>
              <w:t>1</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V: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50655C">
            <w:pPr>
              <w:bidi w:val="0"/>
              <w:jc w:val="both"/>
              <w:rPr>
                <w:rFonts w:ascii="Times New Roman" w:hAnsi="Times New Roman"/>
                <w:sz w:val="20"/>
                <w:szCs w:val="20"/>
              </w:rPr>
            </w:pPr>
            <w:r w:rsidRPr="00E63813" w:rsidR="005A65DC">
              <w:rPr>
                <w:rFonts w:ascii="Times New Roman" w:eastAsia="EUAlbertina-Regular-Identity-H" w:hAnsi="Times New Roman" w:hint="default"/>
                <w:sz w:val="20"/>
                <w:szCs w:val="20"/>
              </w:rPr>
              <w:t>Ná</w:t>
            </w:r>
            <w:r w:rsidRPr="00E63813" w:rsidR="005A65DC">
              <w:rPr>
                <w:rFonts w:ascii="Times New Roman" w:eastAsia="EUAlbertina-Regular-Identity-H" w:hAnsi="Times New Roman" w:hint="default"/>
                <w:sz w:val="20"/>
                <w:szCs w:val="20"/>
              </w:rPr>
              <w:t xml:space="preserve">vrh na </w:t>
            </w:r>
            <w:r w:rsidR="0050655C">
              <w:rPr>
                <w:rFonts w:ascii="Times New Roman" w:eastAsia="EUAlbertina-Regular-Identity-H" w:hAnsi="Times New Roman"/>
                <w:sz w:val="20"/>
                <w:szCs w:val="20"/>
              </w:rPr>
              <w:t xml:space="preserve">nariadenie </w:t>
            </w:r>
            <w:r w:rsidRPr="00E63813" w:rsidR="005A65DC">
              <w:rPr>
                <w:rFonts w:ascii="Times New Roman" w:eastAsia="EUAlbertina-Regular-Identity-H" w:hAnsi="Times New Roman"/>
                <w:sz w:val="20"/>
                <w:szCs w:val="20"/>
              </w:rPr>
              <w:t>spr</w:t>
            </w:r>
            <w:r w:rsidRPr="00E63813" w:rsidR="005A65DC">
              <w:rPr>
                <w:rFonts w:ascii="Times New Roman" w:eastAsia="EUAlbertina-Regular-Identity-H" w:hAnsi="Times New Roman" w:hint="default"/>
                <w:sz w:val="20"/>
                <w:szCs w:val="20"/>
              </w:rPr>
              <w:t>í</w:t>
            </w:r>
            <w:r w:rsidRPr="00E63813" w:rsidR="005A65DC">
              <w:rPr>
                <w:rFonts w:ascii="Times New Roman" w:eastAsia="EUAlbertina-Regular-Identity-H" w:hAnsi="Times New Roman" w:hint="default"/>
                <w:sz w:val="20"/>
                <w:szCs w:val="20"/>
              </w:rPr>
              <w:t>stupneni</w:t>
            </w:r>
            <w:r w:rsidR="0050655C">
              <w:rPr>
                <w:rFonts w:ascii="Times New Roman" w:eastAsia="EUAlbertina-Regular-Identity-H" w:hAnsi="Times New Roman"/>
                <w:sz w:val="20"/>
                <w:szCs w:val="20"/>
              </w:rPr>
              <w:t>a</w:t>
            </w:r>
            <w:r w:rsidRPr="00E63813" w:rsidR="005A65DC">
              <w:rPr>
                <w:rFonts w:ascii="Times New Roman" w:eastAsia="EUAlbertina-Regular-Identity-H" w:hAnsi="Times New Roman" w:hint="default"/>
                <w:sz w:val="20"/>
                <w:szCs w:val="20"/>
              </w:rPr>
              <w:t xml:space="preserve"> dô</w:t>
            </w:r>
            <w:r w:rsidRPr="00E63813" w:rsidR="005A65DC">
              <w:rPr>
                <w:rFonts w:ascii="Times New Roman" w:eastAsia="EUAlbertina-Regular-Identity-H" w:hAnsi="Times New Roman" w:hint="default"/>
                <w:sz w:val="20"/>
                <w:szCs w:val="20"/>
              </w:rPr>
              <w:t>kazov musí</w:t>
            </w:r>
            <w:r w:rsidRPr="00E63813" w:rsidR="005A65DC">
              <w:rPr>
                <w:rFonts w:ascii="Times New Roman" w:eastAsia="EUAlbertina-Regular-Identity-H" w:hAnsi="Times New Roman" w:hint="default"/>
                <w:sz w:val="20"/>
                <w:szCs w:val="20"/>
              </w:rPr>
              <w:t xml:space="preserve"> byť</w:t>
            </w:r>
            <w:r w:rsidRPr="00E63813" w:rsidR="005A65DC">
              <w:rPr>
                <w:rFonts w:ascii="Times New Roman" w:eastAsia="EUAlbertina-Regular-Identity-H" w:hAnsi="Times New Roman" w:hint="default"/>
                <w:sz w:val="20"/>
                <w:szCs w:val="20"/>
              </w:rPr>
              <w:t xml:space="preserve"> na zá</w:t>
            </w:r>
            <w:r w:rsidRPr="00E63813" w:rsidR="005A65DC">
              <w:rPr>
                <w:rFonts w:ascii="Times New Roman" w:eastAsia="EUAlbertina-Regular-Identity-H" w:hAnsi="Times New Roman" w:hint="default"/>
                <w:sz w:val="20"/>
                <w:szCs w:val="20"/>
              </w:rPr>
              <w:t>klade primerane dostupný</w:t>
            </w:r>
            <w:r w:rsidRPr="00E63813" w:rsidR="005A65DC">
              <w:rPr>
                <w:rFonts w:ascii="Times New Roman" w:eastAsia="EUAlbertina-Regular-Identity-H" w:hAnsi="Times New Roman" w:hint="default"/>
                <w:sz w:val="20"/>
                <w:szCs w:val="20"/>
              </w:rPr>
              <w:t>ch skutoč</w:t>
            </w:r>
            <w:r w:rsidRPr="00E63813" w:rsidR="005A65DC">
              <w:rPr>
                <w:rFonts w:ascii="Times New Roman" w:eastAsia="EUAlbertina-Regular-Identity-H" w:hAnsi="Times New Roman" w:hint="default"/>
                <w:sz w:val="20"/>
                <w:szCs w:val="20"/>
              </w:rPr>
              <w:t>ností</w:t>
            </w:r>
            <w:r w:rsidRPr="00E63813" w:rsidR="005A65DC">
              <w:rPr>
                <w:rFonts w:ascii="Times New Roman" w:eastAsia="EUAlbertina-Regular-Identity-H" w:hAnsi="Times New Roman" w:hint="default"/>
                <w:sz w:val="20"/>
                <w:szCs w:val="20"/>
              </w:rPr>
              <w:t xml:space="preserve"> vymedzený</w:t>
            </w:r>
            <w:r w:rsidRPr="00E63813" w:rsidR="005A65DC">
              <w:rPr>
                <w:rFonts w:ascii="Times New Roman" w:eastAsia="EUAlbertina-Regular-Identity-H" w:hAnsi="Times New Roman" w:hint="default"/>
                <w:sz w:val="20"/>
                <w:szCs w:val="20"/>
              </w:rPr>
              <w:t xml:space="preserve"> č</w:t>
            </w:r>
            <w:r w:rsidRPr="00E63813" w:rsidR="005A65DC">
              <w:rPr>
                <w:rFonts w:ascii="Times New Roman" w:eastAsia="EUAlbertina-Regular-Identity-H" w:hAnsi="Times New Roman" w:hint="default"/>
                <w:sz w:val="20"/>
                <w:szCs w:val="20"/>
              </w:rPr>
              <w:t>o najpresnejš</w:t>
            </w:r>
            <w:r w:rsidRPr="00E63813" w:rsidR="005A65DC">
              <w:rPr>
                <w:rFonts w:ascii="Times New Roman" w:eastAsia="EUAlbertina-Regular-Identity-H" w:hAnsi="Times New Roman" w:hint="default"/>
                <w:sz w:val="20"/>
                <w:szCs w:val="20"/>
              </w:rPr>
              <w:t>ie a najkonkré</w:t>
            </w:r>
            <w:r w:rsidRPr="00E63813" w:rsidR="005A65DC">
              <w:rPr>
                <w:rFonts w:ascii="Times New Roman" w:eastAsia="EUAlbertina-Regular-Identity-H" w:hAnsi="Times New Roman" w:hint="default"/>
                <w:sz w:val="20"/>
                <w:szCs w:val="20"/>
              </w:rPr>
              <w:t>tnejš</w:t>
            </w:r>
            <w:r w:rsidRPr="00E63813" w:rsidR="005A65DC">
              <w:rPr>
                <w:rFonts w:ascii="Times New Roman" w:eastAsia="EUAlbertina-Regular-Identity-H" w:hAnsi="Times New Roman" w:hint="default"/>
                <w:sz w:val="20"/>
                <w:szCs w:val="20"/>
              </w:rPr>
              <w:t>ie.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266"/>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Členské štáty zabezpečia, aby vnútroštátne súdy obmedzili sprístupnenie dôkazov len na to, čo je primerané. Vnútroštátne súdy pri určovaní toho, či je akékoľvek sprístupnenie, ktoré požaduje jeden účastník, primerané, zohľadnia oprávnené záujmy všetkých účastníkov a dotknutých tretích osôb. Zohľadnia predovšetkým: </w:t>
            </w:r>
          </w:p>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a) mieru, do akej je žaloba alebo obhajoba podporená dostupnými skutočnosťami a dôkazmi odôvodňujúcimi žiadosť o sprístupnenie dôkazov; </w:t>
            </w:r>
          </w:p>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b) rozsah sprístupnenia a náklady naň, a to najmä v prípade akýchkoľvek dotknutých tretích osôb, ako aj to, aby sa predišlo nešpecifickému hľadaniu informácií, ktoré pravdepodobne nie sú dôležité pre účastníkov konania; </w:t>
            </w:r>
          </w:p>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c) či dôkazy, ktorých sprístupnenie sa žiada, obsahujú dôverné informácie, a to najmä dôverné informácie týkajúce sa akýchkoľvek tretích osôb, ako aj to, či existujú mechanizmy na ochranu takýchto dôverných informácií.</w:t>
            </w: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 </w:t>
            </w:r>
          </w:p>
          <w:p w:rsidR="008B6A93" w:rsidRPr="00E63813" w:rsidP="00E63813">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50655C">
              <w:rPr>
                <w:rFonts w:ascii="Times New Roman" w:hAnsi="Times New Roman"/>
                <w:sz w:val="20"/>
                <w:szCs w:val="20"/>
              </w:rPr>
              <w:t>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50655C">
              <w:rPr>
                <w:rFonts w:ascii="Times New Roman" w:hAnsi="Times New Roman"/>
                <w:sz w:val="20"/>
                <w:szCs w:val="20"/>
              </w:rPr>
              <w:t>1</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3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E345EB">
              <w:rPr>
                <w:rFonts w:ascii="Times New Roman" w:hAnsi="Times New Roman"/>
                <w:sz w:val="20"/>
                <w:szCs w:val="20"/>
              </w:rPr>
              <w:t>(2) Súd pri rozhodovaní o sprístupnení dôkazov zohľadňuje oprávnené záujmy všetkých strán v konaní a dotknutých tretích osôb</w:t>
            </w:r>
            <w:r w:rsidR="0050655C">
              <w:rPr>
                <w:rFonts w:ascii="Times New Roman" w:hAnsi="Times New Roman"/>
                <w:sz w:val="20"/>
                <w:szCs w:val="20"/>
              </w:rPr>
              <w:t>,</w:t>
            </w:r>
            <w:r w:rsidRPr="00E63813" w:rsidR="00E345EB">
              <w:rPr>
                <w:rFonts w:ascii="Times New Roman" w:hAnsi="Times New Roman"/>
                <w:sz w:val="20"/>
                <w:szCs w:val="20"/>
              </w:rPr>
              <w:t xml:space="preserve"> primeranosť a dôvodnosť návrhu na nariadenie sprístupnenia dôkazov.</w:t>
            </w:r>
          </w:p>
          <w:p w:rsidR="00E345EB" w:rsidRPr="00E63813" w:rsidP="00E63813">
            <w:pPr>
              <w:bidi w:val="0"/>
              <w:jc w:val="both"/>
              <w:rPr>
                <w:rFonts w:ascii="Times New Roman" w:hAnsi="Times New Roman"/>
                <w:sz w:val="20"/>
                <w:szCs w:val="20"/>
              </w:rPr>
            </w:pPr>
          </w:p>
          <w:p w:rsidR="00E345EB" w:rsidRPr="00E63813" w:rsidP="00E63813">
            <w:pPr>
              <w:bidi w:val="0"/>
              <w:jc w:val="both"/>
              <w:rPr>
                <w:rFonts w:ascii="Times New Roman" w:hAnsi="Times New Roman"/>
                <w:sz w:val="20"/>
                <w:szCs w:val="20"/>
              </w:rPr>
            </w:pPr>
          </w:p>
          <w:p w:rsidR="00E345EB" w:rsidRPr="00E63813" w:rsidP="00E63813">
            <w:pPr>
              <w:bidi w:val="0"/>
              <w:jc w:val="both"/>
              <w:rPr>
                <w:rFonts w:ascii="Times New Roman" w:hAnsi="Times New Roman"/>
                <w:sz w:val="20"/>
                <w:szCs w:val="20"/>
              </w:rPr>
            </w:pPr>
            <w:r w:rsidRPr="00E63813">
              <w:rPr>
                <w:rFonts w:ascii="Times New Roman" w:hAnsi="Times New Roman"/>
                <w:sz w:val="20"/>
                <w:szCs w:val="20"/>
              </w:rPr>
              <w:t xml:space="preserve">(3) Primeranosť a dôvodnosť návrhu na nariadenie sprístupnenia dôkazov sa posudzuje </w:t>
            </w:r>
            <w:r w:rsidRPr="00E63813" w:rsidR="0050655C">
              <w:rPr>
                <w:rFonts w:ascii="Times New Roman" w:hAnsi="Times New Roman"/>
                <w:sz w:val="20"/>
                <w:szCs w:val="20"/>
              </w:rPr>
              <w:t xml:space="preserve">najmä </w:t>
            </w:r>
            <w:r w:rsidRPr="00E63813">
              <w:rPr>
                <w:rFonts w:ascii="Times New Roman" w:hAnsi="Times New Roman"/>
                <w:sz w:val="20"/>
                <w:szCs w:val="20"/>
              </w:rPr>
              <w:t xml:space="preserve">s ohľadom na  </w:t>
            </w:r>
          </w:p>
          <w:p w:rsidR="00E345EB" w:rsidRPr="00E63813" w:rsidP="00E63813">
            <w:pPr>
              <w:bidi w:val="0"/>
              <w:jc w:val="both"/>
              <w:rPr>
                <w:rFonts w:ascii="Times New Roman" w:hAnsi="Times New Roman"/>
                <w:sz w:val="20"/>
                <w:szCs w:val="20"/>
              </w:rPr>
            </w:pPr>
          </w:p>
          <w:p w:rsidR="00E345EB" w:rsidRPr="00E63813" w:rsidP="00E63813">
            <w:pPr>
              <w:bidi w:val="0"/>
              <w:jc w:val="both"/>
              <w:rPr>
                <w:rFonts w:ascii="Times New Roman" w:hAnsi="Times New Roman"/>
                <w:sz w:val="20"/>
                <w:szCs w:val="20"/>
              </w:rPr>
            </w:pPr>
            <w:r w:rsidRPr="00E63813">
              <w:rPr>
                <w:rFonts w:ascii="Times New Roman" w:hAnsi="Times New Roman"/>
                <w:sz w:val="20"/>
                <w:szCs w:val="20"/>
              </w:rPr>
              <w:t>a)</w:t>
            </w:r>
            <w:r w:rsidRPr="00E63813" w:rsidR="0093651F">
              <w:rPr>
                <w:rFonts w:ascii="Times New Roman" w:hAnsi="Times New Roman"/>
                <w:sz w:val="20"/>
                <w:szCs w:val="20"/>
              </w:rPr>
              <w:t xml:space="preserve"> </w:t>
            </w:r>
            <w:r w:rsidRPr="00E63813">
              <w:rPr>
                <w:rFonts w:ascii="Times New Roman" w:hAnsi="Times New Roman"/>
                <w:sz w:val="20"/>
                <w:szCs w:val="20"/>
              </w:rPr>
              <w:t xml:space="preserve">mieru, do akej je žaloba alebo procesná obrana podporená dostupnými skutočnosťami a dôkazmi odôvodňujúcimi návrh na </w:t>
            </w:r>
            <w:r w:rsidR="0050655C">
              <w:rPr>
                <w:rFonts w:ascii="Times New Roman" w:hAnsi="Times New Roman"/>
                <w:sz w:val="20"/>
                <w:szCs w:val="20"/>
              </w:rPr>
              <w:t xml:space="preserve">nariadenie </w:t>
            </w:r>
            <w:r w:rsidRPr="00E63813">
              <w:rPr>
                <w:rFonts w:ascii="Times New Roman" w:hAnsi="Times New Roman"/>
                <w:sz w:val="20"/>
                <w:szCs w:val="20"/>
              </w:rPr>
              <w:t>sprístupneni</w:t>
            </w:r>
            <w:r w:rsidR="0050655C">
              <w:rPr>
                <w:rFonts w:ascii="Times New Roman" w:hAnsi="Times New Roman"/>
                <w:sz w:val="20"/>
                <w:szCs w:val="20"/>
              </w:rPr>
              <w:t>a</w:t>
            </w:r>
            <w:r w:rsidRPr="00E63813">
              <w:rPr>
                <w:rFonts w:ascii="Times New Roman" w:hAnsi="Times New Roman"/>
                <w:sz w:val="20"/>
                <w:szCs w:val="20"/>
              </w:rPr>
              <w:t xml:space="preserve"> dôkazov,</w:t>
            </w:r>
          </w:p>
          <w:p w:rsidR="00E345EB" w:rsidRPr="00E63813" w:rsidP="00E63813">
            <w:pPr>
              <w:bidi w:val="0"/>
              <w:jc w:val="both"/>
              <w:rPr>
                <w:rFonts w:ascii="Times New Roman" w:hAnsi="Times New Roman"/>
                <w:sz w:val="20"/>
                <w:szCs w:val="20"/>
              </w:rPr>
            </w:pPr>
            <w:r w:rsidRPr="00E63813">
              <w:rPr>
                <w:rFonts w:ascii="Times New Roman" w:hAnsi="Times New Roman"/>
                <w:sz w:val="20"/>
                <w:szCs w:val="20"/>
              </w:rPr>
              <w:t>b)</w:t>
            </w:r>
            <w:r w:rsidRPr="00E63813" w:rsidR="0093651F">
              <w:rPr>
                <w:rFonts w:ascii="Times New Roman" w:hAnsi="Times New Roman"/>
                <w:sz w:val="20"/>
                <w:szCs w:val="20"/>
              </w:rPr>
              <w:t xml:space="preserve"> </w:t>
            </w:r>
            <w:r w:rsidRPr="00E63813">
              <w:rPr>
                <w:rFonts w:ascii="Times New Roman" w:hAnsi="Times New Roman"/>
                <w:sz w:val="20"/>
                <w:szCs w:val="20"/>
              </w:rPr>
              <w:t xml:space="preserve">rozsah sprístupnenia a náklady sprístupnenia, a to najmä </w:t>
            </w:r>
            <w:r w:rsidR="0050655C">
              <w:rPr>
                <w:rFonts w:ascii="Times New Roman" w:hAnsi="Times New Roman"/>
                <w:sz w:val="20"/>
                <w:szCs w:val="20"/>
              </w:rPr>
              <w:t xml:space="preserve">pri </w:t>
            </w:r>
            <w:r w:rsidRPr="00E63813">
              <w:rPr>
                <w:rFonts w:ascii="Times New Roman" w:hAnsi="Times New Roman"/>
                <w:sz w:val="20"/>
                <w:szCs w:val="20"/>
              </w:rPr>
              <w:t>akýchkoľvek dotknutých tretích os</w:t>
            </w:r>
            <w:r w:rsidR="0050655C">
              <w:rPr>
                <w:rFonts w:ascii="Times New Roman" w:hAnsi="Times New Roman"/>
                <w:sz w:val="20"/>
                <w:szCs w:val="20"/>
              </w:rPr>
              <w:t>obách</w:t>
            </w:r>
            <w:r w:rsidRPr="00E63813">
              <w:rPr>
                <w:rFonts w:ascii="Times New Roman" w:hAnsi="Times New Roman"/>
                <w:sz w:val="20"/>
                <w:szCs w:val="20"/>
              </w:rPr>
              <w:t>, ako aj na to, aby sa predišlo nešpecifickému hľadaniu informácií, ktoré pravdepodobne nie sú dôležité pre strany v konaní,</w:t>
            </w:r>
          </w:p>
          <w:p w:rsidR="00E345EB" w:rsidRPr="00E63813" w:rsidP="00E63813">
            <w:pPr>
              <w:bidi w:val="0"/>
              <w:jc w:val="both"/>
              <w:rPr>
                <w:rFonts w:ascii="Times New Roman" w:hAnsi="Times New Roman"/>
                <w:sz w:val="20"/>
                <w:szCs w:val="20"/>
              </w:rPr>
            </w:pPr>
            <w:r w:rsidRPr="00E63813">
              <w:rPr>
                <w:rFonts w:ascii="Times New Roman" w:hAnsi="Times New Roman"/>
                <w:sz w:val="20"/>
                <w:szCs w:val="20"/>
              </w:rPr>
              <w:t>c) skutočnosť, či dôkazy, ktorých sprístupnenie sa žiada, obsahujú obchodné tajomstvo alebo dôverné informácie podľa osobitného predpisu,</w:t>
            </w:r>
            <w:r>
              <w:rPr>
                <w:rFonts w:ascii="Times New Roman" w:hAnsi="Times New Roman"/>
                <w:vertAlign w:val="superscript"/>
                <w:rtl w:val="0"/>
              </w:rPr>
              <w:footnoteReference w:id="10"/>
            </w:r>
            <w:r w:rsidRPr="00E63813">
              <w:rPr>
                <w:rFonts w:ascii="Times New Roman" w:hAnsi="Times New Roman"/>
                <w:sz w:val="20"/>
                <w:szCs w:val="20"/>
              </w:rPr>
              <w:t>) a to najmä ak sa týkajú tretích osôb.</w:t>
            </w:r>
          </w:p>
          <w:p w:rsidR="00E345EB"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4</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vnútroštátne súdy mali právomoc nariadiť sprístupnenie dôkazov obsahujúcich dôverné informácie, ak to považujú za relevantné pre konanie o žalobe o náhradu škody. Členské štáty zabezpečia, aby vnútroštátne súdy mali pri nariadení sprístupnenia takýchto informácií k dispozícii účinné nástroje na ochranu takýchto informácií.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50655C">
              <w:rPr>
                <w:rFonts w:ascii="Times New Roman" w:hAnsi="Times New Roman"/>
                <w:sz w:val="20"/>
                <w:szCs w:val="20"/>
              </w:rPr>
              <w:t>1</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4 </w:t>
            </w:r>
          </w:p>
          <w:p w:rsidR="00147DB9" w:rsidRPr="00E63813" w:rsidP="00E63813">
            <w:pPr>
              <w:tabs>
                <w:tab w:val="left" w:pos="851"/>
              </w:tabs>
              <w:bidi w:val="0"/>
              <w:jc w:val="both"/>
              <w:rPr>
                <w:rFonts w:ascii="Times New Roman" w:hAnsi="Times New Roman"/>
                <w:sz w:val="20"/>
                <w:szCs w:val="20"/>
              </w:rPr>
            </w:pPr>
          </w:p>
          <w:p w:rsidR="00147DB9" w:rsidRPr="00E63813" w:rsidP="00E63813">
            <w:pPr>
              <w:tabs>
                <w:tab w:val="left" w:pos="851"/>
              </w:tabs>
              <w:bidi w:val="0"/>
              <w:jc w:val="both"/>
              <w:rPr>
                <w:rFonts w:ascii="Times New Roman" w:hAnsi="Times New Roman"/>
                <w:sz w:val="20"/>
                <w:szCs w:val="20"/>
              </w:rPr>
            </w:pPr>
          </w:p>
          <w:p w:rsidR="00147DB9" w:rsidRPr="00E63813" w:rsidP="00E63813">
            <w:pPr>
              <w:tabs>
                <w:tab w:val="left" w:pos="851"/>
              </w:tabs>
              <w:bidi w:val="0"/>
              <w:jc w:val="both"/>
              <w:rPr>
                <w:rFonts w:ascii="Times New Roman" w:hAnsi="Times New Roman"/>
                <w:sz w:val="20"/>
                <w:szCs w:val="20"/>
              </w:rPr>
            </w:pPr>
          </w:p>
          <w:p w:rsidR="00147DB9" w:rsidRPr="00E63813" w:rsidP="00E63813">
            <w:pPr>
              <w:tabs>
                <w:tab w:val="left" w:pos="851"/>
              </w:tabs>
              <w:bidi w:val="0"/>
              <w:jc w:val="both"/>
              <w:rPr>
                <w:rFonts w:ascii="Times New Roman" w:hAnsi="Times New Roman"/>
                <w:sz w:val="20"/>
                <w:szCs w:val="20"/>
              </w:rPr>
            </w:pPr>
          </w:p>
          <w:p w:rsidR="00147DB9" w:rsidRPr="00E63813" w:rsidP="00E63813">
            <w:pPr>
              <w:tabs>
                <w:tab w:val="left" w:pos="851"/>
              </w:tabs>
              <w:bidi w:val="0"/>
              <w:jc w:val="both"/>
              <w:rPr>
                <w:rFonts w:ascii="Times New Roman" w:hAnsi="Times New Roman"/>
                <w:sz w:val="20"/>
                <w:szCs w:val="20"/>
              </w:rPr>
            </w:pPr>
          </w:p>
          <w:p w:rsidR="00147DB9" w:rsidRPr="00E63813" w:rsidP="00E63813">
            <w:pPr>
              <w:tabs>
                <w:tab w:val="left" w:pos="851"/>
              </w:tabs>
              <w:bidi w:val="0"/>
              <w:jc w:val="both"/>
              <w:rPr>
                <w:rFonts w:ascii="Times New Roman" w:hAnsi="Times New Roman"/>
                <w:sz w:val="20"/>
                <w:szCs w:val="20"/>
              </w:rPr>
            </w:pPr>
          </w:p>
          <w:p w:rsidR="00147DB9"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D74CF7">
              <w:rPr>
                <w:rFonts w:ascii="Times New Roman" w:hAnsi="Times New Roman"/>
                <w:sz w:val="20"/>
                <w:szCs w:val="20"/>
              </w:rPr>
              <w:t>2</w:t>
            </w:r>
            <w:r w:rsidRPr="00E63813">
              <w:rPr>
                <w:rFonts w:ascii="Times New Roman" w:hAnsi="Times New Roman"/>
                <w:sz w:val="20"/>
                <w:szCs w:val="20"/>
              </w:rPr>
              <w:t xml:space="preserve"> </w:t>
            </w:r>
          </w:p>
          <w:p w:rsidR="00147DB9"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až 5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(4) Súd pri sprístupňovaní </w:t>
            </w:r>
            <w:r w:rsidRPr="00E63813" w:rsidR="0093651F">
              <w:rPr>
                <w:rFonts w:ascii="Times New Roman" w:hAnsi="Times New Roman"/>
                <w:sz w:val="20"/>
                <w:szCs w:val="20"/>
              </w:rPr>
              <w:t>dôkazov</w:t>
            </w:r>
            <w:r w:rsidRPr="00E63813">
              <w:rPr>
                <w:rFonts w:ascii="Times New Roman" w:hAnsi="Times New Roman"/>
                <w:sz w:val="20"/>
                <w:szCs w:val="20"/>
              </w:rPr>
              <w:t xml:space="preserve"> postupuje tak, aby nedošlo k porušeniu záujmov chránených zákonom a osobitných predpisov.</w:t>
            </w:r>
            <w:r>
              <w:rPr>
                <w:rStyle w:val="FootnoteReference"/>
                <w:rFonts w:ascii="Times New Roman" w:hAnsi="Times New Roman"/>
                <w:sz w:val="20"/>
                <w:szCs w:val="20"/>
                <w:rtl w:val="0"/>
              </w:rPr>
              <w:footnoteReference w:id="11"/>
            </w:r>
            <w:r w:rsidRPr="00E63813">
              <w:rPr>
                <w:rFonts w:ascii="Times New Roman" w:hAnsi="Times New Roman"/>
                <w:sz w:val="20"/>
                <w:szCs w:val="20"/>
              </w:rPr>
              <w:t xml:space="preserve">) </w:t>
            </w:r>
            <w:r w:rsidRPr="00E63813" w:rsidR="0012624E">
              <w:rPr>
                <w:rFonts w:ascii="Times New Roman" w:hAnsi="Times New Roman"/>
                <w:sz w:val="20"/>
                <w:szCs w:val="20"/>
              </w:rPr>
              <w:t xml:space="preserve">Ak súd rozhodne o sprístupnení </w:t>
            </w:r>
            <w:r w:rsidRPr="00E63813" w:rsidR="0093651F">
              <w:rPr>
                <w:rFonts w:ascii="Times New Roman" w:hAnsi="Times New Roman"/>
                <w:sz w:val="20"/>
                <w:szCs w:val="20"/>
              </w:rPr>
              <w:t>dôkazov</w:t>
            </w:r>
            <w:r w:rsidRPr="00E63813" w:rsidR="0012624E">
              <w:rPr>
                <w:rFonts w:ascii="Times New Roman" w:hAnsi="Times New Roman"/>
                <w:sz w:val="20"/>
                <w:szCs w:val="20"/>
              </w:rPr>
              <w:t xml:space="preserve">, rozhodne s ohľadom na záujem sledovaný návrhom na </w:t>
            </w:r>
            <w:r w:rsidR="00835843">
              <w:rPr>
                <w:rFonts w:ascii="Times New Roman" w:hAnsi="Times New Roman"/>
                <w:sz w:val="20"/>
                <w:szCs w:val="20"/>
              </w:rPr>
              <w:t xml:space="preserve">nariadenie </w:t>
            </w:r>
            <w:r w:rsidRPr="00E63813" w:rsidR="0012624E">
              <w:rPr>
                <w:rFonts w:ascii="Times New Roman" w:hAnsi="Times New Roman"/>
                <w:sz w:val="20"/>
                <w:szCs w:val="20"/>
              </w:rPr>
              <w:t>sprístupneni</w:t>
            </w:r>
            <w:r w:rsidR="00835843">
              <w:rPr>
                <w:rFonts w:ascii="Times New Roman" w:hAnsi="Times New Roman"/>
                <w:sz w:val="20"/>
                <w:szCs w:val="20"/>
              </w:rPr>
              <w:t>a</w:t>
            </w:r>
            <w:r w:rsidRPr="00E63813" w:rsidR="0012624E">
              <w:rPr>
                <w:rFonts w:ascii="Times New Roman" w:hAnsi="Times New Roman"/>
                <w:sz w:val="20"/>
                <w:szCs w:val="20"/>
              </w:rPr>
              <w:t xml:space="preserve"> </w:t>
            </w:r>
            <w:r w:rsidRPr="00E63813" w:rsidR="0093651F">
              <w:rPr>
                <w:rFonts w:ascii="Times New Roman" w:hAnsi="Times New Roman"/>
                <w:sz w:val="20"/>
                <w:szCs w:val="20"/>
              </w:rPr>
              <w:t xml:space="preserve">dôkazov </w:t>
            </w:r>
            <w:r w:rsidRPr="00E63813" w:rsidR="0012624E">
              <w:rPr>
                <w:rFonts w:ascii="Times New Roman" w:hAnsi="Times New Roman"/>
                <w:sz w:val="20"/>
                <w:szCs w:val="20"/>
              </w:rPr>
              <w:t>a ochranu záujmov chránených zákonom aj o miere sprístupnenia obchodného tajomstva alebo dôverných informácií.</w:t>
            </w:r>
          </w:p>
          <w:p w:rsidR="008B6A93" w:rsidRPr="00E63813" w:rsidP="00E63813">
            <w:pPr>
              <w:bidi w:val="0"/>
              <w:jc w:val="both"/>
              <w:rPr>
                <w:rFonts w:ascii="Times New Roman" w:hAnsi="Times New Roman"/>
                <w:sz w:val="20"/>
                <w:szCs w:val="20"/>
              </w:rPr>
            </w:pPr>
          </w:p>
          <w:p w:rsidR="0093651F" w:rsidRPr="00E63813" w:rsidP="00E63813">
            <w:pPr>
              <w:bidi w:val="0"/>
              <w:jc w:val="both"/>
              <w:rPr>
                <w:rFonts w:ascii="Times New Roman" w:hAnsi="Times New Roman"/>
                <w:sz w:val="20"/>
                <w:szCs w:val="20"/>
              </w:rPr>
            </w:pPr>
            <w:r w:rsidRPr="00E63813">
              <w:rPr>
                <w:rFonts w:ascii="Times New Roman" w:hAnsi="Times New Roman"/>
                <w:sz w:val="20"/>
                <w:szCs w:val="20"/>
              </w:rPr>
              <w:t>(1) Súd poučí osobu, že môže označiť, ktoré informácie alebo podklady, ktoré má súdu predložiť v rámci konania o náhradu škody, považuje za predmet obchodného tajomstva alebo ktoré považuje za dôverné informácie.</w:t>
            </w:r>
          </w:p>
          <w:p w:rsidR="0093651F" w:rsidRPr="00E63813" w:rsidP="00E63813">
            <w:pPr>
              <w:bidi w:val="0"/>
              <w:jc w:val="both"/>
              <w:rPr>
                <w:rFonts w:ascii="Times New Roman" w:hAnsi="Times New Roman"/>
                <w:sz w:val="20"/>
                <w:szCs w:val="20"/>
              </w:rPr>
            </w:pPr>
          </w:p>
          <w:p w:rsidR="0093651F" w:rsidRPr="00E63813" w:rsidP="00E63813">
            <w:pPr>
              <w:bidi w:val="0"/>
              <w:jc w:val="both"/>
              <w:rPr>
                <w:rFonts w:ascii="Times New Roman" w:hAnsi="Times New Roman"/>
                <w:sz w:val="20"/>
                <w:szCs w:val="20"/>
              </w:rPr>
            </w:pPr>
            <w:r w:rsidRPr="00E63813">
              <w:rPr>
                <w:rFonts w:ascii="Times New Roman" w:hAnsi="Times New Roman"/>
                <w:sz w:val="20"/>
                <w:szCs w:val="20"/>
              </w:rPr>
              <w:t>(2) Súd môže od osoby žiadať, aby písomne odôvodnila označenie informácií alebo podkladov ako obchodné tajomstvo alebo ako dôvernú informáciu a aby predložila iné znenie alebo vyhotovenie informácií alebo podkladov vrátane popisu chránených informácií a podkladov, ktoré neobsahujú obchodné tajomstvo alebo dôvernú informáciu. Súd nie je na účely konania o náhradu škody označením informácií alebo podkladov podľa odseku 1 viazaný a ak dospeje k záveru, že informácie nie sú obchodným tajomstvom alebo dôvernou informáciou, upovedomí o tom osobu uvedenú v odseku 1.</w:t>
            </w:r>
          </w:p>
          <w:p w:rsidR="0093651F" w:rsidRPr="00E63813" w:rsidP="00E63813">
            <w:pPr>
              <w:bidi w:val="0"/>
              <w:jc w:val="both"/>
              <w:rPr>
                <w:rFonts w:ascii="Times New Roman" w:hAnsi="Times New Roman"/>
                <w:sz w:val="20"/>
                <w:szCs w:val="20"/>
              </w:rPr>
            </w:pPr>
          </w:p>
          <w:p w:rsidR="0093651F" w:rsidRPr="00E63813" w:rsidP="00E63813">
            <w:pPr>
              <w:bidi w:val="0"/>
              <w:jc w:val="both"/>
              <w:rPr>
                <w:rFonts w:ascii="Times New Roman" w:hAnsi="Times New Roman"/>
                <w:sz w:val="20"/>
                <w:szCs w:val="20"/>
              </w:rPr>
            </w:pPr>
            <w:r w:rsidR="00D74CF7">
              <w:rPr>
                <w:rFonts w:ascii="Times New Roman" w:hAnsi="Times New Roman"/>
                <w:sz w:val="20"/>
                <w:szCs w:val="20"/>
              </w:rPr>
              <w:t xml:space="preserve">(3) </w:t>
            </w:r>
            <w:r w:rsidRPr="00E63813">
              <w:rPr>
                <w:rFonts w:ascii="Times New Roman" w:hAnsi="Times New Roman"/>
                <w:sz w:val="20"/>
                <w:szCs w:val="20"/>
              </w:rPr>
              <w:t xml:space="preserve">Súd chráni informácie a podklady, ktoré sú obchodným tajomstvom alebo dôvernou informáciou. Súd umožní nazretie do týchto informácií a podkladov len strane v konaní alebo výlučne len jej zástupcovi, ak predstavujú dôkaz o porušení práva hospodárskej súťaže alebo sú dôležité na preukázanie nárokov v konaní o náhradu škody, a nie sú na tento účel postačujúce informácie a podklady predložené v súlade  s odsekom 2 prvou vetou. </w:t>
            </w:r>
          </w:p>
          <w:p w:rsidR="0093651F" w:rsidRPr="00E63813" w:rsidP="00E63813">
            <w:pPr>
              <w:bidi w:val="0"/>
              <w:jc w:val="both"/>
              <w:rPr>
                <w:rFonts w:ascii="Times New Roman" w:hAnsi="Times New Roman"/>
                <w:sz w:val="20"/>
                <w:szCs w:val="20"/>
              </w:rPr>
            </w:pPr>
          </w:p>
          <w:p w:rsidR="0093651F" w:rsidRPr="00E63813" w:rsidP="00E63813">
            <w:pPr>
              <w:bidi w:val="0"/>
              <w:jc w:val="both"/>
              <w:rPr>
                <w:rFonts w:ascii="Times New Roman" w:hAnsi="Times New Roman"/>
                <w:sz w:val="20"/>
                <w:szCs w:val="20"/>
              </w:rPr>
            </w:pPr>
            <w:r w:rsidRPr="00E63813">
              <w:rPr>
                <w:rFonts w:ascii="Times New Roman" w:hAnsi="Times New Roman"/>
                <w:sz w:val="20"/>
                <w:szCs w:val="20"/>
              </w:rPr>
              <w:t>(4) Súd umožní nazrieť do informácií a podkladov, ktoré sú obchodným tajomstvom alebo dôvernou informáciou, strane v konaní podľa odseku 3 druhej vety, ak k tomuto postupu dá písomný súhlas osoba, ktorá tieto informácie poskytla. Ak táto osoba súhlas neposkytne, súd sprístupní tieto informácie k nazretiu výlučne len zástupcovi strany v konaní. Zástupcom strany v konaní nemôže byť zamestnanec osoby, ktorá je stranou v konaní.</w:t>
            </w:r>
          </w:p>
          <w:p w:rsidR="0093651F" w:rsidRPr="00E63813" w:rsidP="00E63813">
            <w:pPr>
              <w:bidi w:val="0"/>
              <w:jc w:val="both"/>
              <w:rPr>
                <w:rFonts w:ascii="Times New Roman" w:hAnsi="Times New Roman"/>
                <w:sz w:val="20"/>
                <w:szCs w:val="20"/>
              </w:rPr>
            </w:pPr>
          </w:p>
          <w:p w:rsidR="00147DB9" w:rsidRPr="00E63813" w:rsidP="00E63813">
            <w:pPr>
              <w:bidi w:val="0"/>
              <w:jc w:val="both"/>
              <w:rPr>
                <w:rFonts w:ascii="Times New Roman" w:hAnsi="Times New Roman"/>
                <w:sz w:val="20"/>
                <w:szCs w:val="20"/>
              </w:rPr>
            </w:pPr>
            <w:r w:rsidRPr="00E63813" w:rsidR="0093651F">
              <w:rPr>
                <w:rFonts w:ascii="Times New Roman" w:hAnsi="Times New Roman"/>
                <w:sz w:val="20"/>
                <w:szCs w:val="20"/>
              </w:rPr>
              <w:t>(5) Ak ide o postup podľa odsekov 3 a 4, súd stranu v konaní alebo jej zástupcu vopred poučí o povinnosti zachovávať mlčanlivosť o skutočnostiach, o ktorých sa dozvedela, o čom súd spíše zápisnicu, ktorú strana v konaní alebo jej zástupca podpíše. Povinnosť zástupcu zachovávať mlčanlivosť platí tak vo vzťahu k strane v konaní, ktorú zastupuje, ako aj vo vzťahu k iným osobám.</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5</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Záujem podnikov na tom, aby predišli žalobám o náhradu škody v dôsledku porušenia práva hospodárskej súťaže, nepredstavuje záujem hodný ochrany.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num" w:pos="540"/>
              </w:tabs>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6</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vnútroštátne súdy pri nariaďovaní sprístupnenia dôkazov v plnej miere uplatnili príslušné výsady právnických povolaní podľa práva Únie a vnútroštátneho práva.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 </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835843">
              <w:rPr>
                <w:rFonts w:ascii="Times New Roman" w:hAnsi="Times New Roman"/>
                <w:sz w:val="20"/>
                <w:szCs w:val="20"/>
              </w:rPr>
              <w:t>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35843" w:rsidRPr="00E63813" w:rsidP="00835843">
            <w:pPr>
              <w:bidi w:val="0"/>
              <w:jc w:val="both"/>
              <w:rPr>
                <w:rFonts w:ascii="Times New Roman" w:hAnsi="Times New Roman"/>
                <w:sz w:val="20"/>
                <w:szCs w:val="20"/>
              </w:rPr>
            </w:pPr>
            <w:r w:rsidRPr="00E63813" w:rsidR="0093651F">
              <w:rPr>
                <w:rFonts w:ascii="Times New Roman" w:hAnsi="Times New Roman"/>
                <w:sz w:val="20"/>
                <w:szCs w:val="20"/>
              </w:rPr>
              <w:t>(4) Súd pri sprístupňovaní dôkazov postupuje tak, aby nedošlo k porušeniu záujmov chránených zákonom a osobitných predpisov.</w:t>
            </w:r>
            <w:r w:rsidRPr="00E63813" w:rsidR="0093651F">
              <w:rPr>
                <w:rFonts w:ascii="Times New Roman" w:hAnsi="Times New Roman"/>
                <w:sz w:val="20"/>
                <w:szCs w:val="20"/>
                <w:vertAlign w:val="superscript"/>
              </w:rPr>
              <w:t>10</w:t>
            </w:r>
            <w:r w:rsidRPr="00E63813" w:rsidR="0093651F">
              <w:rPr>
                <w:rFonts w:ascii="Times New Roman" w:hAnsi="Times New Roman"/>
                <w:sz w:val="20"/>
                <w:szCs w:val="20"/>
              </w:rPr>
              <w:t xml:space="preserve">) </w:t>
            </w:r>
            <w:r w:rsidRPr="00E63813">
              <w:rPr>
                <w:rFonts w:ascii="Times New Roman" w:hAnsi="Times New Roman"/>
                <w:sz w:val="20"/>
                <w:szCs w:val="20"/>
              </w:rPr>
              <w:t xml:space="preserve">Ak súd rozhodne o sprístupnení dôkazov, rozhodne s ohľadom na záujem sledovaný návrhom na </w:t>
            </w:r>
            <w:r>
              <w:rPr>
                <w:rFonts w:ascii="Times New Roman" w:hAnsi="Times New Roman"/>
                <w:sz w:val="20"/>
                <w:szCs w:val="20"/>
              </w:rPr>
              <w:t xml:space="preserve">nariadenie </w:t>
            </w:r>
            <w:r w:rsidRPr="00E63813">
              <w:rPr>
                <w:rFonts w:ascii="Times New Roman" w:hAnsi="Times New Roman"/>
                <w:sz w:val="20"/>
                <w:szCs w:val="20"/>
              </w:rPr>
              <w:t>sprístupneni</w:t>
            </w:r>
            <w:r>
              <w:rPr>
                <w:rFonts w:ascii="Times New Roman" w:hAnsi="Times New Roman"/>
                <w:sz w:val="20"/>
                <w:szCs w:val="20"/>
              </w:rPr>
              <w:t>a</w:t>
            </w:r>
            <w:r w:rsidRPr="00E63813">
              <w:rPr>
                <w:rFonts w:ascii="Times New Roman" w:hAnsi="Times New Roman"/>
                <w:sz w:val="20"/>
                <w:szCs w:val="20"/>
              </w:rPr>
              <w:t xml:space="preserve"> dôkazov a ochranu záujmov chránených zákonom aj o miere sprístupnenia obchodného tajomstva alebo dôverných informácií.</w:t>
            </w:r>
          </w:p>
          <w:p w:rsidR="0093651F"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highlight w:val="cyan"/>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7</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osoby, od ktorých sa sprístupnenie žiada, mali možnosť byť vypočuté pred tým, ako vnútroštátny súd nariadi sprístupnenie podľa tohto článku.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835843">
              <w:rPr>
                <w:rFonts w:ascii="Times New Roman" w:hAnsi="Times New Roman"/>
                <w:sz w:val="20"/>
                <w:szCs w:val="20"/>
              </w:rPr>
              <w:t>1</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5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835843">
            <w:pPr>
              <w:bidi w:val="0"/>
              <w:jc w:val="both"/>
              <w:rPr>
                <w:rFonts w:ascii="Times New Roman" w:hAnsi="Times New Roman"/>
                <w:sz w:val="20"/>
                <w:szCs w:val="20"/>
              </w:rPr>
            </w:pPr>
            <w:r w:rsidRPr="00E63813" w:rsidR="0093651F">
              <w:rPr>
                <w:rFonts w:ascii="Times New Roman" w:hAnsi="Times New Roman"/>
                <w:sz w:val="20"/>
                <w:szCs w:val="20"/>
              </w:rPr>
              <w:t>(5) Súd pred rozhodnutím o sprístupnení dôkazu umožní osobe, ktorá má dôkaz sprístupniť</w:t>
            </w:r>
            <w:r w:rsidR="00835843">
              <w:rPr>
                <w:rFonts w:ascii="Times New Roman" w:hAnsi="Times New Roman"/>
                <w:sz w:val="20"/>
                <w:szCs w:val="20"/>
              </w:rPr>
              <w:t>,</w:t>
            </w:r>
            <w:r w:rsidRPr="00E63813" w:rsidR="0093651F">
              <w:rPr>
                <w:rFonts w:ascii="Times New Roman" w:hAnsi="Times New Roman"/>
                <w:sz w:val="20"/>
                <w:szCs w:val="20"/>
              </w:rPr>
              <w:t xml:space="preserve"> byť vypočutá.</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8</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Bez toho, aby boli dotknuté odseky 4 a 7 a článok 6, tento článok nebráni členským štátom v tom, aby zachovali alebo zaviedli pravidlá vedúce k širšiemu sprístupňovaniu dôkazov.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D</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835843">
            <w:pPr>
              <w:tabs>
                <w:tab w:val="left" w:pos="851"/>
              </w:tabs>
              <w:bidi w:val="0"/>
              <w:jc w:val="both"/>
              <w:rPr>
                <w:rFonts w:ascii="Times New Roman" w:hAnsi="Times New Roman"/>
                <w:bCs/>
                <w:sz w:val="20"/>
                <w:szCs w:val="20"/>
              </w:rPr>
            </w:pPr>
            <w:r w:rsidRPr="00E63813">
              <w:rPr>
                <w:rFonts w:ascii="Times New Roman" w:hAnsi="Times New Roman"/>
                <w:bCs/>
                <w:sz w:val="20"/>
                <w:szCs w:val="20"/>
              </w:rPr>
              <w:t>Na</w:t>
            </w:r>
            <w:r w:rsidRPr="00E63813" w:rsidR="0093651F">
              <w:rPr>
                <w:rFonts w:ascii="Times New Roman" w:hAnsi="Times New Roman"/>
                <w:bCs/>
                <w:sz w:val="20"/>
                <w:szCs w:val="20"/>
              </w:rPr>
              <w:t xml:space="preserve"> </w:t>
            </w:r>
            <w:r w:rsidRPr="00E63813">
              <w:rPr>
                <w:rFonts w:ascii="Times New Roman" w:hAnsi="Times New Roman"/>
                <w:bCs/>
                <w:sz w:val="20"/>
                <w:szCs w:val="20"/>
              </w:rPr>
              <w:t>režim sprístupňovania dôkazov sa budú aplikovať ustanovenia článkov 5 a 6 Smernice transponované v § 1</w:t>
            </w:r>
            <w:r w:rsidR="00835843">
              <w:rPr>
                <w:rFonts w:ascii="Times New Roman" w:hAnsi="Times New Roman"/>
                <w:bCs/>
                <w:sz w:val="20"/>
                <w:szCs w:val="20"/>
              </w:rPr>
              <w:t>1</w:t>
            </w:r>
            <w:r w:rsidRPr="00E63813">
              <w:rPr>
                <w:rFonts w:ascii="Times New Roman" w:hAnsi="Times New Roman"/>
                <w:bCs/>
                <w:sz w:val="20"/>
                <w:szCs w:val="20"/>
              </w:rPr>
              <w:t xml:space="preserve"> až 1</w:t>
            </w:r>
            <w:r w:rsidR="00835843">
              <w:rPr>
                <w:rFonts w:ascii="Times New Roman" w:hAnsi="Times New Roman"/>
                <w:bCs/>
                <w:sz w:val="20"/>
                <w:szCs w:val="20"/>
              </w:rPr>
              <w:t>4</w:t>
            </w:r>
            <w:r w:rsidRPr="00E63813">
              <w:rPr>
                <w:rFonts w:ascii="Times New Roman" w:hAnsi="Times New Roman"/>
                <w:bCs/>
                <w:sz w:val="20"/>
                <w:szCs w:val="20"/>
              </w:rPr>
              <w:t xml:space="preserve"> návrhu zákona. </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sa na účely konaní o žalobách o náhradu škody v prípadoch, keď vnútroštátne súdy nariaďujú sprístupnenie dôkazov zo spisu orgánu hospodárskej súťaže, popri článku 5 uplatňoval aj tento článok.</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Týmto článkom nie sú dotknuté pravidlá a postupy v oblasti prístupu verejnosti k dokumentom podľa nariadenia (ES) č. 1049/2001.</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0083584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highlight w:val="yellow"/>
              </w:rPr>
            </w:pPr>
          </w:p>
          <w:p w:rsidR="008B6A93" w:rsidRPr="00E63813" w:rsidP="00E63813">
            <w:pPr>
              <w:tabs>
                <w:tab w:val="left" w:pos="851"/>
              </w:tabs>
              <w:bidi w:val="0"/>
              <w:jc w:val="both"/>
              <w:rPr>
                <w:rFonts w:ascii="Times New Roman" w:hAnsi="Times New Roman"/>
                <w:sz w:val="20"/>
                <w:szCs w:val="20"/>
                <w:highlight w:val="yellow"/>
              </w:rPr>
            </w:pPr>
          </w:p>
          <w:p w:rsidR="008B6A93" w:rsidRPr="00E63813" w:rsidP="00E63813">
            <w:pPr>
              <w:tabs>
                <w:tab w:val="left" w:pos="851"/>
              </w:tabs>
              <w:bidi w:val="0"/>
              <w:jc w:val="both"/>
              <w:rPr>
                <w:rFonts w:ascii="Times New Roman" w:hAnsi="Times New Roman"/>
                <w:sz w:val="20"/>
                <w:szCs w:val="20"/>
                <w:highlight w:val="yellow"/>
              </w:rPr>
            </w:pPr>
          </w:p>
          <w:p w:rsidR="008B6A93" w:rsidRPr="00E63813" w:rsidP="00E63813">
            <w:pPr>
              <w:tabs>
                <w:tab w:val="left" w:pos="851"/>
              </w:tabs>
              <w:bidi w:val="0"/>
              <w:jc w:val="both"/>
              <w:rPr>
                <w:rFonts w:ascii="Times New Roman" w:hAnsi="Times New Roman"/>
                <w:sz w:val="20"/>
                <w:szCs w:val="20"/>
                <w:highlight w:val="yellow"/>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p>
          <w:p w:rsidR="008B6A93" w:rsidRPr="00E63813" w:rsidP="00E63813">
            <w:pPr>
              <w:bidi w:val="0"/>
              <w:jc w:val="both"/>
              <w:rPr>
                <w:rFonts w:ascii="Times New Roman" w:hAnsi="Times New Roman"/>
              </w:rPr>
            </w:pPr>
          </w:p>
          <w:p w:rsidR="008B6A93" w:rsidRPr="00E63813" w:rsidP="00E63813">
            <w:pPr>
              <w:pStyle w:val="CM4"/>
              <w:bidi w:val="0"/>
              <w:spacing w:before="60" w:after="60"/>
              <w:jc w:val="both"/>
              <w:rPr>
                <w:rFonts w:ascii="Times New Roman" w:hAnsi="Times New Roman"/>
                <w:sz w:val="20"/>
                <w:szCs w:val="20"/>
                <w:highlight w:val="yellow"/>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r w:rsidR="00835843">
              <w:rPr>
                <w:rFonts w:ascii="Times New Roman" w:hAnsi="Times New Roman"/>
                <w:bCs/>
                <w:sz w:val="20"/>
                <w:szCs w:val="20"/>
              </w:rPr>
              <w:t xml:space="preserve">Predmetné nariadenie má podľa slovenského práva prednosť pred ustanoveniami návrhu zákona. </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Týmto článkom nie sú dotknuté pravidlá a postupy podľa práva Únie alebo vnútroštátneho práva o ochrane interných dokumentov orgánov hospodárskej súťaže a ich vzájomnej korešpondencie.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r w:rsidRPr="00E63813" w:rsidR="00A63C68">
              <w:rPr>
                <w:rFonts w:ascii="Times New Roman" w:hAnsi="Times New Roman"/>
                <w:sz w:val="20"/>
                <w:szCs w:val="20"/>
              </w:rPr>
              <w:t xml:space="preserve"> </w:t>
            </w:r>
            <w:r w:rsidRPr="00E63813">
              <w:rPr>
                <w:rFonts w:ascii="Times New Roman" w:hAnsi="Times New Roman"/>
                <w:sz w:val="20"/>
                <w:szCs w:val="20"/>
              </w:rPr>
              <w:t>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4</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Pri posudzovaní primeranosti príkazu na sprístupnenie informácií v súlade s článkom 5 ods. 3 vnútroštátne súdy zvážia takisto: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či bola žiadosť o sprístupnenie formulovaná konkrétne, pokiaľ ide o povahu, predmet alebo obsah dokumentov predložených orgánu hospodárskej súťaže alebo nachádzajúcich sa v spise takéhoto orgánu hospodárskej súťaže, a nie ako neurčitá žiadosť týkajúca sa dokumentov predložených orgánu hospodárskej súťaže;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b) či účastník požaduje sprístupnenie v súvislosti so žalobou o náhradu škody pred vnútroštátnym súdom 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c) potrebu zabezpečiť účinnosť presadzovania pravidiel hospodárskej súťaže verejnoprávnymi prostriedkami vo vzťahu k odsekom 5 a 10 alebo na žiadosť orgánu hospodárskej súťaže podľa odseku 11.</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A63C68">
              <w:rPr>
                <w:rFonts w:ascii="Times New Roman" w:hAnsi="Times New Roman"/>
                <w:sz w:val="20"/>
                <w:szCs w:val="20"/>
              </w:rPr>
              <w:t>§ 1</w:t>
            </w:r>
            <w:r w:rsidR="00835843">
              <w:rPr>
                <w:rFonts w:ascii="Times New Roman" w:hAnsi="Times New Roman"/>
                <w:sz w:val="20"/>
                <w:szCs w:val="20"/>
              </w:rPr>
              <w:t>4</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až </w:t>
            </w:r>
            <w:r w:rsidRPr="00E63813" w:rsidR="009F2FA6">
              <w:rPr>
                <w:rFonts w:ascii="Times New Roman" w:hAnsi="Times New Roman"/>
                <w:sz w:val="20"/>
                <w:szCs w:val="20"/>
              </w:rPr>
              <w:t>4</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795D82" w:rsidRPr="00795D82" w:rsidP="00795D82">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r w:rsidRPr="00795D82">
              <w:rPr>
                <w:rFonts w:ascii="Times New Roman" w:hAnsi="Times New Roman" w:cs="Times New Roman" w:hint="default"/>
                <w:color w:val="auto"/>
                <w:sz w:val="20"/>
                <w:szCs w:val="20"/>
              </w:rPr>
              <w:t>(1) Ná</w:t>
            </w:r>
            <w:r w:rsidRPr="00795D82">
              <w:rPr>
                <w:rFonts w:ascii="Times New Roman" w:hAnsi="Times New Roman" w:cs="Times New Roman" w:hint="default"/>
                <w:color w:val="auto"/>
                <w:sz w:val="20"/>
                <w:szCs w:val="20"/>
              </w:rPr>
              <w:t>vrh na nariadenie sprí</w:t>
            </w:r>
            <w:r w:rsidRPr="00795D82">
              <w:rPr>
                <w:rFonts w:ascii="Times New Roman" w:hAnsi="Times New Roman" w:cs="Times New Roman" w:hint="default"/>
                <w:color w:val="auto"/>
                <w:sz w:val="20"/>
                <w:szCs w:val="20"/>
              </w:rPr>
              <w:t>stupnenia dô</w:t>
            </w:r>
            <w:r w:rsidRPr="00795D82">
              <w:rPr>
                <w:rFonts w:ascii="Times New Roman" w:hAnsi="Times New Roman" w:cs="Times New Roman" w:hint="default"/>
                <w:color w:val="auto"/>
                <w:sz w:val="20"/>
                <w:szCs w:val="20"/>
              </w:rPr>
              <w:t>kazov zo spisu orgá</w:t>
            </w:r>
            <w:r w:rsidRPr="00795D82">
              <w:rPr>
                <w:rFonts w:ascii="Times New Roman" w:hAnsi="Times New Roman" w:cs="Times New Roman" w:hint="default"/>
                <w:color w:val="auto"/>
                <w:sz w:val="20"/>
                <w:szCs w:val="20"/>
              </w:rPr>
              <w:t>nu hospodá</w:t>
            </w:r>
            <w:r w:rsidRPr="00795D82">
              <w:rPr>
                <w:rFonts w:ascii="Times New Roman" w:hAnsi="Times New Roman" w:cs="Times New Roman" w:hint="default"/>
                <w:color w:val="auto"/>
                <w:sz w:val="20"/>
                <w:szCs w:val="20"/>
              </w:rPr>
              <w:t>rskej súť</w:t>
            </w:r>
            <w:r w:rsidRPr="00795D82">
              <w:rPr>
                <w:rFonts w:ascii="Times New Roman" w:hAnsi="Times New Roman" w:cs="Times New Roman" w:hint="default"/>
                <w:color w:val="auto"/>
                <w:sz w:val="20"/>
                <w:szCs w:val="20"/>
              </w:rPr>
              <w:t>až</w:t>
            </w:r>
            <w:r w:rsidRPr="00795D82">
              <w:rPr>
                <w:rFonts w:ascii="Times New Roman" w:hAnsi="Times New Roman" w:cs="Times New Roman" w:hint="default"/>
                <w:color w:val="auto"/>
                <w:sz w:val="20"/>
                <w:szCs w:val="20"/>
              </w:rPr>
              <w:t>e musí</w:t>
            </w:r>
            <w:r w:rsidRPr="00795D82">
              <w:rPr>
                <w:rFonts w:ascii="Times New Roman" w:hAnsi="Times New Roman" w:cs="Times New Roman" w:hint="default"/>
                <w:color w:val="auto"/>
                <w:sz w:val="20"/>
                <w:szCs w:val="20"/>
              </w:rPr>
              <w:t xml:space="preserve"> byť</w:t>
            </w:r>
            <w:r w:rsidRPr="00795D82">
              <w:rPr>
                <w:rFonts w:ascii="Times New Roman" w:hAnsi="Times New Roman" w:cs="Times New Roman" w:hint="default"/>
                <w:color w:val="auto"/>
                <w:sz w:val="20"/>
                <w:szCs w:val="20"/>
              </w:rPr>
              <w:t xml:space="preserve"> s ohľ</w:t>
            </w:r>
            <w:r w:rsidRPr="00795D82">
              <w:rPr>
                <w:rFonts w:ascii="Times New Roman" w:hAnsi="Times New Roman" w:cs="Times New Roman" w:hint="default"/>
                <w:color w:val="auto"/>
                <w:sz w:val="20"/>
                <w:szCs w:val="20"/>
              </w:rPr>
              <w:t>adom na zá</w:t>
            </w:r>
            <w:r w:rsidRPr="00795D82">
              <w:rPr>
                <w:rFonts w:ascii="Times New Roman" w:hAnsi="Times New Roman" w:cs="Times New Roman" w:hint="default"/>
                <w:color w:val="auto"/>
                <w:sz w:val="20"/>
                <w:szCs w:val="20"/>
              </w:rPr>
              <w:t>ujmy chrá</w:t>
            </w:r>
            <w:r w:rsidRPr="00795D82">
              <w:rPr>
                <w:rFonts w:ascii="Times New Roman" w:hAnsi="Times New Roman" w:cs="Times New Roman" w:hint="default"/>
                <w:color w:val="auto"/>
                <w:sz w:val="20"/>
                <w:szCs w:val="20"/>
              </w:rPr>
              <w:t>nené</w:t>
            </w:r>
            <w:r w:rsidRPr="00795D82">
              <w:rPr>
                <w:rFonts w:ascii="Times New Roman" w:hAnsi="Times New Roman" w:cs="Times New Roman" w:hint="default"/>
                <w:color w:val="auto"/>
                <w:sz w:val="20"/>
                <w:szCs w:val="20"/>
              </w:rPr>
              <w:t xml:space="preserve"> zá</w:t>
            </w:r>
            <w:r w:rsidRPr="00795D82">
              <w:rPr>
                <w:rFonts w:ascii="Times New Roman" w:hAnsi="Times New Roman" w:cs="Times New Roman" w:hint="default"/>
                <w:color w:val="auto"/>
                <w:sz w:val="20"/>
                <w:szCs w:val="20"/>
              </w:rPr>
              <w:t>konom a zá</w:t>
            </w:r>
            <w:r w:rsidRPr="00795D82">
              <w:rPr>
                <w:rFonts w:ascii="Times New Roman" w:hAnsi="Times New Roman" w:cs="Times New Roman" w:hint="default"/>
                <w:color w:val="auto"/>
                <w:sz w:val="20"/>
                <w:szCs w:val="20"/>
              </w:rPr>
              <w:t>ujmy strá</w:t>
            </w:r>
            <w:r w:rsidRPr="00795D82">
              <w:rPr>
                <w:rFonts w:ascii="Times New Roman" w:hAnsi="Times New Roman" w:cs="Times New Roman" w:hint="default"/>
                <w:color w:val="auto"/>
                <w:sz w:val="20"/>
                <w:szCs w:val="20"/>
              </w:rPr>
              <w:t>n v konaní</w:t>
            </w:r>
            <w:r w:rsidRPr="00795D82">
              <w:rPr>
                <w:rFonts w:ascii="Times New Roman" w:hAnsi="Times New Roman" w:cs="Times New Roman" w:hint="default"/>
                <w:color w:val="auto"/>
                <w:sz w:val="20"/>
                <w:szCs w:val="20"/>
              </w:rPr>
              <w:t xml:space="preserve"> primeraný</w:t>
            </w:r>
            <w:r w:rsidRPr="00795D82">
              <w:rPr>
                <w:rFonts w:ascii="Times New Roman" w:hAnsi="Times New Roman" w:cs="Times New Roman" w:hint="default"/>
                <w:color w:val="auto"/>
                <w:sz w:val="20"/>
                <w:szCs w:val="20"/>
              </w:rPr>
              <w:t xml:space="preserve"> a musí</w:t>
            </w:r>
            <w:r w:rsidRPr="00795D82">
              <w:rPr>
                <w:rFonts w:ascii="Times New Roman" w:hAnsi="Times New Roman" w:cs="Times New Roman" w:hint="default"/>
                <w:color w:val="auto"/>
                <w:sz w:val="20"/>
                <w:szCs w:val="20"/>
              </w:rPr>
              <w:t xml:space="preserve"> z neho byť</w:t>
            </w:r>
            <w:r w:rsidRPr="00795D82">
              <w:rPr>
                <w:rFonts w:ascii="Times New Roman" w:hAnsi="Times New Roman" w:cs="Times New Roman" w:hint="default"/>
                <w:color w:val="auto"/>
                <w:sz w:val="20"/>
                <w:szCs w:val="20"/>
              </w:rPr>
              <w:t xml:space="preserve"> zrejmé</w:t>
            </w:r>
            <w:r w:rsidRPr="00795D82">
              <w:rPr>
                <w:rFonts w:ascii="Times New Roman" w:hAnsi="Times New Roman" w:cs="Times New Roman" w:hint="default"/>
                <w:color w:val="auto"/>
                <w:sz w:val="20"/>
                <w:szCs w:val="20"/>
              </w:rPr>
              <w:t xml:space="preserve"> splnenie podmienok sprí</w:t>
            </w:r>
            <w:r w:rsidRPr="00795D82">
              <w:rPr>
                <w:rFonts w:ascii="Times New Roman" w:hAnsi="Times New Roman" w:cs="Times New Roman" w:hint="default"/>
                <w:color w:val="auto"/>
                <w:sz w:val="20"/>
                <w:szCs w:val="20"/>
              </w:rPr>
              <w:t>stupnenia dô</w:t>
            </w:r>
            <w:r w:rsidRPr="00795D82">
              <w:rPr>
                <w:rFonts w:ascii="Times New Roman" w:hAnsi="Times New Roman" w:cs="Times New Roman" w:hint="default"/>
                <w:color w:val="auto"/>
                <w:sz w:val="20"/>
                <w:szCs w:val="20"/>
              </w:rPr>
              <w:t>kazov podľ</w:t>
            </w:r>
            <w:r w:rsidRPr="00795D82">
              <w:rPr>
                <w:rFonts w:ascii="Times New Roman" w:hAnsi="Times New Roman" w:cs="Times New Roman" w:hint="default"/>
                <w:color w:val="auto"/>
                <w:sz w:val="20"/>
                <w:szCs w:val="20"/>
              </w:rPr>
              <w:t>a §</w:t>
            </w:r>
            <w:r w:rsidRPr="00795D82">
              <w:rPr>
                <w:rFonts w:ascii="Times New Roman" w:hAnsi="Times New Roman" w:cs="Times New Roman" w:hint="default"/>
                <w:color w:val="auto"/>
                <w:sz w:val="20"/>
                <w:szCs w:val="20"/>
              </w:rPr>
              <w:t xml:space="preserve"> 11 a aké</w:t>
            </w:r>
            <w:r w:rsidRPr="00795D82">
              <w:rPr>
                <w:rFonts w:ascii="Times New Roman" w:hAnsi="Times New Roman" w:cs="Times New Roman" w:hint="default"/>
                <w:color w:val="auto"/>
                <w:sz w:val="20"/>
                <w:szCs w:val="20"/>
              </w:rPr>
              <w:t xml:space="preserve"> dô</w:t>
            </w:r>
            <w:r w:rsidRPr="00795D82">
              <w:rPr>
                <w:rFonts w:ascii="Times New Roman" w:hAnsi="Times New Roman" w:cs="Times New Roman" w:hint="default"/>
                <w:color w:val="auto"/>
                <w:sz w:val="20"/>
                <w:szCs w:val="20"/>
              </w:rPr>
              <w:t>kazy majú</w:t>
            </w:r>
            <w:r w:rsidRPr="00795D82">
              <w:rPr>
                <w:rFonts w:ascii="Times New Roman" w:hAnsi="Times New Roman" w:cs="Times New Roman" w:hint="default"/>
                <w:color w:val="auto"/>
                <w:sz w:val="20"/>
                <w:szCs w:val="20"/>
              </w:rPr>
              <w:t xml:space="preserve"> byť</w:t>
            </w:r>
            <w:r w:rsidRPr="00795D82">
              <w:rPr>
                <w:rFonts w:ascii="Times New Roman" w:hAnsi="Times New Roman" w:cs="Times New Roman" w:hint="default"/>
                <w:color w:val="auto"/>
                <w:sz w:val="20"/>
                <w:szCs w:val="20"/>
              </w:rPr>
              <w:t xml:space="preserve"> zo spisu orgá</w:t>
            </w:r>
            <w:r w:rsidRPr="00795D82">
              <w:rPr>
                <w:rFonts w:ascii="Times New Roman" w:hAnsi="Times New Roman" w:cs="Times New Roman" w:hint="default"/>
                <w:color w:val="auto"/>
                <w:sz w:val="20"/>
                <w:szCs w:val="20"/>
              </w:rPr>
              <w:t>nu hospod</w:t>
            </w:r>
            <w:r w:rsidRPr="00795D82">
              <w:rPr>
                <w:rFonts w:ascii="Times New Roman" w:hAnsi="Times New Roman" w:cs="Times New Roman" w:hint="default"/>
                <w:color w:val="auto"/>
                <w:sz w:val="20"/>
                <w:szCs w:val="20"/>
              </w:rPr>
              <w:t>á</w:t>
            </w:r>
            <w:r w:rsidRPr="00795D82">
              <w:rPr>
                <w:rFonts w:ascii="Times New Roman" w:hAnsi="Times New Roman" w:cs="Times New Roman" w:hint="default"/>
                <w:color w:val="auto"/>
                <w:sz w:val="20"/>
                <w:szCs w:val="20"/>
              </w:rPr>
              <w:t>rskej súť</w:t>
            </w:r>
            <w:r w:rsidRPr="00795D82">
              <w:rPr>
                <w:rFonts w:ascii="Times New Roman" w:hAnsi="Times New Roman" w:cs="Times New Roman" w:hint="default"/>
                <w:color w:val="auto"/>
                <w:sz w:val="20"/>
                <w:szCs w:val="20"/>
              </w:rPr>
              <w:t>až</w:t>
            </w:r>
            <w:r w:rsidRPr="00795D82">
              <w:rPr>
                <w:rFonts w:ascii="Times New Roman" w:hAnsi="Times New Roman" w:cs="Times New Roman" w:hint="default"/>
                <w:color w:val="auto"/>
                <w:sz w:val="20"/>
                <w:szCs w:val="20"/>
              </w:rPr>
              <w:t>e sprí</w:t>
            </w:r>
            <w:r w:rsidRPr="00795D82">
              <w:rPr>
                <w:rFonts w:ascii="Times New Roman" w:hAnsi="Times New Roman" w:cs="Times New Roman" w:hint="default"/>
                <w:color w:val="auto"/>
                <w:sz w:val="20"/>
                <w:szCs w:val="20"/>
              </w:rPr>
              <w:t>stupnené.</w:t>
            </w:r>
          </w:p>
          <w:p w:rsidR="00795D82" w:rsidRPr="00795D82" w:rsidP="00795D82">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p>
          <w:p w:rsidR="00795D82" w:rsidRPr="00795D82" w:rsidP="00795D82">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r w:rsidRPr="00795D82">
              <w:rPr>
                <w:rFonts w:ascii="Times New Roman" w:hAnsi="Times New Roman" w:cs="Times New Roman" w:hint="default"/>
                <w:color w:val="auto"/>
                <w:sz w:val="20"/>
                <w:szCs w:val="20"/>
              </w:rPr>
              <w:t>(2) Sú</w:t>
            </w:r>
            <w:r w:rsidRPr="00795D82">
              <w:rPr>
                <w:rFonts w:ascii="Times New Roman" w:hAnsi="Times New Roman" w:cs="Times New Roman" w:hint="default"/>
                <w:color w:val="auto"/>
                <w:sz w:val="20"/>
                <w:szCs w:val="20"/>
              </w:rPr>
              <w:t>d posú</w:t>
            </w:r>
            <w:r w:rsidRPr="00795D82">
              <w:rPr>
                <w:rFonts w:ascii="Times New Roman" w:hAnsi="Times New Roman" w:cs="Times New Roman" w:hint="default"/>
                <w:color w:val="auto"/>
                <w:sz w:val="20"/>
                <w:szCs w:val="20"/>
              </w:rPr>
              <w:t>di urč</w:t>
            </w:r>
            <w:r w:rsidRPr="00795D82">
              <w:rPr>
                <w:rFonts w:ascii="Times New Roman" w:hAnsi="Times New Roman" w:cs="Times New Roman" w:hint="default"/>
                <w:color w:val="auto"/>
                <w:sz w:val="20"/>
                <w:szCs w:val="20"/>
              </w:rPr>
              <w:t>itosť</w:t>
            </w:r>
            <w:r w:rsidRPr="00795D82">
              <w:rPr>
                <w:rFonts w:ascii="Times New Roman" w:hAnsi="Times New Roman" w:cs="Times New Roman" w:hint="default"/>
                <w:color w:val="auto"/>
                <w:sz w:val="20"/>
                <w:szCs w:val="20"/>
              </w:rPr>
              <w:t xml:space="preserve"> ná</w:t>
            </w:r>
            <w:r w:rsidRPr="00795D82">
              <w:rPr>
                <w:rFonts w:ascii="Times New Roman" w:hAnsi="Times New Roman" w:cs="Times New Roman" w:hint="default"/>
                <w:color w:val="auto"/>
                <w:sz w:val="20"/>
                <w:szCs w:val="20"/>
              </w:rPr>
              <w:t>vrhu s prihliadnutí</w:t>
            </w:r>
            <w:r w:rsidRPr="00795D82">
              <w:rPr>
                <w:rFonts w:ascii="Times New Roman" w:hAnsi="Times New Roman" w:cs="Times New Roman" w:hint="default"/>
                <w:color w:val="auto"/>
                <w:sz w:val="20"/>
                <w:szCs w:val="20"/>
              </w:rPr>
              <w:t>m na vymedzenie povahy, predmetu alebo obsahu dokumentov, ktorý</w:t>
            </w:r>
            <w:r w:rsidRPr="00795D82">
              <w:rPr>
                <w:rFonts w:ascii="Times New Roman" w:hAnsi="Times New Roman" w:cs="Times New Roman" w:hint="default"/>
                <w:color w:val="auto"/>
                <w:sz w:val="20"/>
                <w:szCs w:val="20"/>
              </w:rPr>
              <w:t>ch sprí</w:t>
            </w:r>
            <w:r w:rsidRPr="00795D82">
              <w:rPr>
                <w:rFonts w:ascii="Times New Roman" w:hAnsi="Times New Roman" w:cs="Times New Roman" w:hint="default"/>
                <w:color w:val="auto"/>
                <w:sz w:val="20"/>
                <w:szCs w:val="20"/>
              </w:rPr>
              <w:t>stupnenie strana v konaní</w:t>
            </w:r>
            <w:r w:rsidRPr="00795D82">
              <w:rPr>
                <w:rFonts w:ascii="Times New Roman" w:hAnsi="Times New Roman" w:cs="Times New Roman" w:hint="default"/>
                <w:color w:val="auto"/>
                <w:sz w:val="20"/>
                <w:szCs w:val="20"/>
              </w:rPr>
              <w:t xml:space="preserve"> navrhuje, a č</w:t>
            </w:r>
            <w:r w:rsidRPr="00795D82">
              <w:rPr>
                <w:rFonts w:ascii="Times New Roman" w:hAnsi="Times New Roman" w:cs="Times New Roman" w:hint="default"/>
                <w:color w:val="auto"/>
                <w:sz w:val="20"/>
                <w:szCs w:val="20"/>
              </w:rPr>
              <w:t>asové</w:t>
            </w:r>
            <w:r w:rsidRPr="00795D82">
              <w:rPr>
                <w:rFonts w:ascii="Times New Roman" w:hAnsi="Times New Roman" w:cs="Times New Roman" w:hint="default"/>
                <w:color w:val="auto"/>
                <w:sz w:val="20"/>
                <w:szCs w:val="20"/>
              </w:rPr>
              <w:t>ho obdobia, z ktoré</w:t>
            </w:r>
            <w:r w:rsidRPr="00795D82">
              <w:rPr>
                <w:rFonts w:ascii="Times New Roman" w:hAnsi="Times New Roman" w:cs="Times New Roman" w:hint="default"/>
                <w:color w:val="auto"/>
                <w:sz w:val="20"/>
                <w:szCs w:val="20"/>
              </w:rPr>
              <w:t>ho pož</w:t>
            </w:r>
            <w:r w:rsidRPr="00795D82">
              <w:rPr>
                <w:rFonts w:ascii="Times New Roman" w:hAnsi="Times New Roman" w:cs="Times New Roman" w:hint="default"/>
                <w:color w:val="auto"/>
                <w:sz w:val="20"/>
                <w:szCs w:val="20"/>
              </w:rPr>
              <w:t>adované</w:t>
            </w:r>
            <w:r w:rsidRPr="00795D82">
              <w:rPr>
                <w:rFonts w:ascii="Times New Roman" w:hAnsi="Times New Roman" w:cs="Times New Roman" w:hint="default"/>
                <w:color w:val="auto"/>
                <w:sz w:val="20"/>
                <w:szCs w:val="20"/>
              </w:rPr>
              <w:t xml:space="preserve"> dokumenty pochá</w:t>
            </w:r>
            <w:r w:rsidRPr="00795D82">
              <w:rPr>
                <w:rFonts w:ascii="Times New Roman" w:hAnsi="Times New Roman" w:cs="Times New Roman" w:hint="default"/>
                <w:color w:val="auto"/>
                <w:sz w:val="20"/>
                <w:szCs w:val="20"/>
              </w:rPr>
              <w:t>dzajú</w:t>
            </w:r>
            <w:r w:rsidRPr="00795D82">
              <w:rPr>
                <w:rFonts w:ascii="Times New Roman" w:hAnsi="Times New Roman" w:cs="Times New Roman" w:hint="default"/>
                <w:color w:val="auto"/>
                <w:sz w:val="20"/>
                <w:szCs w:val="20"/>
              </w:rPr>
              <w:t xml:space="preserve">. </w:t>
            </w:r>
          </w:p>
          <w:p w:rsidR="00795D82" w:rsidRPr="00795D82" w:rsidP="00795D82">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p>
          <w:p w:rsidR="006700C9" w:rsidP="00795D82">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r w:rsidRPr="00795D82" w:rsidR="00795D82">
              <w:rPr>
                <w:rFonts w:ascii="Times New Roman" w:hAnsi="Times New Roman" w:cs="Times New Roman" w:hint="default"/>
                <w:color w:val="auto"/>
                <w:sz w:val="20"/>
                <w:szCs w:val="20"/>
              </w:rPr>
              <w:t>(3) Sú</w:t>
            </w:r>
            <w:r w:rsidRPr="00795D82" w:rsidR="00795D82">
              <w:rPr>
                <w:rFonts w:ascii="Times New Roman" w:hAnsi="Times New Roman" w:cs="Times New Roman" w:hint="default"/>
                <w:color w:val="auto"/>
                <w:sz w:val="20"/>
                <w:szCs w:val="20"/>
              </w:rPr>
              <w:t>d pred</w:t>
            </w:r>
            <w:r w:rsidRPr="00795D82" w:rsidR="00795D82">
              <w:rPr>
                <w:rFonts w:ascii="Times New Roman" w:hAnsi="Times New Roman" w:cs="Times New Roman" w:hint="default"/>
                <w:color w:val="auto"/>
                <w:sz w:val="20"/>
                <w:szCs w:val="20"/>
              </w:rPr>
              <w:t xml:space="preserve"> rozhodnutí</w:t>
            </w:r>
            <w:r w:rsidRPr="00795D82" w:rsidR="00795D82">
              <w:rPr>
                <w:rFonts w:ascii="Times New Roman" w:hAnsi="Times New Roman" w:cs="Times New Roman" w:hint="default"/>
                <w:color w:val="auto"/>
                <w:sz w:val="20"/>
                <w:szCs w:val="20"/>
              </w:rPr>
              <w:t>m o ná</w:t>
            </w:r>
            <w:r w:rsidRPr="00795D82" w:rsidR="00795D82">
              <w:rPr>
                <w:rFonts w:ascii="Times New Roman" w:hAnsi="Times New Roman" w:cs="Times New Roman" w:hint="default"/>
                <w:color w:val="auto"/>
                <w:sz w:val="20"/>
                <w:szCs w:val="20"/>
              </w:rPr>
              <w:t>vrhu na nariadenie sprí</w:t>
            </w:r>
            <w:r w:rsidRPr="00795D82" w:rsidR="00795D82">
              <w:rPr>
                <w:rFonts w:ascii="Times New Roman" w:hAnsi="Times New Roman" w:cs="Times New Roman" w:hint="default"/>
                <w:color w:val="auto"/>
                <w:sz w:val="20"/>
                <w:szCs w:val="20"/>
              </w:rPr>
              <w:t>stupnenia dô</w:t>
            </w:r>
            <w:r w:rsidRPr="00795D82" w:rsidR="00795D82">
              <w:rPr>
                <w:rFonts w:ascii="Times New Roman" w:hAnsi="Times New Roman" w:cs="Times New Roman" w:hint="default"/>
                <w:color w:val="auto"/>
                <w:sz w:val="20"/>
                <w:szCs w:val="20"/>
              </w:rPr>
              <w:t>kazov posú</w:t>
            </w:r>
            <w:r w:rsidRPr="00795D82" w:rsidR="00795D82">
              <w:rPr>
                <w:rFonts w:ascii="Times New Roman" w:hAnsi="Times New Roman" w:cs="Times New Roman" w:hint="default"/>
                <w:color w:val="auto"/>
                <w:sz w:val="20"/>
                <w:szCs w:val="20"/>
              </w:rPr>
              <w:t>di</w:t>
            </w:r>
          </w:p>
          <w:p w:rsidR="00795D82" w:rsidRPr="00E63813" w:rsidP="00795D82">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p w:rsidR="006700C9" w:rsidRPr="00E63813" w:rsidP="00E63813">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r w:rsidRPr="00E63813">
              <w:rPr>
                <w:rFonts w:ascii="Times New Roman" w:hAnsi="Times New Roman" w:cs="Times New Roman"/>
                <w:color w:val="auto"/>
                <w:sz w:val="20"/>
                <w:szCs w:val="20"/>
              </w:rPr>
              <w:t xml:space="preserve">a) </w:t>
            </w:r>
            <w:r w:rsidR="00795D82">
              <w:rPr>
                <w:rFonts w:ascii="Times New Roman" w:hAnsi="Times New Roman" w:cs="Times New Roman" w:hint="default"/>
                <w:color w:val="auto"/>
                <w:sz w:val="20"/>
                <w:szCs w:val="20"/>
              </w:rPr>
              <w:t>splnenie ná</w:t>
            </w:r>
            <w:r w:rsidR="00795D82">
              <w:rPr>
                <w:rFonts w:ascii="Times New Roman" w:hAnsi="Times New Roman" w:cs="Times New Roman" w:hint="default"/>
                <w:color w:val="auto"/>
                <w:sz w:val="20"/>
                <w:szCs w:val="20"/>
              </w:rPr>
              <w:t>lež</w:t>
            </w:r>
            <w:r w:rsidR="00795D82">
              <w:rPr>
                <w:rFonts w:ascii="Times New Roman" w:hAnsi="Times New Roman" w:cs="Times New Roman" w:hint="default"/>
                <w:color w:val="auto"/>
                <w:sz w:val="20"/>
                <w:szCs w:val="20"/>
              </w:rPr>
              <w:t>itostí</w:t>
            </w:r>
            <w:r w:rsidRPr="00E63813">
              <w:rPr>
                <w:rFonts w:ascii="Times New Roman" w:hAnsi="Times New Roman" w:cs="Times New Roman"/>
                <w:color w:val="auto"/>
                <w:sz w:val="20"/>
                <w:szCs w:val="20"/>
              </w:rPr>
              <w:t xml:space="preserve"> a podmien</w:t>
            </w:r>
            <w:r w:rsidR="00795D82">
              <w:rPr>
                <w:rFonts w:ascii="Times New Roman" w:hAnsi="Times New Roman" w:cs="Times New Roman"/>
                <w:color w:val="auto"/>
                <w:sz w:val="20"/>
                <w:szCs w:val="20"/>
              </w:rPr>
              <w:t>ok</w:t>
            </w:r>
            <w:r w:rsidRPr="00E63813">
              <w:rPr>
                <w:rFonts w:ascii="Times New Roman" w:hAnsi="Times New Roman" w:cs="Times New Roman" w:hint="default"/>
                <w:color w:val="auto"/>
                <w:sz w:val="20"/>
                <w:szCs w:val="20"/>
              </w:rPr>
              <w:t xml:space="preserve"> podľ</w:t>
            </w:r>
            <w:r w:rsidRPr="00E63813">
              <w:rPr>
                <w:rFonts w:ascii="Times New Roman" w:hAnsi="Times New Roman" w:cs="Times New Roman" w:hint="default"/>
                <w:color w:val="auto"/>
                <w:sz w:val="20"/>
                <w:szCs w:val="20"/>
              </w:rPr>
              <w:t xml:space="preserve">a odseku 1 a 2 a </w:t>
            </w:r>
          </w:p>
          <w:p w:rsidR="006700C9" w:rsidRPr="00E63813" w:rsidP="00E63813">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b) verejný</w:t>
            </w:r>
            <w:r w:rsidRPr="00E63813">
              <w:rPr>
                <w:rFonts w:ascii="Times New Roman" w:hAnsi="Times New Roman" w:cs="Times New Roman" w:hint="default"/>
                <w:color w:val="auto"/>
                <w:sz w:val="20"/>
                <w:szCs w:val="20"/>
              </w:rPr>
              <w:t xml:space="preserve"> zá</w:t>
            </w:r>
            <w:r w:rsidRPr="00E63813">
              <w:rPr>
                <w:rFonts w:ascii="Times New Roman" w:hAnsi="Times New Roman" w:cs="Times New Roman" w:hint="default"/>
                <w:color w:val="auto"/>
                <w:sz w:val="20"/>
                <w:szCs w:val="20"/>
              </w:rPr>
              <w:t>ujem na odhaľ</w:t>
            </w:r>
            <w:r w:rsidRPr="00E63813">
              <w:rPr>
                <w:rFonts w:ascii="Times New Roman" w:hAnsi="Times New Roman" w:cs="Times New Roman" w:hint="default"/>
                <w:color w:val="auto"/>
                <w:sz w:val="20"/>
                <w:szCs w:val="20"/>
              </w:rPr>
              <w:t>ovaní</w:t>
            </w:r>
            <w:r w:rsidRPr="00E63813">
              <w:rPr>
                <w:rFonts w:ascii="Times New Roman" w:hAnsi="Times New Roman" w:cs="Times New Roman" w:hint="default"/>
                <w:color w:val="auto"/>
                <w:sz w:val="20"/>
                <w:szCs w:val="20"/>
              </w:rPr>
              <w:t xml:space="preserve"> protisúť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né</w:t>
            </w:r>
            <w:r w:rsidRPr="00E63813">
              <w:rPr>
                <w:rFonts w:ascii="Times New Roman" w:hAnsi="Times New Roman" w:cs="Times New Roman" w:hint="default"/>
                <w:color w:val="auto"/>
                <w:sz w:val="20"/>
                <w:szCs w:val="20"/>
              </w:rPr>
              <w:t>ho konania, najmä</w:t>
            </w:r>
            <w:r w:rsidRPr="00E63813">
              <w:rPr>
                <w:rFonts w:ascii="Times New Roman" w:hAnsi="Times New Roman" w:cs="Times New Roman" w:hint="default"/>
                <w:color w:val="auto"/>
                <w:sz w:val="20"/>
                <w:szCs w:val="20"/>
              </w:rPr>
              <w:t>, č</w:t>
            </w:r>
            <w:r w:rsidRPr="00E63813">
              <w:rPr>
                <w:rFonts w:ascii="Times New Roman" w:hAnsi="Times New Roman" w:cs="Times New Roman" w:hint="default"/>
                <w:color w:val="auto"/>
                <w:sz w:val="20"/>
                <w:szCs w:val="20"/>
              </w:rPr>
              <w:t>i by sa sprí</w:t>
            </w:r>
            <w:r w:rsidRPr="00E63813">
              <w:rPr>
                <w:rFonts w:ascii="Times New Roman" w:hAnsi="Times New Roman" w:cs="Times New Roman" w:hint="default"/>
                <w:color w:val="auto"/>
                <w:sz w:val="20"/>
                <w:szCs w:val="20"/>
              </w:rPr>
              <w:t>stupnení</w:t>
            </w:r>
            <w:r w:rsidRPr="00E63813">
              <w:rPr>
                <w:rFonts w:ascii="Times New Roman" w:hAnsi="Times New Roman" w:cs="Times New Roman" w:hint="default"/>
                <w:color w:val="auto"/>
                <w:sz w:val="20"/>
                <w:szCs w:val="20"/>
              </w:rPr>
              <w:t>m pož</w:t>
            </w:r>
            <w:r w:rsidRPr="00E63813">
              <w:rPr>
                <w:rFonts w:ascii="Times New Roman" w:hAnsi="Times New Roman" w:cs="Times New Roman" w:hint="default"/>
                <w:color w:val="auto"/>
                <w:sz w:val="20"/>
                <w:szCs w:val="20"/>
              </w:rPr>
              <w:t>adovaný</w:t>
            </w:r>
            <w:r w:rsidRPr="00E63813">
              <w:rPr>
                <w:rFonts w:ascii="Times New Roman" w:hAnsi="Times New Roman" w:cs="Times New Roman" w:hint="default"/>
                <w:color w:val="auto"/>
                <w:sz w:val="20"/>
                <w:szCs w:val="20"/>
              </w:rPr>
              <w:t>ch dokumentov nemohol ohroziť</w:t>
            </w:r>
            <w:r w:rsidRPr="00E63813">
              <w:rPr>
                <w:rFonts w:ascii="Times New Roman" w:hAnsi="Times New Roman" w:cs="Times New Roman" w:hint="default"/>
                <w:color w:val="auto"/>
                <w:sz w:val="20"/>
                <w:szCs w:val="20"/>
              </w:rPr>
              <w:t xml:space="preserve"> ď</w:t>
            </w:r>
            <w:r w:rsidRPr="00E63813">
              <w:rPr>
                <w:rFonts w:ascii="Times New Roman" w:hAnsi="Times New Roman" w:cs="Times New Roman" w:hint="default"/>
                <w:color w:val="auto"/>
                <w:sz w:val="20"/>
                <w:szCs w:val="20"/>
              </w:rPr>
              <w:t>alší</w:t>
            </w:r>
            <w:r w:rsidRPr="00E63813">
              <w:rPr>
                <w:rFonts w:ascii="Times New Roman" w:hAnsi="Times New Roman" w:cs="Times New Roman" w:hint="default"/>
                <w:color w:val="auto"/>
                <w:sz w:val="20"/>
                <w:szCs w:val="20"/>
              </w:rPr>
              <w:t xml:space="preserve"> vyš</w:t>
            </w:r>
            <w:r w:rsidRPr="00E63813">
              <w:rPr>
                <w:rFonts w:ascii="Times New Roman" w:hAnsi="Times New Roman" w:cs="Times New Roman" w:hint="default"/>
                <w:color w:val="auto"/>
                <w:sz w:val="20"/>
                <w:szCs w:val="20"/>
              </w:rPr>
              <w:t>etrovací</w:t>
            </w:r>
            <w:r w:rsidRPr="00E63813">
              <w:rPr>
                <w:rFonts w:ascii="Times New Roman" w:hAnsi="Times New Roman" w:cs="Times New Roman" w:hint="default"/>
                <w:color w:val="auto"/>
                <w:sz w:val="20"/>
                <w:szCs w:val="20"/>
              </w:rPr>
              <w:t xml:space="preserve"> postup v rá</w:t>
            </w:r>
            <w:r w:rsidRPr="00E63813">
              <w:rPr>
                <w:rFonts w:ascii="Times New Roman" w:hAnsi="Times New Roman" w:cs="Times New Roman" w:hint="default"/>
                <w:color w:val="auto"/>
                <w:sz w:val="20"/>
                <w:szCs w:val="20"/>
              </w:rPr>
              <w:t>mci prebiehajú</w:t>
            </w:r>
            <w:r w:rsidRPr="00E63813">
              <w:rPr>
                <w:rFonts w:ascii="Times New Roman" w:hAnsi="Times New Roman" w:cs="Times New Roman" w:hint="default"/>
                <w:color w:val="auto"/>
                <w:sz w:val="20"/>
                <w:szCs w:val="20"/>
              </w:rPr>
              <w:t>ceho konania alebo preš</w:t>
            </w:r>
            <w:r w:rsidRPr="00E63813">
              <w:rPr>
                <w:rFonts w:ascii="Times New Roman" w:hAnsi="Times New Roman" w:cs="Times New Roman" w:hint="default"/>
                <w:color w:val="auto"/>
                <w:sz w:val="20"/>
                <w:szCs w:val="20"/>
              </w:rPr>
              <w:t>etrovania podľ</w:t>
            </w:r>
            <w:r w:rsidRPr="00E63813">
              <w:rPr>
                <w:rFonts w:ascii="Times New Roman" w:hAnsi="Times New Roman" w:cs="Times New Roman" w:hint="default"/>
                <w:color w:val="auto"/>
                <w:sz w:val="20"/>
                <w:szCs w:val="20"/>
              </w:rPr>
              <w:t>a osobitné</w:t>
            </w:r>
            <w:r w:rsidRPr="00E63813">
              <w:rPr>
                <w:rFonts w:ascii="Times New Roman" w:hAnsi="Times New Roman" w:cs="Times New Roman" w:hint="default"/>
                <w:color w:val="auto"/>
                <w:sz w:val="20"/>
                <w:szCs w:val="20"/>
              </w:rPr>
              <w:t>ho predpisu</w:t>
            </w:r>
            <w:r>
              <w:rPr>
                <w:rStyle w:val="FootnoteReference"/>
                <w:rFonts w:ascii="Times New Roman" w:hAnsi="Times New Roman"/>
                <w:sz w:val="20"/>
                <w:szCs w:val="20"/>
                <w:rtl w:val="0"/>
              </w:rPr>
              <w:footnoteReference w:id="12"/>
            </w:r>
            <w:r w:rsidRPr="00E63813">
              <w:rPr>
                <w:rFonts w:ascii="Times New Roman" w:hAnsi="Times New Roman" w:cs="Times New Roman" w:hint="default"/>
                <w:color w:val="auto"/>
                <w:sz w:val="20"/>
                <w:szCs w:val="20"/>
              </w:rPr>
              <w:t>) vedené</w:t>
            </w:r>
            <w:r w:rsidRPr="00E63813">
              <w:rPr>
                <w:rFonts w:ascii="Times New Roman" w:hAnsi="Times New Roman" w:cs="Times New Roman" w:hint="default"/>
                <w:color w:val="auto"/>
                <w:sz w:val="20"/>
                <w:szCs w:val="20"/>
              </w:rPr>
              <w:t>ho orgá</w:t>
            </w:r>
            <w:r w:rsidRPr="00E63813">
              <w:rPr>
                <w:rFonts w:ascii="Times New Roman" w:hAnsi="Times New Roman" w:cs="Times New Roman" w:hint="default"/>
                <w:color w:val="auto"/>
                <w:sz w:val="20"/>
                <w:szCs w:val="20"/>
              </w:rPr>
              <w:t>nom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 xml:space="preserve">e. </w:t>
            </w:r>
          </w:p>
          <w:p w:rsidR="006700C9" w:rsidRPr="00E63813" w:rsidP="00E63813">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p>
          <w:p w:rsidR="006700C9" w:rsidRPr="00E63813" w:rsidP="00E63813">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(4) Ná</w:t>
            </w:r>
            <w:r w:rsidRPr="00E63813">
              <w:rPr>
                <w:rFonts w:ascii="Times New Roman" w:hAnsi="Times New Roman" w:cs="Times New Roman" w:hint="default"/>
                <w:color w:val="auto"/>
                <w:sz w:val="20"/>
                <w:szCs w:val="20"/>
              </w:rPr>
              <w:t xml:space="preserve">vrh na </w:t>
            </w:r>
            <w:r w:rsidR="00795D82">
              <w:rPr>
                <w:rFonts w:ascii="Times New Roman" w:hAnsi="Times New Roman" w:cs="Times New Roman"/>
                <w:color w:val="auto"/>
                <w:sz w:val="20"/>
                <w:szCs w:val="20"/>
              </w:rPr>
              <w:t xml:space="preserve">nariadenie </w:t>
            </w:r>
            <w:r w:rsidRPr="00E63813">
              <w:rPr>
                <w:rFonts w:ascii="Times New Roman" w:hAnsi="Times New Roman" w:cs="Times New Roman" w:hint="default"/>
                <w:color w:val="auto"/>
                <w:sz w:val="20"/>
                <w:szCs w:val="20"/>
              </w:rPr>
              <w:t>sprí</w:t>
            </w:r>
            <w:r w:rsidRPr="00E63813">
              <w:rPr>
                <w:rFonts w:ascii="Times New Roman" w:hAnsi="Times New Roman" w:cs="Times New Roman" w:hint="default"/>
                <w:color w:val="auto"/>
                <w:sz w:val="20"/>
                <w:szCs w:val="20"/>
              </w:rPr>
              <w:t>stupneni</w:t>
            </w:r>
            <w:r w:rsidR="00795D82">
              <w:rPr>
                <w:rFonts w:ascii="Times New Roman" w:hAnsi="Times New Roman" w:cs="Times New Roman"/>
                <w:color w:val="auto"/>
                <w:sz w:val="20"/>
                <w:szCs w:val="20"/>
              </w:rPr>
              <w:t>a</w:t>
            </w:r>
            <w:r w:rsidRPr="00E63813">
              <w:rPr>
                <w:rFonts w:ascii="Times New Roman" w:hAnsi="Times New Roman" w:cs="Times New Roman" w:hint="default"/>
                <w:color w:val="auto"/>
                <w:sz w:val="20"/>
                <w:szCs w:val="20"/>
              </w:rPr>
              <w:t xml:space="preserve"> dô</w:t>
            </w:r>
            <w:r w:rsidRPr="00E63813">
              <w:rPr>
                <w:rFonts w:ascii="Times New Roman" w:hAnsi="Times New Roman" w:cs="Times New Roman" w:hint="default"/>
                <w:color w:val="auto"/>
                <w:sz w:val="20"/>
                <w:szCs w:val="20"/>
              </w:rPr>
              <w:t>kazov, ktorý</w:t>
            </w:r>
            <w:r w:rsidRPr="00E63813">
              <w:rPr>
                <w:rFonts w:ascii="Times New Roman" w:hAnsi="Times New Roman" w:cs="Times New Roman" w:hint="default"/>
                <w:color w:val="auto"/>
                <w:sz w:val="20"/>
                <w:szCs w:val="20"/>
              </w:rPr>
              <w:t xml:space="preserve"> nespĺň</w:t>
            </w:r>
            <w:r w:rsidRPr="00E63813">
              <w:rPr>
                <w:rFonts w:ascii="Times New Roman" w:hAnsi="Times New Roman" w:cs="Times New Roman" w:hint="default"/>
                <w:color w:val="auto"/>
                <w:sz w:val="20"/>
                <w:szCs w:val="20"/>
              </w:rPr>
              <w:t>a podmienky podľ</w:t>
            </w:r>
            <w:r w:rsidRPr="00E63813">
              <w:rPr>
                <w:rFonts w:ascii="Times New Roman" w:hAnsi="Times New Roman" w:cs="Times New Roman" w:hint="default"/>
                <w:color w:val="auto"/>
                <w:sz w:val="20"/>
                <w:szCs w:val="20"/>
              </w:rPr>
              <w:t>a odseku 3 sú</w:t>
            </w:r>
            <w:r w:rsidRPr="00E63813">
              <w:rPr>
                <w:rFonts w:ascii="Times New Roman" w:hAnsi="Times New Roman" w:cs="Times New Roman" w:hint="default"/>
                <w:color w:val="auto"/>
                <w:sz w:val="20"/>
                <w:szCs w:val="20"/>
              </w:rPr>
              <w:t>d zamietne. Rovnako sú</w:t>
            </w:r>
            <w:r w:rsidRPr="00E63813">
              <w:rPr>
                <w:rFonts w:ascii="Times New Roman" w:hAnsi="Times New Roman" w:cs="Times New Roman" w:hint="default"/>
                <w:color w:val="auto"/>
                <w:sz w:val="20"/>
                <w:szCs w:val="20"/>
              </w:rPr>
              <w:t>d postupuje, ak strana v konaní</w:t>
            </w:r>
            <w:r w:rsidRPr="00E63813">
              <w:rPr>
                <w:rFonts w:ascii="Times New Roman" w:hAnsi="Times New Roman" w:cs="Times New Roman" w:hint="default"/>
                <w:color w:val="auto"/>
                <w:sz w:val="20"/>
                <w:szCs w:val="20"/>
              </w:rPr>
              <w:t xml:space="preserve"> o ná</w:t>
            </w:r>
            <w:r w:rsidRPr="00E63813">
              <w:rPr>
                <w:rFonts w:ascii="Times New Roman" w:hAnsi="Times New Roman" w:cs="Times New Roman" w:hint="default"/>
                <w:color w:val="auto"/>
                <w:sz w:val="20"/>
                <w:szCs w:val="20"/>
              </w:rPr>
              <w:t>hradu š</w:t>
            </w:r>
            <w:r w:rsidRPr="00E63813">
              <w:rPr>
                <w:rFonts w:ascii="Times New Roman" w:hAnsi="Times New Roman" w:cs="Times New Roman" w:hint="default"/>
                <w:color w:val="auto"/>
                <w:sz w:val="20"/>
                <w:szCs w:val="20"/>
              </w:rPr>
              <w:t>kody ani na vý</w:t>
            </w:r>
            <w:r w:rsidRPr="00E63813">
              <w:rPr>
                <w:rFonts w:ascii="Times New Roman" w:hAnsi="Times New Roman" w:cs="Times New Roman" w:hint="default"/>
                <w:color w:val="auto"/>
                <w:sz w:val="20"/>
                <w:szCs w:val="20"/>
              </w:rPr>
              <w:t>zvu sú</w:t>
            </w:r>
            <w:r w:rsidRPr="00E63813">
              <w:rPr>
                <w:rFonts w:ascii="Times New Roman" w:hAnsi="Times New Roman" w:cs="Times New Roman" w:hint="default"/>
                <w:color w:val="auto"/>
                <w:sz w:val="20"/>
                <w:szCs w:val="20"/>
              </w:rPr>
              <w:t>du v lehote urč</w:t>
            </w:r>
            <w:r w:rsidRPr="00E63813">
              <w:rPr>
                <w:rFonts w:ascii="Times New Roman" w:hAnsi="Times New Roman" w:cs="Times New Roman" w:hint="default"/>
                <w:color w:val="auto"/>
                <w:sz w:val="20"/>
                <w:szCs w:val="20"/>
              </w:rPr>
              <w:t>enej sú</w:t>
            </w:r>
            <w:r w:rsidRPr="00E63813">
              <w:rPr>
                <w:rFonts w:ascii="Times New Roman" w:hAnsi="Times New Roman" w:cs="Times New Roman" w:hint="default"/>
                <w:color w:val="auto"/>
                <w:sz w:val="20"/>
                <w:szCs w:val="20"/>
              </w:rPr>
              <w:t>dom nedostatky ná</w:t>
            </w:r>
            <w:r w:rsidRPr="00E63813">
              <w:rPr>
                <w:rFonts w:ascii="Times New Roman" w:hAnsi="Times New Roman" w:cs="Times New Roman" w:hint="default"/>
                <w:color w:val="auto"/>
                <w:sz w:val="20"/>
                <w:szCs w:val="20"/>
              </w:rPr>
              <w:t>vrhu neodstrá</w:t>
            </w:r>
            <w:r w:rsidRPr="00E63813">
              <w:rPr>
                <w:rFonts w:ascii="Times New Roman" w:hAnsi="Times New Roman" w:cs="Times New Roman" w:hint="default"/>
                <w:color w:val="auto"/>
                <w:sz w:val="20"/>
                <w:szCs w:val="20"/>
              </w:rPr>
              <w:t>ni.</w:t>
            </w:r>
          </w:p>
          <w:p w:rsidR="006700C9" w:rsidRPr="00E63813" w:rsidP="00E63813">
            <w:pPr>
              <w:pStyle w:val="Normlny1"/>
              <w:tabs>
                <w:tab w:val="left" w:pos="129"/>
                <w:tab w:val="left" w:pos="1121"/>
              </w:tabs>
              <w:bidi w:val="0"/>
              <w:spacing w:line="240" w:lineRule="auto"/>
              <w:ind w:left="-11"/>
              <w:jc w:val="both"/>
              <w:rPr>
                <w:rFonts w:ascii="Times New Roman" w:hAnsi="Times New Roman" w:cs="Times New Roman" w:hint="default"/>
                <w:color w:val="auto"/>
                <w:sz w:val="20"/>
                <w:szCs w:val="20"/>
              </w:rPr>
            </w:pPr>
          </w:p>
          <w:p w:rsidR="008B6A93" w:rsidRPr="00E63813" w:rsidP="00E63813">
            <w:pPr>
              <w:pStyle w:val="Normlny1"/>
              <w:tabs>
                <w:tab w:val="left" w:pos="129"/>
                <w:tab w:val="left" w:pos="1121"/>
              </w:tabs>
              <w:bidi w:val="0"/>
              <w:spacing w:line="240" w:lineRule="auto"/>
              <w:ind w:left="-11"/>
              <w:jc w:val="both"/>
              <w:rPr>
                <w:rFonts w:ascii="Times New Roman" w:hAnsi="Times New Roman" w:cs="Times New Roman"/>
                <w:color w:val="auto"/>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5</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Až po tom, ako orgán hospodárskej súťaže ukončil konanie prijatím rozhodnutia alebo iným spôsobom, vnútroštátne súdy môžu nariadiť sprístupnenie nasledujúcich kategórií dôkazov: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informácie, ktoré fyzická alebo právnická osoba vypracovala osobitne na účely konania, ktoré vedie orgán hospodárskej súťaže;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b) informácie, ktoré vypracoval orgán hospodárskej súťaže a zaslal účastníkom v rámci jeho konania, 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c) podania v rámci konania o urovnaní, ktoré boli vzaté späť.</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795D82">
              <w:rPr>
                <w:rFonts w:ascii="Times New Roman" w:hAnsi="Times New Roman"/>
                <w:sz w:val="20"/>
                <w:szCs w:val="20"/>
              </w:rPr>
              <w:t>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70701" w:rsidRPr="00E63813" w:rsidP="00E63813">
            <w:pPr>
              <w:tabs>
                <w:tab w:val="num" w:pos="540"/>
              </w:tabs>
              <w:bidi w:val="0"/>
              <w:jc w:val="both"/>
              <w:rPr>
                <w:rFonts w:ascii="Times New Roman" w:eastAsia="SimSun" w:hAnsi="Times New Roman" w:hint="default"/>
                <w:sz w:val="20"/>
                <w:szCs w:val="20"/>
              </w:rPr>
            </w:pPr>
            <w:r w:rsidRPr="00E63813">
              <w:rPr>
                <w:rFonts w:ascii="Times New Roman" w:eastAsia="SimSun" w:hAnsi="Times New Roman" w:hint="default"/>
                <w:sz w:val="20"/>
                <w:szCs w:val="20"/>
              </w:rPr>
              <w:t>Ak bolo konanie vedené</w:t>
            </w:r>
            <w:r w:rsidRPr="00E63813">
              <w:rPr>
                <w:rFonts w:ascii="Times New Roman" w:eastAsia="SimSun" w:hAnsi="Times New Roman" w:hint="default"/>
                <w:sz w:val="20"/>
                <w:szCs w:val="20"/>
              </w:rPr>
              <w:t xml:space="preserve"> orgá</w:t>
            </w:r>
            <w:r w:rsidRPr="00E63813">
              <w:rPr>
                <w:rFonts w:ascii="Times New Roman" w:eastAsia="SimSun" w:hAnsi="Times New Roman" w:hint="default"/>
                <w:sz w:val="20"/>
                <w:szCs w:val="20"/>
              </w:rPr>
              <w:t>nom hospodá</w:t>
            </w:r>
            <w:r w:rsidRPr="00E63813">
              <w:rPr>
                <w:rFonts w:ascii="Times New Roman" w:eastAsia="SimSun" w:hAnsi="Times New Roman" w:hint="default"/>
                <w:sz w:val="20"/>
                <w:szCs w:val="20"/>
              </w:rPr>
              <w:t>rskej súť</w:t>
            </w:r>
            <w:r w:rsidRPr="00E63813">
              <w:rPr>
                <w:rFonts w:ascii="Times New Roman" w:eastAsia="SimSun" w:hAnsi="Times New Roman" w:hint="default"/>
                <w:sz w:val="20"/>
                <w:szCs w:val="20"/>
              </w:rPr>
              <w:t>až</w:t>
            </w:r>
            <w:r w:rsidRPr="00E63813">
              <w:rPr>
                <w:rFonts w:ascii="Times New Roman" w:eastAsia="SimSun" w:hAnsi="Times New Roman" w:hint="default"/>
                <w:sz w:val="20"/>
                <w:szCs w:val="20"/>
              </w:rPr>
              <w:t>e alebo preš</w:t>
            </w:r>
            <w:r w:rsidRPr="00E63813">
              <w:rPr>
                <w:rFonts w:ascii="Times New Roman" w:eastAsia="SimSun" w:hAnsi="Times New Roman" w:hint="default"/>
                <w:sz w:val="20"/>
                <w:szCs w:val="20"/>
              </w:rPr>
              <w:t>etrovanie podľ</w:t>
            </w:r>
            <w:r w:rsidRPr="00E63813">
              <w:rPr>
                <w:rFonts w:ascii="Times New Roman" w:eastAsia="SimSun" w:hAnsi="Times New Roman" w:hint="default"/>
                <w:sz w:val="20"/>
                <w:szCs w:val="20"/>
              </w:rPr>
              <w:t>a osobitné</w:t>
            </w:r>
            <w:r w:rsidRPr="00E63813">
              <w:rPr>
                <w:rFonts w:ascii="Times New Roman" w:eastAsia="SimSun" w:hAnsi="Times New Roman" w:hint="default"/>
                <w:sz w:val="20"/>
                <w:szCs w:val="20"/>
              </w:rPr>
              <w:t>ho predpisu</w:t>
            </w:r>
            <w:r w:rsidRPr="00E63813">
              <w:rPr>
                <w:rFonts w:ascii="Times New Roman" w:eastAsia="SimSun" w:hAnsi="Times New Roman"/>
                <w:sz w:val="20"/>
                <w:szCs w:val="20"/>
                <w:vertAlign w:val="superscript"/>
              </w:rPr>
              <w:t>1</w:t>
            </w:r>
            <w:r w:rsidR="00795D82">
              <w:rPr>
                <w:rFonts w:ascii="Times New Roman" w:eastAsia="SimSun" w:hAnsi="Times New Roman"/>
                <w:sz w:val="20"/>
                <w:szCs w:val="20"/>
                <w:vertAlign w:val="superscript"/>
              </w:rPr>
              <w:t>1</w:t>
            </w:r>
            <w:r w:rsidRPr="00E63813">
              <w:rPr>
                <w:rFonts w:ascii="Times New Roman" w:eastAsia="SimSun" w:hAnsi="Times New Roman" w:hint="default"/>
                <w:sz w:val="20"/>
                <w:szCs w:val="20"/>
              </w:rPr>
              <w:t>) skonč</w:t>
            </w:r>
            <w:r w:rsidRPr="00E63813">
              <w:rPr>
                <w:rFonts w:ascii="Times New Roman" w:eastAsia="SimSun" w:hAnsi="Times New Roman" w:hint="default"/>
                <w:sz w:val="20"/>
                <w:szCs w:val="20"/>
              </w:rPr>
              <w:t>ené</w:t>
            </w:r>
            <w:r w:rsidRPr="00E63813">
              <w:rPr>
                <w:rFonts w:ascii="Times New Roman" w:eastAsia="SimSun" w:hAnsi="Times New Roman" w:hint="default"/>
                <w:sz w:val="20"/>
                <w:szCs w:val="20"/>
              </w:rPr>
              <w:t xml:space="preserve"> prijatí</w:t>
            </w:r>
            <w:r w:rsidRPr="00E63813">
              <w:rPr>
                <w:rFonts w:ascii="Times New Roman" w:eastAsia="SimSun" w:hAnsi="Times New Roman" w:hint="default"/>
                <w:sz w:val="20"/>
                <w:szCs w:val="20"/>
              </w:rPr>
              <w:t>m rozhodnutia alebo iný</w:t>
            </w:r>
            <w:r w:rsidRPr="00E63813">
              <w:rPr>
                <w:rFonts w:ascii="Times New Roman" w:eastAsia="SimSun" w:hAnsi="Times New Roman" w:hint="default"/>
                <w:sz w:val="20"/>
                <w:szCs w:val="20"/>
              </w:rPr>
              <w:t>m spô</w:t>
            </w:r>
            <w:r w:rsidRPr="00E63813">
              <w:rPr>
                <w:rFonts w:ascii="Times New Roman" w:eastAsia="SimSun" w:hAnsi="Times New Roman" w:hint="default"/>
                <w:sz w:val="20"/>
                <w:szCs w:val="20"/>
              </w:rPr>
              <w:t>sobom, môž</w:t>
            </w:r>
            <w:r w:rsidRPr="00E63813">
              <w:rPr>
                <w:rFonts w:ascii="Times New Roman" w:eastAsia="SimSun" w:hAnsi="Times New Roman" w:hint="default"/>
                <w:sz w:val="20"/>
                <w:szCs w:val="20"/>
              </w:rPr>
              <w:t>e sú</w:t>
            </w:r>
            <w:r w:rsidRPr="00E63813">
              <w:rPr>
                <w:rFonts w:ascii="Times New Roman" w:eastAsia="SimSun" w:hAnsi="Times New Roman" w:hint="default"/>
                <w:sz w:val="20"/>
                <w:szCs w:val="20"/>
              </w:rPr>
              <w:t>d nariadiť</w:t>
            </w:r>
            <w:r w:rsidRPr="00E63813">
              <w:rPr>
                <w:rFonts w:ascii="Times New Roman" w:eastAsia="SimSun" w:hAnsi="Times New Roman" w:hint="default"/>
                <w:sz w:val="20"/>
                <w:szCs w:val="20"/>
              </w:rPr>
              <w:t xml:space="preserve"> sprí</w:t>
            </w:r>
            <w:r w:rsidRPr="00E63813">
              <w:rPr>
                <w:rFonts w:ascii="Times New Roman" w:eastAsia="SimSun" w:hAnsi="Times New Roman" w:hint="default"/>
                <w:sz w:val="20"/>
                <w:szCs w:val="20"/>
              </w:rPr>
              <w:t>stupnenie tý</w:t>
            </w:r>
            <w:r w:rsidRPr="00E63813">
              <w:rPr>
                <w:rFonts w:ascii="Times New Roman" w:eastAsia="SimSun" w:hAnsi="Times New Roman" w:hint="default"/>
                <w:sz w:val="20"/>
                <w:szCs w:val="20"/>
              </w:rPr>
              <w:t>chto dô</w:t>
            </w:r>
            <w:r w:rsidRPr="00E63813">
              <w:rPr>
                <w:rFonts w:ascii="Times New Roman" w:eastAsia="SimSun" w:hAnsi="Times New Roman" w:hint="default"/>
                <w:sz w:val="20"/>
                <w:szCs w:val="20"/>
              </w:rPr>
              <w:t xml:space="preserve">kazov: </w:t>
            </w:r>
          </w:p>
          <w:p w:rsidR="00C70701" w:rsidRPr="00E63813" w:rsidP="00E63813">
            <w:pPr>
              <w:tabs>
                <w:tab w:val="num" w:pos="540"/>
              </w:tabs>
              <w:bidi w:val="0"/>
              <w:jc w:val="both"/>
              <w:rPr>
                <w:rFonts w:ascii="Times New Roman" w:eastAsia="SimSun" w:hAnsi="Times New Roman" w:hint="default"/>
                <w:sz w:val="20"/>
                <w:szCs w:val="20"/>
              </w:rPr>
            </w:pPr>
          </w:p>
          <w:p w:rsidR="00C70701" w:rsidRPr="00E63813" w:rsidP="00E63813">
            <w:pPr>
              <w:tabs>
                <w:tab w:val="num" w:pos="540"/>
              </w:tabs>
              <w:bidi w:val="0"/>
              <w:jc w:val="both"/>
              <w:rPr>
                <w:rFonts w:ascii="Times New Roman" w:eastAsia="SimSun" w:hAnsi="Times New Roman" w:hint="default"/>
                <w:sz w:val="20"/>
                <w:szCs w:val="20"/>
              </w:rPr>
            </w:pPr>
            <w:r w:rsidRPr="00E63813">
              <w:rPr>
                <w:rFonts w:ascii="Times New Roman" w:eastAsia="SimSun" w:hAnsi="Times New Roman" w:hint="default"/>
                <w:sz w:val="20"/>
                <w:szCs w:val="20"/>
              </w:rPr>
              <w:t>a) informá</w:t>
            </w:r>
            <w:r w:rsidRPr="00E63813">
              <w:rPr>
                <w:rFonts w:ascii="Times New Roman" w:eastAsia="SimSun" w:hAnsi="Times New Roman" w:hint="default"/>
                <w:sz w:val="20"/>
                <w:szCs w:val="20"/>
              </w:rPr>
              <w:t>cie, ktoré</w:t>
            </w:r>
            <w:r w:rsidRPr="00E63813">
              <w:rPr>
                <w:rFonts w:ascii="Times New Roman" w:eastAsia="SimSun" w:hAnsi="Times New Roman" w:hint="default"/>
                <w:sz w:val="20"/>
                <w:szCs w:val="20"/>
              </w:rPr>
              <w:t xml:space="preserve"> osoba vypracovala osobitne na úč</w:t>
            </w:r>
            <w:r w:rsidRPr="00E63813">
              <w:rPr>
                <w:rFonts w:ascii="Times New Roman" w:eastAsia="SimSun" w:hAnsi="Times New Roman" w:hint="default"/>
                <w:sz w:val="20"/>
                <w:szCs w:val="20"/>
              </w:rPr>
              <w:t>ely konania alebo preš</w:t>
            </w:r>
            <w:r w:rsidRPr="00E63813">
              <w:rPr>
                <w:rFonts w:ascii="Times New Roman" w:eastAsia="SimSun" w:hAnsi="Times New Roman" w:hint="default"/>
                <w:sz w:val="20"/>
                <w:szCs w:val="20"/>
              </w:rPr>
              <w:t>etrovania</w:t>
            </w:r>
            <w:r w:rsidR="00795D82">
              <w:rPr>
                <w:rFonts w:ascii="Times New Roman" w:eastAsia="SimSun" w:hAnsi="Times New Roman" w:hint="default"/>
                <w:sz w:val="20"/>
                <w:szCs w:val="20"/>
              </w:rPr>
              <w:t xml:space="preserve"> vedené</w:t>
            </w:r>
            <w:r w:rsidR="00795D82">
              <w:rPr>
                <w:rFonts w:ascii="Times New Roman" w:eastAsia="SimSun" w:hAnsi="Times New Roman" w:hint="default"/>
                <w:sz w:val="20"/>
                <w:szCs w:val="20"/>
              </w:rPr>
              <w:t>ho</w:t>
            </w:r>
            <w:r w:rsidRPr="00E63813">
              <w:rPr>
                <w:rFonts w:ascii="Times New Roman" w:eastAsia="SimSun" w:hAnsi="Times New Roman" w:hint="default"/>
                <w:sz w:val="20"/>
                <w:szCs w:val="20"/>
              </w:rPr>
              <w:t xml:space="preserve"> orgá</w:t>
            </w:r>
            <w:r w:rsidRPr="00E63813">
              <w:rPr>
                <w:rFonts w:ascii="Times New Roman" w:eastAsia="SimSun" w:hAnsi="Times New Roman" w:hint="default"/>
                <w:sz w:val="20"/>
                <w:szCs w:val="20"/>
              </w:rPr>
              <w:t>n</w:t>
            </w:r>
            <w:r w:rsidR="00795D82">
              <w:rPr>
                <w:rFonts w:ascii="Times New Roman" w:eastAsia="SimSun" w:hAnsi="Times New Roman"/>
                <w:sz w:val="20"/>
                <w:szCs w:val="20"/>
              </w:rPr>
              <w:t>om</w:t>
            </w:r>
            <w:r w:rsidRPr="00E63813">
              <w:rPr>
                <w:rFonts w:ascii="Times New Roman" w:eastAsia="SimSun" w:hAnsi="Times New Roman" w:hint="default"/>
                <w:sz w:val="20"/>
                <w:szCs w:val="20"/>
              </w:rPr>
              <w:t xml:space="preserve"> hospodá</w:t>
            </w:r>
            <w:r w:rsidRPr="00E63813">
              <w:rPr>
                <w:rFonts w:ascii="Times New Roman" w:eastAsia="SimSun" w:hAnsi="Times New Roman" w:hint="default"/>
                <w:sz w:val="20"/>
                <w:szCs w:val="20"/>
              </w:rPr>
              <w:t>rskej súť</w:t>
            </w:r>
            <w:r w:rsidRPr="00E63813">
              <w:rPr>
                <w:rFonts w:ascii="Times New Roman" w:eastAsia="SimSun" w:hAnsi="Times New Roman" w:hint="default"/>
                <w:sz w:val="20"/>
                <w:szCs w:val="20"/>
              </w:rPr>
              <w:t>až</w:t>
            </w:r>
            <w:r w:rsidRPr="00E63813">
              <w:rPr>
                <w:rFonts w:ascii="Times New Roman" w:eastAsia="SimSun" w:hAnsi="Times New Roman" w:hint="default"/>
                <w:sz w:val="20"/>
                <w:szCs w:val="20"/>
              </w:rPr>
              <w:t>e,</w:t>
            </w:r>
          </w:p>
          <w:p w:rsidR="00C70701" w:rsidRPr="00E63813" w:rsidP="00E63813">
            <w:pPr>
              <w:tabs>
                <w:tab w:val="num" w:pos="540"/>
              </w:tabs>
              <w:bidi w:val="0"/>
              <w:jc w:val="both"/>
              <w:rPr>
                <w:rFonts w:ascii="Times New Roman" w:eastAsia="SimSun" w:hAnsi="Times New Roman"/>
                <w:sz w:val="20"/>
                <w:szCs w:val="20"/>
              </w:rPr>
            </w:pPr>
            <w:r w:rsidRPr="00E63813">
              <w:rPr>
                <w:rFonts w:ascii="Times New Roman" w:eastAsia="SimSun" w:hAnsi="Times New Roman" w:hint="default"/>
                <w:sz w:val="20"/>
                <w:szCs w:val="20"/>
              </w:rPr>
              <w:t>b) informá</w:t>
            </w:r>
            <w:r w:rsidRPr="00E63813">
              <w:rPr>
                <w:rFonts w:ascii="Times New Roman" w:eastAsia="SimSun" w:hAnsi="Times New Roman" w:hint="default"/>
                <w:sz w:val="20"/>
                <w:szCs w:val="20"/>
              </w:rPr>
              <w:t>cie, ktoré</w:t>
            </w:r>
            <w:r w:rsidRPr="00E63813">
              <w:rPr>
                <w:rFonts w:ascii="Times New Roman" w:eastAsia="SimSun" w:hAnsi="Times New Roman" w:hint="default"/>
                <w:sz w:val="20"/>
                <w:szCs w:val="20"/>
              </w:rPr>
              <w:t xml:space="preserve"> vypracoval orgá</w:t>
            </w:r>
            <w:r w:rsidRPr="00E63813">
              <w:rPr>
                <w:rFonts w:ascii="Times New Roman" w:eastAsia="SimSun" w:hAnsi="Times New Roman" w:hint="default"/>
                <w:sz w:val="20"/>
                <w:szCs w:val="20"/>
              </w:rPr>
              <w:t>n hospodá</w:t>
            </w:r>
            <w:r w:rsidRPr="00E63813">
              <w:rPr>
                <w:rFonts w:ascii="Times New Roman" w:eastAsia="SimSun" w:hAnsi="Times New Roman" w:hint="default"/>
                <w:sz w:val="20"/>
                <w:szCs w:val="20"/>
              </w:rPr>
              <w:t>rskej súť</w:t>
            </w:r>
            <w:r w:rsidRPr="00E63813">
              <w:rPr>
                <w:rFonts w:ascii="Times New Roman" w:eastAsia="SimSun" w:hAnsi="Times New Roman" w:hint="default"/>
                <w:sz w:val="20"/>
                <w:szCs w:val="20"/>
              </w:rPr>
              <w:t>až</w:t>
            </w:r>
            <w:r w:rsidRPr="00E63813">
              <w:rPr>
                <w:rFonts w:ascii="Times New Roman" w:eastAsia="SimSun" w:hAnsi="Times New Roman" w:hint="default"/>
                <w:sz w:val="20"/>
                <w:szCs w:val="20"/>
              </w:rPr>
              <w:t>e a zaslal straná</w:t>
            </w:r>
            <w:r w:rsidRPr="00E63813">
              <w:rPr>
                <w:rFonts w:ascii="Times New Roman" w:eastAsia="SimSun" w:hAnsi="Times New Roman" w:hint="default"/>
                <w:sz w:val="20"/>
                <w:szCs w:val="20"/>
              </w:rPr>
              <w:t>m v konaní</w:t>
            </w:r>
            <w:r w:rsidRPr="00E63813">
              <w:rPr>
                <w:rFonts w:ascii="Times New Roman" w:eastAsia="SimSun" w:hAnsi="Times New Roman" w:hint="default"/>
                <w:sz w:val="20"/>
                <w:szCs w:val="20"/>
              </w:rPr>
              <w:t xml:space="preserve">  v priebehu konania alebo preš</w:t>
            </w:r>
            <w:r w:rsidRPr="00E63813">
              <w:rPr>
                <w:rFonts w:ascii="Times New Roman" w:eastAsia="SimSun" w:hAnsi="Times New Roman" w:hint="default"/>
                <w:sz w:val="20"/>
                <w:szCs w:val="20"/>
              </w:rPr>
              <w:t>etrovania pred tý</w:t>
            </w:r>
            <w:r w:rsidRPr="00E63813">
              <w:rPr>
                <w:rFonts w:ascii="Times New Roman" w:eastAsia="SimSun" w:hAnsi="Times New Roman" w:hint="default"/>
                <w:sz w:val="20"/>
                <w:szCs w:val="20"/>
              </w:rPr>
              <w:t>mto orgá</w:t>
            </w:r>
            <w:r w:rsidRPr="00E63813">
              <w:rPr>
                <w:rFonts w:ascii="Times New Roman" w:eastAsia="SimSun" w:hAnsi="Times New Roman" w:hint="default"/>
                <w:sz w:val="20"/>
                <w:szCs w:val="20"/>
              </w:rPr>
              <w:t>nom</w:t>
            </w:r>
            <w:r w:rsidR="00795D82">
              <w:rPr>
                <w:rFonts w:ascii="Times New Roman" w:eastAsia="SimSun" w:hAnsi="Times New Roman"/>
                <w:sz w:val="20"/>
                <w:szCs w:val="20"/>
              </w:rPr>
              <w:t>,</w:t>
            </w:r>
            <w:r w:rsidRPr="00E63813">
              <w:rPr>
                <w:rFonts w:ascii="Times New Roman" w:eastAsia="SimSun" w:hAnsi="Times New Roman"/>
                <w:sz w:val="20"/>
                <w:szCs w:val="20"/>
              </w:rPr>
              <w:t xml:space="preserve"> a </w:t>
            </w:r>
          </w:p>
          <w:p w:rsidR="00FF779E" w:rsidRPr="00E63813" w:rsidP="00E63813">
            <w:pPr>
              <w:tabs>
                <w:tab w:val="num" w:pos="540"/>
              </w:tabs>
              <w:bidi w:val="0"/>
              <w:jc w:val="both"/>
              <w:rPr>
                <w:rFonts w:ascii="Times New Roman" w:hAnsi="Times New Roman"/>
                <w:sz w:val="20"/>
                <w:szCs w:val="20"/>
              </w:rPr>
            </w:pPr>
            <w:r w:rsidRPr="00E63813" w:rsidR="00C70701">
              <w:rPr>
                <w:rFonts w:ascii="Times New Roman" w:eastAsia="SimSun" w:hAnsi="Times New Roman" w:hint="default"/>
                <w:sz w:val="20"/>
                <w:szCs w:val="20"/>
              </w:rPr>
              <w:t>c) podania v rá</w:t>
            </w:r>
            <w:r w:rsidRPr="00E63813" w:rsidR="00C70701">
              <w:rPr>
                <w:rFonts w:ascii="Times New Roman" w:eastAsia="SimSun" w:hAnsi="Times New Roman" w:hint="default"/>
                <w:sz w:val="20"/>
                <w:szCs w:val="20"/>
              </w:rPr>
              <w:t>mci konania o urovnaní</w:t>
            </w:r>
            <w:r w:rsidRPr="00E63813" w:rsidR="00C70701">
              <w:rPr>
                <w:rFonts w:ascii="Times New Roman" w:eastAsia="SimSun" w:hAnsi="Times New Roman" w:hint="default"/>
                <w:sz w:val="20"/>
                <w:szCs w:val="20"/>
              </w:rPr>
              <w:t>, ktoré</w:t>
            </w:r>
            <w:r w:rsidRPr="00E63813" w:rsidR="00C70701">
              <w:rPr>
                <w:rFonts w:ascii="Times New Roman" w:eastAsia="SimSun" w:hAnsi="Times New Roman" w:hint="default"/>
                <w:sz w:val="20"/>
                <w:szCs w:val="20"/>
              </w:rPr>
              <w:t xml:space="preserve"> boli vzaté</w:t>
            </w:r>
            <w:r w:rsidRPr="00E63813" w:rsidR="00C70701">
              <w:rPr>
                <w:rFonts w:ascii="Times New Roman" w:eastAsia="SimSun" w:hAnsi="Times New Roman" w:hint="default"/>
                <w:sz w:val="20"/>
                <w:szCs w:val="20"/>
              </w:rPr>
              <w:t xml:space="preserve"> späť.</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6</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Členské štáty zabezpečia, aby vnútroštátne súdy na účely konaní o žalobách o náhradu škody nesmeli účastníkovi ani tretej osobe nikdy nariadiť sprístupnenie ktorejkoľvek z týchto kategórií dôkazov: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vyhlásenia v rámci programu zhovievavosti;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b) podania v rámci konania o urovnaní.</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795D82">
              <w:rPr>
                <w:rFonts w:ascii="Times New Roman" w:hAnsi="Times New Roman"/>
                <w:sz w:val="20"/>
                <w:szCs w:val="20"/>
              </w:rPr>
              <w:t>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num" w:pos="540"/>
              </w:tabs>
              <w:bidi w:val="0"/>
              <w:jc w:val="both"/>
              <w:rPr>
                <w:rFonts w:ascii="Times New Roman" w:hAnsi="Times New Roman"/>
                <w:sz w:val="20"/>
                <w:szCs w:val="20"/>
              </w:rPr>
            </w:pPr>
            <w:r w:rsidRPr="00E63813">
              <w:rPr>
                <w:rFonts w:ascii="Times New Roman" w:hAnsi="Times New Roman"/>
                <w:sz w:val="20"/>
                <w:szCs w:val="20"/>
              </w:rPr>
              <w:t xml:space="preserve">(1)  Zo sprístupnenia dôkazov stranám v konaní o náhradu škody a tretím osobám sú vylúčené </w:t>
            </w:r>
          </w:p>
          <w:p w:rsidR="008B6A93" w:rsidRPr="00E63813" w:rsidP="00E63813">
            <w:pPr>
              <w:tabs>
                <w:tab w:val="num" w:pos="540"/>
              </w:tabs>
              <w:bidi w:val="0"/>
              <w:jc w:val="both"/>
              <w:rPr>
                <w:rFonts w:ascii="Times New Roman" w:hAnsi="Times New Roman"/>
                <w:sz w:val="20"/>
                <w:szCs w:val="20"/>
              </w:rPr>
            </w:pPr>
            <w:r w:rsidRPr="00E63813">
              <w:rPr>
                <w:rFonts w:ascii="Times New Roman" w:hAnsi="Times New Roman"/>
                <w:sz w:val="20"/>
                <w:szCs w:val="20"/>
              </w:rPr>
              <w:t xml:space="preserve">a) vyhlásenia v rámci programu zhovievavosti a  </w:t>
            </w:r>
          </w:p>
          <w:p w:rsidR="008B6A93" w:rsidRPr="00E63813" w:rsidP="00E63813">
            <w:pPr>
              <w:tabs>
                <w:tab w:val="num" w:pos="540"/>
              </w:tabs>
              <w:bidi w:val="0"/>
              <w:jc w:val="both"/>
              <w:rPr>
                <w:rFonts w:ascii="Times New Roman" w:hAnsi="Times New Roman"/>
                <w:sz w:val="20"/>
                <w:szCs w:val="20"/>
              </w:rPr>
            </w:pPr>
            <w:r w:rsidRPr="00E63813">
              <w:rPr>
                <w:rFonts w:ascii="Times New Roman" w:hAnsi="Times New Roman"/>
                <w:sz w:val="20"/>
                <w:szCs w:val="20"/>
              </w:rPr>
              <w:t>b) podania v rámci konania o urovnaní.</w:t>
            </w:r>
          </w:p>
          <w:p w:rsidR="008B6A93" w:rsidRPr="00E63813" w:rsidP="00E63813">
            <w:pPr>
              <w:tabs>
                <w:tab w:val="num" w:pos="540"/>
              </w:tabs>
              <w:bidi w:val="0"/>
              <w:jc w:val="both"/>
              <w:rPr>
                <w:rFonts w:ascii="Times New Roman" w:hAnsi="Times New Roman"/>
                <w:sz w:val="20"/>
                <w:szCs w:val="20"/>
              </w:rPr>
            </w:pPr>
          </w:p>
          <w:p w:rsidR="008B6A93" w:rsidRPr="00E63813" w:rsidP="00E63813">
            <w:pPr>
              <w:tabs>
                <w:tab w:val="num" w:pos="540"/>
              </w:tabs>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7</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Žalobca môže predložiť odôvodnenú žiadosť o to, aby vnútroštátny súd mal prístup k dôkazom uvedeným v odseku 6 písm. a) alebo b) výlučne na účely potvrdenia, že ich obsah zodpovedá vymedzeniu pojmov uvedených v článku 2 bodoch 16 a 18. Vnútroštátne súdy môžu v rámci takéhoto posúdenia požiadať o pomoc len príslušný orgán hospodárskej súťaže. Autori dotknutých dôkazov môžu tiež mať možnosť byť vypočutí. Súd v žiadnom prípade neumožní prístup k uvedeným dôkazom ostatným účastníkom alebo tretím osobám. </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795D82">
              <w:rPr>
                <w:rFonts w:ascii="Times New Roman" w:hAnsi="Times New Roman"/>
                <w:sz w:val="20"/>
                <w:szCs w:val="20"/>
              </w:rPr>
              <w:t>6</w:t>
            </w:r>
          </w:p>
          <w:p w:rsidR="008B6A93" w:rsidRPr="00E63813" w:rsidP="00A01FBD">
            <w:pPr>
              <w:tabs>
                <w:tab w:val="left" w:pos="851"/>
              </w:tabs>
              <w:bidi w:val="0"/>
              <w:jc w:val="both"/>
              <w:rPr>
                <w:rFonts w:ascii="Times New Roman" w:hAnsi="Times New Roman"/>
                <w:sz w:val="20"/>
                <w:szCs w:val="20"/>
              </w:rPr>
            </w:pPr>
            <w:r w:rsidRPr="00E63813">
              <w:rPr>
                <w:rFonts w:ascii="Times New Roman" w:hAnsi="Times New Roman"/>
                <w:sz w:val="20"/>
                <w:szCs w:val="20"/>
              </w:rPr>
              <w:t>O: 3 až </w:t>
            </w:r>
            <w:r w:rsidR="00A01FBD">
              <w:rPr>
                <w:rFonts w:ascii="Times New Roman" w:hAnsi="Times New Roman"/>
                <w:sz w:val="20"/>
                <w:szCs w:val="20"/>
              </w:rPr>
              <w:t>7</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70701" w:rsidRPr="00E63813" w:rsidP="00E63813">
            <w:pPr>
              <w:tabs>
                <w:tab w:val="num" w:pos="540"/>
              </w:tabs>
              <w:bidi w:val="0"/>
              <w:jc w:val="both"/>
              <w:rPr>
                <w:rFonts w:ascii="Times New Roman" w:hAnsi="Times New Roman"/>
                <w:sz w:val="20"/>
                <w:szCs w:val="20"/>
              </w:rPr>
            </w:pPr>
            <w:r w:rsidRPr="00E63813">
              <w:rPr>
                <w:rFonts w:ascii="Times New Roman" w:hAnsi="Times New Roman"/>
                <w:sz w:val="20"/>
                <w:szCs w:val="20"/>
              </w:rPr>
              <w:t xml:space="preserve">(3) Žalobca môže podať návrh, aby súd posúdil, </w:t>
            </w:r>
            <w:r w:rsidR="00795D82">
              <w:rPr>
                <w:rFonts w:ascii="Times New Roman" w:hAnsi="Times New Roman"/>
                <w:sz w:val="20"/>
                <w:szCs w:val="20"/>
              </w:rPr>
              <w:t>či</w:t>
            </w:r>
            <w:r w:rsidRPr="00E63813">
              <w:rPr>
                <w:rFonts w:ascii="Times New Roman" w:hAnsi="Times New Roman"/>
                <w:sz w:val="20"/>
                <w:szCs w:val="20"/>
              </w:rPr>
              <w:t xml:space="preserve"> obsah dokumentov, ktoré sú vylúčené zo sprístupnenia podľa odseku 1, zodpovedá ich povahe podľa § 2 písm. g) a h).  Na náležitosti návrhu sa primerane použije ustanovenie § 1</w:t>
            </w:r>
            <w:r w:rsidR="00795D82">
              <w:rPr>
                <w:rFonts w:ascii="Times New Roman" w:hAnsi="Times New Roman"/>
                <w:sz w:val="20"/>
                <w:szCs w:val="20"/>
              </w:rPr>
              <w:t>4</w:t>
            </w:r>
            <w:r w:rsidRPr="00E63813">
              <w:rPr>
                <w:rFonts w:ascii="Times New Roman" w:hAnsi="Times New Roman"/>
                <w:sz w:val="20"/>
                <w:szCs w:val="20"/>
              </w:rPr>
              <w:t xml:space="preserve"> ods. 1.</w:t>
            </w:r>
          </w:p>
          <w:p w:rsidR="00C70701" w:rsidRPr="00E63813" w:rsidP="00E63813">
            <w:pPr>
              <w:tabs>
                <w:tab w:val="num" w:pos="540"/>
              </w:tabs>
              <w:bidi w:val="0"/>
              <w:jc w:val="both"/>
              <w:rPr>
                <w:rFonts w:ascii="Times New Roman" w:hAnsi="Times New Roman"/>
                <w:sz w:val="20"/>
                <w:szCs w:val="20"/>
              </w:rPr>
            </w:pPr>
          </w:p>
          <w:p w:rsidR="00C70701" w:rsidRPr="00E63813" w:rsidP="00E63813">
            <w:pPr>
              <w:tabs>
                <w:tab w:val="num" w:pos="540"/>
              </w:tabs>
              <w:bidi w:val="0"/>
              <w:jc w:val="both"/>
              <w:rPr>
                <w:rFonts w:ascii="Times New Roman" w:hAnsi="Times New Roman"/>
                <w:sz w:val="20"/>
                <w:szCs w:val="20"/>
              </w:rPr>
            </w:pPr>
            <w:r w:rsidRPr="00E63813">
              <w:rPr>
                <w:rFonts w:ascii="Times New Roman" w:hAnsi="Times New Roman"/>
                <w:sz w:val="20"/>
                <w:szCs w:val="20"/>
              </w:rPr>
              <w:t xml:space="preserve">(4) Súd na účely posúdenia obsahu dokumentov podľa odseku 3 požiada o vyjadrenie orgán hospodárskej súťaže a určí mu lehotu, ktorá nesmie byť kratšia ako 30 dní. </w:t>
            </w:r>
          </w:p>
          <w:p w:rsidR="00C70701" w:rsidRPr="00E63813" w:rsidP="00E63813">
            <w:pPr>
              <w:tabs>
                <w:tab w:val="num" w:pos="540"/>
              </w:tabs>
              <w:bidi w:val="0"/>
              <w:jc w:val="both"/>
              <w:rPr>
                <w:rFonts w:ascii="Times New Roman" w:hAnsi="Times New Roman"/>
                <w:sz w:val="20"/>
                <w:szCs w:val="20"/>
              </w:rPr>
            </w:pPr>
          </w:p>
          <w:p w:rsidR="008B6A93" w:rsidRPr="00E63813" w:rsidP="00E63813">
            <w:pPr>
              <w:tabs>
                <w:tab w:val="num" w:pos="540"/>
              </w:tabs>
              <w:bidi w:val="0"/>
              <w:jc w:val="both"/>
              <w:rPr>
                <w:rFonts w:ascii="Times New Roman" w:hAnsi="Times New Roman"/>
                <w:sz w:val="20"/>
                <w:szCs w:val="20"/>
              </w:rPr>
            </w:pPr>
            <w:r w:rsidRPr="00E63813" w:rsidR="00C70701">
              <w:rPr>
                <w:rFonts w:ascii="Times New Roman" w:hAnsi="Times New Roman"/>
                <w:sz w:val="20"/>
                <w:szCs w:val="20"/>
              </w:rPr>
              <w:t>(5) Predtým ako súd posúdi obsah dokumentov podľa odseku 3, umožní osobe, ktorá urobila vyhlásenie podľa odseku 1 písm. a) alebo podanie podľa odseku 1 písm. b) byť vypočutá.</w:t>
            </w:r>
          </w:p>
          <w:p w:rsidR="00C70701" w:rsidRPr="00E63813" w:rsidP="00E63813">
            <w:pPr>
              <w:tabs>
                <w:tab w:val="num" w:pos="540"/>
              </w:tabs>
              <w:bidi w:val="0"/>
              <w:jc w:val="both"/>
              <w:rPr>
                <w:rFonts w:ascii="Times New Roman" w:hAnsi="Times New Roman"/>
                <w:sz w:val="20"/>
                <w:szCs w:val="20"/>
              </w:rPr>
            </w:pPr>
          </w:p>
          <w:p w:rsidR="00C70701" w:rsidP="00E63813">
            <w:pPr>
              <w:bidi w:val="0"/>
              <w:jc w:val="both"/>
              <w:rPr>
                <w:rFonts w:ascii="Times New Roman" w:hAnsi="Times New Roman"/>
                <w:sz w:val="20"/>
                <w:szCs w:val="20"/>
              </w:rPr>
            </w:pPr>
            <w:r w:rsidRPr="00E63813">
              <w:rPr>
                <w:rFonts w:ascii="Times New Roman" w:hAnsi="Times New Roman"/>
                <w:sz w:val="20"/>
                <w:szCs w:val="20"/>
              </w:rPr>
              <w:t xml:space="preserve">(6) Ak súd pristúpi k posúdeniu obsahu dokumentov podľa odseku 3, na tento účel zabezpečí, aby nedošlo k ich sprístupneniu stranám v konaní a tretím osobám s výnimkou osoby, ktorá vyhlásenie podľa odseku 1 písm. a) alebo podanie podľa odseku 1 písm. b) urobila. </w:t>
            </w:r>
          </w:p>
          <w:p w:rsidR="00A01FBD" w:rsidP="00E63813">
            <w:pPr>
              <w:bidi w:val="0"/>
              <w:jc w:val="both"/>
              <w:rPr>
                <w:rFonts w:ascii="Times New Roman" w:hAnsi="Times New Roman"/>
                <w:sz w:val="20"/>
                <w:szCs w:val="20"/>
              </w:rPr>
            </w:pPr>
          </w:p>
          <w:p w:rsidR="00A01FBD" w:rsidRPr="00E63813" w:rsidP="00E63813">
            <w:pPr>
              <w:bidi w:val="0"/>
              <w:jc w:val="both"/>
              <w:rPr>
                <w:rFonts w:ascii="Times New Roman" w:hAnsi="Times New Roman"/>
                <w:sz w:val="20"/>
                <w:szCs w:val="20"/>
              </w:rPr>
            </w:pPr>
            <w:r>
              <w:rPr>
                <w:rFonts w:ascii="Times New Roman" w:hAnsi="Times New Roman"/>
                <w:sz w:val="20"/>
                <w:szCs w:val="20"/>
              </w:rPr>
              <w:t>(7) Dokumenty podľa odseku 6 nie sú súčasťou súdneho spisu.</w:t>
            </w:r>
          </w:p>
          <w:p w:rsidR="00C70701" w:rsidRPr="00E63813" w:rsidP="00E63813">
            <w:pPr>
              <w:tabs>
                <w:tab w:val="num" w:pos="540"/>
              </w:tabs>
              <w:bidi w:val="0"/>
              <w:jc w:val="both"/>
              <w:rPr>
                <w:rFonts w:ascii="Times New Roman" w:hAnsi="Times New Roman"/>
                <w:sz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1134"/>
              </w:tabs>
              <w:bidi w:val="0"/>
              <w:spacing w:line="240" w:lineRule="auto"/>
              <w:jc w:val="both"/>
              <w:rPr>
                <w:rFonts w:ascii="Times New Roman" w:hAnsi="Times New Roman" w:cs="Times New Roman"/>
                <w:bCs/>
                <w:color w:val="auto"/>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8</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Ak sa odsek 6 tohto článku vzťahuje len na časti požadovaného dôkazu, zvyšné časti dôkazov budú v závislosti od kategórie, do ktorej patria, prístupné v súlade s príslušnými odsekmi tohto článku.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A01FBD">
              <w:rPr>
                <w:rFonts w:ascii="Times New Roman" w:hAnsi="Times New Roman"/>
                <w:sz w:val="20"/>
                <w:szCs w:val="20"/>
              </w:rPr>
              <w:t>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(2) Časti dôkazov, na ktoré sa vylúčenie podľa odseku 1 nevzťahuje, sa  sprístupnia v súlade s ustanoveniami tohto zákona.</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D40A64">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9</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Sprístupnenie dôkazu zo spisu orgánu hospodárskej súťaže, ktorý nepatrí ani do jednej z kategórií uvedených v tomto článku, sa môže v rámci konaní o žalobách o náhradu škody nariadiť kedykoľvek bez toho, aby tým bol dotknutý tento článok.</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A01FBD">
              <w:rPr>
                <w:rFonts w:ascii="Times New Roman" w:hAnsi="Times New Roman"/>
                <w:sz w:val="20"/>
                <w:szCs w:val="20"/>
              </w:rPr>
              <w:t>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(2) Sprístupnenie dôkazu zo spisu </w:t>
            </w:r>
            <w:r w:rsidRPr="00E63813" w:rsidR="005C509F">
              <w:rPr>
                <w:rFonts w:ascii="Times New Roman" w:hAnsi="Times New Roman"/>
                <w:sz w:val="20"/>
                <w:szCs w:val="20"/>
              </w:rPr>
              <w:t>orgánu hospodárskej súťaže</w:t>
            </w:r>
            <w:r w:rsidRPr="00E63813">
              <w:rPr>
                <w:rFonts w:ascii="Times New Roman" w:hAnsi="Times New Roman"/>
                <w:sz w:val="20"/>
                <w:szCs w:val="20"/>
              </w:rPr>
              <w:t>, na ktoré sa nevzťahuje obmedzenie podľa § 1</w:t>
            </w:r>
            <w:r w:rsidR="00A01FBD">
              <w:rPr>
                <w:rFonts w:ascii="Times New Roman" w:hAnsi="Times New Roman"/>
                <w:sz w:val="20"/>
                <w:szCs w:val="20"/>
              </w:rPr>
              <w:t>5</w:t>
            </w:r>
            <w:r w:rsidRPr="00E63813">
              <w:rPr>
                <w:rFonts w:ascii="Times New Roman" w:hAnsi="Times New Roman"/>
                <w:sz w:val="20"/>
                <w:szCs w:val="20"/>
              </w:rPr>
              <w:t xml:space="preserve"> alebo </w:t>
            </w:r>
            <w:r w:rsidRPr="00E63813" w:rsidR="00C70701">
              <w:rPr>
                <w:rFonts w:ascii="Times New Roman" w:hAnsi="Times New Roman"/>
                <w:sz w:val="20"/>
                <w:szCs w:val="20"/>
              </w:rPr>
              <w:t xml:space="preserve">§ </w:t>
            </w:r>
            <w:r w:rsidRPr="00E63813">
              <w:rPr>
                <w:rFonts w:ascii="Times New Roman" w:hAnsi="Times New Roman"/>
                <w:sz w:val="20"/>
                <w:szCs w:val="20"/>
              </w:rPr>
              <w:t>1</w:t>
            </w:r>
            <w:r w:rsidR="00A01FBD">
              <w:rPr>
                <w:rFonts w:ascii="Times New Roman" w:hAnsi="Times New Roman"/>
                <w:sz w:val="20"/>
                <w:szCs w:val="20"/>
              </w:rPr>
              <w:t>6</w:t>
            </w:r>
            <w:r w:rsidRPr="00E63813">
              <w:rPr>
                <w:rFonts w:ascii="Times New Roman" w:hAnsi="Times New Roman"/>
                <w:sz w:val="20"/>
                <w:szCs w:val="20"/>
              </w:rPr>
              <w:t>, môže súd v konaní o náhrade škody nariadiť kedykoľvek za podmienok podľa odseku 1.</w:t>
            </w:r>
          </w:p>
          <w:p w:rsidR="008B6A93" w:rsidRPr="00E63813" w:rsidP="00E63813">
            <w:pPr>
              <w:pStyle w:val="CM4"/>
              <w:bidi w:val="0"/>
              <w:spacing w:before="60" w:after="6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10</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vnútroštátne súdy mohli požiadať orgán hospodárskej súťaže o sprístupnenie dôkazov z jeho spisu, iba ak účastník alebo tretia osoba nie je schopná za primeraných okolností požadované dôkazy poskytnúť.</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A01FBD">
              <w:rPr>
                <w:rFonts w:ascii="Times New Roman" w:hAnsi="Times New Roman"/>
                <w:sz w:val="20"/>
                <w:szCs w:val="20"/>
              </w:rPr>
              <w:t>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D40A64">
              <w:rPr>
                <w:rFonts w:ascii="Times New Roman" w:hAnsi="Times New Roman"/>
                <w:sz w:val="20"/>
                <w:szCs w:val="20"/>
              </w:rPr>
              <w:t xml:space="preserve">(1) Súd môže na návrh strany v konaní nariadiť </w:t>
            </w:r>
            <w:r w:rsidRPr="00E63813" w:rsidR="005C509F">
              <w:rPr>
                <w:rFonts w:ascii="Times New Roman" w:hAnsi="Times New Roman"/>
                <w:sz w:val="20"/>
                <w:szCs w:val="20"/>
              </w:rPr>
              <w:t>orgánu hospodárskej súťaže</w:t>
            </w:r>
            <w:r w:rsidRPr="00E63813" w:rsidR="00D40A64">
              <w:rPr>
                <w:rFonts w:ascii="Times New Roman" w:hAnsi="Times New Roman"/>
                <w:sz w:val="20"/>
                <w:szCs w:val="20"/>
              </w:rPr>
              <w:t>, aby sprístupnil dôkazy z jeho spisu, ak po nariadení sprístupnenia dôkazov súdom inej osobe požadované dôkazy neboli sprístupnené a bolo preukázané, že strana v konaní alebo tretia osoba podľa § 1</w:t>
            </w:r>
            <w:r w:rsidR="00A01FBD">
              <w:rPr>
                <w:rFonts w:ascii="Times New Roman" w:hAnsi="Times New Roman"/>
                <w:sz w:val="20"/>
                <w:szCs w:val="20"/>
              </w:rPr>
              <w:t>1</w:t>
            </w:r>
            <w:r w:rsidRPr="00E63813" w:rsidR="00D40A64">
              <w:rPr>
                <w:rFonts w:ascii="Times New Roman" w:hAnsi="Times New Roman"/>
                <w:sz w:val="20"/>
                <w:szCs w:val="20"/>
              </w:rPr>
              <w:t xml:space="preserve"> ods. 1 nie je schopná za primeraných okolností požadované dôkazy poskytnúť a zároveň ten, kto požaduje sprístupnenie požadovaných dôkazov</w:t>
            </w:r>
            <w:r w:rsidR="00A01FBD">
              <w:rPr>
                <w:rFonts w:ascii="Times New Roman" w:hAnsi="Times New Roman"/>
                <w:sz w:val="20"/>
                <w:szCs w:val="20"/>
              </w:rPr>
              <w:t>,</w:t>
            </w:r>
            <w:r w:rsidRPr="00E63813" w:rsidR="00D40A64">
              <w:rPr>
                <w:rFonts w:ascii="Times New Roman" w:hAnsi="Times New Roman"/>
                <w:sz w:val="20"/>
                <w:szCs w:val="20"/>
              </w:rPr>
              <w:t xml:space="preserve"> nemá možnosť ich získať inak.</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Pokiaľ je orgán hospodárskej súťaže ochotný uviesť svoje stanovisko k primeranosti žiadosti o sprístupnenie, môže orgán hospodárskej súťaže na vlastný podnet predložiť pripomienky vnútroštátnemu súdu, na ktorom sa žiada o vydanie príkazu na sprístupnenie.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A01FBD">
              <w:rPr>
                <w:rFonts w:ascii="Times New Roman" w:hAnsi="Times New Roman"/>
                <w:sz w:val="20"/>
                <w:szCs w:val="20"/>
              </w:rPr>
              <w:t>4</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5 </w:t>
            </w:r>
            <w:r w:rsidRPr="00E63813" w:rsidR="00C70701">
              <w:rPr>
                <w:rFonts w:ascii="Times New Roman" w:hAnsi="Times New Roman"/>
                <w:sz w:val="20"/>
                <w:szCs w:val="20"/>
              </w:rPr>
              <w:t>a 6</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70701" w:rsidRPr="00E63813" w:rsidP="00E63813">
            <w:pPr>
              <w:pStyle w:val="Normlny1"/>
              <w:tabs>
                <w:tab w:val="left" w:pos="129"/>
                <w:tab w:val="left" w:pos="1121"/>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(5) Ak sú</w:t>
            </w:r>
            <w:r w:rsidRPr="00E63813">
              <w:rPr>
                <w:rFonts w:ascii="Times New Roman" w:hAnsi="Times New Roman" w:cs="Times New Roman" w:hint="default"/>
                <w:color w:val="auto"/>
                <w:sz w:val="20"/>
                <w:szCs w:val="20"/>
              </w:rPr>
              <w:t>d nezamietne ná</w:t>
            </w:r>
            <w:r w:rsidRPr="00E63813">
              <w:rPr>
                <w:rFonts w:ascii="Times New Roman" w:hAnsi="Times New Roman" w:cs="Times New Roman" w:hint="default"/>
                <w:color w:val="auto"/>
                <w:sz w:val="20"/>
                <w:szCs w:val="20"/>
              </w:rPr>
              <w:t xml:space="preserve">vrh na </w:t>
            </w:r>
            <w:r w:rsidR="00A01FBD">
              <w:rPr>
                <w:rFonts w:ascii="Times New Roman" w:hAnsi="Times New Roman" w:cs="Times New Roman"/>
                <w:color w:val="auto"/>
                <w:sz w:val="20"/>
                <w:szCs w:val="20"/>
              </w:rPr>
              <w:t>na</w:t>
            </w:r>
            <w:r w:rsidR="00A01FBD">
              <w:rPr>
                <w:rFonts w:ascii="Times New Roman" w:hAnsi="Times New Roman" w:cs="Times New Roman"/>
                <w:color w:val="auto"/>
                <w:sz w:val="20"/>
                <w:szCs w:val="20"/>
              </w:rPr>
              <w:t xml:space="preserve">riadenie </w:t>
            </w:r>
            <w:r w:rsidRPr="00E63813">
              <w:rPr>
                <w:rFonts w:ascii="Times New Roman" w:hAnsi="Times New Roman" w:cs="Times New Roman" w:hint="default"/>
                <w:color w:val="auto"/>
                <w:sz w:val="20"/>
                <w:szCs w:val="20"/>
              </w:rPr>
              <w:t>sprí</w:t>
            </w:r>
            <w:r w:rsidRPr="00E63813">
              <w:rPr>
                <w:rFonts w:ascii="Times New Roman" w:hAnsi="Times New Roman" w:cs="Times New Roman" w:hint="default"/>
                <w:color w:val="auto"/>
                <w:sz w:val="20"/>
                <w:szCs w:val="20"/>
              </w:rPr>
              <w:t>stupneni</w:t>
            </w:r>
            <w:r w:rsidR="00A01FBD">
              <w:rPr>
                <w:rFonts w:ascii="Times New Roman" w:hAnsi="Times New Roman" w:cs="Times New Roman"/>
                <w:color w:val="auto"/>
                <w:sz w:val="20"/>
                <w:szCs w:val="20"/>
              </w:rPr>
              <w:t>a</w:t>
            </w:r>
            <w:r w:rsidRPr="00E63813">
              <w:rPr>
                <w:rFonts w:ascii="Times New Roman" w:hAnsi="Times New Roman" w:cs="Times New Roman" w:hint="default"/>
                <w:color w:val="auto"/>
                <w:sz w:val="20"/>
                <w:szCs w:val="20"/>
              </w:rPr>
              <w:t xml:space="preserve"> dô</w:t>
            </w:r>
            <w:r w:rsidRPr="00E63813">
              <w:rPr>
                <w:rFonts w:ascii="Times New Roman" w:hAnsi="Times New Roman" w:cs="Times New Roman" w:hint="default"/>
                <w:color w:val="auto"/>
                <w:sz w:val="20"/>
                <w:szCs w:val="20"/>
              </w:rPr>
              <w:t>kazov podľ</w:t>
            </w:r>
            <w:r w:rsidRPr="00E63813">
              <w:rPr>
                <w:rFonts w:ascii="Times New Roman" w:hAnsi="Times New Roman" w:cs="Times New Roman" w:hint="default"/>
                <w:color w:val="auto"/>
                <w:sz w:val="20"/>
                <w:szCs w:val="20"/>
              </w:rPr>
              <w:t>a odseku 4 druhá</w:t>
            </w:r>
            <w:r w:rsidRPr="00E63813">
              <w:rPr>
                <w:rFonts w:ascii="Times New Roman" w:hAnsi="Times New Roman" w:cs="Times New Roman" w:hint="default"/>
                <w:color w:val="auto"/>
                <w:sz w:val="20"/>
                <w:szCs w:val="20"/>
              </w:rPr>
              <w:t xml:space="preserve"> veta alebo konanie o ná</w:t>
            </w:r>
            <w:r w:rsidRPr="00E63813">
              <w:rPr>
                <w:rFonts w:ascii="Times New Roman" w:hAnsi="Times New Roman" w:cs="Times New Roman" w:hint="default"/>
                <w:color w:val="auto"/>
                <w:sz w:val="20"/>
                <w:szCs w:val="20"/>
              </w:rPr>
              <w:t>vrhu nezastaví</w:t>
            </w:r>
            <w:r w:rsidRPr="00E63813">
              <w:rPr>
                <w:rFonts w:ascii="Times New Roman" w:hAnsi="Times New Roman" w:cs="Times New Roman" w:hint="default"/>
                <w:color w:val="auto"/>
                <w:sz w:val="20"/>
                <w:szCs w:val="20"/>
              </w:rPr>
              <w:t>, vyzve orgá</w:t>
            </w:r>
            <w:r w:rsidRPr="00E63813">
              <w:rPr>
                <w:rFonts w:ascii="Times New Roman" w:hAnsi="Times New Roman" w:cs="Times New Roman" w:hint="default"/>
                <w:color w:val="auto"/>
                <w:sz w:val="20"/>
                <w:szCs w:val="20"/>
              </w:rPr>
              <w:t>n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aby sa k primeranosti ná</w:t>
            </w:r>
            <w:r w:rsidRPr="00E63813">
              <w:rPr>
                <w:rFonts w:ascii="Times New Roman" w:hAnsi="Times New Roman" w:cs="Times New Roman" w:hint="default"/>
                <w:color w:val="auto"/>
                <w:sz w:val="20"/>
                <w:szCs w:val="20"/>
              </w:rPr>
              <w:t xml:space="preserve">vrhu na </w:t>
            </w:r>
            <w:r w:rsidR="00A01FBD">
              <w:rPr>
                <w:rFonts w:ascii="Times New Roman" w:hAnsi="Times New Roman" w:cs="Times New Roman"/>
                <w:color w:val="auto"/>
                <w:sz w:val="20"/>
                <w:szCs w:val="20"/>
              </w:rPr>
              <w:t xml:space="preserve">nariadenie </w:t>
            </w:r>
            <w:r w:rsidRPr="00E63813">
              <w:rPr>
                <w:rFonts w:ascii="Times New Roman" w:hAnsi="Times New Roman" w:cs="Times New Roman" w:hint="default"/>
                <w:color w:val="auto"/>
                <w:sz w:val="20"/>
                <w:szCs w:val="20"/>
              </w:rPr>
              <w:t>sprí</w:t>
            </w:r>
            <w:r w:rsidRPr="00E63813">
              <w:rPr>
                <w:rFonts w:ascii="Times New Roman" w:hAnsi="Times New Roman" w:cs="Times New Roman" w:hint="default"/>
                <w:color w:val="auto"/>
                <w:sz w:val="20"/>
                <w:szCs w:val="20"/>
              </w:rPr>
              <w:t>stupneni</w:t>
            </w:r>
            <w:r w:rsidR="00A01FBD">
              <w:rPr>
                <w:rFonts w:ascii="Times New Roman" w:hAnsi="Times New Roman" w:cs="Times New Roman"/>
                <w:color w:val="auto"/>
                <w:sz w:val="20"/>
                <w:szCs w:val="20"/>
              </w:rPr>
              <w:t>a</w:t>
            </w:r>
            <w:r w:rsidRPr="00E63813">
              <w:rPr>
                <w:rFonts w:ascii="Times New Roman" w:hAnsi="Times New Roman" w:cs="Times New Roman" w:hint="default"/>
                <w:color w:val="auto"/>
                <w:sz w:val="20"/>
                <w:szCs w:val="20"/>
              </w:rPr>
              <w:t xml:space="preserve"> dô</w:t>
            </w:r>
            <w:r w:rsidRPr="00E63813">
              <w:rPr>
                <w:rFonts w:ascii="Times New Roman" w:hAnsi="Times New Roman" w:cs="Times New Roman" w:hint="default"/>
                <w:color w:val="auto"/>
                <w:sz w:val="20"/>
                <w:szCs w:val="20"/>
              </w:rPr>
              <w:t xml:space="preserve">kazov </w:t>
            </w:r>
            <w:r w:rsidRPr="00E63813" w:rsidR="00A01FBD">
              <w:rPr>
                <w:rFonts w:ascii="Times New Roman" w:hAnsi="Times New Roman" w:cs="Times New Roman"/>
                <w:color w:val="auto"/>
                <w:sz w:val="20"/>
                <w:szCs w:val="20"/>
              </w:rPr>
              <w:t xml:space="preserve">vyjadril </w:t>
            </w:r>
            <w:r w:rsidRPr="00E63813">
              <w:rPr>
                <w:rFonts w:ascii="Times New Roman" w:hAnsi="Times New Roman" w:cs="Times New Roman" w:hint="default"/>
                <w:color w:val="auto"/>
                <w:sz w:val="20"/>
                <w:szCs w:val="20"/>
              </w:rPr>
              <w:t>v lehote nie kratš</w:t>
            </w:r>
            <w:r w:rsidRPr="00E63813">
              <w:rPr>
                <w:rFonts w:ascii="Times New Roman" w:hAnsi="Times New Roman" w:cs="Times New Roman" w:hint="default"/>
                <w:color w:val="auto"/>
                <w:sz w:val="20"/>
                <w:szCs w:val="20"/>
              </w:rPr>
              <w:t>ej ako 30 dní</w:t>
            </w:r>
            <w:r w:rsidRPr="00E63813">
              <w:rPr>
                <w:rFonts w:ascii="Times New Roman" w:hAnsi="Times New Roman" w:cs="Times New Roman" w:hint="default"/>
                <w:color w:val="auto"/>
                <w:sz w:val="20"/>
                <w:szCs w:val="20"/>
              </w:rPr>
              <w:t xml:space="preserve">. </w:t>
            </w:r>
          </w:p>
          <w:p w:rsidR="00C70701" w:rsidRPr="00E63813" w:rsidP="00E63813">
            <w:pPr>
              <w:pStyle w:val="Normlny1"/>
              <w:tabs>
                <w:tab w:val="left" w:pos="129"/>
                <w:tab w:val="left" w:pos="1121"/>
              </w:tabs>
              <w:bidi w:val="0"/>
              <w:spacing w:line="240" w:lineRule="auto"/>
              <w:jc w:val="both"/>
              <w:rPr>
                <w:rFonts w:ascii="Times New Roman" w:hAnsi="Times New Roman" w:cs="Times New Roman" w:hint="default"/>
                <w:color w:val="auto"/>
                <w:sz w:val="20"/>
                <w:szCs w:val="20"/>
              </w:rPr>
            </w:pPr>
          </w:p>
          <w:p w:rsidR="009F2FA6" w:rsidRPr="00E63813" w:rsidP="00E63813">
            <w:pPr>
              <w:bidi w:val="0"/>
              <w:jc w:val="both"/>
              <w:rPr>
                <w:rFonts w:ascii="Times New Roman" w:hAnsi="Times New Roman"/>
                <w:sz w:val="20"/>
                <w:szCs w:val="20"/>
              </w:rPr>
            </w:pPr>
            <w:r w:rsidRPr="00E63813" w:rsidR="00C70701">
              <w:rPr>
                <w:rFonts w:ascii="Times New Roman" w:hAnsi="Times New Roman"/>
                <w:sz w:val="20"/>
                <w:szCs w:val="20"/>
              </w:rPr>
              <w:t xml:space="preserve">(6) Orgán hospodárskej súťaže môže predložiť pripomienky k primeranosti návrhu na </w:t>
            </w:r>
            <w:r w:rsidR="00A01FBD">
              <w:rPr>
                <w:rFonts w:ascii="Times New Roman" w:hAnsi="Times New Roman"/>
                <w:sz w:val="20"/>
                <w:szCs w:val="20"/>
              </w:rPr>
              <w:t>nariadenie sprístupnenia</w:t>
            </w:r>
            <w:r w:rsidRPr="00E63813" w:rsidR="00C70701">
              <w:rPr>
                <w:rFonts w:ascii="Times New Roman" w:hAnsi="Times New Roman"/>
                <w:sz w:val="20"/>
                <w:szCs w:val="20"/>
              </w:rPr>
              <w:t xml:space="preserve"> dôkazov aj z vlastného podnetu. </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sa dôkazy patriace do kategórií uvedených v článku 6 ods. 6, ktoré fyzická alebo právnická osoba získala výhradne prostredníctvom prístupu k spisu orgánu hospodárskej súťaže, buď považovali v konaní o žalobách o náhradu škody za neprípustné, alebo boli inak chránené podľa príslušných vnútroštátnych pravidiel na účely zabezpečenia plnej miery účinnosti obmedzení sprístupnenia dôkazov podľa článku 6.</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D40A64">
              <w:rPr>
                <w:rFonts w:ascii="Times New Roman" w:hAnsi="Times New Roman"/>
                <w:sz w:val="20"/>
                <w:szCs w:val="20"/>
              </w:rPr>
              <w:t>§ 1</w:t>
            </w:r>
            <w:r w:rsidR="00A01FBD">
              <w:rPr>
                <w:rFonts w:ascii="Times New Roman" w:hAnsi="Times New Roman"/>
                <w:sz w:val="20"/>
                <w:szCs w:val="20"/>
              </w:rPr>
              <w:t>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A394F" w:rsidRPr="00E63813" w:rsidP="00E63813">
            <w:pPr>
              <w:bidi w:val="0"/>
              <w:jc w:val="both"/>
              <w:rPr>
                <w:rFonts w:ascii="Times New Roman" w:hAnsi="Times New Roman"/>
                <w:sz w:val="20"/>
                <w:szCs w:val="20"/>
              </w:rPr>
            </w:pPr>
            <w:r w:rsidRPr="00A374F3" w:rsidR="00A374F3">
              <w:rPr>
                <w:rFonts w:ascii="Times New Roman" w:hAnsi="Times New Roman"/>
                <w:sz w:val="20"/>
                <w:szCs w:val="20"/>
              </w:rPr>
              <w:t xml:space="preserve">(1) </w:t>
            </w:r>
            <w:r w:rsidRPr="0089079C" w:rsidR="0089079C">
              <w:rPr>
                <w:rFonts w:ascii="Times New Roman" w:hAnsi="Times New Roman"/>
                <w:sz w:val="20"/>
                <w:szCs w:val="20"/>
              </w:rPr>
              <w:t>Súd dôkazy podľa § 16 ods. 1 získané výhradne zo spisu orgánu hospodárskej súťaže v rámci súdneho konania o náhradu škody nepripustí.</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sa dôkazy patriace do kategórií uvedených v článku 6 ods. 5, ktoré fyzická alebo právnická osoba získala výhradne prostredníctvom prístupu k spisu orgánu hospodárskej súťaže, buď považovali v konaní o žalobách o náhradu škody za neprípustné, alebo boli inak chránené podľa príslušných vnútroštátnych pravidiel na účely zabezpečenia plnej miery účinnosti obmedzenia sprístupnenia dôkazov podľa článku 6, kým orgán hospodárskej súťaže neukončí konanie prijatím rozhodnutia alebo iným spôsobom.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A374F3">
              <w:rPr>
                <w:rFonts w:ascii="Times New Roman" w:hAnsi="Times New Roman"/>
                <w:sz w:val="20"/>
                <w:szCs w:val="20"/>
              </w:rPr>
              <w:t>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A394F" w:rsidRPr="00E63813" w:rsidP="00E63813">
            <w:pPr>
              <w:bidi w:val="0"/>
              <w:jc w:val="both"/>
              <w:rPr>
                <w:rFonts w:ascii="Times New Roman" w:hAnsi="Times New Roman"/>
                <w:sz w:val="20"/>
                <w:szCs w:val="20"/>
              </w:rPr>
            </w:pPr>
            <w:r w:rsidRPr="00E63813">
              <w:rPr>
                <w:rFonts w:ascii="Times New Roman" w:hAnsi="Times New Roman"/>
                <w:sz w:val="20"/>
                <w:szCs w:val="20"/>
              </w:rPr>
              <w:t>(2) Súd dôkazy podľa § 1</w:t>
            </w:r>
            <w:r w:rsidR="00A374F3">
              <w:rPr>
                <w:rFonts w:ascii="Times New Roman" w:hAnsi="Times New Roman"/>
                <w:sz w:val="20"/>
                <w:szCs w:val="20"/>
              </w:rPr>
              <w:t>5</w:t>
            </w:r>
            <w:r w:rsidRPr="00E63813">
              <w:rPr>
                <w:rFonts w:ascii="Times New Roman" w:hAnsi="Times New Roman"/>
                <w:sz w:val="20"/>
                <w:szCs w:val="20"/>
              </w:rPr>
              <w:t xml:space="preserve"> ods. 1 získané výhradne zo spisu orgánu hospodárskej súťaže v rámci súdneho konania o náhradu škody nevykoná a ak budú v konaní predložené, tieto nepripustí dovtedy, pokým orgán hospodárskej súťaže neukončí konanie v súlade s § 1</w:t>
            </w:r>
            <w:r w:rsidR="00A374F3">
              <w:rPr>
                <w:rFonts w:ascii="Times New Roman" w:hAnsi="Times New Roman"/>
                <w:sz w:val="20"/>
                <w:szCs w:val="20"/>
              </w:rPr>
              <w:t>5</w:t>
            </w:r>
            <w:r w:rsidRPr="00E63813">
              <w:rPr>
                <w:rFonts w:ascii="Times New Roman" w:hAnsi="Times New Roman"/>
                <w:sz w:val="20"/>
                <w:szCs w:val="20"/>
              </w:rPr>
              <w:t xml:space="preserve"> ods. 2 alebo pokiaľ neukončí prešetrovanie podľa osobitného predpisu</w:t>
            </w:r>
            <w:r w:rsidRPr="00E63813">
              <w:rPr>
                <w:rFonts w:ascii="Times New Roman" w:hAnsi="Times New Roman"/>
                <w:sz w:val="20"/>
                <w:szCs w:val="20"/>
                <w:vertAlign w:val="superscript"/>
              </w:rPr>
              <w:t>1</w:t>
            </w:r>
            <w:r w:rsidR="00A374F3">
              <w:rPr>
                <w:rFonts w:ascii="Times New Roman" w:hAnsi="Times New Roman"/>
                <w:sz w:val="20"/>
                <w:szCs w:val="20"/>
                <w:vertAlign w:val="superscript"/>
              </w:rPr>
              <w:t>1</w:t>
            </w:r>
            <w:r w:rsidRPr="00E63813">
              <w:rPr>
                <w:rFonts w:ascii="Times New Roman" w:hAnsi="Times New Roman"/>
                <w:sz w:val="20"/>
                <w:szCs w:val="20"/>
              </w:rPr>
              <w:t>) iným spôsobom.</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dôkazy, ktoré fyzická alebo právnická osoba získala výhradne prostredníctvom prístupu k spisu orgánu hospodárskej súťaže, na ktoré sa nevzťahujú odseky 1 ani 2, mohla v rámci konaní o žalobách o náhradu škody použiť len táto fyzická alebo právnická osoba alebo fyzická či právnická osoba, ktorá nadobudla jej práva ako nástupca, vrátane osoby, ktorá nadobudla jej nárok.</w:t>
            </w:r>
          </w:p>
          <w:p w:rsidR="008B6A93" w:rsidRPr="00E63813" w:rsidP="00E63813">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3E70B0">
              <w:rPr>
                <w:rFonts w:ascii="Times New Roman" w:hAnsi="Times New Roman"/>
                <w:sz w:val="20"/>
                <w:szCs w:val="20"/>
              </w:rPr>
              <w:t>§ 1</w:t>
            </w:r>
            <w:r w:rsidR="00A374F3">
              <w:rPr>
                <w:rFonts w:ascii="Times New Roman" w:hAnsi="Times New Roman"/>
                <w:sz w:val="20"/>
                <w:szCs w:val="20"/>
              </w:rPr>
              <w:t>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3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A374F3">
            <w:pPr>
              <w:widowControl w:val="0"/>
              <w:tabs>
                <w:tab w:val="left" w:pos="271"/>
              </w:tabs>
              <w:autoSpaceDE w:val="0"/>
              <w:autoSpaceDN w:val="0"/>
              <w:bidi w:val="0"/>
              <w:adjustRightInd w:val="0"/>
              <w:jc w:val="both"/>
              <w:rPr>
                <w:rFonts w:ascii="Times New Roman" w:hAnsi="Times New Roman"/>
                <w:sz w:val="20"/>
                <w:szCs w:val="20"/>
              </w:rPr>
            </w:pPr>
            <w:r w:rsidRPr="00A374F3" w:rsidR="00A374F3">
              <w:rPr>
                <w:rFonts w:ascii="Times New Roman" w:hAnsi="Times New Roman"/>
                <w:sz w:val="20"/>
                <w:szCs w:val="20"/>
              </w:rPr>
              <w:t>(3) Dôkazy, ktoré osoba získala zo spisu orgánu hospodárskej súťaže, ktorých prípustnosť sa nespravuje odsekmi 1 alebo 2, môže v súdnom konaní o náhrade škody použiť iba táto osoba, jej právny nástupca alebo osoba, ktorá nadobudla jej nárok.</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vnútroštátne súdy mohli účinne ukladať sankcie voči účastníkom, tretím osobám a ich právnym zástupcom v týchto prípadoch:</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ak nesplnia akýkoľvek príkaz vnútroštátneho súdu na sprístupnenie alebo odmietnutie jeho splnenia;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b) ak zničia relevantné dôkazy;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c) ak nesplnia povinnosti uložené príkazom vnútroštátneho súdu v záujme ochrany dôverných informácií alebo odmietnu splniť tieto povinnosti;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d) ak porušia obmedzenie použitia dôkazov ustanovených v tejto kapitole.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A374F3">
              <w:rPr>
                <w:rFonts w:ascii="Times New Roman" w:hAnsi="Times New Roman"/>
                <w:sz w:val="20"/>
                <w:szCs w:val="20"/>
              </w:rPr>
              <w:t>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A394F" w:rsidRPr="00E63813" w:rsidP="00E63813">
            <w:pPr>
              <w:bidi w:val="0"/>
              <w:jc w:val="both"/>
              <w:rPr>
                <w:rFonts w:ascii="Times New Roman" w:hAnsi="Times New Roman"/>
                <w:sz w:val="20"/>
                <w:szCs w:val="20"/>
              </w:rPr>
            </w:pPr>
            <w:r w:rsidRPr="00E63813">
              <w:rPr>
                <w:rFonts w:ascii="Times New Roman" w:hAnsi="Times New Roman"/>
                <w:sz w:val="20"/>
                <w:szCs w:val="20"/>
              </w:rPr>
              <w:t xml:space="preserve">(1) </w:t>
            </w:r>
            <w:r w:rsidRPr="008D7565" w:rsidR="008D7565">
              <w:rPr>
                <w:rFonts w:ascii="Times New Roman" w:hAnsi="Times New Roman"/>
                <w:sz w:val="20"/>
                <w:szCs w:val="20"/>
              </w:rPr>
              <w:t>Osobe, ktorá nesprístupní dôkazy podľa rozhodnutia súdu vydaného v súlade s týmto zákonom, zničí dôkazy, ktoré mala povinnosť predložiť, nesplní alebo odmietne splniť povinnosti uložené súdom v záujme ochrany obchodného tajomstva, dôverných informácií alebo iných informácií chránených podľa osobitných predpisov</w:t>
            </w:r>
            <w:r w:rsidRPr="00E63813">
              <w:rPr>
                <w:rFonts w:ascii="Times New Roman" w:hAnsi="Times New Roman"/>
                <w:sz w:val="20"/>
                <w:szCs w:val="20"/>
                <w:vertAlign w:val="superscript"/>
              </w:rPr>
              <w:t>10</w:t>
            </w:r>
            <w:r w:rsidRPr="00E63813">
              <w:rPr>
                <w:rFonts w:ascii="Times New Roman" w:hAnsi="Times New Roman"/>
                <w:sz w:val="20"/>
                <w:szCs w:val="20"/>
              </w:rPr>
              <w:t>)</w:t>
            </w:r>
            <w:r w:rsidR="008D7565">
              <w:rPr>
                <w:rFonts w:ascii="Times New Roman" w:hAnsi="Times New Roman"/>
                <w:sz w:val="20"/>
                <w:szCs w:val="20"/>
              </w:rPr>
              <w:t xml:space="preserve"> </w:t>
            </w:r>
            <w:r w:rsidRPr="008D7565" w:rsidR="008D7565">
              <w:rPr>
                <w:rFonts w:ascii="Times New Roman" w:hAnsi="Times New Roman"/>
                <w:sz w:val="20"/>
                <w:szCs w:val="20"/>
              </w:rPr>
              <w:t>alebo poruší obmedzenia použitia dôkazov podľa tohto zákona, uloží súd poriadkové opatrenie podľa Civilného sporového poriadku</w:t>
            </w:r>
            <w:r>
              <w:rPr>
                <w:rStyle w:val="FootnoteReference"/>
                <w:rFonts w:ascii="Times New Roman" w:hAnsi="Times New Roman"/>
                <w:sz w:val="20"/>
                <w:szCs w:val="20"/>
                <w:rtl w:val="0"/>
              </w:rPr>
              <w:footnoteReference w:id="13"/>
            </w:r>
            <w:r w:rsidRPr="00E63813">
              <w:rPr>
                <w:rFonts w:ascii="Times New Roman" w:hAnsi="Times New Roman"/>
                <w:sz w:val="20"/>
                <w:szCs w:val="20"/>
              </w:rPr>
              <w:t xml:space="preserve">) a ak by poriadkové opatrenie nesplnilo účel, môže súd nesplnenie povinnosti zohľadniť tak, že </w:t>
            </w:r>
          </w:p>
          <w:p w:rsidR="005A394F" w:rsidRPr="00E63813" w:rsidP="00E63813">
            <w:pPr>
              <w:bidi w:val="0"/>
              <w:jc w:val="both"/>
              <w:rPr>
                <w:rFonts w:ascii="Times New Roman" w:hAnsi="Times New Roman"/>
                <w:sz w:val="20"/>
                <w:szCs w:val="20"/>
              </w:rPr>
            </w:pPr>
            <w:r w:rsidRPr="00E63813">
              <w:rPr>
                <w:rFonts w:ascii="Times New Roman" w:hAnsi="Times New Roman"/>
                <w:sz w:val="20"/>
                <w:szCs w:val="20"/>
              </w:rPr>
              <w:t>a) bude považovať určitú skutočnosť, ktorá by mohla byť dôkazmi preukázaná, za preukázanú,</w:t>
            </w:r>
          </w:p>
          <w:p w:rsidR="005A394F" w:rsidRPr="00E63813" w:rsidP="00E63813">
            <w:pPr>
              <w:bidi w:val="0"/>
              <w:jc w:val="both"/>
              <w:rPr>
                <w:rFonts w:ascii="Times New Roman" w:hAnsi="Times New Roman"/>
                <w:sz w:val="20"/>
                <w:szCs w:val="20"/>
              </w:rPr>
            </w:pPr>
            <w:r w:rsidRPr="00E63813">
              <w:rPr>
                <w:rFonts w:ascii="Times New Roman" w:hAnsi="Times New Roman"/>
                <w:sz w:val="20"/>
                <w:szCs w:val="20"/>
              </w:rPr>
              <w:t>b) neprihliadne celkom alebo sčasti na obranu osoby v konaní alebo</w:t>
            </w:r>
          </w:p>
          <w:p w:rsidR="005A394F" w:rsidRPr="00E63813" w:rsidP="00E63813">
            <w:pPr>
              <w:bidi w:val="0"/>
              <w:jc w:val="both"/>
              <w:rPr>
                <w:rFonts w:ascii="Times New Roman" w:hAnsi="Times New Roman"/>
                <w:sz w:val="20"/>
                <w:szCs w:val="20"/>
              </w:rPr>
            </w:pPr>
            <w:r w:rsidRPr="00E63813">
              <w:rPr>
                <w:rFonts w:ascii="Times New Roman" w:hAnsi="Times New Roman"/>
                <w:sz w:val="20"/>
                <w:szCs w:val="20"/>
              </w:rPr>
              <w:t xml:space="preserve">c) posúdi jej nároky celkom alebo sčasti ako nedôvodné. </w:t>
            </w:r>
          </w:p>
          <w:p w:rsidR="005A394F" w:rsidRPr="00E63813" w:rsidP="00E63813">
            <w:pPr>
              <w:bidi w:val="0"/>
              <w:jc w:val="both"/>
              <w:rPr>
                <w:rFonts w:ascii="Times New Roman" w:hAnsi="Times New Roman"/>
                <w:sz w:val="20"/>
                <w:szCs w:val="20"/>
              </w:rPr>
            </w:pPr>
          </w:p>
          <w:p w:rsidR="008D7565" w:rsidRPr="00E63813" w:rsidP="008D7565">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sankcie, ktoré môžu ukladať vnútroštátne súdy, boli účinné, primerané a odrádzajúce. Medzi sankcie, ktoré by mali mať k dispozícii vnútroštátne súdy, pokiaľ ide o správanie účastníka konania o žalobe o náhradu škody, patrí možnosť vyvodiť nepriaznivé dôsledky, napríklad možnosť považovať určitú relevantnú skutočnosť za preukázanú, možnosť zamietnuť nároky alebo obranu celkom alebo sčasti, ako aj možnosť nariadiť povinnosť náhrady trov.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3E70B0">
              <w:rPr>
                <w:rFonts w:ascii="Times New Roman" w:hAnsi="Times New Roman"/>
                <w:sz w:val="20"/>
                <w:szCs w:val="20"/>
              </w:rPr>
              <w:t>§ 1</w:t>
            </w:r>
            <w:r w:rsidR="00B07846">
              <w:rPr>
                <w:rFonts w:ascii="Times New Roman" w:hAnsi="Times New Roman"/>
                <w:sz w:val="20"/>
                <w:szCs w:val="20"/>
              </w:rPr>
              <w:t>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a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336F4" w:rsidRPr="00E63813" w:rsidP="00B336F4">
            <w:pPr>
              <w:bidi w:val="0"/>
              <w:jc w:val="both"/>
              <w:rPr>
                <w:rFonts w:ascii="Times New Roman" w:hAnsi="Times New Roman"/>
                <w:sz w:val="20"/>
                <w:szCs w:val="20"/>
              </w:rPr>
            </w:pPr>
            <w:r w:rsidRPr="00E63813">
              <w:rPr>
                <w:rFonts w:ascii="Times New Roman" w:hAnsi="Times New Roman"/>
                <w:sz w:val="20"/>
                <w:szCs w:val="20"/>
              </w:rPr>
              <w:t xml:space="preserve">(1) </w:t>
            </w:r>
            <w:r w:rsidRPr="008D7565">
              <w:rPr>
                <w:rFonts w:ascii="Times New Roman" w:hAnsi="Times New Roman"/>
                <w:sz w:val="20"/>
                <w:szCs w:val="20"/>
              </w:rPr>
              <w:t>Osobe, ktorá nesprístupní dôkazy podľa rozhodnutia súdu vydaného v súlade s týmto zákonom, zničí dôkazy, ktoré mala povinnosť predložiť, nesplní alebo odmietne splniť povinnosti uložené súdom v záujme ochrany obchodného tajomstva, dôverných informácií alebo iných informácií chránených podľa osobitných predpisov</w:t>
            </w:r>
            <w:r w:rsidRPr="00E63813">
              <w:rPr>
                <w:rFonts w:ascii="Times New Roman" w:hAnsi="Times New Roman"/>
                <w:sz w:val="20"/>
                <w:szCs w:val="20"/>
                <w:vertAlign w:val="superscript"/>
              </w:rPr>
              <w:t>10</w:t>
            </w:r>
            <w:r w:rsidRPr="00E63813">
              <w:rPr>
                <w:rFonts w:ascii="Times New Roman" w:hAnsi="Times New Roman"/>
                <w:sz w:val="20"/>
                <w:szCs w:val="20"/>
              </w:rPr>
              <w:t>)</w:t>
            </w:r>
            <w:r>
              <w:rPr>
                <w:rFonts w:ascii="Times New Roman" w:hAnsi="Times New Roman"/>
                <w:sz w:val="20"/>
                <w:szCs w:val="20"/>
              </w:rPr>
              <w:t xml:space="preserve"> </w:t>
            </w:r>
            <w:r w:rsidRPr="008D7565">
              <w:rPr>
                <w:rFonts w:ascii="Times New Roman" w:hAnsi="Times New Roman"/>
                <w:sz w:val="20"/>
                <w:szCs w:val="20"/>
              </w:rPr>
              <w:t>alebo poruší obmedzenia použitia dôkazov podľa tohto zákona, uloží súd poriadkové opatrenie podľa Civilného sporového poriadku</w:t>
            </w:r>
            <w:r w:rsidRPr="00B336F4">
              <w:rPr>
                <w:rFonts w:ascii="Times New Roman" w:hAnsi="Times New Roman"/>
                <w:sz w:val="20"/>
                <w:szCs w:val="20"/>
                <w:vertAlign w:val="superscript"/>
              </w:rPr>
              <w:t>12</w:t>
            </w:r>
            <w:r w:rsidRPr="00E63813">
              <w:rPr>
                <w:rFonts w:ascii="Times New Roman" w:hAnsi="Times New Roman"/>
                <w:sz w:val="20"/>
                <w:szCs w:val="20"/>
              </w:rPr>
              <w:t xml:space="preserve">) a ak by poriadkové opatrenie nesplnilo účel, môže súd nesplnenie povinnosti zohľadniť tak, že </w:t>
            </w:r>
          </w:p>
          <w:p w:rsidR="00B336F4" w:rsidRPr="00E63813" w:rsidP="00B336F4">
            <w:pPr>
              <w:bidi w:val="0"/>
              <w:jc w:val="both"/>
              <w:rPr>
                <w:rFonts w:ascii="Times New Roman" w:hAnsi="Times New Roman"/>
                <w:sz w:val="20"/>
                <w:szCs w:val="20"/>
              </w:rPr>
            </w:pPr>
            <w:r w:rsidRPr="00E63813">
              <w:rPr>
                <w:rFonts w:ascii="Times New Roman" w:hAnsi="Times New Roman"/>
                <w:sz w:val="20"/>
                <w:szCs w:val="20"/>
              </w:rPr>
              <w:t>a) bude považovať určitú skutočnosť, ktorá by mohla byť dôkazmi preukázaná, za preukázanú,</w:t>
            </w:r>
          </w:p>
          <w:p w:rsidR="00B336F4" w:rsidRPr="00E63813" w:rsidP="00B336F4">
            <w:pPr>
              <w:bidi w:val="0"/>
              <w:jc w:val="both"/>
              <w:rPr>
                <w:rFonts w:ascii="Times New Roman" w:hAnsi="Times New Roman"/>
                <w:sz w:val="20"/>
                <w:szCs w:val="20"/>
              </w:rPr>
            </w:pPr>
            <w:r w:rsidRPr="00E63813">
              <w:rPr>
                <w:rFonts w:ascii="Times New Roman" w:hAnsi="Times New Roman"/>
                <w:sz w:val="20"/>
                <w:szCs w:val="20"/>
              </w:rPr>
              <w:t>b) neprihliadne celkom alebo sčasti na obranu osoby v konaní alebo</w:t>
            </w:r>
          </w:p>
          <w:p w:rsidR="005A394F" w:rsidP="00B336F4">
            <w:pPr>
              <w:bidi w:val="0"/>
              <w:jc w:val="both"/>
              <w:rPr>
                <w:rFonts w:ascii="Times New Roman" w:hAnsi="Times New Roman"/>
                <w:sz w:val="20"/>
                <w:szCs w:val="20"/>
              </w:rPr>
            </w:pPr>
            <w:r w:rsidRPr="00E63813" w:rsidR="00B336F4">
              <w:rPr>
                <w:rFonts w:ascii="Times New Roman" w:hAnsi="Times New Roman"/>
                <w:sz w:val="20"/>
                <w:szCs w:val="20"/>
              </w:rPr>
              <w:t xml:space="preserve">c) posúdi jej nároky celkom alebo sčasti ako nedôvodné. </w:t>
            </w:r>
          </w:p>
          <w:p w:rsidR="00B336F4" w:rsidRPr="00E63813" w:rsidP="00B336F4">
            <w:pPr>
              <w:bidi w:val="0"/>
              <w:jc w:val="both"/>
              <w:rPr>
                <w:rFonts w:ascii="Times New Roman" w:hAnsi="Times New Roman"/>
                <w:sz w:val="20"/>
                <w:szCs w:val="20"/>
              </w:rPr>
            </w:pPr>
          </w:p>
          <w:p w:rsidR="003E70B0" w:rsidRPr="00E63813" w:rsidP="00E63813">
            <w:pPr>
              <w:bidi w:val="0"/>
              <w:jc w:val="both"/>
              <w:rPr>
                <w:rFonts w:ascii="Times New Roman" w:hAnsi="Times New Roman"/>
                <w:sz w:val="20"/>
                <w:szCs w:val="20"/>
              </w:rPr>
            </w:pPr>
            <w:r w:rsidRPr="00B336F4" w:rsidR="00B336F4">
              <w:rPr>
                <w:rFonts w:ascii="Times New Roman" w:hAnsi="Times New Roman"/>
                <w:sz w:val="20"/>
                <w:szCs w:val="20"/>
              </w:rPr>
              <w:t>(2) Porušenie povinnosti podľa odseku 1 môže súd zohľadniť aj pri rozhodovaní o povinnosti znášať trovy konania.</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9</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sa porušenie práva hospodárskej súťaže konštatované v konečnom rozhodnutí vnútroštátneho orgánu hospodárskej súťaže alebo preskúmacieho súdu považovalo za nevyvrátiteľne preukázané na účely žalôb o náhradu škody podaných na ich vnútroštátne súdy podľa článku 101 alebo 102 ZFEÚ alebo podľa vnútroštátneho práva hospodárskej súťaže.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4</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A394F" w:rsidRPr="00E63813" w:rsidP="00E63813">
            <w:pPr>
              <w:bidi w:val="0"/>
              <w:jc w:val="both"/>
              <w:rPr>
                <w:rFonts w:ascii="Times New Roman" w:hAnsi="Times New Roman"/>
                <w:sz w:val="20"/>
                <w:szCs w:val="20"/>
              </w:rPr>
            </w:pPr>
            <w:r w:rsidRPr="00E63813">
              <w:rPr>
                <w:rFonts w:ascii="Times New Roman" w:hAnsi="Times New Roman"/>
                <w:sz w:val="20"/>
                <w:szCs w:val="20"/>
              </w:rPr>
              <w:t xml:space="preserve">(1) Pri rozhodovaní o náhrade škody je v časti výroku o porušení práva hospodárskej súťaže súd viazaný právoplatným rozhodnutím Protimonopolného úradu Slovenskej republiky alebo konečným rozhodnutím súdu preskúmavajúceho toto rozhodnutie. </w:t>
            </w:r>
          </w:p>
          <w:p w:rsidR="005A394F"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9</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 prípade konečného rozhodnutia uvedeného v odseku 1 v inom členskom štáte mohlo byť toto konečné rozhodnutie predložené pred vnútroštátnymi súdmi v súlade s vnútroštátnym právom aspoň ako dôkaz prima facie skutočnosti, že došlo k porušeniu práva hospodárskej súťaže, a aby sa podľa potreby mohlo posudzovať spolu s akýmkoľvek ďalším dôkazom predloženým účastníkmi.</w:t>
            </w:r>
          </w:p>
          <w:p w:rsidR="008B6A93" w:rsidRPr="00E63813" w:rsidP="00E63813">
            <w:pPr>
              <w:pStyle w:val="CM3"/>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4</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V: 1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widowControl w:val="0"/>
              <w:tabs>
                <w:tab w:val="left" w:pos="271"/>
              </w:tabs>
              <w:autoSpaceDE w:val="0"/>
              <w:autoSpaceDN w:val="0"/>
              <w:bidi w:val="0"/>
              <w:adjustRightInd w:val="0"/>
              <w:ind w:hanging="13"/>
              <w:jc w:val="both"/>
              <w:rPr>
                <w:rFonts w:ascii="Times New Roman" w:hAnsi="Times New Roman"/>
                <w:sz w:val="20"/>
                <w:szCs w:val="20"/>
              </w:rPr>
            </w:pPr>
            <w:r w:rsidRPr="00E63813" w:rsidR="005A394F">
              <w:rPr>
                <w:rFonts w:ascii="Times New Roman" w:hAnsi="Times New Roman"/>
                <w:sz w:val="20"/>
                <w:szCs w:val="20"/>
              </w:rPr>
              <w:t>(2) Konečné rozhodnutie o porušení práva hospodárskej súťaže vydané v inom členskom štáte Európskej únie</w:t>
            </w:r>
            <w:r>
              <w:rPr>
                <w:rStyle w:val="FootnoteReference"/>
                <w:rFonts w:ascii="Times New Roman" w:hAnsi="Times New Roman"/>
                <w:sz w:val="20"/>
                <w:szCs w:val="20"/>
                <w:rtl w:val="0"/>
              </w:rPr>
              <w:footnoteReference w:id="14"/>
            </w:r>
            <w:r w:rsidRPr="00E63813" w:rsidR="005A394F">
              <w:rPr>
                <w:rFonts w:ascii="Times New Roman" w:hAnsi="Times New Roman"/>
                <w:sz w:val="20"/>
                <w:szCs w:val="20"/>
              </w:rPr>
              <w:t>) sa považuje za dôkaz o porušení práva hospodárskej súťaže, pokiaľ v súdnom konaní o náhradu škody nebude preukázaný opak.</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9</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Týmto článkom nie sú dotknuté práva a povinnosti podľa článku 267 ZFEÚ.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4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V: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276E45">
              <w:rPr>
                <w:rFonts w:ascii="Times New Roman" w:hAnsi="Times New Roman"/>
                <w:sz w:val="20"/>
                <w:szCs w:val="20"/>
              </w:rPr>
              <w:t>Ustanovenie čl</w:t>
            </w:r>
            <w:r w:rsidRPr="00E63813" w:rsidR="00A25F03">
              <w:rPr>
                <w:rFonts w:ascii="Times New Roman" w:hAnsi="Times New Roman"/>
                <w:sz w:val="20"/>
                <w:szCs w:val="20"/>
              </w:rPr>
              <w:t>ánku</w:t>
            </w:r>
            <w:r w:rsidRPr="00E63813" w:rsidR="00276E45">
              <w:rPr>
                <w:rFonts w:ascii="Times New Roman" w:hAnsi="Times New Roman"/>
                <w:sz w:val="20"/>
                <w:szCs w:val="20"/>
              </w:rPr>
              <w:t xml:space="preserve"> 267 Zmluvy o fungovaní Európskej únie</w:t>
            </w:r>
            <w:r w:rsidRPr="00E63813">
              <w:rPr>
                <w:rFonts w:ascii="Times New Roman" w:hAnsi="Times New Roman"/>
                <w:sz w:val="20"/>
                <w:szCs w:val="20"/>
              </w:rPr>
              <w:t xml:space="preserve"> tým nie je dotknuté.</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v súlade s týmto článkom stanovia pravidlá uplatniteľné na premlčacie lehoty na podanie žalôb o náhradu škody. Týmito pravidlami sa určí, kedy predmetné lehoty začínajú plynúť, ich trvanie, ako aj okolnosti, za akých sa prerušujú alebo spočívajú.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B336F4">
              <w:rPr>
                <w:rFonts w:ascii="Times New Roman" w:hAnsi="Times New Roman"/>
                <w:sz w:val="20"/>
                <w:szCs w:val="20"/>
              </w:rPr>
              <w:t>5</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až 3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5772D9" w:rsidRPr="00E63813" w:rsidP="00E63813">
            <w:pPr>
              <w:bidi w:val="0"/>
              <w:jc w:val="both"/>
              <w:rPr>
                <w:rFonts w:ascii="Times New Roman" w:hAnsi="Times New Roman"/>
                <w:sz w:val="20"/>
                <w:szCs w:val="20"/>
              </w:rPr>
            </w:pPr>
            <w:r w:rsidRPr="00E63813">
              <w:rPr>
                <w:rFonts w:ascii="Times New Roman" w:hAnsi="Times New Roman"/>
                <w:sz w:val="20"/>
                <w:szCs w:val="20"/>
              </w:rPr>
              <w:t>(1) Premlčacia doba nezačne plynúť skôr</w:t>
            </w:r>
            <w:r w:rsidR="006E08DC">
              <w:rPr>
                <w:rFonts w:ascii="Times New Roman" w:hAnsi="Times New Roman"/>
                <w:sz w:val="20"/>
                <w:szCs w:val="20"/>
              </w:rPr>
              <w:t>,</w:t>
            </w:r>
            <w:r w:rsidRPr="00E63813">
              <w:rPr>
                <w:rFonts w:ascii="Times New Roman" w:hAnsi="Times New Roman"/>
                <w:sz w:val="20"/>
                <w:szCs w:val="20"/>
              </w:rPr>
              <w:t xml:space="preserve"> ako skončí porušenie práva hospodárskej súťaže a žalobca sa dozvie alebo možno odôvodnene predpokladať, že sa mohol dozvedieť o tom, že konanie zakladá porušenie práva hospodárskej súťaže, porušením práva hospodárskej súťaže utrpel škodu a o tom, kto je porušiteľom. </w:t>
            </w:r>
          </w:p>
          <w:p w:rsidR="005772D9" w:rsidRPr="00E63813" w:rsidP="00E63813">
            <w:pPr>
              <w:bidi w:val="0"/>
              <w:jc w:val="both"/>
              <w:rPr>
                <w:rFonts w:ascii="Times New Roman" w:hAnsi="Times New Roman"/>
                <w:sz w:val="20"/>
                <w:szCs w:val="20"/>
              </w:rPr>
            </w:pPr>
          </w:p>
          <w:p w:rsidR="005772D9" w:rsidRPr="00E63813" w:rsidP="00E63813">
            <w:pPr>
              <w:bidi w:val="0"/>
              <w:jc w:val="both"/>
              <w:rPr>
                <w:rFonts w:ascii="Times New Roman" w:hAnsi="Times New Roman"/>
                <w:sz w:val="20"/>
                <w:szCs w:val="20"/>
              </w:rPr>
            </w:pPr>
            <w:r w:rsidRPr="00E63813">
              <w:rPr>
                <w:rFonts w:ascii="Times New Roman" w:hAnsi="Times New Roman"/>
                <w:sz w:val="20"/>
                <w:szCs w:val="20"/>
              </w:rPr>
              <w:t xml:space="preserve">(2) Nárok </w:t>
            </w:r>
            <w:r w:rsidR="00B32881">
              <w:rPr>
                <w:rFonts w:ascii="Times New Roman" w:hAnsi="Times New Roman"/>
                <w:sz w:val="20"/>
                <w:szCs w:val="20"/>
              </w:rPr>
              <w:t xml:space="preserve">na náhradu škody </w:t>
            </w:r>
            <w:r w:rsidRPr="00E63813">
              <w:rPr>
                <w:rFonts w:ascii="Times New Roman" w:hAnsi="Times New Roman"/>
                <w:sz w:val="20"/>
                <w:szCs w:val="20"/>
              </w:rPr>
              <w:t xml:space="preserve">sa premlčí uplynutím piatich rokov od splnenia podmienok podľa odseku 1 alebo </w:t>
            </w:r>
            <w:r w:rsidR="00B336F4">
              <w:rPr>
                <w:rFonts w:ascii="Times New Roman" w:hAnsi="Times New Roman"/>
                <w:sz w:val="20"/>
                <w:szCs w:val="20"/>
              </w:rPr>
              <w:t xml:space="preserve">uplynutím doby </w:t>
            </w:r>
            <w:r w:rsidRPr="00E63813">
              <w:rPr>
                <w:rFonts w:ascii="Times New Roman" w:hAnsi="Times New Roman"/>
                <w:sz w:val="20"/>
                <w:szCs w:val="20"/>
              </w:rPr>
              <w:t xml:space="preserve">podľa § </w:t>
            </w:r>
            <w:r w:rsidR="00B336F4">
              <w:rPr>
                <w:rFonts w:ascii="Times New Roman" w:hAnsi="Times New Roman"/>
                <w:sz w:val="20"/>
                <w:szCs w:val="20"/>
              </w:rPr>
              <w:t>6</w:t>
            </w:r>
            <w:r w:rsidRPr="00E63813">
              <w:rPr>
                <w:rFonts w:ascii="Times New Roman" w:hAnsi="Times New Roman"/>
                <w:sz w:val="20"/>
                <w:szCs w:val="20"/>
              </w:rPr>
              <w:t xml:space="preserve"> ods. 7.</w:t>
            </w:r>
          </w:p>
          <w:p w:rsidR="008B6A93" w:rsidP="00E63813">
            <w:pPr>
              <w:bidi w:val="0"/>
              <w:jc w:val="both"/>
              <w:rPr>
                <w:rFonts w:ascii="Times New Roman" w:hAnsi="Times New Roman"/>
                <w:sz w:val="20"/>
                <w:szCs w:val="20"/>
              </w:rPr>
            </w:pPr>
            <w:r w:rsidRPr="00E63813" w:rsidR="005772D9">
              <w:rPr>
                <w:rFonts w:ascii="Times New Roman" w:hAnsi="Times New Roman"/>
                <w:sz w:val="20"/>
                <w:szCs w:val="20"/>
              </w:rPr>
              <w:t>(3) Plynutie premlčacej doby sa preruší, ak orgán hospodárskej súťaže vykoná úkony na účely vyšetrovania alebo konania v súvislosti s porušením práva hospodárskej súťaže, ktorého sa týka žaloba o náhradu škody. Nová premlčacia doba začne plynúť jeden rok po tom</w:t>
            </w:r>
            <w:r w:rsidR="00B336F4">
              <w:rPr>
                <w:rFonts w:ascii="Times New Roman" w:hAnsi="Times New Roman"/>
                <w:sz w:val="20"/>
                <w:szCs w:val="20"/>
              </w:rPr>
              <w:t>,</w:t>
            </w:r>
            <w:r w:rsidRPr="00E63813" w:rsidR="005772D9">
              <w:rPr>
                <w:rFonts w:ascii="Times New Roman" w:hAnsi="Times New Roman"/>
                <w:sz w:val="20"/>
                <w:szCs w:val="20"/>
              </w:rPr>
              <w:t xml:space="preserve"> ako sa rozhodnutie o porušení práva hospodárskej súťaže stalo právoplatným, konanie sa skončilo právoplatne inak alebo sa skončilo prešetrovanie podľa osobitného predpisu.</w:t>
            </w:r>
            <w:r w:rsidRPr="00E63813" w:rsidR="005772D9">
              <w:rPr>
                <w:rFonts w:ascii="Times New Roman" w:hAnsi="Times New Roman"/>
                <w:sz w:val="20"/>
                <w:szCs w:val="20"/>
                <w:vertAlign w:val="superscript"/>
              </w:rPr>
              <w:t>1</w:t>
            </w:r>
            <w:r w:rsidR="00B336F4">
              <w:rPr>
                <w:rFonts w:ascii="Times New Roman" w:hAnsi="Times New Roman"/>
                <w:sz w:val="20"/>
                <w:szCs w:val="20"/>
                <w:vertAlign w:val="superscript"/>
              </w:rPr>
              <w:t>1</w:t>
            </w:r>
            <w:r w:rsidRPr="00E63813" w:rsidR="005772D9">
              <w:rPr>
                <w:rFonts w:ascii="Times New Roman" w:hAnsi="Times New Roman"/>
                <w:sz w:val="20"/>
                <w:szCs w:val="20"/>
              </w:rPr>
              <w:t>)</w:t>
            </w:r>
          </w:p>
          <w:p w:rsidR="00B336F4"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 xml:space="preserve">Premlčacie lehoty nesmú začať plynúť skôr, než sa porušenie práva hospodárskej súťaže skončí a než sa žalobca dozvie alebo než možno odôvodnene predpokladať, že sa dozvedel o: </w:t>
            </w:r>
          </w:p>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 xml:space="preserve">a) správaní a o tom, že toto správanie predstavuje porušenie práva hospodárskej súťaže; </w:t>
            </w:r>
          </w:p>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 xml:space="preserve">b) skutočnosti, že v dôsledku porušenia práva hospodárskej súťaže utrpel škodu, a </w:t>
            </w:r>
          </w:p>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c) totožnosti porušiteľa.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6E08DC">
              <w:rPr>
                <w:rFonts w:ascii="Times New Roman" w:hAnsi="Times New Roman"/>
                <w:sz w:val="20"/>
                <w:szCs w:val="20"/>
              </w:rPr>
              <w:t>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6E08DC">
              <w:rPr>
                <w:rFonts w:ascii="Times New Roman" w:hAnsi="Times New Roman"/>
                <w:sz w:val="20"/>
                <w:szCs w:val="20"/>
              </w:rPr>
              <w:t>(1) Premlčacia doba nezačne plynúť skôr</w:t>
            </w:r>
            <w:r w:rsidR="006E08DC">
              <w:rPr>
                <w:rFonts w:ascii="Times New Roman" w:hAnsi="Times New Roman"/>
                <w:sz w:val="20"/>
                <w:szCs w:val="20"/>
              </w:rPr>
              <w:t>,</w:t>
            </w:r>
            <w:r w:rsidRPr="00E63813" w:rsidR="006E08DC">
              <w:rPr>
                <w:rFonts w:ascii="Times New Roman" w:hAnsi="Times New Roman"/>
                <w:sz w:val="20"/>
                <w:szCs w:val="20"/>
              </w:rPr>
              <w:t xml:space="preserve"> ako skončí porušenie práva hospodárskej súťaže a žalobca sa dozvie alebo možno odôvodnene predpokladať, že sa mohol dozvedieť o tom, že konanie zakladá porušenie práva hospodárskej súťaže, porušením práva hospodárskej súťaže utrpel škodu a o tom, kto je porušiteľom. </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premlčacia lehota na podanie žaloby o náhradu škody bola najmenej päť rokov.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6E08DC">
              <w:rPr>
                <w:rFonts w:ascii="Times New Roman" w:hAnsi="Times New Roman"/>
                <w:sz w:val="20"/>
                <w:szCs w:val="20"/>
              </w:rPr>
              <w:t>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2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6E08DC" w:rsidRPr="00E63813" w:rsidP="006E08DC">
            <w:pPr>
              <w:bidi w:val="0"/>
              <w:jc w:val="both"/>
              <w:rPr>
                <w:rFonts w:ascii="Times New Roman" w:hAnsi="Times New Roman"/>
                <w:sz w:val="20"/>
                <w:szCs w:val="20"/>
              </w:rPr>
            </w:pPr>
            <w:r w:rsidRPr="00E63813">
              <w:rPr>
                <w:rFonts w:ascii="Times New Roman" w:hAnsi="Times New Roman"/>
                <w:sz w:val="20"/>
                <w:szCs w:val="20"/>
              </w:rPr>
              <w:t xml:space="preserve">(2) Nárok </w:t>
            </w:r>
            <w:r w:rsidR="00B32881">
              <w:rPr>
                <w:rFonts w:ascii="Times New Roman" w:hAnsi="Times New Roman"/>
                <w:sz w:val="20"/>
                <w:szCs w:val="20"/>
              </w:rPr>
              <w:t xml:space="preserve">na náhradu škody </w:t>
            </w:r>
            <w:r w:rsidRPr="00E63813">
              <w:rPr>
                <w:rFonts w:ascii="Times New Roman" w:hAnsi="Times New Roman"/>
                <w:sz w:val="20"/>
                <w:szCs w:val="20"/>
              </w:rPr>
              <w:t xml:space="preserve">sa premlčí uplynutím piatich rokov od splnenia podmienok podľa odseku 1 alebo </w:t>
            </w:r>
            <w:r>
              <w:rPr>
                <w:rFonts w:ascii="Times New Roman" w:hAnsi="Times New Roman"/>
                <w:sz w:val="20"/>
                <w:szCs w:val="20"/>
              </w:rPr>
              <w:t xml:space="preserve">uplynutím doby </w:t>
            </w:r>
            <w:r w:rsidRPr="00E63813">
              <w:rPr>
                <w:rFonts w:ascii="Times New Roman" w:hAnsi="Times New Roman"/>
                <w:sz w:val="20"/>
                <w:szCs w:val="20"/>
              </w:rPr>
              <w:t xml:space="preserve">podľa § </w:t>
            </w:r>
            <w:r>
              <w:rPr>
                <w:rFonts w:ascii="Times New Roman" w:hAnsi="Times New Roman"/>
                <w:sz w:val="20"/>
                <w:szCs w:val="20"/>
              </w:rPr>
              <w:t>6</w:t>
            </w:r>
            <w:r w:rsidRPr="00E63813">
              <w:rPr>
                <w:rFonts w:ascii="Times New Roman" w:hAnsi="Times New Roman"/>
                <w:sz w:val="20"/>
                <w:szCs w:val="20"/>
              </w:rPr>
              <w:t xml:space="preserve"> ods. 7.</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Členské štáty zabezpečia, aby premlčacia lehota spočívala alebo v závislosti od vnútroštátneho práva bola prerušená, ak orgán hospodárskej súťaže vykoná úkony na účely vyšetrovania alebo jeho konania v súvislosti s porušením práva hospodárskej súťaže, ktorého sa týka žaloba o náhradu škody. Spočívanie premlčacej lehoty sa skončí najskôr jeden rok po tom, ako sa rozhodnutie o porušení stalo konečným alebo ako sa konanie skončilo iným spôsobom.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6E08DC">
              <w:rPr>
                <w:rFonts w:ascii="Times New Roman" w:hAnsi="Times New Roman"/>
                <w:sz w:val="20"/>
                <w:szCs w:val="20"/>
              </w:rPr>
              <w:t>5</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6E08DC">
            <w:pPr>
              <w:pStyle w:val="Normlny1"/>
              <w:tabs>
                <w:tab w:val="left" w:pos="129"/>
                <w:tab w:val="left" w:pos="554"/>
              </w:tabs>
              <w:bidi w:val="0"/>
              <w:spacing w:line="240" w:lineRule="auto"/>
              <w:jc w:val="both"/>
              <w:rPr>
                <w:rFonts w:ascii="Times New Roman" w:hAnsi="Times New Roman" w:cs="Times New Roman"/>
                <w:color w:val="auto"/>
                <w:sz w:val="20"/>
                <w:szCs w:val="20"/>
              </w:rPr>
            </w:pPr>
            <w:r w:rsidRPr="00E63813" w:rsidR="00050F8D">
              <w:rPr>
                <w:rFonts w:ascii="Times New Roman" w:hAnsi="Times New Roman" w:cs="Times New Roman" w:hint="default"/>
                <w:color w:val="auto"/>
                <w:sz w:val="20"/>
                <w:szCs w:val="20"/>
              </w:rPr>
              <w:t>(3) Plynutie premlč</w:t>
            </w:r>
            <w:r w:rsidRPr="00E63813" w:rsidR="00050F8D">
              <w:rPr>
                <w:rFonts w:ascii="Times New Roman" w:hAnsi="Times New Roman" w:cs="Times New Roman" w:hint="default"/>
                <w:color w:val="auto"/>
                <w:sz w:val="20"/>
                <w:szCs w:val="20"/>
              </w:rPr>
              <w:t>acej doby sa preruší</w:t>
            </w:r>
            <w:r w:rsidRPr="00E63813" w:rsidR="00050F8D">
              <w:rPr>
                <w:rFonts w:ascii="Times New Roman" w:hAnsi="Times New Roman" w:cs="Times New Roman" w:hint="default"/>
                <w:color w:val="auto"/>
                <w:sz w:val="20"/>
                <w:szCs w:val="20"/>
              </w:rPr>
              <w:t>, ak orgá</w:t>
            </w:r>
            <w:r w:rsidRPr="00E63813" w:rsidR="00050F8D">
              <w:rPr>
                <w:rFonts w:ascii="Times New Roman" w:hAnsi="Times New Roman" w:cs="Times New Roman" w:hint="default"/>
                <w:color w:val="auto"/>
                <w:sz w:val="20"/>
                <w:szCs w:val="20"/>
              </w:rPr>
              <w:t>n hospodá</w:t>
            </w:r>
            <w:r w:rsidRPr="00E63813" w:rsidR="00050F8D">
              <w:rPr>
                <w:rFonts w:ascii="Times New Roman" w:hAnsi="Times New Roman" w:cs="Times New Roman" w:hint="default"/>
                <w:color w:val="auto"/>
                <w:sz w:val="20"/>
                <w:szCs w:val="20"/>
              </w:rPr>
              <w:t>rskej súť</w:t>
            </w:r>
            <w:r w:rsidRPr="00E63813" w:rsidR="00050F8D">
              <w:rPr>
                <w:rFonts w:ascii="Times New Roman" w:hAnsi="Times New Roman" w:cs="Times New Roman" w:hint="default"/>
                <w:color w:val="auto"/>
                <w:sz w:val="20"/>
                <w:szCs w:val="20"/>
              </w:rPr>
              <w:t>až</w:t>
            </w:r>
            <w:r w:rsidRPr="00E63813" w:rsidR="00050F8D">
              <w:rPr>
                <w:rFonts w:ascii="Times New Roman" w:hAnsi="Times New Roman" w:cs="Times New Roman" w:hint="default"/>
                <w:color w:val="auto"/>
                <w:sz w:val="20"/>
                <w:szCs w:val="20"/>
              </w:rPr>
              <w:t>e vykoná</w:t>
            </w:r>
            <w:r w:rsidRPr="00E63813" w:rsidR="00050F8D">
              <w:rPr>
                <w:rFonts w:ascii="Times New Roman" w:hAnsi="Times New Roman" w:cs="Times New Roman" w:hint="default"/>
                <w:color w:val="auto"/>
                <w:sz w:val="20"/>
                <w:szCs w:val="20"/>
              </w:rPr>
              <w:t xml:space="preserve"> ú</w:t>
            </w:r>
            <w:r w:rsidRPr="00E63813" w:rsidR="00050F8D">
              <w:rPr>
                <w:rFonts w:ascii="Times New Roman" w:hAnsi="Times New Roman" w:cs="Times New Roman" w:hint="default"/>
                <w:color w:val="auto"/>
                <w:sz w:val="20"/>
                <w:szCs w:val="20"/>
              </w:rPr>
              <w:t>kony na úč</w:t>
            </w:r>
            <w:r w:rsidRPr="00E63813" w:rsidR="00050F8D">
              <w:rPr>
                <w:rFonts w:ascii="Times New Roman" w:hAnsi="Times New Roman" w:cs="Times New Roman" w:hint="default"/>
                <w:color w:val="auto"/>
                <w:sz w:val="20"/>
                <w:szCs w:val="20"/>
              </w:rPr>
              <w:t>ely vyš</w:t>
            </w:r>
            <w:r w:rsidRPr="00E63813" w:rsidR="00050F8D">
              <w:rPr>
                <w:rFonts w:ascii="Times New Roman" w:hAnsi="Times New Roman" w:cs="Times New Roman" w:hint="default"/>
                <w:color w:val="auto"/>
                <w:sz w:val="20"/>
                <w:szCs w:val="20"/>
              </w:rPr>
              <w:t>etrovania alebo konania v sú</w:t>
            </w:r>
            <w:r w:rsidRPr="00E63813" w:rsidR="00050F8D">
              <w:rPr>
                <w:rFonts w:ascii="Times New Roman" w:hAnsi="Times New Roman" w:cs="Times New Roman" w:hint="default"/>
                <w:color w:val="auto"/>
                <w:sz w:val="20"/>
                <w:szCs w:val="20"/>
              </w:rPr>
              <w:t>vislosti s poruš</w:t>
            </w:r>
            <w:r w:rsidRPr="00E63813" w:rsidR="00050F8D">
              <w:rPr>
                <w:rFonts w:ascii="Times New Roman" w:hAnsi="Times New Roman" w:cs="Times New Roman" w:hint="default"/>
                <w:color w:val="auto"/>
                <w:sz w:val="20"/>
                <w:szCs w:val="20"/>
              </w:rPr>
              <w:t>ení</w:t>
            </w:r>
            <w:r w:rsidRPr="00E63813" w:rsidR="00050F8D">
              <w:rPr>
                <w:rFonts w:ascii="Times New Roman" w:hAnsi="Times New Roman" w:cs="Times New Roman" w:hint="default"/>
                <w:color w:val="auto"/>
                <w:sz w:val="20"/>
                <w:szCs w:val="20"/>
              </w:rPr>
              <w:t>m prá</w:t>
            </w:r>
            <w:r w:rsidRPr="00E63813" w:rsidR="00050F8D">
              <w:rPr>
                <w:rFonts w:ascii="Times New Roman" w:hAnsi="Times New Roman" w:cs="Times New Roman" w:hint="default"/>
                <w:color w:val="auto"/>
                <w:sz w:val="20"/>
                <w:szCs w:val="20"/>
              </w:rPr>
              <w:t>va hospodá</w:t>
            </w:r>
            <w:r w:rsidRPr="00E63813" w:rsidR="00050F8D">
              <w:rPr>
                <w:rFonts w:ascii="Times New Roman" w:hAnsi="Times New Roman" w:cs="Times New Roman" w:hint="default"/>
                <w:color w:val="auto"/>
                <w:sz w:val="20"/>
                <w:szCs w:val="20"/>
              </w:rPr>
              <w:t>rskej súť</w:t>
            </w:r>
            <w:r w:rsidRPr="00E63813" w:rsidR="00050F8D">
              <w:rPr>
                <w:rFonts w:ascii="Times New Roman" w:hAnsi="Times New Roman" w:cs="Times New Roman" w:hint="default"/>
                <w:color w:val="auto"/>
                <w:sz w:val="20"/>
                <w:szCs w:val="20"/>
              </w:rPr>
              <w:t>až</w:t>
            </w:r>
            <w:r w:rsidRPr="00E63813" w:rsidR="00050F8D">
              <w:rPr>
                <w:rFonts w:ascii="Times New Roman" w:hAnsi="Times New Roman" w:cs="Times New Roman" w:hint="default"/>
                <w:color w:val="auto"/>
                <w:sz w:val="20"/>
                <w:szCs w:val="20"/>
              </w:rPr>
              <w:t>e, ktoré</w:t>
            </w:r>
            <w:r w:rsidRPr="00E63813" w:rsidR="00050F8D">
              <w:rPr>
                <w:rFonts w:ascii="Times New Roman" w:hAnsi="Times New Roman" w:cs="Times New Roman" w:hint="default"/>
                <w:color w:val="auto"/>
                <w:sz w:val="20"/>
                <w:szCs w:val="20"/>
              </w:rPr>
              <w:t>ho sa tý</w:t>
            </w:r>
            <w:r w:rsidRPr="00E63813" w:rsidR="00050F8D">
              <w:rPr>
                <w:rFonts w:ascii="Times New Roman" w:hAnsi="Times New Roman" w:cs="Times New Roman" w:hint="default"/>
                <w:color w:val="auto"/>
                <w:sz w:val="20"/>
                <w:szCs w:val="20"/>
              </w:rPr>
              <w:t>ka ž</w:t>
            </w:r>
            <w:r w:rsidRPr="00E63813" w:rsidR="00050F8D">
              <w:rPr>
                <w:rFonts w:ascii="Times New Roman" w:hAnsi="Times New Roman" w:cs="Times New Roman" w:hint="default"/>
                <w:color w:val="auto"/>
                <w:sz w:val="20"/>
                <w:szCs w:val="20"/>
              </w:rPr>
              <w:t>aloba o ná</w:t>
            </w:r>
            <w:r w:rsidRPr="00E63813" w:rsidR="00050F8D">
              <w:rPr>
                <w:rFonts w:ascii="Times New Roman" w:hAnsi="Times New Roman" w:cs="Times New Roman" w:hint="default"/>
                <w:color w:val="auto"/>
                <w:sz w:val="20"/>
                <w:szCs w:val="20"/>
              </w:rPr>
              <w:t>hradu š</w:t>
            </w:r>
            <w:r w:rsidRPr="00E63813" w:rsidR="00050F8D">
              <w:rPr>
                <w:rFonts w:ascii="Times New Roman" w:hAnsi="Times New Roman" w:cs="Times New Roman" w:hint="default"/>
                <w:color w:val="auto"/>
                <w:sz w:val="20"/>
                <w:szCs w:val="20"/>
              </w:rPr>
              <w:t>kody. Nová</w:t>
            </w:r>
            <w:r w:rsidRPr="00E63813" w:rsidR="00050F8D">
              <w:rPr>
                <w:rFonts w:ascii="Times New Roman" w:hAnsi="Times New Roman" w:cs="Times New Roman" w:hint="default"/>
                <w:color w:val="auto"/>
                <w:sz w:val="20"/>
                <w:szCs w:val="20"/>
              </w:rPr>
              <w:t xml:space="preserve"> premlč</w:t>
            </w:r>
            <w:r w:rsidRPr="00E63813" w:rsidR="00050F8D">
              <w:rPr>
                <w:rFonts w:ascii="Times New Roman" w:hAnsi="Times New Roman" w:cs="Times New Roman" w:hint="default"/>
                <w:color w:val="auto"/>
                <w:sz w:val="20"/>
                <w:szCs w:val="20"/>
              </w:rPr>
              <w:t>acia doba zač</w:t>
            </w:r>
            <w:r w:rsidRPr="00E63813" w:rsidR="00050F8D">
              <w:rPr>
                <w:rFonts w:ascii="Times New Roman" w:hAnsi="Times New Roman" w:cs="Times New Roman" w:hint="default"/>
                <w:color w:val="auto"/>
                <w:sz w:val="20"/>
                <w:szCs w:val="20"/>
              </w:rPr>
              <w:t>ne plynúť</w:t>
            </w:r>
            <w:r w:rsidRPr="00E63813" w:rsidR="00050F8D">
              <w:rPr>
                <w:rFonts w:ascii="Times New Roman" w:hAnsi="Times New Roman" w:cs="Times New Roman" w:hint="default"/>
                <w:color w:val="auto"/>
                <w:sz w:val="20"/>
                <w:szCs w:val="20"/>
              </w:rPr>
              <w:t xml:space="preserve"> jeden rok po tom</w:t>
            </w:r>
            <w:r w:rsidR="006E08DC">
              <w:rPr>
                <w:rFonts w:ascii="Times New Roman" w:hAnsi="Times New Roman" w:cs="Times New Roman"/>
                <w:color w:val="auto"/>
                <w:sz w:val="20"/>
                <w:szCs w:val="20"/>
              </w:rPr>
              <w:t>,</w:t>
            </w:r>
            <w:r w:rsidRPr="00E63813" w:rsidR="00050F8D">
              <w:rPr>
                <w:rFonts w:ascii="Times New Roman" w:hAnsi="Times New Roman" w:cs="Times New Roman" w:hint="default"/>
                <w:color w:val="auto"/>
                <w:sz w:val="20"/>
                <w:szCs w:val="20"/>
              </w:rPr>
              <w:t xml:space="preserve"> ako sa rozhodnutie o poruš</w:t>
            </w:r>
            <w:r w:rsidRPr="00E63813" w:rsidR="00050F8D">
              <w:rPr>
                <w:rFonts w:ascii="Times New Roman" w:hAnsi="Times New Roman" w:cs="Times New Roman" w:hint="default"/>
                <w:color w:val="auto"/>
                <w:sz w:val="20"/>
                <w:szCs w:val="20"/>
              </w:rPr>
              <w:t>ení</w:t>
            </w:r>
            <w:r w:rsidRPr="00E63813" w:rsidR="00050F8D">
              <w:rPr>
                <w:rFonts w:ascii="Times New Roman" w:hAnsi="Times New Roman" w:cs="Times New Roman" w:hint="default"/>
                <w:color w:val="auto"/>
                <w:sz w:val="20"/>
                <w:szCs w:val="20"/>
              </w:rPr>
              <w:t xml:space="preserve"> prá</w:t>
            </w:r>
            <w:r w:rsidRPr="00E63813" w:rsidR="00050F8D">
              <w:rPr>
                <w:rFonts w:ascii="Times New Roman" w:hAnsi="Times New Roman" w:cs="Times New Roman" w:hint="default"/>
                <w:color w:val="auto"/>
                <w:sz w:val="20"/>
                <w:szCs w:val="20"/>
              </w:rPr>
              <w:t>va hospodá</w:t>
            </w:r>
            <w:r w:rsidRPr="00E63813" w:rsidR="00050F8D">
              <w:rPr>
                <w:rFonts w:ascii="Times New Roman" w:hAnsi="Times New Roman" w:cs="Times New Roman" w:hint="default"/>
                <w:color w:val="auto"/>
                <w:sz w:val="20"/>
                <w:szCs w:val="20"/>
              </w:rPr>
              <w:t>rskej súť</w:t>
            </w:r>
            <w:r w:rsidRPr="00E63813" w:rsidR="00050F8D">
              <w:rPr>
                <w:rFonts w:ascii="Times New Roman" w:hAnsi="Times New Roman" w:cs="Times New Roman" w:hint="default"/>
                <w:color w:val="auto"/>
                <w:sz w:val="20"/>
                <w:szCs w:val="20"/>
              </w:rPr>
              <w:t>až</w:t>
            </w:r>
            <w:r w:rsidRPr="00E63813" w:rsidR="00050F8D">
              <w:rPr>
                <w:rFonts w:ascii="Times New Roman" w:hAnsi="Times New Roman" w:cs="Times New Roman" w:hint="default"/>
                <w:color w:val="auto"/>
                <w:sz w:val="20"/>
                <w:szCs w:val="20"/>
              </w:rPr>
              <w:t>e stalo prá</w:t>
            </w:r>
            <w:r w:rsidRPr="00E63813" w:rsidR="00050F8D">
              <w:rPr>
                <w:rFonts w:ascii="Times New Roman" w:hAnsi="Times New Roman" w:cs="Times New Roman" w:hint="default"/>
                <w:color w:val="auto"/>
                <w:sz w:val="20"/>
                <w:szCs w:val="20"/>
              </w:rPr>
              <w:t>voplatný</w:t>
            </w:r>
            <w:r w:rsidRPr="00E63813" w:rsidR="00050F8D">
              <w:rPr>
                <w:rFonts w:ascii="Times New Roman" w:hAnsi="Times New Roman" w:cs="Times New Roman" w:hint="default"/>
                <w:color w:val="auto"/>
                <w:sz w:val="20"/>
                <w:szCs w:val="20"/>
              </w:rPr>
              <w:t>m, konanie sa skonč</w:t>
            </w:r>
            <w:r w:rsidRPr="00E63813" w:rsidR="00050F8D">
              <w:rPr>
                <w:rFonts w:ascii="Times New Roman" w:hAnsi="Times New Roman" w:cs="Times New Roman" w:hint="default"/>
                <w:color w:val="auto"/>
                <w:sz w:val="20"/>
                <w:szCs w:val="20"/>
              </w:rPr>
              <w:t>ilo prá</w:t>
            </w:r>
            <w:r w:rsidRPr="00E63813" w:rsidR="00050F8D">
              <w:rPr>
                <w:rFonts w:ascii="Times New Roman" w:hAnsi="Times New Roman" w:cs="Times New Roman" w:hint="default"/>
                <w:color w:val="auto"/>
                <w:sz w:val="20"/>
                <w:szCs w:val="20"/>
              </w:rPr>
              <w:t>voplatne inak alebo sa skonč</w:t>
            </w:r>
            <w:r w:rsidRPr="00E63813" w:rsidR="00050F8D">
              <w:rPr>
                <w:rFonts w:ascii="Times New Roman" w:hAnsi="Times New Roman" w:cs="Times New Roman" w:hint="default"/>
                <w:color w:val="auto"/>
                <w:sz w:val="20"/>
                <w:szCs w:val="20"/>
              </w:rPr>
              <w:t>ilo preš</w:t>
            </w:r>
            <w:r w:rsidRPr="00E63813" w:rsidR="00050F8D">
              <w:rPr>
                <w:rFonts w:ascii="Times New Roman" w:hAnsi="Times New Roman" w:cs="Times New Roman" w:hint="default"/>
                <w:color w:val="auto"/>
                <w:sz w:val="20"/>
                <w:szCs w:val="20"/>
              </w:rPr>
              <w:t>etrovanie podľ</w:t>
            </w:r>
            <w:r w:rsidRPr="00E63813" w:rsidR="00050F8D">
              <w:rPr>
                <w:rFonts w:ascii="Times New Roman" w:hAnsi="Times New Roman" w:cs="Times New Roman" w:hint="default"/>
                <w:color w:val="auto"/>
                <w:sz w:val="20"/>
                <w:szCs w:val="20"/>
              </w:rPr>
              <w:t>a osobitné</w:t>
            </w:r>
            <w:r w:rsidRPr="00E63813" w:rsidR="00050F8D">
              <w:rPr>
                <w:rFonts w:ascii="Times New Roman" w:hAnsi="Times New Roman" w:cs="Times New Roman" w:hint="default"/>
                <w:color w:val="auto"/>
                <w:sz w:val="20"/>
                <w:szCs w:val="20"/>
              </w:rPr>
              <w:t>ho predpisu.</w:t>
            </w:r>
            <w:r w:rsidRPr="00E63813" w:rsidR="00050F8D">
              <w:rPr>
                <w:rFonts w:ascii="Times New Roman" w:hAnsi="Times New Roman" w:cs="Times New Roman"/>
                <w:color w:val="auto"/>
                <w:sz w:val="20"/>
                <w:szCs w:val="20"/>
                <w:vertAlign w:val="superscript"/>
              </w:rPr>
              <w:t>1</w:t>
            </w:r>
            <w:r w:rsidR="006E08DC">
              <w:rPr>
                <w:rFonts w:ascii="Times New Roman" w:hAnsi="Times New Roman" w:cs="Times New Roman"/>
                <w:color w:val="auto"/>
                <w:sz w:val="20"/>
                <w:szCs w:val="20"/>
                <w:vertAlign w:val="superscript"/>
              </w:rPr>
              <w:t>1</w:t>
            </w:r>
            <w:r w:rsidRPr="00E63813" w:rsidR="00050F8D">
              <w:rPr>
                <w:rFonts w:ascii="Times New Roman" w:hAnsi="Times New Roman" w:cs="Times New Roman"/>
                <w:color w:val="auto"/>
                <w:sz w:val="20"/>
                <w:szCs w:val="20"/>
              </w:rPr>
              <w:t>)</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podniky, ktoré porušili právo hospodárskej súťaže spoločným správaním, spoločne a nerozdielne zodpovedali za škodu spôsobenú porušením práva hospodárskej súťaže s účinkom, že každý z týchto podnikov je povinný nahradiť škodu v plnom rozsahu, a poškodená osoba má právo požadovať úplnú náhradu od ktoréhokoľvek z nich, až kým škoda nie je v plnom rozsahu nahradená.</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6E08DC">
              <w:rPr>
                <w:rFonts w:ascii="Times New Roman" w:hAnsi="Times New Roman"/>
                <w:sz w:val="20"/>
                <w:szCs w:val="20"/>
              </w:rPr>
              <w:t>6</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r w:rsidRPr="00E63813" w:rsidR="00050F8D">
              <w:rPr>
                <w:rFonts w:ascii="Times New Roman" w:hAnsi="Times New Roman"/>
                <w:sz w:val="20"/>
                <w:szCs w:val="20"/>
              </w:rPr>
              <w:t>a 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DC26E8"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(1) Poruš</w:t>
            </w:r>
            <w:r w:rsidRPr="00E63813">
              <w:rPr>
                <w:rFonts w:ascii="Times New Roman" w:hAnsi="Times New Roman" w:cs="Times New Roman" w:hint="default"/>
                <w:color w:val="auto"/>
                <w:sz w:val="20"/>
                <w:szCs w:val="20"/>
              </w:rPr>
              <w:t>itelia, ktorí</w:t>
            </w:r>
            <w:r w:rsidRPr="00E63813">
              <w:rPr>
                <w:rFonts w:ascii="Times New Roman" w:hAnsi="Times New Roman" w:cs="Times New Roman" w:hint="default"/>
                <w:color w:val="auto"/>
                <w:sz w:val="20"/>
                <w:szCs w:val="20"/>
              </w:rPr>
              <w:t xml:space="preserve"> poruš</w:t>
            </w:r>
            <w:r w:rsidRPr="00E63813">
              <w:rPr>
                <w:rFonts w:ascii="Times New Roman" w:hAnsi="Times New Roman" w:cs="Times New Roman" w:hint="default"/>
                <w:color w:val="auto"/>
                <w:sz w:val="20"/>
                <w:szCs w:val="20"/>
              </w:rPr>
              <w:t>ili prá</w:t>
            </w:r>
            <w:r w:rsidRPr="00E63813">
              <w:rPr>
                <w:rFonts w:ascii="Times New Roman" w:hAnsi="Times New Roman" w:cs="Times New Roman" w:hint="default"/>
                <w:color w:val="auto"/>
                <w:sz w:val="20"/>
                <w:szCs w:val="20"/>
              </w:rPr>
              <w:t>vo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spoloč</w:t>
            </w:r>
            <w:r w:rsidRPr="00E63813">
              <w:rPr>
                <w:rFonts w:ascii="Times New Roman" w:hAnsi="Times New Roman" w:cs="Times New Roman" w:hint="default"/>
                <w:color w:val="auto"/>
                <w:sz w:val="20"/>
                <w:szCs w:val="20"/>
              </w:rPr>
              <w:t>ný</w:t>
            </w:r>
            <w:r w:rsidRPr="00E63813">
              <w:rPr>
                <w:rFonts w:ascii="Times New Roman" w:hAnsi="Times New Roman" w:cs="Times New Roman" w:hint="default"/>
                <w:color w:val="auto"/>
                <w:sz w:val="20"/>
                <w:szCs w:val="20"/>
              </w:rPr>
              <w:t>m konaní</w:t>
            </w:r>
            <w:r w:rsidRPr="00E63813">
              <w:rPr>
                <w:rFonts w:ascii="Times New Roman" w:hAnsi="Times New Roman" w:cs="Times New Roman" w:hint="default"/>
                <w:color w:val="auto"/>
                <w:sz w:val="20"/>
                <w:szCs w:val="20"/>
              </w:rPr>
              <w:t>m, zodpovedajú</w:t>
            </w:r>
            <w:r w:rsidRPr="00E63813">
              <w:rPr>
                <w:rFonts w:ascii="Times New Roman" w:hAnsi="Times New Roman" w:cs="Times New Roman" w:hint="default"/>
                <w:color w:val="auto"/>
                <w:sz w:val="20"/>
                <w:szCs w:val="20"/>
              </w:rPr>
              <w:t xml:space="preserve"> za š</w:t>
            </w:r>
            <w:r w:rsidRPr="00E63813">
              <w:rPr>
                <w:rFonts w:ascii="Times New Roman" w:hAnsi="Times New Roman" w:cs="Times New Roman" w:hint="default"/>
                <w:color w:val="auto"/>
                <w:sz w:val="20"/>
                <w:szCs w:val="20"/>
              </w:rPr>
              <w:t>kodu spô</w:t>
            </w:r>
            <w:r w:rsidRPr="00E63813">
              <w:rPr>
                <w:rFonts w:ascii="Times New Roman" w:hAnsi="Times New Roman" w:cs="Times New Roman" w:hint="default"/>
                <w:color w:val="auto"/>
                <w:sz w:val="20"/>
                <w:szCs w:val="20"/>
              </w:rPr>
              <w:t>sobenú</w:t>
            </w:r>
            <w:r w:rsidRPr="00E63813">
              <w:rPr>
                <w:rFonts w:ascii="Times New Roman" w:hAnsi="Times New Roman" w:cs="Times New Roman" w:hint="default"/>
                <w:color w:val="auto"/>
                <w:sz w:val="20"/>
                <w:szCs w:val="20"/>
              </w:rPr>
              <w:t xml:space="preserve"> poruš</w:t>
            </w:r>
            <w:r w:rsidRPr="00E63813">
              <w:rPr>
                <w:rFonts w:ascii="Times New Roman" w:hAnsi="Times New Roman" w:cs="Times New Roman" w:hint="default"/>
                <w:color w:val="auto"/>
                <w:sz w:val="20"/>
                <w:szCs w:val="20"/>
              </w:rPr>
              <w:t>ení</w:t>
            </w:r>
            <w:r w:rsidRPr="00E63813">
              <w:rPr>
                <w:rFonts w:ascii="Times New Roman" w:hAnsi="Times New Roman" w:cs="Times New Roman" w:hint="default"/>
                <w:color w:val="auto"/>
                <w:sz w:val="20"/>
                <w:szCs w:val="20"/>
              </w:rPr>
              <w:t>m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spoloč</w:t>
            </w:r>
            <w:r w:rsidRPr="00E63813">
              <w:rPr>
                <w:rFonts w:ascii="Times New Roman" w:hAnsi="Times New Roman" w:cs="Times New Roman" w:hint="default"/>
                <w:color w:val="auto"/>
                <w:sz w:val="20"/>
                <w:szCs w:val="20"/>
              </w:rPr>
              <w:t>ne a nerozdielne a kaž</w:t>
            </w:r>
            <w:r w:rsidRPr="00E63813">
              <w:rPr>
                <w:rFonts w:ascii="Times New Roman" w:hAnsi="Times New Roman" w:cs="Times New Roman" w:hint="default"/>
                <w:color w:val="auto"/>
                <w:sz w:val="20"/>
                <w:szCs w:val="20"/>
              </w:rPr>
              <w:t>dý</w:t>
            </w:r>
            <w:r w:rsidRPr="00E63813">
              <w:rPr>
                <w:rFonts w:ascii="Times New Roman" w:hAnsi="Times New Roman" w:cs="Times New Roman" w:hint="default"/>
                <w:color w:val="auto"/>
                <w:sz w:val="20"/>
                <w:szCs w:val="20"/>
              </w:rPr>
              <w:t xml:space="preserve"> z poruš</w:t>
            </w:r>
            <w:r w:rsidRPr="00E63813">
              <w:rPr>
                <w:rFonts w:ascii="Times New Roman" w:hAnsi="Times New Roman" w:cs="Times New Roman" w:hint="default"/>
                <w:color w:val="auto"/>
                <w:sz w:val="20"/>
                <w:szCs w:val="20"/>
              </w:rPr>
              <w:t>iteľ</w:t>
            </w:r>
            <w:r w:rsidRPr="00E63813">
              <w:rPr>
                <w:rFonts w:ascii="Times New Roman" w:hAnsi="Times New Roman" w:cs="Times New Roman" w:hint="default"/>
                <w:color w:val="auto"/>
                <w:sz w:val="20"/>
                <w:szCs w:val="20"/>
              </w:rPr>
              <w:t>ov je povinný</w:t>
            </w:r>
            <w:r w:rsidRPr="00E63813">
              <w:rPr>
                <w:rFonts w:ascii="Times New Roman" w:hAnsi="Times New Roman" w:cs="Times New Roman" w:hint="default"/>
                <w:color w:val="auto"/>
                <w:sz w:val="20"/>
                <w:szCs w:val="20"/>
              </w:rPr>
              <w:t xml:space="preserve"> nahradiť</w:t>
            </w:r>
            <w:r w:rsidRPr="00E63813">
              <w:rPr>
                <w:rFonts w:ascii="Times New Roman" w:hAnsi="Times New Roman" w:cs="Times New Roman" w:hint="default"/>
                <w:color w:val="auto"/>
                <w:sz w:val="20"/>
                <w:szCs w:val="20"/>
              </w:rPr>
              <w:t xml:space="preserve"> š</w:t>
            </w:r>
            <w:r w:rsidRPr="00E63813">
              <w:rPr>
                <w:rFonts w:ascii="Times New Roman" w:hAnsi="Times New Roman" w:cs="Times New Roman" w:hint="default"/>
                <w:color w:val="auto"/>
                <w:sz w:val="20"/>
                <w:szCs w:val="20"/>
              </w:rPr>
              <w:t>kodu v plnom rozsahu.</w:t>
            </w:r>
          </w:p>
          <w:p w:rsidR="00DC26E8"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p>
          <w:p w:rsidR="00DC26E8"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(2) Poš</w:t>
            </w:r>
            <w:r w:rsidRPr="00E63813">
              <w:rPr>
                <w:rFonts w:ascii="Times New Roman" w:hAnsi="Times New Roman" w:cs="Times New Roman" w:hint="default"/>
                <w:color w:val="auto"/>
                <w:sz w:val="20"/>
                <w:szCs w:val="20"/>
              </w:rPr>
              <w:t>kodená</w:t>
            </w:r>
            <w:r w:rsidRPr="00E63813">
              <w:rPr>
                <w:rFonts w:ascii="Times New Roman" w:hAnsi="Times New Roman" w:cs="Times New Roman" w:hint="default"/>
                <w:color w:val="auto"/>
                <w:sz w:val="20"/>
                <w:szCs w:val="20"/>
              </w:rPr>
              <w:t xml:space="preserve"> osoba má</w:t>
            </w:r>
            <w:r w:rsidRPr="00E63813">
              <w:rPr>
                <w:rFonts w:ascii="Times New Roman" w:hAnsi="Times New Roman" w:cs="Times New Roman" w:hint="default"/>
                <w:color w:val="auto"/>
                <w:sz w:val="20"/>
                <w:szCs w:val="20"/>
              </w:rPr>
              <w:t xml:space="preserve"> prá</w:t>
            </w:r>
            <w:r w:rsidRPr="00E63813">
              <w:rPr>
                <w:rFonts w:ascii="Times New Roman" w:hAnsi="Times New Roman" w:cs="Times New Roman" w:hint="default"/>
                <w:color w:val="auto"/>
                <w:sz w:val="20"/>
                <w:szCs w:val="20"/>
              </w:rPr>
              <w:t>vo pož</w:t>
            </w:r>
            <w:r w:rsidRPr="00E63813">
              <w:rPr>
                <w:rFonts w:ascii="Times New Roman" w:hAnsi="Times New Roman" w:cs="Times New Roman" w:hint="default"/>
                <w:color w:val="auto"/>
                <w:sz w:val="20"/>
                <w:szCs w:val="20"/>
              </w:rPr>
              <w:t>adovať</w:t>
            </w:r>
            <w:r w:rsidRPr="00E63813">
              <w:rPr>
                <w:rFonts w:ascii="Times New Roman" w:hAnsi="Times New Roman" w:cs="Times New Roman" w:hint="default"/>
                <w:color w:val="auto"/>
                <w:sz w:val="20"/>
                <w:szCs w:val="20"/>
              </w:rPr>
              <w:t xml:space="preserve"> ná</w:t>
            </w:r>
            <w:r w:rsidRPr="00E63813">
              <w:rPr>
                <w:rFonts w:ascii="Times New Roman" w:hAnsi="Times New Roman" w:cs="Times New Roman" w:hint="default"/>
                <w:color w:val="auto"/>
                <w:sz w:val="20"/>
                <w:szCs w:val="20"/>
              </w:rPr>
              <w:t>hradu š</w:t>
            </w:r>
            <w:r w:rsidRPr="00E63813">
              <w:rPr>
                <w:rFonts w:ascii="Times New Roman" w:hAnsi="Times New Roman" w:cs="Times New Roman" w:hint="default"/>
                <w:color w:val="auto"/>
                <w:sz w:val="20"/>
                <w:szCs w:val="20"/>
              </w:rPr>
              <w:t>kody od ktoré</w:t>
            </w:r>
            <w:r w:rsidRPr="00E63813">
              <w:rPr>
                <w:rFonts w:ascii="Times New Roman" w:hAnsi="Times New Roman" w:cs="Times New Roman" w:hint="default"/>
                <w:color w:val="auto"/>
                <w:sz w:val="20"/>
                <w:szCs w:val="20"/>
              </w:rPr>
              <w:t>hokoľ</w:t>
            </w:r>
            <w:r w:rsidRPr="00E63813">
              <w:rPr>
                <w:rFonts w:ascii="Times New Roman" w:hAnsi="Times New Roman" w:cs="Times New Roman" w:hint="default"/>
                <w:color w:val="auto"/>
                <w:sz w:val="20"/>
                <w:szCs w:val="20"/>
              </w:rPr>
              <w:t>vek poruš</w:t>
            </w:r>
            <w:r w:rsidRPr="00E63813">
              <w:rPr>
                <w:rFonts w:ascii="Times New Roman" w:hAnsi="Times New Roman" w:cs="Times New Roman" w:hint="default"/>
                <w:color w:val="auto"/>
                <w:sz w:val="20"/>
                <w:szCs w:val="20"/>
              </w:rPr>
              <w:t>iteľ</w:t>
            </w:r>
            <w:r w:rsidRPr="00E63813">
              <w:rPr>
                <w:rFonts w:ascii="Times New Roman" w:hAnsi="Times New Roman" w:cs="Times New Roman" w:hint="default"/>
                <w:color w:val="auto"/>
                <w:sz w:val="20"/>
                <w:szCs w:val="20"/>
              </w:rPr>
              <w:t>a.</w:t>
            </w:r>
          </w:p>
          <w:p w:rsidR="00DC26E8"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p>
          <w:p w:rsidR="008B6A93" w:rsidRPr="00E63813" w:rsidP="00E63813">
            <w:pPr>
              <w:pStyle w:val="Normlny1"/>
              <w:tabs>
                <w:tab w:val="left" w:pos="129"/>
                <w:tab w:val="left" w:pos="554"/>
              </w:tabs>
              <w:bidi w:val="0"/>
              <w:spacing w:line="240" w:lineRule="auto"/>
              <w:jc w:val="both"/>
              <w:rPr>
                <w:rFonts w:ascii="Times New Roman" w:hAnsi="Times New Roman" w:cs="Times New Roman"/>
                <w:color w:val="auto"/>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Odchylne od odseku 1 a bez toho, aby bolo dotknuté právo na úplnú náhradu škody ustanovené v článku 3, členské štáty zabezpečia, aby porušiteľ, ktorý je podľa vymedzenia v odporúčaní Komisie 2003/361/ES malým alebo stredným podnikom (MSP), niesol zodpovednosť len voči svojim priamym a nepriamym odberateľom, ak: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jeho podiel na príslušnom trhu kedykoľvek počas obdobia, keď došlo k porušeniu práva hospodárskej súťaže, nedosahoval 5 % 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b) uplatnenie bežných pravidiel o spoločnej a nerozdielnej zodpovednosti by nenapraviteľne ohrozilo jeho hospodársku životaschopnosť a jeho aktíva by v dôsledku toho v plnom rozsahu stratili úplne hodnotu.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6E08DC">
              <w:rPr>
                <w:rFonts w:ascii="Times New Roman" w:hAnsi="Times New Roman"/>
                <w:sz w:val="20"/>
                <w:szCs w:val="20"/>
              </w:rPr>
              <w:t>6</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050F8D">
              <w:rPr>
                <w:rFonts w:ascii="Times New Roman" w:hAnsi="Times New Roman"/>
                <w:sz w:val="20"/>
                <w:szCs w:val="20"/>
              </w:rPr>
              <w:t xml:space="preserve">5 a 6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F1199"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color w:val="auto"/>
                <w:sz w:val="20"/>
                <w:szCs w:val="20"/>
              </w:rPr>
              <w:t xml:space="preserve">(5) </w:t>
            </w:r>
            <w:r w:rsidR="00270D02">
              <w:rPr>
                <w:rFonts w:ascii="Times New Roman" w:hAnsi="Times New Roman" w:cs="Times New Roman"/>
                <w:color w:val="auto"/>
                <w:sz w:val="20"/>
                <w:szCs w:val="20"/>
              </w:rPr>
              <w:t>P</w:t>
            </w:r>
            <w:r w:rsidRPr="00E63813">
              <w:rPr>
                <w:rFonts w:ascii="Times New Roman" w:hAnsi="Times New Roman" w:cs="Times New Roman" w:hint="default"/>
                <w:color w:val="auto"/>
                <w:sz w:val="20"/>
                <w:szCs w:val="20"/>
              </w:rPr>
              <w:t>oruš</w:t>
            </w:r>
            <w:r w:rsidRPr="00E63813">
              <w:rPr>
                <w:rFonts w:ascii="Times New Roman" w:hAnsi="Times New Roman" w:cs="Times New Roman" w:hint="default"/>
                <w:color w:val="auto"/>
                <w:sz w:val="20"/>
                <w:szCs w:val="20"/>
              </w:rPr>
              <w:t>iteľ</w:t>
            </w:r>
            <w:r w:rsidR="00270D02">
              <w:rPr>
                <w:rFonts w:ascii="Times New Roman" w:hAnsi="Times New Roman" w:cs="Times New Roman" w:hint="default"/>
                <w:color w:val="auto"/>
                <w:sz w:val="20"/>
                <w:szCs w:val="20"/>
              </w:rPr>
              <w:t>, ktorý</w:t>
            </w:r>
            <w:r w:rsidR="00270D02">
              <w:rPr>
                <w:rFonts w:ascii="Times New Roman" w:hAnsi="Times New Roman" w:cs="Times New Roman" w:hint="default"/>
                <w:color w:val="auto"/>
                <w:sz w:val="20"/>
                <w:szCs w:val="20"/>
              </w:rPr>
              <w:t xml:space="preserve"> je</w:t>
            </w:r>
            <w:r w:rsidRPr="00E63813">
              <w:rPr>
                <w:rFonts w:ascii="Times New Roman" w:hAnsi="Times New Roman" w:cs="Times New Roman" w:hint="default"/>
                <w:color w:val="auto"/>
                <w:sz w:val="20"/>
                <w:szCs w:val="20"/>
              </w:rPr>
              <w:t xml:space="preserve"> malý</w:t>
            </w:r>
            <w:r w:rsidRPr="00E63813">
              <w:rPr>
                <w:rFonts w:ascii="Times New Roman" w:hAnsi="Times New Roman" w:cs="Times New Roman" w:hint="default"/>
                <w:color w:val="auto"/>
                <w:sz w:val="20"/>
                <w:szCs w:val="20"/>
              </w:rPr>
              <w:t>m alebo stredný</w:t>
            </w:r>
            <w:r w:rsidRPr="00E63813">
              <w:rPr>
                <w:rFonts w:ascii="Times New Roman" w:hAnsi="Times New Roman" w:cs="Times New Roman" w:hint="default"/>
                <w:color w:val="auto"/>
                <w:sz w:val="20"/>
                <w:szCs w:val="20"/>
              </w:rPr>
              <w:t>m podnikom podľ</w:t>
            </w:r>
            <w:r w:rsidRPr="00E63813">
              <w:rPr>
                <w:rFonts w:ascii="Times New Roman" w:hAnsi="Times New Roman" w:cs="Times New Roman" w:hint="default"/>
                <w:color w:val="auto"/>
                <w:sz w:val="20"/>
                <w:szCs w:val="20"/>
              </w:rPr>
              <w:t>a osobitné</w:t>
            </w:r>
            <w:r w:rsidRPr="00E63813">
              <w:rPr>
                <w:rFonts w:ascii="Times New Roman" w:hAnsi="Times New Roman" w:cs="Times New Roman" w:hint="default"/>
                <w:color w:val="auto"/>
                <w:sz w:val="20"/>
                <w:szCs w:val="20"/>
              </w:rPr>
              <w:t>ho predpisu,</w:t>
            </w:r>
            <w:r>
              <w:rPr>
                <w:rStyle w:val="FootnoteReference"/>
                <w:rFonts w:ascii="Times New Roman" w:hAnsi="Times New Roman"/>
                <w:color w:val="auto"/>
                <w:sz w:val="20"/>
                <w:szCs w:val="20"/>
                <w:rtl w:val="0"/>
              </w:rPr>
              <w:footnoteReference w:id="15"/>
            </w:r>
            <w:r w:rsidRPr="00E63813">
              <w:rPr>
                <w:rFonts w:ascii="Times New Roman" w:hAnsi="Times New Roman" w:cs="Times New Roman" w:hint="default"/>
                <w:color w:val="auto"/>
                <w:sz w:val="20"/>
                <w:szCs w:val="20"/>
              </w:rPr>
              <w:t>) zodpovedá</w:t>
            </w:r>
            <w:r w:rsidRPr="00E63813">
              <w:rPr>
                <w:rFonts w:ascii="Times New Roman" w:hAnsi="Times New Roman" w:cs="Times New Roman" w:hint="default"/>
                <w:color w:val="auto"/>
                <w:sz w:val="20"/>
                <w:szCs w:val="20"/>
              </w:rPr>
              <w:t xml:space="preserve"> za š</w:t>
            </w:r>
            <w:r w:rsidRPr="00E63813">
              <w:rPr>
                <w:rFonts w:ascii="Times New Roman" w:hAnsi="Times New Roman" w:cs="Times New Roman" w:hint="default"/>
                <w:color w:val="auto"/>
                <w:sz w:val="20"/>
                <w:szCs w:val="20"/>
              </w:rPr>
              <w:t>kodu len voč</w:t>
            </w:r>
            <w:r w:rsidRPr="00E63813">
              <w:rPr>
                <w:rFonts w:ascii="Times New Roman" w:hAnsi="Times New Roman" w:cs="Times New Roman" w:hint="default"/>
                <w:color w:val="auto"/>
                <w:sz w:val="20"/>
                <w:szCs w:val="20"/>
              </w:rPr>
              <w:t>i svojim priamym a nepriamym odberateľ</w:t>
            </w:r>
            <w:r w:rsidRPr="00E63813">
              <w:rPr>
                <w:rFonts w:ascii="Times New Roman" w:hAnsi="Times New Roman" w:cs="Times New Roman" w:hint="default"/>
                <w:color w:val="auto"/>
                <w:sz w:val="20"/>
                <w:szCs w:val="20"/>
              </w:rPr>
              <w:t>om, ak</w:t>
            </w:r>
          </w:p>
          <w:p w:rsidR="00FF1199"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a) jeho podiel na prí</w:t>
            </w:r>
            <w:r w:rsidRPr="00E63813">
              <w:rPr>
                <w:rFonts w:ascii="Times New Roman" w:hAnsi="Times New Roman" w:cs="Times New Roman" w:hint="default"/>
                <w:color w:val="auto"/>
                <w:sz w:val="20"/>
                <w:szCs w:val="20"/>
              </w:rPr>
              <w:t>sluš</w:t>
            </w:r>
            <w:r w:rsidRPr="00E63813">
              <w:rPr>
                <w:rFonts w:ascii="Times New Roman" w:hAnsi="Times New Roman" w:cs="Times New Roman" w:hint="default"/>
                <w:color w:val="auto"/>
                <w:sz w:val="20"/>
                <w:szCs w:val="20"/>
              </w:rPr>
              <w:t>nom trhu poč</w:t>
            </w:r>
            <w:r w:rsidRPr="00E63813">
              <w:rPr>
                <w:rFonts w:ascii="Times New Roman" w:hAnsi="Times New Roman" w:cs="Times New Roman" w:hint="default"/>
                <w:color w:val="auto"/>
                <w:sz w:val="20"/>
                <w:szCs w:val="20"/>
              </w:rPr>
              <w:t>as celé</w:t>
            </w:r>
            <w:r w:rsidRPr="00E63813">
              <w:rPr>
                <w:rFonts w:ascii="Times New Roman" w:hAnsi="Times New Roman" w:cs="Times New Roman" w:hint="default"/>
                <w:color w:val="auto"/>
                <w:sz w:val="20"/>
                <w:szCs w:val="20"/>
              </w:rPr>
              <w:t>ho obdobia, keď</w:t>
            </w:r>
            <w:r w:rsidRPr="00E63813">
              <w:rPr>
                <w:rFonts w:ascii="Times New Roman" w:hAnsi="Times New Roman" w:cs="Times New Roman" w:hint="default"/>
                <w:color w:val="auto"/>
                <w:sz w:val="20"/>
                <w:szCs w:val="20"/>
              </w:rPr>
              <w:t xml:space="preserve"> doš</w:t>
            </w:r>
            <w:r w:rsidRPr="00E63813">
              <w:rPr>
                <w:rFonts w:ascii="Times New Roman" w:hAnsi="Times New Roman" w:cs="Times New Roman" w:hint="default"/>
                <w:color w:val="auto"/>
                <w:sz w:val="20"/>
                <w:szCs w:val="20"/>
              </w:rPr>
              <w:t>lo k poruš</w:t>
            </w:r>
            <w:r w:rsidRPr="00E63813">
              <w:rPr>
                <w:rFonts w:ascii="Times New Roman" w:hAnsi="Times New Roman" w:cs="Times New Roman" w:hint="default"/>
                <w:color w:val="auto"/>
                <w:sz w:val="20"/>
                <w:szCs w:val="20"/>
              </w:rPr>
              <w:t>eniu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nedosahoval 5 % a</w:t>
            </w:r>
          </w:p>
          <w:p w:rsidR="00FF1199" w:rsidRPr="00E63813" w:rsidP="00E63813">
            <w:pPr>
              <w:pStyle w:val="Normlny1"/>
              <w:tabs>
                <w:tab w:val="left" w:pos="129"/>
                <w:tab w:val="left" w:pos="554"/>
              </w:tabs>
              <w:bidi w:val="0"/>
              <w:spacing w:line="240" w:lineRule="auto"/>
              <w:jc w:val="both"/>
              <w:rPr>
                <w:rFonts w:ascii="Times New Roman" w:hAnsi="Times New Roman" w:cs="Times New Roman"/>
                <w:color w:val="auto"/>
                <w:sz w:val="20"/>
                <w:szCs w:val="20"/>
              </w:rPr>
            </w:pPr>
            <w:r w:rsidRPr="00E63813">
              <w:rPr>
                <w:rFonts w:ascii="Times New Roman" w:hAnsi="Times New Roman" w:cs="Times New Roman" w:hint="default"/>
                <w:color w:val="auto"/>
                <w:sz w:val="20"/>
                <w:szCs w:val="20"/>
              </w:rPr>
              <w:t>b) uplatnenie bež</w:t>
            </w:r>
            <w:r w:rsidRPr="00E63813">
              <w:rPr>
                <w:rFonts w:ascii="Times New Roman" w:hAnsi="Times New Roman" w:cs="Times New Roman" w:hint="default"/>
                <w:color w:val="auto"/>
                <w:sz w:val="20"/>
                <w:szCs w:val="20"/>
              </w:rPr>
              <w:t>ný</w:t>
            </w:r>
            <w:r w:rsidRPr="00E63813">
              <w:rPr>
                <w:rFonts w:ascii="Times New Roman" w:hAnsi="Times New Roman" w:cs="Times New Roman" w:hint="default"/>
                <w:color w:val="auto"/>
                <w:sz w:val="20"/>
                <w:szCs w:val="20"/>
              </w:rPr>
              <w:t>ch pravidiel o spoloč</w:t>
            </w:r>
            <w:r w:rsidRPr="00E63813">
              <w:rPr>
                <w:rFonts w:ascii="Times New Roman" w:hAnsi="Times New Roman" w:cs="Times New Roman" w:hint="default"/>
                <w:color w:val="auto"/>
                <w:sz w:val="20"/>
                <w:szCs w:val="20"/>
              </w:rPr>
              <w:t>nej a nerozdielnej zodpovednosti by nenapraviteľ</w:t>
            </w:r>
            <w:r w:rsidRPr="00E63813">
              <w:rPr>
                <w:rFonts w:ascii="Times New Roman" w:hAnsi="Times New Roman" w:cs="Times New Roman" w:hint="default"/>
                <w:color w:val="auto"/>
                <w:sz w:val="20"/>
                <w:szCs w:val="20"/>
              </w:rPr>
              <w:t>ne ohrozilo jeho hospodá</w:t>
            </w:r>
            <w:r w:rsidRPr="00E63813">
              <w:rPr>
                <w:rFonts w:ascii="Times New Roman" w:hAnsi="Times New Roman" w:cs="Times New Roman" w:hint="default"/>
                <w:color w:val="auto"/>
                <w:sz w:val="20"/>
                <w:szCs w:val="20"/>
              </w:rPr>
              <w:t>rsku ž</w:t>
            </w:r>
            <w:r w:rsidRPr="00E63813">
              <w:rPr>
                <w:rFonts w:ascii="Times New Roman" w:hAnsi="Times New Roman" w:cs="Times New Roman" w:hint="default"/>
                <w:color w:val="auto"/>
                <w:sz w:val="20"/>
                <w:szCs w:val="20"/>
              </w:rPr>
              <w:t>ivotaschopnosť</w:t>
            </w:r>
            <w:r w:rsidRPr="00E63813">
              <w:rPr>
                <w:rFonts w:ascii="Times New Roman" w:hAnsi="Times New Roman" w:cs="Times New Roman" w:hint="default"/>
                <w:color w:val="auto"/>
                <w:sz w:val="20"/>
                <w:szCs w:val="20"/>
              </w:rPr>
              <w:t xml:space="preserve"> a jeho aktí</w:t>
            </w:r>
            <w:r w:rsidRPr="00E63813">
              <w:rPr>
                <w:rFonts w:ascii="Times New Roman" w:hAnsi="Times New Roman" w:cs="Times New Roman" w:hint="default"/>
                <w:color w:val="auto"/>
                <w:sz w:val="20"/>
                <w:szCs w:val="20"/>
              </w:rPr>
              <w:t>va by v dô</w:t>
            </w:r>
            <w:r w:rsidRPr="00E63813">
              <w:rPr>
                <w:rFonts w:ascii="Times New Roman" w:hAnsi="Times New Roman" w:cs="Times New Roman" w:hint="default"/>
                <w:color w:val="auto"/>
                <w:sz w:val="20"/>
                <w:szCs w:val="20"/>
              </w:rPr>
              <w:t xml:space="preserve">sledku toho </w:t>
            </w:r>
            <w:r w:rsidRPr="00E63813" w:rsidR="00270D02">
              <w:rPr>
                <w:rFonts w:ascii="Times New Roman" w:hAnsi="Times New Roman" w:cs="Times New Roman" w:hint="default"/>
                <w:color w:val="auto"/>
                <w:sz w:val="20"/>
                <w:szCs w:val="20"/>
              </w:rPr>
              <w:t>ú</w:t>
            </w:r>
            <w:r w:rsidRPr="00E63813" w:rsidR="00270D02">
              <w:rPr>
                <w:rFonts w:ascii="Times New Roman" w:hAnsi="Times New Roman" w:cs="Times New Roman" w:hint="default"/>
                <w:color w:val="auto"/>
                <w:sz w:val="20"/>
                <w:szCs w:val="20"/>
              </w:rPr>
              <w:t xml:space="preserve">plne </w:t>
            </w:r>
            <w:r w:rsidRPr="00E63813">
              <w:rPr>
                <w:rFonts w:ascii="Times New Roman" w:hAnsi="Times New Roman" w:cs="Times New Roman"/>
                <w:color w:val="auto"/>
                <w:sz w:val="20"/>
                <w:szCs w:val="20"/>
              </w:rPr>
              <w:t>strat</w:t>
            </w:r>
            <w:r w:rsidRPr="00E63813">
              <w:rPr>
                <w:rFonts w:ascii="Times New Roman" w:hAnsi="Times New Roman" w:cs="Times New Roman"/>
                <w:color w:val="auto"/>
                <w:sz w:val="20"/>
                <w:szCs w:val="20"/>
              </w:rPr>
              <w:t>ili hodnotu.</w:t>
            </w:r>
          </w:p>
          <w:p w:rsidR="00FF1199" w:rsidRPr="00E63813" w:rsidP="00E63813">
            <w:pPr>
              <w:pStyle w:val="Normlny1"/>
              <w:tabs>
                <w:tab w:val="left" w:pos="129"/>
                <w:tab w:val="left" w:pos="554"/>
              </w:tabs>
              <w:bidi w:val="0"/>
              <w:spacing w:line="240" w:lineRule="auto"/>
              <w:jc w:val="both"/>
              <w:rPr>
                <w:rFonts w:ascii="Times New Roman" w:hAnsi="Times New Roman" w:cs="Times New Roman"/>
                <w:color w:val="auto"/>
                <w:sz w:val="20"/>
                <w:szCs w:val="20"/>
              </w:rPr>
            </w:pPr>
          </w:p>
          <w:p w:rsidR="00FF1199"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(6) Ustanovenie odseku 5 sa nepouž</w:t>
            </w:r>
            <w:r w:rsidRPr="00E63813">
              <w:rPr>
                <w:rFonts w:ascii="Times New Roman" w:hAnsi="Times New Roman" w:cs="Times New Roman" w:hint="default"/>
                <w:color w:val="auto"/>
                <w:sz w:val="20"/>
                <w:szCs w:val="20"/>
              </w:rPr>
              <w:t>ije, ak</w:t>
            </w:r>
          </w:p>
          <w:p w:rsidR="00FF1199"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a) malý</w:t>
            </w:r>
            <w:r w:rsidRPr="00E63813">
              <w:rPr>
                <w:rFonts w:ascii="Times New Roman" w:hAnsi="Times New Roman" w:cs="Times New Roman" w:hint="default"/>
                <w:color w:val="auto"/>
                <w:sz w:val="20"/>
                <w:szCs w:val="20"/>
              </w:rPr>
              <w:t xml:space="preserve"> a stredný</w:t>
            </w:r>
            <w:r w:rsidRPr="00E63813">
              <w:rPr>
                <w:rFonts w:ascii="Times New Roman" w:hAnsi="Times New Roman" w:cs="Times New Roman" w:hint="default"/>
                <w:color w:val="auto"/>
                <w:sz w:val="20"/>
                <w:szCs w:val="20"/>
              </w:rPr>
              <w:t xml:space="preserve"> podnik inicioval poruš</w:t>
            </w:r>
            <w:r w:rsidRPr="00E63813">
              <w:rPr>
                <w:rFonts w:ascii="Times New Roman" w:hAnsi="Times New Roman" w:cs="Times New Roman" w:hint="default"/>
                <w:color w:val="auto"/>
                <w:sz w:val="20"/>
                <w:szCs w:val="20"/>
              </w:rPr>
              <w:t>enie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alebo nú</w:t>
            </w:r>
            <w:r w:rsidRPr="00E63813">
              <w:rPr>
                <w:rFonts w:ascii="Times New Roman" w:hAnsi="Times New Roman" w:cs="Times New Roman" w:hint="default"/>
                <w:color w:val="auto"/>
                <w:sz w:val="20"/>
                <w:szCs w:val="20"/>
              </w:rPr>
              <w:t>til iné</w:t>
            </w:r>
            <w:r w:rsidRPr="00E63813">
              <w:rPr>
                <w:rFonts w:ascii="Times New Roman" w:hAnsi="Times New Roman" w:cs="Times New Roman" w:hint="default"/>
                <w:color w:val="auto"/>
                <w:sz w:val="20"/>
                <w:szCs w:val="20"/>
              </w:rPr>
              <w:t xml:space="preserve"> podniky, aby sa podieľ</w:t>
            </w:r>
            <w:r w:rsidRPr="00E63813">
              <w:rPr>
                <w:rFonts w:ascii="Times New Roman" w:hAnsi="Times New Roman" w:cs="Times New Roman" w:hint="default"/>
                <w:color w:val="auto"/>
                <w:sz w:val="20"/>
                <w:szCs w:val="20"/>
              </w:rPr>
              <w:t>ali na poruš</w:t>
            </w:r>
            <w:r w:rsidRPr="00E63813">
              <w:rPr>
                <w:rFonts w:ascii="Times New Roman" w:hAnsi="Times New Roman" w:cs="Times New Roman" w:hint="default"/>
                <w:color w:val="auto"/>
                <w:sz w:val="20"/>
                <w:szCs w:val="20"/>
              </w:rPr>
              <w:t>ení</w:t>
            </w:r>
            <w:r w:rsidRPr="00E63813">
              <w:rPr>
                <w:rFonts w:ascii="Times New Roman" w:hAnsi="Times New Roman" w:cs="Times New Roman" w:hint="default"/>
                <w:color w:val="auto"/>
                <w:sz w:val="20"/>
                <w:szCs w:val="20"/>
              </w:rPr>
              <w:t xml:space="preserve">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 xml:space="preserve">e, </w:t>
            </w:r>
          </w:p>
          <w:p w:rsidR="00FF1199"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b) sa už</w:t>
            </w:r>
            <w:r w:rsidRPr="00E63813">
              <w:rPr>
                <w:rFonts w:ascii="Times New Roman" w:hAnsi="Times New Roman" w:cs="Times New Roman" w:hint="default"/>
                <w:color w:val="auto"/>
                <w:sz w:val="20"/>
                <w:szCs w:val="20"/>
              </w:rPr>
              <w:t xml:space="preserve"> v minulosti rozhodlo, ž</w:t>
            </w:r>
            <w:r w:rsidRPr="00E63813">
              <w:rPr>
                <w:rFonts w:ascii="Times New Roman" w:hAnsi="Times New Roman" w:cs="Times New Roman" w:hint="default"/>
                <w:color w:val="auto"/>
                <w:sz w:val="20"/>
                <w:szCs w:val="20"/>
              </w:rPr>
              <w:t>e malý</w:t>
            </w:r>
            <w:r w:rsidRPr="00E63813">
              <w:rPr>
                <w:rFonts w:ascii="Times New Roman" w:hAnsi="Times New Roman" w:cs="Times New Roman" w:hint="default"/>
                <w:color w:val="auto"/>
                <w:sz w:val="20"/>
                <w:szCs w:val="20"/>
              </w:rPr>
              <w:t xml:space="preserve"> a stredn</w:t>
            </w:r>
            <w:r w:rsidRPr="00E63813">
              <w:rPr>
                <w:rFonts w:ascii="Times New Roman" w:hAnsi="Times New Roman" w:cs="Times New Roman" w:hint="default"/>
                <w:color w:val="auto"/>
                <w:sz w:val="20"/>
                <w:szCs w:val="20"/>
              </w:rPr>
              <w:t>ý</w:t>
            </w:r>
            <w:r w:rsidRPr="00E63813">
              <w:rPr>
                <w:rFonts w:ascii="Times New Roman" w:hAnsi="Times New Roman" w:cs="Times New Roman" w:hint="default"/>
                <w:color w:val="auto"/>
                <w:sz w:val="20"/>
                <w:szCs w:val="20"/>
              </w:rPr>
              <w:t xml:space="preserve"> podnik poruš</w:t>
            </w:r>
            <w:r w:rsidRPr="00E63813">
              <w:rPr>
                <w:rFonts w:ascii="Times New Roman" w:hAnsi="Times New Roman" w:cs="Times New Roman" w:hint="default"/>
                <w:color w:val="auto"/>
                <w:sz w:val="20"/>
                <w:szCs w:val="20"/>
              </w:rPr>
              <w:t>il prá</w:t>
            </w:r>
            <w:r w:rsidRPr="00E63813">
              <w:rPr>
                <w:rFonts w:ascii="Times New Roman" w:hAnsi="Times New Roman" w:cs="Times New Roman" w:hint="default"/>
                <w:color w:val="auto"/>
                <w:sz w:val="20"/>
                <w:szCs w:val="20"/>
              </w:rPr>
              <w:t>vo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alebo</w:t>
            </w:r>
          </w:p>
          <w:p w:rsidR="00FF1199" w:rsidRPr="00E63813" w:rsidP="00E63813">
            <w:pPr>
              <w:pStyle w:val="Normlny1"/>
              <w:tabs>
                <w:tab w:val="left" w:pos="129"/>
                <w:tab w:val="left" w:pos="554"/>
              </w:tabs>
              <w:bidi w:val="0"/>
              <w:spacing w:line="240" w:lineRule="auto"/>
              <w:jc w:val="both"/>
              <w:rPr>
                <w:rFonts w:ascii="Times New Roman" w:hAnsi="Times New Roman" w:cs="Times New Roman"/>
                <w:color w:val="auto"/>
                <w:sz w:val="20"/>
                <w:szCs w:val="20"/>
              </w:rPr>
            </w:pPr>
            <w:r w:rsidR="00270D02">
              <w:rPr>
                <w:rFonts w:ascii="Times New Roman" w:hAnsi="Times New Roman" w:cs="Times New Roman"/>
                <w:color w:val="auto"/>
                <w:sz w:val="20"/>
                <w:szCs w:val="20"/>
              </w:rPr>
              <w:t xml:space="preserve">c) </w:t>
            </w:r>
            <w:r w:rsidRPr="00E63813" w:rsidR="00270D02">
              <w:rPr>
                <w:rFonts w:ascii="Times New Roman" w:hAnsi="Times New Roman" w:cs="Times New Roman" w:hint="default"/>
                <w:color w:val="auto"/>
                <w:sz w:val="20"/>
                <w:szCs w:val="20"/>
              </w:rPr>
              <w:t>nemož</w:t>
            </w:r>
            <w:r w:rsidRPr="00E63813" w:rsidR="00270D02">
              <w:rPr>
                <w:rFonts w:ascii="Times New Roman" w:hAnsi="Times New Roman" w:cs="Times New Roman" w:hint="default"/>
                <w:color w:val="auto"/>
                <w:sz w:val="20"/>
                <w:szCs w:val="20"/>
              </w:rPr>
              <w:t>no zí</w:t>
            </w:r>
            <w:r w:rsidRPr="00E63813" w:rsidR="00270D02">
              <w:rPr>
                <w:rFonts w:ascii="Times New Roman" w:hAnsi="Times New Roman" w:cs="Times New Roman" w:hint="default"/>
                <w:color w:val="auto"/>
                <w:sz w:val="20"/>
                <w:szCs w:val="20"/>
              </w:rPr>
              <w:t>skať</w:t>
            </w:r>
            <w:r w:rsidRPr="00E63813" w:rsidR="00270D02">
              <w:rPr>
                <w:rFonts w:ascii="Times New Roman" w:hAnsi="Times New Roman" w:cs="Times New Roman" w:hint="default"/>
                <w:color w:val="auto"/>
                <w:sz w:val="20"/>
                <w:szCs w:val="20"/>
              </w:rPr>
              <w:t xml:space="preserve"> ná</w:t>
            </w:r>
            <w:r w:rsidRPr="00E63813" w:rsidR="00270D02">
              <w:rPr>
                <w:rFonts w:ascii="Times New Roman" w:hAnsi="Times New Roman" w:cs="Times New Roman" w:hint="default"/>
                <w:color w:val="auto"/>
                <w:sz w:val="20"/>
                <w:szCs w:val="20"/>
              </w:rPr>
              <w:t>hradu š</w:t>
            </w:r>
            <w:r w:rsidRPr="00E63813" w:rsidR="00270D02">
              <w:rPr>
                <w:rFonts w:ascii="Times New Roman" w:hAnsi="Times New Roman" w:cs="Times New Roman" w:hint="default"/>
                <w:color w:val="auto"/>
                <w:sz w:val="20"/>
                <w:szCs w:val="20"/>
              </w:rPr>
              <w:t xml:space="preserve">kody </w:t>
            </w:r>
            <w:r w:rsidRPr="00E63813">
              <w:rPr>
                <w:rFonts w:ascii="Times New Roman" w:hAnsi="Times New Roman" w:cs="Times New Roman" w:hint="default"/>
                <w:color w:val="auto"/>
                <w:sz w:val="20"/>
                <w:szCs w:val="20"/>
              </w:rPr>
              <w:t>od ostatný</w:t>
            </w:r>
            <w:r w:rsidRPr="00E63813">
              <w:rPr>
                <w:rFonts w:ascii="Times New Roman" w:hAnsi="Times New Roman" w:cs="Times New Roman" w:hint="default"/>
                <w:color w:val="auto"/>
                <w:sz w:val="20"/>
                <w:szCs w:val="20"/>
              </w:rPr>
              <w:t>ch poruš</w:t>
            </w:r>
            <w:r w:rsidRPr="00E63813">
              <w:rPr>
                <w:rFonts w:ascii="Times New Roman" w:hAnsi="Times New Roman" w:cs="Times New Roman" w:hint="default"/>
                <w:color w:val="auto"/>
                <w:sz w:val="20"/>
                <w:szCs w:val="20"/>
              </w:rPr>
              <w:t>iteľ</w:t>
            </w:r>
            <w:r w:rsidRPr="00E63813">
              <w:rPr>
                <w:rFonts w:ascii="Times New Roman" w:hAnsi="Times New Roman" w:cs="Times New Roman" w:hint="default"/>
                <w:color w:val="auto"/>
                <w:sz w:val="20"/>
                <w:szCs w:val="20"/>
              </w:rPr>
              <w:t>ov, ktorí</w:t>
            </w:r>
            <w:r w:rsidRPr="00E63813">
              <w:rPr>
                <w:rFonts w:ascii="Times New Roman" w:hAnsi="Times New Roman" w:cs="Times New Roman" w:hint="default"/>
                <w:color w:val="auto"/>
                <w:sz w:val="20"/>
                <w:szCs w:val="20"/>
              </w:rPr>
              <w:t xml:space="preserve"> sa zúč</w:t>
            </w:r>
            <w:r w:rsidRPr="00E63813">
              <w:rPr>
                <w:rFonts w:ascii="Times New Roman" w:hAnsi="Times New Roman" w:cs="Times New Roman" w:hint="default"/>
                <w:color w:val="auto"/>
                <w:sz w:val="20"/>
                <w:szCs w:val="20"/>
              </w:rPr>
              <w:t>astnili na tom istom poruš</w:t>
            </w:r>
            <w:r w:rsidRPr="00E63813">
              <w:rPr>
                <w:rFonts w:ascii="Times New Roman" w:hAnsi="Times New Roman" w:cs="Times New Roman" w:hint="default"/>
                <w:color w:val="auto"/>
                <w:sz w:val="20"/>
                <w:szCs w:val="20"/>
              </w:rPr>
              <w:t>ení</w:t>
            </w:r>
            <w:r w:rsidRPr="00E63813">
              <w:rPr>
                <w:rFonts w:ascii="Times New Roman" w:hAnsi="Times New Roman" w:cs="Times New Roman" w:hint="default"/>
                <w:color w:val="auto"/>
                <w:sz w:val="20"/>
                <w:szCs w:val="20"/>
              </w:rPr>
              <w:t xml:space="preserve">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w:t>
            </w:r>
            <w:r w:rsidR="00270D02">
              <w:rPr>
                <w:rFonts w:ascii="Times New Roman" w:hAnsi="Times New Roman" w:cs="Times New Roman"/>
                <w:color w:val="auto"/>
                <w:sz w:val="20"/>
                <w:szCs w:val="20"/>
              </w:rPr>
              <w:t>.</w:t>
            </w:r>
          </w:p>
          <w:p w:rsidR="008B6A93" w:rsidRPr="00E63813" w:rsidP="00E63813">
            <w:pPr>
              <w:pStyle w:val="Normlny1"/>
              <w:tabs>
                <w:tab w:val="left" w:pos="1134"/>
              </w:tabs>
              <w:bidi w:val="0"/>
              <w:spacing w:line="240" w:lineRule="auto"/>
              <w:jc w:val="both"/>
              <w:rPr>
                <w:rFonts w:ascii="Times New Roman" w:hAnsi="Times New Roman" w:cs="Times New Roman"/>
                <w:color w:val="auto"/>
                <w:sz w:val="20"/>
                <w:szCs w:val="20"/>
              </w:rPr>
            </w:pPr>
            <w:r w:rsidRPr="00E63813">
              <w:rPr>
                <w:rFonts w:ascii="Times New Roman" w:hAnsi="Times New Roman" w:cs="Times New Roman"/>
                <w:color w:val="auto"/>
                <w:sz w:val="20"/>
                <w:szCs w:val="20"/>
              </w:rPr>
              <w:t xml:space="preserve"> </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Odchýlka stanovená v odseku 2 sa neuplatňuje, ak: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MSP bol vodcom porušenia práva hospodárskej súťaže alebo nútil iné podniky, aby sa podieľali na porušení práva hospodárskej súťaže, alebo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b) sa už v minulosti zistilo, že MSP porušil právo hospodárskej súťaže.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70D02">
              <w:rPr>
                <w:rFonts w:ascii="Times New Roman" w:hAnsi="Times New Roman"/>
                <w:sz w:val="20"/>
                <w:szCs w:val="20"/>
              </w:rPr>
              <w:t>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050F8D">
              <w:rPr>
                <w:rFonts w:ascii="Times New Roman" w:hAnsi="Times New Roman"/>
                <w:sz w:val="20"/>
                <w:szCs w:val="20"/>
              </w:rPr>
              <w:t>6</w:t>
            </w:r>
            <w:r w:rsidRPr="00E63813">
              <w:rPr>
                <w:rFonts w:ascii="Times New Roman" w:hAnsi="Times New Roman"/>
                <w:sz w:val="20"/>
                <w:szCs w:val="20"/>
              </w:rPr>
              <w:t xml:space="preserve">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9C33F0" w:rsidRPr="00E63813" w:rsidP="009C33F0">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color w:val="auto"/>
                <w:sz w:val="20"/>
                <w:szCs w:val="20"/>
              </w:rPr>
              <w:t>(6) Ustanovenie o</w:t>
            </w:r>
            <w:r w:rsidRPr="00E63813">
              <w:rPr>
                <w:rFonts w:ascii="Times New Roman" w:hAnsi="Times New Roman" w:cs="Times New Roman" w:hint="default"/>
                <w:color w:val="auto"/>
                <w:sz w:val="20"/>
                <w:szCs w:val="20"/>
              </w:rPr>
              <w:t>dseku 5 sa nepouž</w:t>
            </w:r>
            <w:r w:rsidRPr="00E63813">
              <w:rPr>
                <w:rFonts w:ascii="Times New Roman" w:hAnsi="Times New Roman" w:cs="Times New Roman" w:hint="default"/>
                <w:color w:val="auto"/>
                <w:sz w:val="20"/>
                <w:szCs w:val="20"/>
              </w:rPr>
              <w:t>ije, ak</w:t>
            </w:r>
          </w:p>
          <w:p w:rsidR="009C33F0" w:rsidRPr="00E63813" w:rsidP="009C33F0">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a) malý</w:t>
            </w:r>
            <w:r w:rsidRPr="00E63813">
              <w:rPr>
                <w:rFonts w:ascii="Times New Roman" w:hAnsi="Times New Roman" w:cs="Times New Roman" w:hint="default"/>
                <w:color w:val="auto"/>
                <w:sz w:val="20"/>
                <w:szCs w:val="20"/>
              </w:rPr>
              <w:t xml:space="preserve"> a stredný</w:t>
            </w:r>
            <w:r w:rsidRPr="00E63813">
              <w:rPr>
                <w:rFonts w:ascii="Times New Roman" w:hAnsi="Times New Roman" w:cs="Times New Roman" w:hint="default"/>
                <w:color w:val="auto"/>
                <w:sz w:val="20"/>
                <w:szCs w:val="20"/>
              </w:rPr>
              <w:t xml:space="preserve"> podnik inicioval poruš</w:t>
            </w:r>
            <w:r w:rsidRPr="00E63813">
              <w:rPr>
                <w:rFonts w:ascii="Times New Roman" w:hAnsi="Times New Roman" w:cs="Times New Roman" w:hint="default"/>
                <w:color w:val="auto"/>
                <w:sz w:val="20"/>
                <w:szCs w:val="20"/>
              </w:rPr>
              <w:t>enie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alebo nú</w:t>
            </w:r>
            <w:r w:rsidRPr="00E63813">
              <w:rPr>
                <w:rFonts w:ascii="Times New Roman" w:hAnsi="Times New Roman" w:cs="Times New Roman" w:hint="default"/>
                <w:color w:val="auto"/>
                <w:sz w:val="20"/>
                <w:szCs w:val="20"/>
              </w:rPr>
              <w:t>til iné</w:t>
            </w:r>
            <w:r w:rsidRPr="00E63813">
              <w:rPr>
                <w:rFonts w:ascii="Times New Roman" w:hAnsi="Times New Roman" w:cs="Times New Roman" w:hint="default"/>
                <w:color w:val="auto"/>
                <w:sz w:val="20"/>
                <w:szCs w:val="20"/>
              </w:rPr>
              <w:t xml:space="preserve"> podniky, aby sa podieľ</w:t>
            </w:r>
            <w:r w:rsidRPr="00E63813">
              <w:rPr>
                <w:rFonts w:ascii="Times New Roman" w:hAnsi="Times New Roman" w:cs="Times New Roman" w:hint="default"/>
                <w:color w:val="auto"/>
                <w:sz w:val="20"/>
                <w:szCs w:val="20"/>
              </w:rPr>
              <w:t>ali na poruš</w:t>
            </w:r>
            <w:r w:rsidRPr="00E63813">
              <w:rPr>
                <w:rFonts w:ascii="Times New Roman" w:hAnsi="Times New Roman" w:cs="Times New Roman" w:hint="default"/>
                <w:color w:val="auto"/>
                <w:sz w:val="20"/>
                <w:szCs w:val="20"/>
              </w:rPr>
              <w:t>ení</w:t>
            </w:r>
            <w:r w:rsidRPr="00E63813">
              <w:rPr>
                <w:rFonts w:ascii="Times New Roman" w:hAnsi="Times New Roman" w:cs="Times New Roman" w:hint="default"/>
                <w:color w:val="auto"/>
                <w:sz w:val="20"/>
                <w:szCs w:val="20"/>
              </w:rPr>
              <w:t xml:space="preserve">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 xml:space="preserve">e, </w:t>
            </w:r>
          </w:p>
          <w:p w:rsidR="009C33F0" w:rsidRPr="00E63813" w:rsidP="009C33F0">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b) sa už</w:t>
            </w:r>
            <w:r w:rsidRPr="00E63813">
              <w:rPr>
                <w:rFonts w:ascii="Times New Roman" w:hAnsi="Times New Roman" w:cs="Times New Roman" w:hint="default"/>
                <w:color w:val="auto"/>
                <w:sz w:val="20"/>
                <w:szCs w:val="20"/>
              </w:rPr>
              <w:t xml:space="preserve"> v minulosti rozhodlo, ž</w:t>
            </w:r>
            <w:r w:rsidRPr="00E63813">
              <w:rPr>
                <w:rFonts w:ascii="Times New Roman" w:hAnsi="Times New Roman" w:cs="Times New Roman" w:hint="default"/>
                <w:color w:val="auto"/>
                <w:sz w:val="20"/>
                <w:szCs w:val="20"/>
              </w:rPr>
              <w:t>e malý</w:t>
            </w:r>
            <w:r w:rsidRPr="00E63813">
              <w:rPr>
                <w:rFonts w:ascii="Times New Roman" w:hAnsi="Times New Roman" w:cs="Times New Roman" w:hint="default"/>
                <w:color w:val="auto"/>
                <w:sz w:val="20"/>
                <w:szCs w:val="20"/>
              </w:rPr>
              <w:t xml:space="preserve"> a stredný</w:t>
            </w:r>
            <w:r w:rsidRPr="00E63813">
              <w:rPr>
                <w:rFonts w:ascii="Times New Roman" w:hAnsi="Times New Roman" w:cs="Times New Roman" w:hint="default"/>
                <w:color w:val="auto"/>
                <w:sz w:val="20"/>
                <w:szCs w:val="20"/>
              </w:rPr>
              <w:t xml:space="preserve"> podnik poruš</w:t>
            </w:r>
            <w:r w:rsidRPr="00E63813">
              <w:rPr>
                <w:rFonts w:ascii="Times New Roman" w:hAnsi="Times New Roman" w:cs="Times New Roman" w:hint="default"/>
                <w:color w:val="auto"/>
                <w:sz w:val="20"/>
                <w:szCs w:val="20"/>
              </w:rPr>
              <w:t>il prá</w:t>
            </w:r>
            <w:r w:rsidRPr="00E63813">
              <w:rPr>
                <w:rFonts w:ascii="Times New Roman" w:hAnsi="Times New Roman" w:cs="Times New Roman" w:hint="default"/>
                <w:color w:val="auto"/>
                <w:sz w:val="20"/>
                <w:szCs w:val="20"/>
              </w:rPr>
              <w:t>vo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 alebo</w:t>
            </w:r>
          </w:p>
          <w:p w:rsidR="009C33F0" w:rsidRPr="00E63813" w:rsidP="009C33F0">
            <w:pPr>
              <w:pStyle w:val="Normlny1"/>
              <w:tabs>
                <w:tab w:val="left" w:pos="129"/>
                <w:tab w:val="left" w:pos="554"/>
              </w:tabs>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c) </w:t>
            </w:r>
            <w:r w:rsidRPr="00E63813">
              <w:rPr>
                <w:rFonts w:ascii="Times New Roman" w:hAnsi="Times New Roman" w:cs="Times New Roman" w:hint="default"/>
                <w:color w:val="auto"/>
                <w:sz w:val="20"/>
                <w:szCs w:val="20"/>
              </w:rPr>
              <w:t>nemož</w:t>
            </w:r>
            <w:r w:rsidRPr="00E63813">
              <w:rPr>
                <w:rFonts w:ascii="Times New Roman" w:hAnsi="Times New Roman" w:cs="Times New Roman" w:hint="default"/>
                <w:color w:val="auto"/>
                <w:sz w:val="20"/>
                <w:szCs w:val="20"/>
              </w:rPr>
              <w:t>no zí</w:t>
            </w:r>
            <w:r w:rsidRPr="00E63813">
              <w:rPr>
                <w:rFonts w:ascii="Times New Roman" w:hAnsi="Times New Roman" w:cs="Times New Roman" w:hint="default"/>
                <w:color w:val="auto"/>
                <w:sz w:val="20"/>
                <w:szCs w:val="20"/>
              </w:rPr>
              <w:t>skať</w:t>
            </w:r>
            <w:r w:rsidRPr="00E63813">
              <w:rPr>
                <w:rFonts w:ascii="Times New Roman" w:hAnsi="Times New Roman" w:cs="Times New Roman" w:hint="default"/>
                <w:color w:val="auto"/>
                <w:sz w:val="20"/>
                <w:szCs w:val="20"/>
              </w:rPr>
              <w:t xml:space="preserve"> ná</w:t>
            </w:r>
            <w:r w:rsidRPr="00E63813">
              <w:rPr>
                <w:rFonts w:ascii="Times New Roman" w:hAnsi="Times New Roman" w:cs="Times New Roman" w:hint="default"/>
                <w:color w:val="auto"/>
                <w:sz w:val="20"/>
                <w:szCs w:val="20"/>
              </w:rPr>
              <w:t>hradu š</w:t>
            </w:r>
            <w:r w:rsidRPr="00E63813">
              <w:rPr>
                <w:rFonts w:ascii="Times New Roman" w:hAnsi="Times New Roman" w:cs="Times New Roman" w:hint="default"/>
                <w:color w:val="auto"/>
                <w:sz w:val="20"/>
                <w:szCs w:val="20"/>
              </w:rPr>
              <w:t>kody od ostatný</w:t>
            </w:r>
            <w:r w:rsidRPr="00E63813">
              <w:rPr>
                <w:rFonts w:ascii="Times New Roman" w:hAnsi="Times New Roman" w:cs="Times New Roman" w:hint="default"/>
                <w:color w:val="auto"/>
                <w:sz w:val="20"/>
                <w:szCs w:val="20"/>
              </w:rPr>
              <w:t>ch poruš</w:t>
            </w:r>
            <w:r w:rsidRPr="00E63813">
              <w:rPr>
                <w:rFonts w:ascii="Times New Roman" w:hAnsi="Times New Roman" w:cs="Times New Roman" w:hint="default"/>
                <w:color w:val="auto"/>
                <w:sz w:val="20"/>
                <w:szCs w:val="20"/>
              </w:rPr>
              <w:t>iteľ</w:t>
            </w:r>
            <w:r w:rsidRPr="00E63813">
              <w:rPr>
                <w:rFonts w:ascii="Times New Roman" w:hAnsi="Times New Roman" w:cs="Times New Roman" w:hint="default"/>
                <w:color w:val="auto"/>
                <w:sz w:val="20"/>
                <w:szCs w:val="20"/>
              </w:rPr>
              <w:t>ov, ktorí</w:t>
            </w:r>
            <w:r w:rsidRPr="00E63813">
              <w:rPr>
                <w:rFonts w:ascii="Times New Roman" w:hAnsi="Times New Roman" w:cs="Times New Roman" w:hint="default"/>
                <w:color w:val="auto"/>
                <w:sz w:val="20"/>
                <w:szCs w:val="20"/>
              </w:rPr>
              <w:t xml:space="preserve"> sa zúč</w:t>
            </w:r>
            <w:r w:rsidRPr="00E63813">
              <w:rPr>
                <w:rFonts w:ascii="Times New Roman" w:hAnsi="Times New Roman" w:cs="Times New Roman" w:hint="default"/>
                <w:color w:val="auto"/>
                <w:sz w:val="20"/>
                <w:szCs w:val="20"/>
              </w:rPr>
              <w:t>astnili na tom istom poruš</w:t>
            </w:r>
            <w:r w:rsidRPr="00E63813">
              <w:rPr>
                <w:rFonts w:ascii="Times New Roman" w:hAnsi="Times New Roman" w:cs="Times New Roman" w:hint="default"/>
                <w:color w:val="auto"/>
                <w:sz w:val="20"/>
                <w:szCs w:val="20"/>
              </w:rPr>
              <w:t>ení</w:t>
            </w:r>
            <w:r w:rsidRPr="00E63813">
              <w:rPr>
                <w:rFonts w:ascii="Times New Roman" w:hAnsi="Times New Roman" w:cs="Times New Roman" w:hint="default"/>
                <w:color w:val="auto"/>
                <w:sz w:val="20"/>
                <w:szCs w:val="20"/>
              </w:rPr>
              <w:t xml:space="preserve"> prá</w:t>
            </w:r>
            <w:r w:rsidRPr="00E63813">
              <w:rPr>
                <w:rFonts w:ascii="Times New Roman" w:hAnsi="Times New Roman" w:cs="Times New Roman" w:hint="default"/>
                <w:color w:val="auto"/>
                <w:sz w:val="20"/>
                <w:szCs w:val="20"/>
              </w:rPr>
              <w:t>va hospodá</w:t>
            </w:r>
            <w:r w:rsidRPr="00E63813">
              <w:rPr>
                <w:rFonts w:ascii="Times New Roman" w:hAnsi="Times New Roman" w:cs="Times New Roman" w:hint="default"/>
                <w:color w:val="auto"/>
                <w:sz w:val="20"/>
                <w:szCs w:val="20"/>
              </w:rPr>
              <w:t>rskej súť</w:t>
            </w:r>
            <w:r w:rsidRPr="00E63813">
              <w:rPr>
                <w:rFonts w:ascii="Times New Roman" w:hAnsi="Times New Roman" w:cs="Times New Roman" w:hint="default"/>
                <w:color w:val="auto"/>
                <w:sz w:val="20"/>
                <w:szCs w:val="20"/>
              </w:rPr>
              <w:t>až</w:t>
            </w:r>
            <w:r w:rsidRPr="00E63813">
              <w:rPr>
                <w:rFonts w:ascii="Times New Roman" w:hAnsi="Times New Roman" w:cs="Times New Roman" w:hint="default"/>
                <w:color w:val="auto"/>
                <w:sz w:val="20"/>
                <w:szCs w:val="20"/>
              </w:rPr>
              <w:t>e</w:t>
            </w:r>
            <w:r>
              <w:rPr>
                <w:rFonts w:ascii="Times New Roman" w:hAnsi="Times New Roman" w:cs="Times New Roman"/>
                <w:color w:val="auto"/>
                <w:sz w:val="20"/>
                <w:szCs w:val="20"/>
              </w:rPr>
              <w:t>.</w:t>
            </w:r>
          </w:p>
          <w:p w:rsidR="008B6A93" w:rsidRPr="00E63813" w:rsidP="00E63813">
            <w:pPr>
              <w:pStyle w:val="Normlny1"/>
              <w:tabs>
                <w:tab w:val="left" w:pos="129"/>
                <w:tab w:val="left" w:pos="554"/>
              </w:tabs>
              <w:bidi w:val="0"/>
              <w:spacing w:line="240" w:lineRule="auto"/>
              <w:ind w:left="-11"/>
              <w:jc w:val="both"/>
              <w:rPr>
                <w:rFonts w:ascii="Times New Roman" w:hAnsi="Times New Roman" w:cs="Times New Roman"/>
                <w:color w:val="auto"/>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 xml:space="preserve">Odchylne od odseku 1 členské štáty zabezpečia, aby osoba oslobodená od pokút bola spoločne a nerozdielne zodpovedná: </w:t>
            </w:r>
          </w:p>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 xml:space="preserve">a) voči svojim priamym alebo nepriamym odberateľom alebo dodávateľom a </w:t>
            </w:r>
          </w:p>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 xml:space="preserve">b) voči iným poškodeným osobám len v prípade, že od ostatných podnikov, ktoré sa zúčastnili na tom istom porušení práva hospodárskej súťaže, nemožno získať úplnú náhradu škody. </w:t>
            </w:r>
          </w:p>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premlčacia lehota bola uplatniteľná na prípady podľa tohto odseku primerane a bola dostatočne dlhá, aby poškodené osoby mohli podať takéto žaloby.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B32881">
              <w:rPr>
                <w:rFonts w:ascii="Times New Roman" w:hAnsi="Times New Roman"/>
                <w:sz w:val="20"/>
                <w:szCs w:val="20"/>
              </w:rPr>
              <w:t>6</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050F8D">
              <w:rPr>
                <w:rFonts w:ascii="Times New Roman" w:hAnsi="Times New Roman"/>
                <w:sz w:val="20"/>
                <w:szCs w:val="20"/>
              </w:rPr>
              <w:t>7</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B32881" w:rsidR="00B32881">
              <w:rPr>
                <w:rFonts w:ascii="Times New Roman" w:hAnsi="Times New Roman"/>
                <w:sz w:val="20"/>
                <w:szCs w:val="20"/>
                <w:lang w:eastAsia="en-US"/>
              </w:rPr>
              <w:t xml:space="preserve">(7) Osoba oslobodená od pokút je spoločne a nerozdielne zodpovedná len voči svojim priamym odberateľom, nepriamym odberateľom, priamym dodávateľom, nepriamym dodávateľom a voči iným poškodeným osobám, len ak od ostatných porušiteľov, ktorí sa zúčastnili na tom istom porušení práva hospodárskej súťaže, nemožno získať náhradu škody. V tomto prípade premlčacia doba uplynie jeden rok po tom, čo sa poškodená osoba dozvedela alebo mohla dozvedieť o tom, že môže náhradu škody požadovať iba od osoby, ktorú orgán hospodárskej súťaže oslobodil od pokút. </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p w:rsidR="008B6A93" w:rsidRPr="00E63813" w:rsidP="00E63813">
            <w:pPr>
              <w:tabs>
                <w:tab w:val="left" w:pos="851"/>
              </w:tabs>
              <w:bidi w:val="0"/>
              <w:jc w:val="both"/>
              <w:rPr>
                <w:rFonts w:ascii="Times New Roman" w:hAnsi="Times New Roman"/>
                <w:bCs/>
                <w:sz w:val="20"/>
                <w:szCs w:val="20"/>
              </w:rPr>
            </w:pPr>
          </w:p>
          <w:p w:rsidR="008B6A93" w:rsidRPr="00E63813" w:rsidP="00E63813">
            <w:pPr>
              <w:tabs>
                <w:tab w:val="left" w:pos="851"/>
              </w:tabs>
              <w:bidi w:val="0"/>
              <w:jc w:val="both"/>
              <w:rPr>
                <w:rFonts w:ascii="Times New Roman" w:hAnsi="Times New Roman"/>
                <w:bCs/>
                <w:sz w:val="20"/>
                <w:szCs w:val="20"/>
              </w:rPr>
            </w:pPr>
          </w:p>
          <w:p w:rsidR="008B6A93" w:rsidRPr="00E63813" w:rsidP="00E63813">
            <w:pPr>
              <w:tabs>
                <w:tab w:val="left" w:pos="851"/>
              </w:tabs>
              <w:bidi w:val="0"/>
              <w:jc w:val="both"/>
              <w:rPr>
                <w:rFonts w:ascii="Times New Roman" w:hAnsi="Times New Roman"/>
                <w:bCs/>
                <w:sz w:val="20"/>
                <w:szCs w:val="20"/>
              </w:rPr>
            </w:pPr>
          </w:p>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porušiteľ mohol požadovať príspevok od ktoréhokoľvek iného porušiteľa, pričom výška tohto príspevku sa stanoví vzhľadom na jeho pomernú zodpovednosť za škodu spôsobenú porušením práva hospodárskej súťaže. Výška príspevku porušiteľa, ktorý bol v rámci programu zhovievavosti oslobodený od pokút, nepresiahne výšku škody, ktorú tento podnik spôsobil vlastným priamym alebo nepriamym odberateľom alebo dodávateľom.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B32881">
              <w:rPr>
                <w:rFonts w:ascii="Times New Roman" w:hAnsi="Times New Roman"/>
                <w:sz w:val="20"/>
                <w:szCs w:val="20"/>
              </w:rPr>
              <w:t>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050F8D">
              <w:rPr>
                <w:rFonts w:ascii="Times New Roman" w:hAnsi="Times New Roman"/>
                <w:sz w:val="20"/>
                <w:szCs w:val="20"/>
              </w:rPr>
              <w:t>3 a 4</w:t>
            </w: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32881" w:rsidRPr="00B32881" w:rsidP="00B32881">
            <w:pPr>
              <w:pStyle w:val="Normlny1"/>
              <w:tabs>
                <w:tab w:val="left" w:pos="129"/>
                <w:tab w:val="left" w:pos="554"/>
              </w:tabs>
              <w:bidi w:val="0"/>
              <w:jc w:val="both"/>
              <w:rPr>
                <w:rFonts w:ascii="Times New Roman" w:hAnsi="Times New Roman" w:cs="Times New Roman" w:hint="default"/>
                <w:color w:val="auto"/>
                <w:sz w:val="20"/>
                <w:szCs w:val="20"/>
              </w:rPr>
            </w:pPr>
            <w:r w:rsidRPr="00B32881">
              <w:rPr>
                <w:rFonts w:ascii="Times New Roman" w:hAnsi="Times New Roman" w:cs="Times New Roman" w:hint="default"/>
                <w:color w:val="auto"/>
                <w:sz w:val="20"/>
                <w:szCs w:val="20"/>
              </w:rPr>
              <w:t>(3) Ak poruš</w:t>
            </w:r>
            <w:r w:rsidRPr="00B32881">
              <w:rPr>
                <w:rFonts w:ascii="Times New Roman" w:hAnsi="Times New Roman" w:cs="Times New Roman" w:hint="default"/>
                <w:color w:val="auto"/>
                <w:sz w:val="20"/>
                <w:szCs w:val="20"/>
              </w:rPr>
              <w:t>iteľ</w:t>
            </w:r>
            <w:r w:rsidRPr="00B32881">
              <w:rPr>
                <w:rFonts w:ascii="Times New Roman" w:hAnsi="Times New Roman" w:cs="Times New Roman" w:hint="default"/>
                <w:color w:val="auto"/>
                <w:sz w:val="20"/>
                <w:szCs w:val="20"/>
              </w:rPr>
              <w:t xml:space="preserve"> v rozsahu uplatnené</w:t>
            </w:r>
            <w:r w:rsidRPr="00B32881">
              <w:rPr>
                <w:rFonts w:ascii="Times New Roman" w:hAnsi="Times New Roman" w:cs="Times New Roman" w:hint="default"/>
                <w:color w:val="auto"/>
                <w:sz w:val="20"/>
                <w:szCs w:val="20"/>
              </w:rPr>
              <w:t>ho ná</w:t>
            </w:r>
            <w:r w:rsidRPr="00B32881">
              <w:rPr>
                <w:rFonts w:ascii="Times New Roman" w:hAnsi="Times New Roman" w:cs="Times New Roman" w:hint="default"/>
                <w:color w:val="auto"/>
                <w:sz w:val="20"/>
                <w:szCs w:val="20"/>
              </w:rPr>
              <w:t>roku poš</w:t>
            </w:r>
            <w:r w:rsidRPr="00B32881">
              <w:rPr>
                <w:rFonts w:ascii="Times New Roman" w:hAnsi="Times New Roman" w:cs="Times New Roman" w:hint="default"/>
                <w:color w:val="auto"/>
                <w:sz w:val="20"/>
                <w:szCs w:val="20"/>
              </w:rPr>
              <w:t>kodenej osoby š</w:t>
            </w:r>
            <w:r w:rsidRPr="00B32881">
              <w:rPr>
                <w:rFonts w:ascii="Times New Roman" w:hAnsi="Times New Roman" w:cs="Times New Roman" w:hint="default"/>
                <w:color w:val="auto"/>
                <w:sz w:val="20"/>
                <w:szCs w:val="20"/>
              </w:rPr>
              <w:t>kodu uhradil, je oprá</w:t>
            </w:r>
            <w:r w:rsidRPr="00B32881">
              <w:rPr>
                <w:rFonts w:ascii="Times New Roman" w:hAnsi="Times New Roman" w:cs="Times New Roman" w:hint="default"/>
                <w:color w:val="auto"/>
                <w:sz w:val="20"/>
                <w:szCs w:val="20"/>
              </w:rPr>
              <w:t>vnený</w:t>
            </w:r>
            <w:r w:rsidRPr="00B32881">
              <w:rPr>
                <w:rFonts w:ascii="Times New Roman" w:hAnsi="Times New Roman" w:cs="Times New Roman" w:hint="default"/>
                <w:color w:val="auto"/>
                <w:sz w:val="20"/>
                <w:szCs w:val="20"/>
              </w:rPr>
              <w:t xml:space="preserve"> pož</w:t>
            </w:r>
            <w:r w:rsidRPr="00B32881">
              <w:rPr>
                <w:rFonts w:ascii="Times New Roman" w:hAnsi="Times New Roman" w:cs="Times New Roman" w:hint="default"/>
                <w:color w:val="auto"/>
                <w:sz w:val="20"/>
                <w:szCs w:val="20"/>
              </w:rPr>
              <w:t>adovať</w:t>
            </w:r>
            <w:r w:rsidRPr="00B32881">
              <w:rPr>
                <w:rFonts w:ascii="Times New Roman" w:hAnsi="Times New Roman" w:cs="Times New Roman" w:hint="default"/>
                <w:color w:val="auto"/>
                <w:sz w:val="20"/>
                <w:szCs w:val="20"/>
              </w:rPr>
              <w:t xml:space="preserve"> ná</w:t>
            </w:r>
            <w:r w:rsidRPr="00B32881">
              <w:rPr>
                <w:rFonts w:ascii="Times New Roman" w:hAnsi="Times New Roman" w:cs="Times New Roman" w:hint="default"/>
                <w:color w:val="auto"/>
                <w:sz w:val="20"/>
                <w:szCs w:val="20"/>
              </w:rPr>
              <w:t>hradu od ostatný</w:t>
            </w:r>
            <w:r w:rsidRPr="00B32881">
              <w:rPr>
                <w:rFonts w:ascii="Times New Roman" w:hAnsi="Times New Roman" w:cs="Times New Roman" w:hint="default"/>
                <w:color w:val="auto"/>
                <w:sz w:val="20"/>
                <w:szCs w:val="20"/>
              </w:rPr>
              <w:t>ch poruš</w:t>
            </w:r>
            <w:r w:rsidRPr="00B32881">
              <w:rPr>
                <w:rFonts w:ascii="Times New Roman" w:hAnsi="Times New Roman" w:cs="Times New Roman" w:hint="default"/>
                <w:color w:val="auto"/>
                <w:sz w:val="20"/>
                <w:szCs w:val="20"/>
              </w:rPr>
              <w:t>iteľ</w:t>
            </w:r>
            <w:r w:rsidRPr="00B32881">
              <w:rPr>
                <w:rFonts w:ascii="Times New Roman" w:hAnsi="Times New Roman" w:cs="Times New Roman" w:hint="default"/>
                <w:color w:val="auto"/>
                <w:sz w:val="20"/>
                <w:szCs w:val="20"/>
              </w:rPr>
              <w:t>ov podľ</w:t>
            </w:r>
            <w:r w:rsidRPr="00B32881">
              <w:rPr>
                <w:rFonts w:ascii="Times New Roman" w:hAnsi="Times New Roman" w:cs="Times New Roman" w:hint="default"/>
                <w:color w:val="auto"/>
                <w:sz w:val="20"/>
                <w:szCs w:val="20"/>
              </w:rPr>
              <w:t>a ich úč</w:t>
            </w:r>
            <w:r w:rsidRPr="00B32881">
              <w:rPr>
                <w:rFonts w:ascii="Times New Roman" w:hAnsi="Times New Roman" w:cs="Times New Roman" w:hint="default"/>
                <w:color w:val="auto"/>
                <w:sz w:val="20"/>
                <w:szCs w:val="20"/>
              </w:rPr>
              <w:t>asti na spô</w:t>
            </w:r>
            <w:r w:rsidRPr="00B32881">
              <w:rPr>
                <w:rFonts w:ascii="Times New Roman" w:hAnsi="Times New Roman" w:cs="Times New Roman" w:hint="default"/>
                <w:color w:val="auto"/>
                <w:sz w:val="20"/>
                <w:szCs w:val="20"/>
              </w:rPr>
              <w:t>sobenej š</w:t>
            </w:r>
            <w:r w:rsidRPr="00B32881">
              <w:rPr>
                <w:rFonts w:ascii="Times New Roman" w:hAnsi="Times New Roman" w:cs="Times New Roman" w:hint="default"/>
                <w:color w:val="auto"/>
                <w:sz w:val="20"/>
                <w:szCs w:val="20"/>
              </w:rPr>
              <w:t>kode. Úč</w:t>
            </w:r>
            <w:r w:rsidRPr="00B32881">
              <w:rPr>
                <w:rFonts w:ascii="Times New Roman" w:hAnsi="Times New Roman" w:cs="Times New Roman" w:hint="default"/>
                <w:color w:val="auto"/>
                <w:sz w:val="20"/>
                <w:szCs w:val="20"/>
              </w:rPr>
              <w:t>asť</w:t>
            </w:r>
            <w:r w:rsidRPr="00B32881">
              <w:rPr>
                <w:rFonts w:ascii="Times New Roman" w:hAnsi="Times New Roman" w:cs="Times New Roman" w:hint="default"/>
                <w:color w:val="auto"/>
                <w:sz w:val="20"/>
                <w:szCs w:val="20"/>
              </w:rPr>
              <w:t xml:space="preserve"> na spô</w:t>
            </w:r>
            <w:r w:rsidRPr="00B32881">
              <w:rPr>
                <w:rFonts w:ascii="Times New Roman" w:hAnsi="Times New Roman" w:cs="Times New Roman" w:hint="default"/>
                <w:color w:val="auto"/>
                <w:sz w:val="20"/>
                <w:szCs w:val="20"/>
              </w:rPr>
              <w:t>sobenej š</w:t>
            </w:r>
            <w:r w:rsidRPr="00B32881">
              <w:rPr>
                <w:rFonts w:ascii="Times New Roman" w:hAnsi="Times New Roman" w:cs="Times New Roman" w:hint="default"/>
                <w:color w:val="auto"/>
                <w:sz w:val="20"/>
                <w:szCs w:val="20"/>
              </w:rPr>
              <w:t>kode sa určí</w:t>
            </w:r>
            <w:r w:rsidRPr="00B32881">
              <w:rPr>
                <w:rFonts w:ascii="Times New Roman" w:hAnsi="Times New Roman" w:cs="Times New Roman" w:hint="default"/>
                <w:color w:val="auto"/>
                <w:sz w:val="20"/>
                <w:szCs w:val="20"/>
              </w:rPr>
              <w:t xml:space="preserve"> podľ</w:t>
            </w:r>
            <w:r w:rsidRPr="00B32881">
              <w:rPr>
                <w:rFonts w:ascii="Times New Roman" w:hAnsi="Times New Roman" w:cs="Times New Roman" w:hint="default"/>
                <w:color w:val="auto"/>
                <w:sz w:val="20"/>
                <w:szCs w:val="20"/>
              </w:rPr>
              <w:t>a obratu, ú</w:t>
            </w:r>
            <w:r w:rsidRPr="00B32881">
              <w:rPr>
                <w:rFonts w:ascii="Times New Roman" w:hAnsi="Times New Roman" w:cs="Times New Roman" w:hint="default"/>
                <w:color w:val="auto"/>
                <w:sz w:val="20"/>
                <w:szCs w:val="20"/>
              </w:rPr>
              <w:t>lohy poruš</w:t>
            </w:r>
            <w:r w:rsidRPr="00B32881">
              <w:rPr>
                <w:rFonts w:ascii="Times New Roman" w:hAnsi="Times New Roman" w:cs="Times New Roman" w:hint="default"/>
                <w:color w:val="auto"/>
                <w:sz w:val="20"/>
                <w:szCs w:val="20"/>
              </w:rPr>
              <w:t>iteľ</w:t>
            </w:r>
            <w:r w:rsidRPr="00B32881">
              <w:rPr>
                <w:rFonts w:ascii="Times New Roman" w:hAnsi="Times New Roman" w:cs="Times New Roman" w:hint="default"/>
                <w:color w:val="auto"/>
                <w:sz w:val="20"/>
                <w:szCs w:val="20"/>
              </w:rPr>
              <w:t>a v rá</w:t>
            </w:r>
            <w:r w:rsidRPr="00B32881">
              <w:rPr>
                <w:rFonts w:ascii="Times New Roman" w:hAnsi="Times New Roman" w:cs="Times New Roman" w:hint="default"/>
                <w:color w:val="auto"/>
                <w:sz w:val="20"/>
                <w:szCs w:val="20"/>
              </w:rPr>
              <w:t>mci ka</w:t>
            </w:r>
            <w:r w:rsidRPr="00B32881">
              <w:rPr>
                <w:rFonts w:ascii="Times New Roman" w:hAnsi="Times New Roman" w:cs="Times New Roman" w:hint="default"/>
                <w:color w:val="auto"/>
                <w:sz w:val="20"/>
                <w:szCs w:val="20"/>
              </w:rPr>
              <w:t xml:space="preserve">rtelu a jeho podielu na trhu. </w:t>
            </w:r>
          </w:p>
          <w:p w:rsidR="00B32881" w:rsidRPr="00B32881" w:rsidP="00B32881">
            <w:pPr>
              <w:pStyle w:val="Normlny1"/>
              <w:tabs>
                <w:tab w:val="left" w:pos="129"/>
                <w:tab w:val="left" w:pos="554"/>
              </w:tabs>
              <w:bidi w:val="0"/>
              <w:jc w:val="both"/>
              <w:rPr>
                <w:rFonts w:ascii="Times New Roman" w:hAnsi="Times New Roman" w:cs="Times New Roman" w:hint="default"/>
                <w:color w:val="auto"/>
                <w:sz w:val="20"/>
                <w:szCs w:val="20"/>
              </w:rPr>
            </w:pPr>
          </w:p>
          <w:p w:rsidR="008B6A93" w:rsidRPr="00E63813" w:rsidP="00B32881">
            <w:pPr>
              <w:pStyle w:val="Normlny1"/>
              <w:tabs>
                <w:tab w:val="left" w:pos="1134"/>
              </w:tabs>
              <w:bidi w:val="0"/>
              <w:spacing w:line="240" w:lineRule="auto"/>
              <w:jc w:val="both"/>
              <w:rPr>
                <w:rFonts w:ascii="Times New Roman" w:hAnsi="Times New Roman" w:cs="Times New Roman"/>
              </w:rPr>
            </w:pPr>
            <w:r w:rsidRPr="00B32881" w:rsidR="00B32881">
              <w:rPr>
                <w:rFonts w:ascii="Times New Roman" w:hAnsi="Times New Roman" w:cs="Times New Roman" w:hint="default"/>
                <w:color w:val="auto"/>
                <w:sz w:val="20"/>
                <w:szCs w:val="20"/>
              </w:rPr>
              <w:t>(4) Úč</w:t>
            </w:r>
            <w:r w:rsidRPr="00B32881" w:rsidR="00B32881">
              <w:rPr>
                <w:rFonts w:ascii="Times New Roman" w:hAnsi="Times New Roman" w:cs="Times New Roman" w:hint="default"/>
                <w:color w:val="auto"/>
                <w:sz w:val="20"/>
                <w:szCs w:val="20"/>
              </w:rPr>
              <w:t>asť</w:t>
            </w:r>
            <w:r w:rsidRPr="00B32881" w:rsidR="00B32881">
              <w:rPr>
                <w:rFonts w:ascii="Times New Roman" w:hAnsi="Times New Roman" w:cs="Times New Roman" w:hint="default"/>
                <w:color w:val="auto"/>
                <w:sz w:val="20"/>
                <w:szCs w:val="20"/>
              </w:rPr>
              <w:t xml:space="preserve"> na spô</w:t>
            </w:r>
            <w:r w:rsidRPr="00B32881" w:rsidR="00B32881">
              <w:rPr>
                <w:rFonts w:ascii="Times New Roman" w:hAnsi="Times New Roman" w:cs="Times New Roman" w:hint="default"/>
                <w:color w:val="auto"/>
                <w:sz w:val="20"/>
                <w:szCs w:val="20"/>
              </w:rPr>
              <w:t>sobenej š</w:t>
            </w:r>
            <w:r w:rsidRPr="00B32881" w:rsidR="00B32881">
              <w:rPr>
                <w:rFonts w:ascii="Times New Roman" w:hAnsi="Times New Roman" w:cs="Times New Roman" w:hint="default"/>
                <w:color w:val="auto"/>
                <w:sz w:val="20"/>
                <w:szCs w:val="20"/>
              </w:rPr>
              <w:t>kode osoby, ktorá</w:t>
            </w:r>
            <w:r w:rsidRPr="00B32881" w:rsidR="00B32881">
              <w:rPr>
                <w:rFonts w:ascii="Times New Roman" w:hAnsi="Times New Roman" w:cs="Times New Roman" w:hint="default"/>
                <w:color w:val="auto"/>
                <w:sz w:val="20"/>
                <w:szCs w:val="20"/>
              </w:rPr>
              <w:t xml:space="preserve"> bola oslobodená</w:t>
            </w:r>
            <w:r w:rsidRPr="00B32881" w:rsidR="00B32881">
              <w:rPr>
                <w:rFonts w:ascii="Times New Roman" w:hAnsi="Times New Roman" w:cs="Times New Roman" w:hint="default"/>
                <w:color w:val="auto"/>
                <w:sz w:val="20"/>
                <w:szCs w:val="20"/>
              </w:rPr>
              <w:t xml:space="preserve"> od pokú</w:t>
            </w:r>
            <w:r w:rsidRPr="00B32881" w:rsidR="00B32881">
              <w:rPr>
                <w:rFonts w:ascii="Times New Roman" w:hAnsi="Times New Roman" w:cs="Times New Roman" w:hint="default"/>
                <w:color w:val="auto"/>
                <w:sz w:val="20"/>
                <w:szCs w:val="20"/>
              </w:rPr>
              <w:t>t, nemôž</w:t>
            </w:r>
            <w:r w:rsidRPr="00B32881" w:rsidR="00B32881">
              <w:rPr>
                <w:rFonts w:ascii="Times New Roman" w:hAnsi="Times New Roman" w:cs="Times New Roman" w:hint="default"/>
                <w:color w:val="auto"/>
                <w:sz w:val="20"/>
                <w:szCs w:val="20"/>
              </w:rPr>
              <w:t>e byť</w:t>
            </w:r>
            <w:r w:rsidRPr="00B32881" w:rsidR="00B32881">
              <w:rPr>
                <w:rFonts w:ascii="Times New Roman" w:hAnsi="Times New Roman" w:cs="Times New Roman" w:hint="default"/>
                <w:color w:val="auto"/>
                <w:sz w:val="20"/>
                <w:szCs w:val="20"/>
              </w:rPr>
              <w:t xml:space="preserve"> vyšš</w:t>
            </w:r>
            <w:r w:rsidRPr="00B32881" w:rsidR="00B32881">
              <w:rPr>
                <w:rFonts w:ascii="Times New Roman" w:hAnsi="Times New Roman" w:cs="Times New Roman" w:hint="default"/>
                <w:color w:val="auto"/>
                <w:sz w:val="20"/>
                <w:szCs w:val="20"/>
              </w:rPr>
              <w:t>ia ako š</w:t>
            </w:r>
            <w:r w:rsidRPr="00B32881" w:rsidR="00B32881">
              <w:rPr>
                <w:rFonts w:ascii="Times New Roman" w:hAnsi="Times New Roman" w:cs="Times New Roman" w:hint="default"/>
                <w:color w:val="auto"/>
                <w:sz w:val="20"/>
                <w:szCs w:val="20"/>
              </w:rPr>
              <w:t>koda, ktorú</w:t>
            </w:r>
            <w:r w:rsidRPr="00B32881" w:rsidR="00B32881">
              <w:rPr>
                <w:rFonts w:ascii="Times New Roman" w:hAnsi="Times New Roman" w:cs="Times New Roman" w:hint="default"/>
                <w:color w:val="auto"/>
                <w:sz w:val="20"/>
                <w:szCs w:val="20"/>
              </w:rPr>
              <w:t xml:space="preserve"> spô</w:t>
            </w:r>
            <w:r w:rsidRPr="00B32881" w:rsidR="00B32881">
              <w:rPr>
                <w:rFonts w:ascii="Times New Roman" w:hAnsi="Times New Roman" w:cs="Times New Roman" w:hint="default"/>
                <w:color w:val="auto"/>
                <w:sz w:val="20"/>
                <w:szCs w:val="20"/>
              </w:rPr>
              <w:t>sobila svojim priamym odberateľ</w:t>
            </w:r>
            <w:r w:rsidRPr="00B32881" w:rsidR="00B32881">
              <w:rPr>
                <w:rFonts w:ascii="Times New Roman" w:hAnsi="Times New Roman" w:cs="Times New Roman" w:hint="default"/>
                <w:color w:val="auto"/>
                <w:sz w:val="20"/>
                <w:szCs w:val="20"/>
              </w:rPr>
              <w:t>om, nepriamym odberateľ</w:t>
            </w:r>
            <w:r w:rsidRPr="00B32881" w:rsidR="00B32881">
              <w:rPr>
                <w:rFonts w:ascii="Times New Roman" w:hAnsi="Times New Roman" w:cs="Times New Roman" w:hint="default"/>
                <w:color w:val="auto"/>
                <w:sz w:val="20"/>
                <w:szCs w:val="20"/>
              </w:rPr>
              <w:t>om, priamym dodá</w:t>
            </w:r>
            <w:r w:rsidRPr="00B32881" w:rsidR="00B32881">
              <w:rPr>
                <w:rFonts w:ascii="Times New Roman" w:hAnsi="Times New Roman" w:cs="Times New Roman" w:hint="default"/>
                <w:color w:val="auto"/>
                <w:sz w:val="20"/>
                <w:szCs w:val="20"/>
              </w:rPr>
              <w:t>vateľ</w:t>
            </w:r>
            <w:r w:rsidRPr="00B32881" w:rsidR="00B32881">
              <w:rPr>
                <w:rFonts w:ascii="Times New Roman" w:hAnsi="Times New Roman" w:cs="Times New Roman" w:hint="default"/>
                <w:color w:val="auto"/>
                <w:sz w:val="20"/>
                <w:szCs w:val="20"/>
              </w:rPr>
              <w:t>om alebo nepriamym dodá</w:t>
            </w:r>
            <w:r w:rsidRPr="00B32881" w:rsidR="00B32881">
              <w:rPr>
                <w:rFonts w:ascii="Times New Roman" w:hAnsi="Times New Roman" w:cs="Times New Roman" w:hint="default"/>
                <w:color w:val="auto"/>
                <w:sz w:val="20"/>
                <w:szCs w:val="20"/>
              </w:rPr>
              <w:t>vateľ</w:t>
            </w:r>
            <w:r w:rsidRPr="00B32881" w:rsidR="00B32881">
              <w:rPr>
                <w:rFonts w:ascii="Times New Roman" w:hAnsi="Times New Roman" w:cs="Times New Roman" w:hint="default"/>
                <w:color w:val="auto"/>
                <w:sz w:val="20"/>
                <w:szCs w:val="20"/>
              </w:rPr>
              <w:t>om.</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6</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 rozsahu, v akom porušenie práva hospodárskej súťaže spôsobilo škodu iným poškodeným osobám, ako sú priami alebo nepriami odberatelia alebo dodávatelia porušiteľov, bola výška príspevku osoby oslobodenej od pokút ostatným porušiteľom určená vzhľadom na jej pomernú zodpovednosť za škodu spôsobenú porušením.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B32881">
              <w:rPr>
                <w:rFonts w:ascii="Times New Roman" w:hAnsi="Times New Roman"/>
                <w:sz w:val="20"/>
                <w:szCs w:val="20"/>
              </w:rPr>
              <w:t>6</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050F8D">
              <w:rPr>
                <w:rFonts w:ascii="Times New Roman" w:hAnsi="Times New Roman"/>
                <w:sz w:val="20"/>
                <w:szCs w:val="20"/>
              </w:rPr>
              <w:t>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FF1199" w:rsidRPr="00E63813" w:rsidP="00E63813">
            <w:pPr>
              <w:pStyle w:val="Normlny1"/>
              <w:tabs>
                <w:tab w:val="left" w:pos="129"/>
                <w:tab w:val="left" w:pos="554"/>
              </w:tabs>
              <w:bidi w:val="0"/>
              <w:spacing w:line="240" w:lineRule="auto"/>
              <w:jc w:val="both"/>
              <w:rPr>
                <w:rFonts w:ascii="Times New Roman" w:hAnsi="Times New Roman" w:cs="Times New Roman" w:hint="default"/>
                <w:color w:val="auto"/>
                <w:sz w:val="20"/>
                <w:szCs w:val="20"/>
              </w:rPr>
            </w:pPr>
            <w:r w:rsidRPr="00E63813">
              <w:rPr>
                <w:rFonts w:ascii="Times New Roman" w:hAnsi="Times New Roman" w:cs="Times New Roman" w:hint="default"/>
                <w:color w:val="auto"/>
                <w:sz w:val="20"/>
                <w:szCs w:val="20"/>
              </w:rPr>
              <w:t>(3) Ak poruš</w:t>
            </w:r>
            <w:r w:rsidRPr="00E63813">
              <w:rPr>
                <w:rFonts w:ascii="Times New Roman" w:hAnsi="Times New Roman" w:cs="Times New Roman" w:hint="default"/>
                <w:color w:val="auto"/>
                <w:sz w:val="20"/>
                <w:szCs w:val="20"/>
              </w:rPr>
              <w:t>iteľ</w:t>
            </w:r>
            <w:r w:rsidRPr="00E63813">
              <w:rPr>
                <w:rFonts w:ascii="Times New Roman" w:hAnsi="Times New Roman" w:cs="Times New Roman" w:hint="default"/>
                <w:color w:val="auto"/>
                <w:sz w:val="20"/>
                <w:szCs w:val="20"/>
              </w:rPr>
              <w:t xml:space="preserve"> v rozsahu uplatnené</w:t>
            </w:r>
            <w:r w:rsidRPr="00E63813">
              <w:rPr>
                <w:rFonts w:ascii="Times New Roman" w:hAnsi="Times New Roman" w:cs="Times New Roman" w:hint="default"/>
                <w:color w:val="auto"/>
                <w:sz w:val="20"/>
                <w:szCs w:val="20"/>
              </w:rPr>
              <w:t>ho ná</w:t>
            </w:r>
            <w:r w:rsidRPr="00E63813">
              <w:rPr>
                <w:rFonts w:ascii="Times New Roman" w:hAnsi="Times New Roman" w:cs="Times New Roman" w:hint="default"/>
                <w:color w:val="auto"/>
                <w:sz w:val="20"/>
                <w:szCs w:val="20"/>
              </w:rPr>
              <w:t>roku poš</w:t>
            </w:r>
            <w:r w:rsidRPr="00E63813">
              <w:rPr>
                <w:rFonts w:ascii="Times New Roman" w:hAnsi="Times New Roman" w:cs="Times New Roman" w:hint="default"/>
                <w:color w:val="auto"/>
                <w:sz w:val="20"/>
                <w:szCs w:val="20"/>
              </w:rPr>
              <w:t>kodenej osoby š</w:t>
            </w:r>
            <w:r w:rsidRPr="00E63813">
              <w:rPr>
                <w:rFonts w:ascii="Times New Roman" w:hAnsi="Times New Roman" w:cs="Times New Roman" w:hint="default"/>
                <w:color w:val="auto"/>
                <w:sz w:val="20"/>
                <w:szCs w:val="20"/>
              </w:rPr>
              <w:t>kodu uhradil, je oprá</w:t>
            </w:r>
            <w:r w:rsidRPr="00E63813">
              <w:rPr>
                <w:rFonts w:ascii="Times New Roman" w:hAnsi="Times New Roman" w:cs="Times New Roman" w:hint="default"/>
                <w:color w:val="auto"/>
                <w:sz w:val="20"/>
                <w:szCs w:val="20"/>
              </w:rPr>
              <w:t>vnený</w:t>
            </w:r>
            <w:r w:rsidRPr="00E63813">
              <w:rPr>
                <w:rFonts w:ascii="Times New Roman" w:hAnsi="Times New Roman" w:cs="Times New Roman" w:hint="default"/>
                <w:color w:val="auto"/>
                <w:sz w:val="20"/>
                <w:szCs w:val="20"/>
              </w:rPr>
              <w:t xml:space="preserve"> pož</w:t>
            </w:r>
            <w:r w:rsidRPr="00E63813">
              <w:rPr>
                <w:rFonts w:ascii="Times New Roman" w:hAnsi="Times New Roman" w:cs="Times New Roman" w:hint="default"/>
                <w:color w:val="auto"/>
                <w:sz w:val="20"/>
                <w:szCs w:val="20"/>
              </w:rPr>
              <w:t>adovať</w:t>
            </w:r>
            <w:r w:rsidRPr="00E63813">
              <w:rPr>
                <w:rFonts w:ascii="Times New Roman" w:hAnsi="Times New Roman" w:cs="Times New Roman" w:hint="default"/>
                <w:color w:val="auto"/>
                <w:sz w:val="20"/>
                <w:szCs w:val="20"/>
              </w:rPr>
              <w:t xml:space="preserve"> ná</w:t>
            </w:r>
            <w:r w:rsidRPr="00E63813">
              <w:rPr>
                <w:rFonts w:ascii="Times New Roman" w:hAnsi="Times New Roman" w:cs="Times New Roman" w:hint="default"/>
                <w:color w:val="auto"/>
                <w:sz w:val="20"/>
                <w:szCs w:val="20"/>
              </w:rPr>
              <w:t>hradu od ostatný</w:t>
            </w:r>
            <w:r w:rsidRPr="00E63813">
              <w:rPr>
                <w:rFonts w:ascii="Times New Roman" w:hAnsi="Times New Roman" w:cs="Times New Roman" w:hint="default"/>
                <w:color w:val="auto"/>
                <w:sz w:val="20"/>
                <w:szCs w:val="20"/>
              </w:rPr>
              <w:t>ch poruš</w:t>
            </w:r>
            <w:r w:rsidRPr="00E63813">
              <w:rPr>
                <w:rFonts w:ascii="Times New Roman" w:hAnsi="Times New Roman" w:cs="Times New Roman" w:hint="default"/>
                <w:color w:val="auto"/>
                <w:sz w:val="20"/>
                <w:szCs w:val="20"/>
              </w:rPr>
              <w:t>iteľ</w:t>
            </w:r>
            <w:r w:rsidRPr="00E63813">
              <w:rPr>
                <w:rFonts w:ascii="Times New Roman" w:hAnsi="Times New Roman" w:cs="Times New Roman" w:hint="default"/>
                <w:color w:val="auto"/>
                <w:sz w:val="20"/>
                <w:szCs w:val="20"/>
              </w:rPr>
              <w:t>ov podľ</w:t>
            </w:r>
            <w:r w:rsidRPr="00E63813">
              <w:rPr>
                <w:rFonts w:ascii="Times New Roman" w:hAnsi="Times New Roman" w:cs="Times New Roman" w:hint="default"/>
                <w:color w:val="auto"/>
                <w:sz w:val="20"/>
                <w:szCs w:val="20"/>
              </w:rPr>
              <w:t>a ich úč</w:t>
            </w:r>
            <w:r w:rsidRPr="00E63813">
              <w:rPr>
                <w:rFonts w:ascii="Times New Roman" w:hAnsi="Times New Roman" w:cs="Times New Roman" w:hint="default"/>
                <w:color w:val="auto"/>
                <w:sz w:val="20"/>
                <w:szCs w:val="20"/>
              </w:rPr>
              <w:t>asti na spô</w:t>
            </w:r>
            <w:r w:rsidRPr="00E63813">
              <w:rPr>
                <w:rFonts w:ascii="Times New Roman" w:hAnsi="Times New Roman" w:cs="Times New Roman" w:hint="default"/>
                <w:color w:val="auto"/>
                <w:sz w:val="20"/>
                <w:szCs w:val="20"/>
              </w:rPr>
              <w:t>sobenej š</w:t>
            </w:r>
            <w:r w:rsidRPr="00E63813">
              <w:rPr>
                <w:rFonts w:ascii="Times New Roman" w:hAnsi="Times New Roman" w:cs="Times New Roman" w:hint="default"/>
                <w:color w:val="auto"/>
                <w:sz w:val="20"/>
                <w:szCs w:val="20"/>
              </w:rPr>
              <w:t>kode. Úč</w:t>
            </w:r>
            <w:r w:rsidRPr="00E63813">
              <w:rPr>
                <w:rFonts w:ascii="Times New Roman" w:hAnsi="Times New Roman" w:cs="Times New Roman" w:hint="default"/>
                <w:color w:val="auto"/>
                <w:sz w:val="20"/>
                <w:szCs w:val="20"/>
              </w:rPr>
              <w:t>asť</w:t>
            </w:r>
            <w:r w:rsidRPr="00E63813">
              <w:rPr>
                <w:rFonts w:ascii="Times New Roman" w:hAnsi="Times New Roman" w:cs="Times New Roman" w:hint="default"/>
                <w:color w:val="auto"/>
                <w:sz w:val="20"/>
                <w:szCs w:val="20"/>
              </w:rPr>
              <w:t xml:space="preserve"> na spô</w:t>
            </w:r>
            <w:r w:rsidRPr="00E63813">
              <w:rPr>
                <w:rFonts w:ascii="Times New Roman" w:hAnsi="Times New Roman" w:cs="Times New Roman" w:hint="default"/>
                <w:color w:val="auto"/>
                <w:sz w:val="20"/>
                <w:szCs w:val="20"/>
              </w:rPr>
              <w:t>sobenej š</w:t>
            </w:r>
            <w:r w:rsidRPr="00E63813">
              <w:rPr>
                <w:rFonts w:ascii="Times New Roman" w:hAnsi="Times New Roman" w:cs="Times New Roman" w:hint="default"/>
                <w:color w:val="auto"/>
                <w:sz w:val="20"/>
                <w:szCs w:val="20"/>
              </w:rPr>
              <w:t>kode sa určí</w:t>
            </w:r>
            <w:r w:rsidRPr="00E63813">
              <w:rPr>
                <w:rFonts w:ascii="Times New Roman" w:hAnsi="Times New Roman" w:cs="Times New Roman" w:hint="default"/>
                <w:color w:val="auto"/>
                <w:sz w:val="20"/>
                <w:szCs w:val="20"/>
              </w:rPr>
              <w:t xml:space="preserve"> podľ</w:t>
            </w:r>
            <w:r w:rsidRPr="00E63813">
              <w:rPr>
                <w:rFonts w:ascii="Times New Roman" w:hAnsi="Times New Roman" w:cs="Times New Roman" w:hint="default"/>
                <w:color w:val="auto"/>
                <w:sz w:val="20"/>
                <w:szCs w:val="20"/>
              </w:rPr>
              <w:t>a obratu, ú</w:t>
            </w:r>
            <w:r w:rsidRPr="00E63813">
              <w:rPr>
                <w:rFonts w:ascii="Times New Roman" w:hAnsi="Times New Roman" w:cs="Times New Roman" w:hint="default"/>
                <w:color w:val="auto"/>
                <w:sz w:val="20"/>
                <w:szCs w:val="20"/>
              </w:rPr>
              <w:t>lohy poruš</w:t>
            </w:r>
            <w:r w:rsidRPr="00E63813">
              <w:rPr>
                <w:rFonts w:ascii="Times New Roman" w:hAnsi="Times New Roman" w:cs="Times New Roman" w:hint="default"/>
                <w:color w:val="auto"/>
                <w:sz w:val="20"/>
                <w:szCs w:val="20"/>
              </w:rPr>
              <w:t>iteľ</w:t>
            </w:r>
            <w:r w:rsidRPr="00E63813">
              <w:rPr>
                <w:rFonts w:ascii="Times New Roman" w:hAnsi="Times New Roman" w:cs="Times New Roman" w:hint="default"/>
                <w:color w:val="auto"/>
                <w:sz w:val="20"/>
                <w:szCs w:val="20"/>
              </w:rPr>
              <w:t>a v rá</w:t>
            </w:r>
            <w:r w:rsidRPr="00E63813">
              <w:rPr>
                <w:rFonts w:ascii="Times New Roman" w:hAnsi="Times New Roman" w:cs="Times New Roman" w:hint="default"/>
                <w:color w:val="auto"/>
                <w:sz w:val="20"/>
                <w:szCs w:val="20"/>
              </w:rPr>
              <w:t xml:space="preserve">mci kartelu a jeho podielu na trhu. </w:t>
            </w:r>
          </w:p>
          <w:p w:rsidR="00277838" w:rsidRPr="00E63813" w:rsidP="00E63813">
            <w:pPr>
              <w:bidi w:val="0"/>
              <w:jc w:val="both"/>
              <w:rPr>
                <w:rFonts w:ascii="Times New Roman" w:hAnsi="Times New Roman"/>
                <w:sz w:val="20"/>
                <w:szCs w:val="20"/>
              </w:rPr>
            </w:pPr>
          </w:p>
          <w:p w:rsidR="006234ED" w:rsidRPr="00E63813" w:rsidP="00E63813">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8B6A93" w:rsidRPr="00E63813" w:rsidP="00E63813">
            <w:pPr>
              <w:pStyle w:val="ListParagraph"/>
              <w:widowControl w:val="0"/>
              <w:tabs>
                <w:tab w:val="left" w:pos="1134"/>
              </w:tabs>
              <w:autoSpaceDE w:val="0"/>
              <w:autoSpaceDN w:val="0"/>
              <w:bidi w:val="0"/>
              <w:adjustRightInd w:val="0"/>
              <w:spacing w:after="0" w:line="240" w:lineRule="auto"/>
              <w:ind w:left="0"/>
              <w:jc w:val="both"/>
              <w:rPr>
                <w:rFonts w:ascii="Times New Roman" w:hAnsi="Times New Roman"/>
                <w:sz w:val="20"/>
                <w:szCs w:val="20"/>
                <w:lang w:eastAsia="sk-SK"/>
              </w:rPr>
            </w:pPr>
          </w:p>
          <w:p w:rsidR="008B6A93" w:rsidRPr="00E63813" w:rsidP="00E63813">
            <w:pPr>
              <w:widowControl w:val="0"/>
              <w:tabs>
                <w:tab w:val="left" w:pos="271"/>
              </w:tabs>
              <w:autoSpaceDE w:val="0"/>
              <w:autoSpaceDN w:val="0"/>
              <w:bidi w:val="0"/>
              <w:adjustRightInd w:val="0"/>
              <w:ind w:hanging="13"/>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Na zabezpečenie úplnej účinnosti práva na úplnú náhradu škody ustanoveného v článku 3 členské štáty zabezpečia, aby si v súlade s pravidlami ustanovenými v tejto kapitole mohla uplatniť voči porušiteľovi nárok na náhradu škody každá osoba, ktorá škodu utrpela, a to bez ohľadu na to, či ide o priameho alebo nepriameho odberateľa; taktiež zabezpečia, aby sa predišlo náhrade škody presahujúcej rozsah škody, ktorú utrpel žalobca v dôsledku porušenia práva hospodárskej súťaže, ako aj nedostatku zodpovednosti porušiteľa.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a 2 </w:t>
            </w:r>
          </w:p>
          <w:p w:rsidR="008B6A93"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p w:rsidR="00494C8A"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26004B" w:rsidRPr="0026004B" w:rsidP="0026004B">
            <w:pPr>
              <w:bidi w:val="0"/>
              <w:jc w:val="both"/>
              <w:rPr>
                <w:rFonts w:ascii="Times New Roman" w:hAnsi="Times New Roman"/>
                <w:sz w:val="20"/>
                <w:szCs w:val="20"/>
              </w:rPr>
            </w:pPr>
            <w:r w:rsidRPr="0026004B">
              <w:rPr>
                <w:rFonts w:ascii="Times New Roman" w:hAnsi="Times New Roman"/>
                <w:sz w:val="20"/>
                <w:szCs w:val="20"/>
              </w:rPr>
              <w:t xml:space="preserve">(1) Osoba, ktorá utrpela škodu spôsobenú porušením práva hospodárskej súťaže (ďalej len „poškodená osoba“), má právo na náhradu škody. </w:t>
            </w:r>
          </w:p>
          <w:p w:rsidR="0026004B" w:rsidRPr="0026004B" w:rsidP="0026004B">
            <w:pPr>
              <w:bidi w:val="0"/>
              <w:jc w:val="both"/>
              <w:rPr>
                <w:rFonts w:ascii="Times New Roman" w:hAnsi="Times New Roman"/>
                <w:sz w:val="20"/>
                <w:szCs w:val="20"/>
              </w:rPr>
            </w:pPr>
          </w:p>
          <w:p w:rsidR="008B6A93" w:rsidRPr="00E63813" w:rsidP="0026004B">
            <w:pPr>
              <w:bidi w:val="0"/>
              <w:jc w:val="both"/>
              <w:rPr>
                <w:rFonts w:ascii="Times New Roman" w:hAnsi="Times New Roman"/>
                <w:sz w:val="20"/>
                <w:szCs w:val="20"/>
                <w:highlight w:val="yellow"/>
              </w:rPr>
            </w:pPr>
            <w:r w:rsidRPr="0026004B" w:rsidR="0026004B">
              <w:rPr>
                <w:rFonts w:ascii="Times New Roman" w:hAnsi="Times New Roman"/>
                <w:sz w:val="20"/>
                <w:szCs w:val="20"/>
              </w:rPr>
              <w:t>(2) Náhrada škody pozostáva z náhrady skutočnej škody, ušlého zisku a</w:t>
            </w:r>
            <w:r w:rsidR="0026004B">
              <w:rPr>
                <w:rFonts w:ascii="Times New Roman" w:hAnsi="Times New Roman"/>
                <w:sz w:val="20"/>
                <w:szCs w:val="20"/>
              </w:rPr>
              <w:t> </w:t>
            </w:r>
            <w:r w:rsidRPr="0026004B" w:rsidR="0026004B">
              <w:rPr>
                <w:rFonts w:ascii="Times New Roman" w:hAnsi="Times New Roman"/>
                <w:sz w:val="20"/>
                <w:szCs w:val="20"/>
              </w:rPr>
              <w:t>úrokov</w:t>
            </w:r>
            <w:r w:rsidRPr="0026004B" w:rsidR="0026004B">
              <w:rPr>
                <w:rFonts w:ascii="Times New Roman" w:hAnsi="Times New Roman"/>
                <w:sz w:val="20"/>
                <w:szCs w:val="20"/>
                <w:vertAlign w:val="superscript"/>
              </w:rPr>
              <w:t>7</w:t>
            </w:r>
            <w:r w:rsidR="0026004B">
              <w:rPr>
                <w:rFonts w:ascii="Times New Roman" w:hAnsi="Times New Roman"/>
                <w:sz w:val="20"/>
                <w:szCs w:val="20"/>
              </w:rPr>
              <w:t>)</w:t>
            </w:r>
            <w:r w:rsidRPr="0026004B" w:rsidR="0026004B">
              <w:rPr>
                <w:rFonts w:ascii="Times New Roman" w:hAnsi="Times New Roman"/>
                <w:sz w:val="20"/>
                <w:szCs w:val="20"/>
              </w:rPr>
              <w:t xml:space="preserve"> zo sumy skutočnej škody a ušlého zisku plynúcich od okamihu vzniku škody. Náhrada škody nesmie viesť k nadmernej náhrade škody presahujúcej preukázané plnenia podľa predchádzajúcej vety.</w:t>
            </w:r>
          </w:p>
          <w:p w:rsidR="008B6A93" w:rsidRPr="00E63813" w:rsidP="00E63813">
            <w:pPr>
              <w:bidi w:val="0"/>
              <w:jc w:val="both"/>
              <w:rPr>
                <w:rFonts w:ascii="Times New Roman" w:hAnsi="Times New Roman"/>
                <w:sz w:val="20"/>
                <w:szCs w:val="20"/>
              </w:rPr>
            </w:pPr>
          </w:p>
          <w:p w:rsidR="00494C8A"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S cieľom predchádzať nadmernej náhrade škody členské štáty ustanovia príslušné procesnoprávne pravidlá, ktorými zabezpečia, aby náhrada skutočnej škody na ktoromkoľvek stupni dodávateľského reťazca neprevýšila škodu, ktorá vznikla zvýšením ceny na danom stupni.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6004B">
              <w:rPr>
                <w:rFonts w:ascii="Times New Roman" w:hAnsi="Times New Roman"/>
                <w:sz w:val="20"/>
                <w:szCs w:val="20"/>
              </w:rPr>
              <w:t>7</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0DB9" w:rsidRPr="00E63813" w:rsidP="00E63813">
            <w:pPr>
              <w:bidi w:val="0"/>
              <w:jc w:val="both"/>
              <w:rPr>
                <w:rFonts w:ascii="Times New Roman" w:hAnsi="Times New Roman"/>
                <w:sz w:val="20"/>
                <w:szCs w:val="20"/>
              </w:rPr>
            </w:pPr>
            <w:r w:rsidRPr="00E63813">
              <w:rPr>
                <w:rFonts w:ascii="Times New Roman" w:hAnsi="Times New Roman"/>
                <w:sz w:val="20"/>
                <w:szCs w:val="20"/>
              </w:rPr>
              <w:t>(1) Náhrada škody nesmie na stupni dodávania alebo odberu tovaru (ďalej len „dodávateľský reťazec“) presiahnuť škodu, ktorá vznikla zvýšením ceny na danom stupni. Tým nie je dotknuté právo poškodenej osoby uplatniť si nárok na náhradu ušlého zisku v dôsledku úplného alebo čiastočného prenesenia zvýšenia ceny.</w:t>
            </w:r>
          </w:p>
          <w:p w:rsidR="00CB0DB9" w:rsidRPr="00E63813" w:rsidP="00E63813">
            <w:pPr>
              <w:bidi w:val="0"/>
              <w:jc w:val="both"/>
              <w:rPr>
                <w:rFonts w:ascii="Times New Roman" w:hAnsi="Times New Roman"/>
                <w:sz w:val="20"/>
                <w:szCs w:val="20"/>
              </w:rPr>
            </w:pPr>
          </w:p>
          <w:p w:rsidR="00CB0DB9"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r w:rsidRPr="00E63813">
              <w:rPr>
                <w:rFonts w:ascii="Times New Roman" w:hAnsi="Times New Roman"/>
                <w:bCs/>
                <w:sz w:val="20"/>
                <w:szCs w:val="20"/>
              </w:rPr>
              <w:t>.</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Touto kapitolou nie je dotknuté právo poškodenej osoby uplatniť si nárok na náhradu ušlého zisku v dôsledku úplného alebo čiastočného prenesenia zvýšenia ceny a získať takúto náhradu.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6004B">
              <w:rPr>
                <w:rFonts w:ascii="Times New Roman" w:hAnsi="Times New Roman"/>
                <w:sz w:val="20"/>
                <w:szCs w:val="20"/>
              </w:rPr>
              <w:t>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V: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0DB9" w:rsidRPr="00E63813" w:rsidP="00E63813">
            <w:pPr>
              <w:bidi w:val="0"/>
              <w:jc w:val="both"/>
              <w:rPr>
                <w:rFonts w:ascii="Times New Roman" w:hAnsi="Times New Roman"/>
                <w:sz w:val="20"/>
                <w:szCs w:val="20"/>
              </w:rPr>
            </w:pPr>
            <w:r w:rsidRPr="00E63813">
              <w:rPr>
                <w:rFonts w:ascii="Times New Roman" w:hAnsi="Times New Roman"/>
                <w:sz w:val="20"/>
                <w:szCs w:val="20"/>
              </w:rPr>
              <w:t>Tým nie je dotknuté právo poškodenej osoby uplatniť si nárok na náhradu ušlého zisku v dôsledku úplného alebo čiastočného prenesenia zvýšenia ceny.</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Členské štáty zabezpečia, aby sa pravidlá stanovené v tejto kapitole primerane uplatňovali aj na porušenia práva hospodárskej súťaže, ktoré sa týkajú dodávok porušiteľovi.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6004B">
              <w:rPr>
                <w:rFonts w:ascii="Times New Roman" w:hAnsi="Times New Roman"/>
                <w:sz w:val="20"/>
                <w:szCs w:val="20"/>
              </w:rPr>
              <w:t>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2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B0DB9" w:rsidRPr="00E63813" w:rsidP="00E63813">
            <w:pPr>
              <w:bidi w:val="0"/>
              <w:jc w:val="both"/>
              <w:rPr>
                <w:rFonts w:ascii="Times New Roman" w:hAnsi="Times New Roman"/>
                <w:sz w:val="20"/>
                <w:szCs w:val="20"/>
              </w:rPr>
            </w:pPr>
            <w:r w:rsidRPr="00E63813">
              <w:rPr>
                <w:rFonts w:ascii="Times New Roman" w:hAnsi="Times New Roman"/>
                <w:sz w:val="20"/>
                <w:szCs w:val="20"/>
              </w:rPr>
              <w:t xml:space="preserve">(2) Náhrada škody podľa tohto zákona patrí poškodenej osobe aj </w:t>
            </w:r>
            <w:r w:rsidR="0026004B">
              <w:rPr>
                <w:rFonts w:ascii="Times New Roman" w:hAnsi="Times New Roman"/>
                <w:sz w:val="20"/>
                <w:szCs w:val="20"/>
              </w:rPr>
              <w:t>pri</w:t>
            </w:r>
            <w:r w:rsidRPr="00E63813">
              <w:rPr>
                <w:rFonts w:ascii="Times New Roman" w:hAnsi="Times New Roman"/>
                <w:sz w:val="20"/>
                <w:szCs w:val="20"/>
              </w:rPr>
              <w:t xml:space="preserve"> porušen</w:t>
            </w:r>
            <w:r w:rsidR="0026004B">
              <w:rPr>
                <w:rFonts w:ascii="Times New Roman" w:hAnsi="Times New Roman"/>
                <w:sz w:val="20"/>
                <w:szCs w:val="20"/>
              </w:rPr>
              <w:t>í</w:t>
            </w:r>
            <w:r w:rsidRPr="00E63813">
              <w:rPr>
                <w:rFonts w:ascii="Times New Roman" w:hAnsi="Times New Roman"/>
                <w:sz w:val="20"/>
                <w:szCs w:val="20"/>
              </w:rPr>
              <w:t xml:space="preserve"> práva hospodárskej súťaže, ktoré sa týka dodávok porušiteľovi.</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5</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vnútroštátne súdy mali v súlade s vnútroštátnymi pravidlami právomoc odhadom stanoviť, aká časť zvýšenia ceny bola prenesená.</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6004B">
              <w:rPr>
                <w:rFonts w:ascii="Times New Roman" w:hAnsi="Times New Roman"/>
                <w:sz w:val="20"/>
                <w:szCs w:val="20"/>
              </w:rPr>
              <w:t>7</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CB0DB9">
              <w:rPr>
                <w:rFonts w:ascii="Times New Roman" w:hAnsi="Times New Roman"/>
                <w:sz w:val="20"/>
                <w:szCs w:val="20"/>
              </w:rPr>
              <w:t>3</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CB0DB9">
              <w:rPr>
                <w:rFonts w:ascii="Times New Roman" w:hAnsi="Times New Roman"/>
                <w:sz w:val="20"/>
                <w:szCs w:val="20"/>
              </w:rPr>
              <w:t>(3) Ak možno prenesenie zvýšenia ceny zistiť len s nepomernými ťažkosťami alebo ak ho nemožno zistiť vôbec, určí ho súd podľa svojho odhadu.</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13</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žalovaný v konaní o žalobe o náhradu škody mohol na obhajobu proti nároku na náhradu škody namietať skutočnosť, že žalobca preniesol celé zvýšenie ceny, ktoré vzniklo v dôsledku porušenia práva hospodárskej súťaže, alebo jeho časť na iné osoby. Dôkazné bremeno v súvislosti s prenesením zvýšenia ceny na iné osoby znáša žalovaný, ktorý môže v primeranej miere požadovať sprístupnenie informácií od žalobcu alebo tretích osôb.</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26004B">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6004B">
              <w:rPr>
                <w:rFonts w:ascii="Times New Roman" w:hAnsi="Times New Roman"/>
                <w:sz w:val="20"/>
                <w:szCs w:val="20"/>
              </w:rPr>
              <w:t>8</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5B3F39">
              <w:rPr>
                <w:rFonts w:ascii="Times New Roman" w:hAnsi="Times New Roman"/>
                <w:sz w:val="20"/>
                <w:szCs w:val="20"/>
              </w:rPr>
              <w:t>Žalovaný môže v konaní o náhradu škody namietať, že žalobca preniesol celé zvýšenie ceny, ktoré vzniklo v dôsledku porušenia práva hospodárskej súťaže</w:t>
            </w:r>
            <w:r w:rsidR="0026004B">
              <w:rPr>
                <w:rFonts w:ascii="Times New Roman" w:hAnsi="Times New Roman"/>
                <w:sz w:val="20"/>
                <w:szCs w:val="20"/>
              </w:rPr>
              <w:t>,</w:t>
            </w:r>
            <w:r w:rsidRPr="00E63813" w:rsidR="005B3F39">
              <w:rPr>
                <w:rFonts w:ascii="Times New Roman" w:hAnsi="Times New Roman"/>
                <w:sz w:val="20"/>
                <w:szCs w:val="20"/>
              </w:rPr>
              <w:t xml:space="preserve"> alebo jeho časť na iné osoby. Dôkazné bremeno v súvislosti s prenesením zvýšenia ceny na iné osoby znáša žalovaný, ktorý je podľa tohto zákona oprávnený požadovať na tento účel sprístupnenie informácií, ktorých sprístupnenie možno od žalobcu alebo tretích osôb spravodlivo požadovať.</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14</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 prípade, že v konaní o žalobe o náhradu škody existencia nároku na náhradu škody alebo výška náhrady škody, ktorá sa má priznať, závisí od toho, či alebo v akom rozsahu bolo zvýšenie ceny prenesené na žalobcu s prihliadnutím na obchodnú prax prenášania zvýšených cien na nižšie stupne dodávateľského reťazca, znáša dôkazné bremeno v súvislosti s preukázaním existencie prenesenia a jeho rozsahom žalobca, ktorý môže primeraným spôsobom požadovať sprístupnenie informácií od žalovaného alebo od tretích osôb.</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6004B">
              <w:rPr>
                <w:rFonts w:ascii="Times New Roman" w:hAnsi="Times New Roman"/>
                <w:sz w:val="20"/>
                <w:szCs w:val="20"/>
              </w:rPr>
              <w:t>9</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56E2B" w:rsidRPr="00E63813" w:rsidP="00E63813">
            <w:pPr>
              <w:bidi w:val="0"/>
              <w:jc w:val="both"/>
              <w:rPr>
                <w:rFonts w:ascii="Times New Roman" w:hAnsi="Times New Roman"/>
                <w:sz w:val="20"/>
                <w:szCs w:val="20"/>
              </w:rPr>
            </w:pPr>
            <w:r w:rsidRPr="00E63813">
              <w:rPr>
                <w:rFonts w:ascii="Times New Roman" w:hAnsi="Times New Roman"/>
                <w:sz w:val="20"/>
                <w:szCs w:val="20"/>
              </w:rPr>
              <w:t>(1) Ak v konaní o náhradu škody závisí existencia nároku na náhradu škody alebo výška náhrady škody, ktorá sa má priznať, od toho, či alebo v akom rozsahu bolo zvýšenie ceny prenesené na žalobcu s prihliadnutím na obchodnú prax prenášania zvýšených cien na nižšie stupne dodávateľského reťazca, znáša dôkazné bremeno v súvislosti s preukázaním existencie prenesenia a jeho rozsahom žalobca, ktorý môže podľa tohto zákona žiadať sprístupnenie informácií, ktorých sprístupnenie možno od žalovaného alebo od tretích osôb spravodlivo požadovať.</w:t>
            </w:r>
          </w:p>
          <w:p w:rsidR="00B56E2B"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14</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V situácii uvedenej v odseku 1 sa na nepriameho odberateľa hľadí, ako keby preukázal, že na neho bolo prenesené zvýšenie ceny, ak nepriamy odberateľ preukázal, že: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žalovaný sa dopustil porušenia práva hospodárskej súťaže;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b) v dôsledku porušenia práva hospodárskej súťaže došlo k zvýšeniu ceny pre priameho odberateľa žalovaného 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c) nepriamy odberateľ kúpil tovar alebo služby, ktoré boli predmetom porušenia práva hospodárskej súťaže, alebo že kúpil tovar či služby odvodené od tovaru a služieb, ktoré boli predmetom porušenia alebo ktoré obsahovali tovar alebo služby, ktoré boli predmetom porušenia.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Tento odsek sa neuplatňuje, ak žalovaný môže uspokojivo a vierohodne preukázať, že zvýšenie ceny nebolo prenesené na nepriameho odberateľa alebo že na neho nebolo prenesené úplne.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26004B">
              <w:rPr>
                <w:rFonts w:ascii="Times New Roman" w:hAnsi="Times New Roman"/>
                <w:sz w:val="20"/>
                <w:szCs w:val="20"/>
              </w:rPr>
              <w:t>9</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B56E2B">
              <w:rPr>
                <w:rFonts w:ascii="Times New Roman" w:hAnsi="Times New Roman"/>
                <w:sz w:val="20"/>
                <w:szCs w:val="20"/>
              </w:rPr>
              <w:t>(2) Ak nepriamy odberateľ preukázal, že žalovaný sa dopustil porušenia práva hospodárskej súťaže, v dôsledku porušenia práva hospodárskej súťaže došlo k zvýšeniu ceny pre priameho odberateľa žalovaného a nepriamy odberateľ kúpil tovar, ktorý bol predmetom porušenia práva hospodárskej súťaže, alebo že kúpil tovar odvodený od tovaru, ktorý bol predmetom porušenia alebo ktorý obsahoval tovar, ktorý bol predmetom porušenia, predpokladá sa, že na nepriameho odberateľa bolo prenesené zvýšenie ceny podľa odseku 1. To neplatí, ak žalovaný vierohodne preukáže, že zvýšenie ceny nebolo prenesené na nepriameho odberateľa alebo že na neho nebolo prenesené úplne.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S cieľom zabrániť, aby žaloby o náhradu škody podávané žalobcami z rôznych stupňov dodávateľského reťazca viedli k viacnásobnej zodpovednosti alebo nedostatku zodpovednosti porušiteľa, členské štáty zabezpečia, aby vnútroštátne súdy konajúce o žalobách o náhradu škody mohli pri posudzovaní toho, či bolo unesené dôkazné bremeno vyplývajúce z článkov 13 a 14 prostriedkami dostupnými podľa práva Únie alebo vnútroštátneho práva, riadne zohľadniť čokoľvek z uvedeného: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a) žaloby o náhradu škody týkajúce sa rovnakého porušenia práva hospodárskej súťaže, ktoré však podali žalobcovia z iných stupňov dodávateľského reťazca;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 xml:space="preserve">b) rozsudky vyplývajúce zo žalôb o náhradu škody uvedených pod písmenom a); </w:t>
            </w:r>
          </w:p>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c) relevantné verejne dostupné informácie vyplývajúce z prípadov presadzovania práva hospodárskej súťaže verejnoprávnymi prostriedkami.</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26004B">
              <w:rPr>
                <w:rFonts w:ascii="Times New Roman" w:hAnsi="Times New Roman"/>
                <w:sz w:val="20"/>
                <w:szCs w:val="20"/>
              </w:rPr>
              <w:t>0</w:t>
            </w:r>
            <w:r w:rsidRPr="00E63813">
              <w:rPr>
                <w:rFonts w:ascii="Times New Roman" w:hAnsi="Times New Roman"/>
                <w:sz w:val="20"/>
                <w:szCs w:val="20"/>
              </w:rPr>
              <w:t xml:space="preserve"> </w:t>
            </w:r>
          </w:p>
          <w:p w:rsidR="00B56E2B"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56E2B" w:rsidRPr="00E63813" w:rsidP="00E63813">
            <w:pPr>
              <w:bidi w:val="0"/>
              <w:jc w:val="both"/>
              <w:rPr>
                <w:rFonts w:ascii="Times New Roman" w:hAnsi="Times New Roman"/>
                <w:sz w:val="20"/>
                <w:szCs w:val="20"/>
              </w:rPr>
            </w:pPr>
            <w:r w:rsidRPr="00E63813">
              <w:rPr>
                <w:rFonts w:ascii="Times New Roman" w:hAnsi="Times New Roman"/>
                <w:sz w:val="20"/>
                <w:szCs w:val="20"/>
              </w:rPr>
              <w:t xml:space="preserve">(1) V konaniach o náhradu škody podanými žalobcami z rôznych stupňov dodávateľského reťazca a s cieľom, aby tieto žaloby neviedli k viacnásobnej zodpovednosti alebo nedostatku zodpovednosti porušiteľa za škodu, súd pri posudzovaní dôkazného bremena podľa § </w:t>
            </w:r>
            <w:r w:rsidR="0026004B">
              <w:rPr>
                <w:rFonts w:ascii="Times New Roman" w:hAnsi="Times New Roman"/>
                <w:sz w:val="20"/>
                <w:szCs w:val="20"/>
              </w:rPr>
              <w:t>8</w:t>
            </w:r>
            <w:r w:rsidRPr="00E63813">
              <w:rPr>
                <w:rFonts w:ascii="Times New Roman" w:hAnsi="Times New Roman"/>
                <w:sz w:val="20"/>
                <w:szCs w:val="20"/>
              </w:rPr>
              <w:t xml:space="preserve"> a </w:t>
            </w:r>
            <w:r w:rsidR="0026004B">
              <w:rPr>
                <w:rFonts w:ascii="Times New Roman" w:hAnsi="Times New Roman"/>
                <w:sz w:val="20"/>
                <w:szCs w:val="20"/>
              </w:rPr>
              <w:t>9</w:t>
            </w:r>
            <w:r w:rsidRPr="00E63813">
              <w:rPr>
                <w:rFonts w:ascii="Times New Roman" w:hAnsi="Times New Roman"/>
                <w:sz w:val="20"/>
                <w:szCs w:val="20"/>
              </w:rPr>
              <w:t xml:space="preserve"> prihliadne na </w:t>
            </w:r>
          </w:p>
          <w:p w:rsidR="00B56E2B" w:rsidRPr="00E63813" w:rsidP="00E63813">
            <w:pPr>
              <w:bidi w:val="0"/>
              <w:jc w:val="both"/>
              <w:rPr>
                <w:rFonts w:ascii="Times New Roman" w:hAnsi="Times New Roman"/>
                <w:sz w:val="20"/>
                <w:szCs w:val="20"/>
              </w:rPr>
            </w:pPr>
            <w:r w:rsidRPr="00E63813">
              <w:rPr>
                <w:rFonts w:ascii="Times New Roman" w:hAnsi="Times New Roman"/>
                <w:sz w:val="20"/>
                <w:szCs w:val="20"/>
              </w:rPr>
              <w:t>a) žaloby o náhradu škody týkajúce sa rovnakého porušenia práva hospodárskej súťaže, ktoré podali žalobcovia z iných stupňov dodávateľského reťazca,</w:t>
            </w:r>
          </w:p>
          <w:p w:rsidR="00B56E2B" w:rsidRPr="00E63813" w:rsidP="00E63813">
            <w:pPr>
              <w:bidi w:val="0"/>
              <w:jc w:val="both"/>
              <w:rPr>
                <w:rFonts w:ascii="Times New Roman" w:hAnsi="Times New Roman"/>
                <w:sz w:val="20"/>
                <w:szCs w:val="20"/>
              </w:rPr>
            </w:pPr>
            <w:r w:rsidRPr="00E63813">
              <w:rPr>
                <w:rFonts w:ascii="Times New Roman" w:hAnsi="Times New Roman"/>
                <w:sz w:val="20"/>
                <w:szCs w:val="20"/>
              </w:rPr>
              <w:t xml:space="preserve">b) rozsudky vydané v konaniach o takýchto žalobách alebo </w:t>
            </w:r>
          </w:p>
          <w:p w:rsidR="00B56E2B" w:rsidRPr="00E63813" w:rsidP="00E63813">
            <w:pPr>
              <w:bidi w:val="0"/>
              <w:jc w:val="both"/>
              <w:rPr>
                <w:rFonts w:ascii="Times New Roman" w:hAnsi="Times New Roman"/>
                <w:sz w:val="20"/>
                <w:szCs w:val="20"/>
              </w:rPr>
            </w:pPr>
            <w:r w:rsidRPr="00E63813">
              <w:rPr>
                <w:rFonts w:ascii="Times New Roman" w:hAnsi="Times New Roman"/>
                <w:sz w:val="20"/>
                <w:szCs w:val="20"/>
              </w:rPr>
              <w:t xml:space="preserve">c) verejne dostupné informácie vyplývajúce z prípadov presadzovania práva hospodárskej súťaže orgánom hospodárskej súťaže. </w:t>
            </w:r>
          </w:p>
          <w:p w:rsidR="00B56E2B" w:rsidRPr="00E63813" w:rsidP="00E63813">
            <w:pPr>
              <w:bidi w:val="0"/>
              <w:jc w:val="both"/>
              <w:rPr>
                <w:rFonts w:ascii="Times New Roman" w:hAnsi="Times New Roman"/>
                <w:sz w:val="20"/>
                <w:szCs w:val="20"/>
              </w:rPr>
            </w:pPr>
          </w:p>
          <w:p w:rsidR="00B56E2B"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15</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Týmto článkom nie sú dotknuté práva a povinnosti vnútroštátnych súdov vyplývajúce z článku 30 nariadenia (EÚ) č. 1215/2012.</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1</w:t>
            </w:r>
            <w:r w:rsidR="0026004B">
              <w:rPr>
                <w:rFonts w:ascii="Times New Roman" w:hAnsi="Times New Roman"/>
                <w:sz w:val="20"/>
                <w:szCs w:val="20"/>
              </w:rPr>
              <w:t>0</w:t>
            </w:r>
          </w:p>
          <w:p w:rsidR="00B56E2B"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B56E2B" w:rsidRPr="00E63813" w:rsidP="00E63813">
            <w:pPr>
              <w:bidi w:val="0"/>
              <w:jc w:val="both"/>
              <w:rPr>
                <w:rFonts w:ascii="Times New Roman" w:hAnsi="Times New Roman"/>
                <w:sz w:val="20"/>
                <w:szCs w:val="20"/>
              </w:rPr>
            </w:pPr>
            <w:r w:rsidRPr="00E63813">
              <w:rPr>
                <w:rFonts w:ascii="Times New Roman" w:hAnsi="Times New Roman"/>
                <w:sz w:val="20"/>
                <w:szCs w:val="20"/>
              </w:rPr>
              <w:t>(2) Ustanovením odseku 1 nie sú dotknuté ustanovenia osobitného predpisu.</w:t>
            </w:r>
            <w:r>
              <w:rPr>
                <w:rStyle w:val="FootnoteReference"/>
                <w:rFonts w:ascii="Times New Roman" w:hAnsi="Times New Roman"/>
                <w:sz w:val="20"/>
                <w:szCs w:val="20"/>
                <w:rtl w:val="0"/>
              </w:rPr>
              <w:footnoteReference w:id="16"/>
            </w:r>
            <w:r w:rsidRPr="00E63813">
              <w:rPr>
                <w:rFonts w:ascii="Times New Roman" w:hAnsi="Times New Roman"/>
                <w:sz w:val="20"/>
                <w:szCs w:val="20"/>
              </w:rPr>
              <w:t>)</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16</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Komisia vydá usmernenia pre vnútroštátne súdy týkajúce sa spôsobu odhadovania, aká časť zo zvýšenia ceny bola prenesená na nepriamych odberateľov.</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r w:rsidRPr="00E63813" w:rsidR="00A25F03">
              <w:rPr>
                <w:rFonts w:ascii="Times New Roman" w:hAnsi="Times New Roman"/>
                <w:sz w:val="20"/>
                <w:szCs w:val="20"/>
              </w:rPr>
              <w:t xml:space="preserve"> </w:t>
            </w:r>
            <w:r w:rsidRPr="00E63813">
              <w:rPr>
                <w:rFonts w:ascii="Times New Roman" w:hAnsi="Times New Roman"/>
                <w:sz w:val="20"/>
                <w:szCs w:val="20"/>
              </w:rPr>
              <w:t>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r w:rsidRPr="00E63813" w:rsidR="00A25F03">
              <w:rPr>
                <w:rFonts w:ascii="Times New Roman" w:hAnsi="Times New Roman"/>
                <w:sz w:val="20"/>
                <w:szCs w:val="20"/>
              </w:rPr>
              <w:t xml:space="preserve"> </w:t>
            </w:r>
            <w:r w:rsidRPr="00E63813">
              <w:rPr>
                <w:rFonts w:ascii="Times New Roman" w:hAnsi="Times New Roman"/>
                <w:sz w:val="20"/>
                <w:szCs w:val="20"/>
              </w:rPr>
              <w:t>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dôkazné bremeno ani miera preukázania požadované na účely kvantifikácie škody prakticky neznemožnili ani nadmerne nesťažili výkon práva na náhradu škody. Členské štáty zabezpečia, aby vnútroštátne súdy mali v súlade s vnútroštátnymi postupmi právomoc odhadom stanoviť výšku škody, ak sa preukáže, že žalobca utrpel škodu, ale na základe dostupných dôkazov je prakticky nemožné alebo nadmerne ťažké utrpenú škodu presne kvantifikovať.</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Pr="00E63813" w:rsidR="007B2AA5">
              <w:rPr>
                <w:rFonts w:ascii="Times New Roman" w:hAnsi="Times New Roman"/>
                <w:sz w:val="20"/>
                <w:szCs w:val="20"/>
              </w:rPr>
              <w:t>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7B2AA5">
              <w:rPr>
                <w:rFonts w:ascii="Times New Roman" w:hAnsi="Times New Roman"/>
                <w:sz w:val="20"/>
                <w:szCs w:val="20"/>
              </w:rPr>
              <w:t>4</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r w:rsidRPr="00E63813" w:rsidR="00A25F03">
              <w:rPr>
                <w:rFonts w:ascii="Times New Roman" w:hAnsi="Times New Roman"/>
                <w:sz w:val="20"/>
                <w:szCs w:val="20"/>
              </w:rPr>
              <w:t>§ 2</w:t>
            </w:r>
            <w:r w:rsidR="0026004B">
              <w:rPr>
                <w:rFonts w:ascii="Times New Roman" w:hAnsi="Times New Roman"/>
                <w:sz w:val="20"/>
                <w:szCs w:val="20"/>
              </w:rPr>
              <w:t>1</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26004B">
            <w:pPr>
              <w:tabs>
                <w:tab w:val="left" w:pos="851"/>
              </w:tabs>
              <w:bidi w:val="0"/>
              <w:jc w:val="both"/>
              <w:rPr>
                <w:rFonts w:ascii="Times New Roman" w:hAnsi="Times New Roman"/>
                <w:sz w:val="20"/>
                <w:szCs w:val="20"/>
              </w:rPr>
            </w:pPr>
            <w:r w:rsidRPr="00E63813">
              <w:rPr>
                <w:rFonts w:ascii="Times New Roman" w:hAnsi="Times New Roman"/>
                <w:sz w:val="20"/>
                <w:szCs w:val="20"/>
              </w:rPr>
              <w:t>§ 2</w:t>
            </w:r>
            <w:r w:rsidR="0026004B">
              <w:rPr>
                <w:rFonts w:ascii="Times New Roman" w:hAnsi="Times New Roman"/>
                <w:sz w:val="20"/>
                <w:szCs w:val="20"/>
              </w:rPr>
              <w:t>2</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41033F">
              <w:rPr>
                <w:rFonts w:ascii="Times New Roman" w:hAnsi="Times New Roman"/>
                <w:sz w:val="20"/>
                <w:szCs w:val="20"/>
              </w:rPr>
              <w:t>(4) Ak možno výšku škody spôsobenej porušením práva hospodárskej súťaže zistiť len s nepomernými ťažkosťami alebo ak ju nemožno zistiť vôbec, určí ju súd podľa svojho odhadu.</w:t>
            </w:r>
          </w:p>
          <w:p w:rsidR="005E4E78" w:rsidRPr="00E63813" w:rsidP="00E63813">
            <w:pPr>
              <w:bidi w:val="0"/>
              <w:jc w:val="both"/>
              <w:rPr>
                <w:rFonts w:ascii="Times New Roman" w:hAnsi="Times New Roman"/>
                <w:sz w:val="20"/>
                <w:szCs w:val="20"/>
              </w:rPr>
            </w:pPr>
          </w:p>
          <w:p w:rsidR="0026004B" w:rsidRPr="0026004B" w:rsidP="0026004B">
            <w:pPr>
              <w:bidi w:val="0"/>
              <w:jc w:val="both"/>
              <w:rPr>
                <w:rFonts w:ascii="Times New Roman" w:hAnsi="Times New Roman"/>
                <w:sz w:val="20"/>
                <w:szCs w:val="20"/>
              </w:rPr>
            </w:pPr>
            <w:r w:rsidRPr="0026004B">
              <w:rPr>
                <w:rFonts w:ascii="Times New Roman" w:hAnsi="Times New Roman"/>
                <w:sz w:val="20"/>
                <w:szCs w:val="20"/>
              </w:rPr>
              <w:t>Ak tento zákon v § 3 ods. 1 až 3, § 5, § 6, § 7 ods. 1 a 2, § 8, § 9, § 20 neustanovuje inak, použije sa na právne vzťahy súvisiace s náhradou škody vzniknutou porušením práva hospodárskej súťaže Obchodný zákonník.</w:t>
            </w:r>
          </w:p>
          <w:p w:rsidR="0026004B" w:rsidRPr="0026004B" w:rsidP="0026004B">
            <w:pPr>
              <w:bidi w:val="0"/>
              <w:jc w:val="both"/>
              <w:rPr>
                <w:rFonts w:ascii="Times New Roman" w:hAnsi="Times New Roman"/>
                <w:sz w:val="20"/>
                <w:szCs w:val="20"/>
              </w:rPr>
            </w:pPr>
          </w:p>
          <w:p w:rsidR="0026004B" w:rsidRPr="0026004B" w:rsidP="0026004B">
            <w:pPr>
              <w:bidi w:val="0"/>
              <w:jc w:val="both"/>
              <w:rPr>
                <w:rFonts w:ascii="Times New Roman" w:hAnsi="Times New Roman"/>
                <w:sz w:val="20"/>
                <w:szCs w:val="20"/>
              </w:rPr>
            </w:pPr>
            <w:r w:rsidRPr="0026004B">
              <w:rPr>
                <w:rFonts w:ascii="Times New Roman" w:hAnsi="Times New Roman"/>
                <w:sz w:val="20"/>
                <w:szCs w:val="20"/>
              </w:rPr>
              <w:t>Pri uplatnení nároku na náhradu škody spôsobenej porušením práva hospodárskej súťaže sa postupuje podľa Civilného sporového poriadku, ak tento zákon v § 3 ods. 4, § 4, § 7 ods. 3, § 10 až 14, § 16 až 19 neustanovuje inak.</w:t>
            </w: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Platí domnienka, že kartelové porušenie spôsobuje škodu. Porušiteľ má právo vyvrátiť túto domnienku.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3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1033F" w:rsidRPr="00E63813" w:rsidP="00E63813">
            <w:pPr>
              <w:tabs>
                <w:tab w:val="left" w:pos="412"/>
              </w:tabs>
              <w:bidi w:val="0"/>
              <w:jc w:val="both"/>
              <w:rPr>
                <w:rFonts w:ascii="Times New Roman" w:hAnsi="Times New Roman"/>
                <w:sz w:val="20"/>
                <w:szCs w:val="20"/>
              </w:rPr>
            </w:pPr>
            <w:r w:rsidRPr="00E63813">
              <w:rPr>
                <w:rFonts w:ascii="Times New Roman" w:hAnsi="Times New Roman"/>
                <w:sz w:val="20"/>
                <w:szCs w:val="20"/>
              </w:rPr>
              <w:t>(3) Ak v konaní porušiteľ nepreukáže opak, predpokladá sa, že kartel vždy spôsobuje škodu podľa tohto zákona.</w:t>
            </w:r>
          </w:p>
          <w:p w:rsidR="0041033F" w:rsidRPr="00E63813" w:rsidP="00E63813">
            <w:pPr>
              <w:tabs>
                <w:tab w:val="left" w:pos="412"/>
              </w:tabs>
              <w:bidi w:val="0"/>
              <w:jc w:val="both"/>
              <w:rPr>
                <w:rFonts w:ascii="Times New Roman" w:hAnsi="Times New Roman"/>
                <w:sz w:val="20"/>
                <w:szCs w:val="20"/>
              </w:rPr>
            </w:pPr>
          </w:p>
          <w:p w:rsidR="0041033F" w:rsidRPr="00E63813" w:rsidP="00E63813">
            <w:pPr>
              <w:tabs>
                <w:tab w:val="left" w:pos="412"/>
              </w:tabs>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17</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vnútroštátny orgán hospodárskej súťaže mal v konaní súvisiacom so žalobou o náhradu škody na žiadosť vnútroštátneho súdu možnosť pomôcť vnútroštátnemu súdu, ak ide o určenie výšky škody, pokiaľ uvedený vnútroštátny orgán hospodárskej súťaže považuje takúto pomoc za vhodnú.</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DF40EE">
              <w:rPr>
                <w:rFonts w:ascii="Times New Roman" w:hAnsi="Times New Roman"/>
                <w:sz w:val="20"/>
                <w:szCs w:val="20"/>
              </w:rPr>
              <w:t>Zákon č. 136/2001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1E0DE2"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Čl. II</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Pr="00E63813" w:rsidR="00DF40EE">
              <w:rPr>
                <w:rFonts w:ascii="Times New Roman" w:hAnsi="Times New Roman"/>
                <w:sz w:val="20"/>
                <w:szCs w:val="20"/>
              </w:rPr>
              <w:t>22</w:t>
            </w:r>
          </w:p>
          <w:p w:rsidR="00DF40EE" w:rsidRPr="00E63813" w:rsidP="00E63813">
            <w:pPr>
              <w:tabs>
                <w:tab w:val="left" w:pos="851"/>
              </w:tabs>
              <w:bidi w:val="0"/>
              <w:jc w:val="both"/>
              <w:rPr>
                <w:rFonts w:ascii="Times New Roman" w:hAnsi="Times New Roman"/>
                <w:sz w:val="20"/>
                <w:szCs w:val="20"/>
              </w:rPr>
            </w:pPr>
            <w:r w:rsidRPr="00E63813" w:rsidR="008B6A93">
              <w:rPr>
                <w:rFonts w:ascii="Times New Roman" w:hAnsi="Times New Roman"/>
                <w:sz w:val="20"/>
                <w:szCs w:val="20"/>
              </w:rPr>
              <w:t xml:space="preserve">O: </w:t>
            </w:r>
            <w:r w:rsidRPr="00E63813">
              <w:rPr>
                <w:rFonts w:ascii="Times New Roman" w:hAnsi="Times New Roman"/>
                <w:sz w:val="20"/>
                <w:szCs w:val="20"/>
              </w:rPr>
              <w:t>1</w:t>
            </w:r>
          </w:p>
          <w:p w:rsidR="008B6A93" w:rsidRPr="00E63813" w:rsidP="00E63813">
            <w:pPr>
              <w:tabs>
                <w:tab w:val="left" w:pos="851"/>
              </w:tabs>
              <w:bidi w:val="0"/>
              <w:jc w:val="both"/>
              <w:rPr>
                <w:rFonts w:ascii="Times New Roman" w:hAnsi="Times New Roman"/>
                <w:sz w:val="20"/>
                <w:szCs w:val="20"/>
              </w:rPr>
            </w:pPr>
            <w:r w:rsidRPr="00E63813" w:rsidR="00DF40EE">
              <w:rPr>
                <w:rFonts w:ascii="Times New Roman" w:hAnsi="Times New Roman"/>
                <w:sz w:val="20"/>
                <w:szCs w:val="20"/>
              </w:rPr>
              <w:t>P: n</w:t>
            </w:r>
            <w:r w:rsidRPr="00E63813">
              <w:rPr>
                <w:rFonts w:ascii="Times New Roman" w:hAnsi="Times New Roman"/>
                <w:sz w:val="20"/>
                <w:szCs w:val="20"/>
              </w:rPr>
              <w:t xml:space="preserve">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1033F" w:rsidRPr="00E63813" w:rsidP="00E63813">
            <w:pPr>
              <w:tabs>
                <w:tab w:val="left" w:pos="412"/>
              </w:tabs>
              <w:bidi w:val="0"/>
              <w:jc w:val="both"/>
              <w:rPr>
                <w:rFonts w:ascii="Times New Roman" w:hAnsi="Times New Roman"/>
                <w:sz w:val="20"/>
                <w:szCs w:val="20"/>
              </w:rPr>
            </w:pPr>
            <w:r w:rsidRPr="00E63813">
              <w:rPr>
                <w:rFonts w:ascii="Times New Roman" w:hAnsi="Times New Roman"/>
                <w:sz w:val="20"/>
                <w:szCs w:val="20"/>
              </w:rPr>
              <w:t>n) poskytuje súdu stanovisko k návrhu na predloženie dôkazov z jeho spisu, k primeranosti takéhoto návrhu, k otázke sprístupnenia týchto dôkazov v súdnom konaní o náhradu škody podľa osobitného predpisu</w:t>
            </w:r>
            <w:r w:rsidRPr="00E63813">
              <w:rPr>
                <w:rFonts w:ascii="Times New Roman" w:hAnsi="Times New Roman"/>
                <w:sz w:val="20"/>
                <w:szCs w:val="20"/>
                <w:vertAlign w:val="superscript"/>
              </w:rPr>
              <w:t>22ba</w:t>
            </w:r>
            <w:r w:rsidRPr="00E63813">
              <w:rPr>
                <w:rFonts w:ascii="Times New Roman" w:hAnsi="Times New Roman"/>
                <w:sz w:val="20"/>
                <w:szCs w:val="20"/>
              </w:rPr>
              <w:t>) a v rozsahu svojej pôsobnosti poskytuje ďalšiu spoluprácu súdu v konaní o náhradu škody, ak to uzná za vhodné.</w:t>
            </w:r>
          </w:p>
          <w:p w:rsidR="0041033F" w:rsidRPr="00E63813" w:rsidP="00E63813">
            <w:pPr>
              <w:tabs>
                <w:tab w:val="left" w:pos="412"/>
              </w:tabs>
              <w:bidi w:val="0"/>
              <w:jc w:val="both"/>
              <w:rPr>
                <w:rFonts w:ascii="Times New Roman" w:hAnsi="Times New Roman"/>
                <w:sz w:val="20"/>
                <w:szCs w:val="20"/>
              </w:rPr>
            </w:pPr>
          </w:p>
          <w:p w:rsidR="0041033F" w:rsidRPr="00E63813" w:rsidP="00E63813">
            <w:pPr>
              <w:tabs>
                <w:tab w:val="left" w:pos="412"/>
              </w:tabs>
              <w:bidi w:val="0"/>
              <w:jc w:val="both"/>
              <w:rPr>
                <w:rFonts w:ascii="Times New Roman" w:hAnsi="Times New Roman"/>
                <w:sz w:val="20"/>
                <w:szCs w:val="20"/>
              </w:rPr>
            </w:pPr>
            <w:r w:rsidRPr="00E63813">
              <w:rPr>
                <w:rFonts w:ascii="Times New Roman" w:hAnsi="Times New Roman"/>
                <w:sz w:val="20"/>
                <w:szCs w:val="20"/>
              </w:rPr>
              <w:t>Poznámka pod čiarou k odkazu 22ba znie:</w:t>
            </w:r>
          </w:p>
          <w:p w:rsidR="008B6A93" w:rsidRPr="00E63813" w:rsidP="00D72931">
            <w:pPr>
              <w:tabs>
                <w:tab w:val="left" w:pos="412"/>
              </w:tabs>
              <w:bidi w:val="0"/>
              <w:jc w:val="both"/>
              <w:rPr>
                <w:rFonts w:ascii="Times New Roman" w:hAnsi="Times New Roman"/>
                <w:sz w:val="20"/>
                <w:szCs w:val="20"/>
              </w:rPr>
            </w:pPr>
            <w:r w:rsidRPr="00E63813" w:rsidR="0041033F">
              <w:rPr>
                <w:rFonts w:ascii="Times New Roman" w:hAnsi="Times New Roman"/>
                <w:sz w:val="20"/>
                <w:szCs w:val="20"/>
              </w:rPr>
              <w:t xml:space="preserve">„22ba) Zákon č. .../2016 Z. z. o niektorých pravidlách uplatňovania nárokov na náhradu škody </w:t>
            </w:r>
            <w:r w:rsidR="00D72931">
              <w:rPr>
                <w:rFonts w:ascii="Times New Roman" w:hAnsi="Times New Roman"/>
                <w:sz w:val="20"/>
                <w:szCs w:val="20"/>
              </w:rPr>
              <w:t>spôsobenej</w:t>
            </w:r>
            <w:r w:rsidRPr="00E63813" w:rsidR="0041033F">
              <w:rPr>
                <w:rFonts w:ascii="Times New Roman" w:hAnsi="Times New Roman"/>
                <w:sz w:val="20"/>
                <w:szCs w:val="20"/>
              </w:rPr>
              <w:t xml:space="preserve">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počas procesu konsenzuálneho riešenia sporov bolo prerušené plynutie premlčacej lehoty na podanie žaloby o náhradu škody. Prerušenie plynutia premlčacej lehoty sa vzťahuje len na tých účastníkov, ktorí sa zúčastňujú alebo sa zúčastňovali, prípadne sú alebo boli zastúpení na konsenzuálnom riešení sporu.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41033F">
              <w:rPr>
                <w:rFonts w:ascii="Times New Roman" w:hAnsi="Times New Roman"/>
                <w:sz w:val="20"/>
                <w:szCs w:val="20"/>
              </w:rPr>
              <w:t xml:space="preserve">§ </w:t>
            </w:r>
            <w:r w:rsidR="00D72931">
              <w:rPr>
                <w:rFonts w:ascii="Times New Roman" w:hAnsi="Times New Roman"/>
                <w:sz w:val="20"/>
                <w:szCs w:val="20"/>
              </w:rPr>
              <w:t>19</w:t>
            </w:r>
          </w:p>
          <w:p w:rsidR="0041033F"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41033F"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D72931">
            <w:pPr>
              <w:bidi w:val="0"/>
              <w:spacing w:after="240"/>
              <w:jc w:val="both"/>
              <w:rPr>
                <w:rFonts w:ascii="Times New Roman" w:hAnsi="Times New Roman"/>
                <w:sz w:val="20"/>
                <w:szCs w:val="20"/>
              </w:rPr>
            </w:pPr>
            <w:r w:rsidRPr="00E63813" w:rsidR="0041033F">
              <w:rPr>
                <w:rFonts w:ascii="Times New Roman" w:hAnsi="Times New Roman"/>
                <w:sz w:val="20"/>
                <w:szCs w:val="20"/>
              </w:rPr>
              <w:t>(2) Počas rokovania o mimosúdnom urovnaní</w:t>
            </w:r>
            <w:r w:rsidRPr="00E63813" w:rsidR="00D72931">
              <w:rPr>
                <w:rFonts w:ascii="Times New Roman" w:hAnsi="Times New Roman"/>
                <w:sz w:val="20"/>
                <w:szCs w:val="20"/>
              </w:rPr>
              <w:t xml:space="preserve"> osobám zúčastneným na mimosúdnom urovnaní neplynie</w:t>
            </w:r>
            <w:r w:rsidRPr="00E63813" w:rsidR="0041033F">
              <w:rPr>
                <w:rFonts w:ascii="Times New Roman" w:hAnsi="Times New Roman"/>
                <w:sz w:val="20"/>
                <w:szCs w:val="20"/>
              </w:rPr>
              <w:t xml:space="preserve"> premlčacia doba na uplatnenie práva na náhradu škody.</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r w:rsidRPr="00E63813">
              <w:rPr>
                <w:rFonts w:ascii="Times New Roman" w:hAnsi="Times New Roman"/>
                <w:bCs/>
                <w:sz w:val="20"/>
                <w:szCs w:val="20"/>
              </w:rPr>
              <w:t>§ 14 ods. 2 a 3 zákona č. 420/20</w:t>
            </w:r>
            <w:r w:rsidRPr="00E63813" w:rsidR="0041033F">
              <w:rPr>
                <w:rFonts w:ascii="Times New Roman" w:hAnsi="Times New Roman"/>
                <w:bCs/>
                <w:sz w:val="20"/>
                <w:szCs w:val="20"/>
              </w:rPr>
              <w:t>0</w:t>
            </w:r>
            <w:r w:rsidRPr="00E63813">
              <w:rPr>
                <w:rFonts w:ascii="Times New Roman" w:hAnsi="Times New Roman"/>
                <w:bCs/>
                <w:sz w:val="20"/>
                <w:szCs w:val="20"/>
              </w:rPr>
              <w:t>4 Z. z. o mediácii a o doplnení niektorých zákonov</w:t>
            </w: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Bez toho, aby boli dotknuté ustanovenia vnútroštátneho práva v oblasti rozhodcovského konania, členské štáty zabezpečia, aby vnútroštátne súdy konajúce o žalobe o náhradu škody mohli prerušiť až na obdobie dvoch rokov konanie v prípade, keď sa účastníci tohto konania zúčastňujú na konsenzuálnom riešení sporu týkajúcom sa nároku uplatňovaného predmetnou žalobou o náhradu škody.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 </w:t>
            </w:r>
            <w:r w:rsidR="00D72931">
              <w:rPr>
                <w:rFonts w:ascii="Times New Roman" w:hAnsi="Times New Roman"/>
                <w:sz w:val="20"/>
                <w:szCs w:val="20"/>
              </w:rPr>
              <w:t>19</w:t>
            </w:r>
            <w:r w:rsidRPr="00E63813">
              <w:rPr>
                <w:rFonts w:ascii="Times New Roman" w:hAnsi="Times New Roman"/>
                <w:sz w:val="20"/>
                <w:szCs w:val="20"/>
              </w:rPr>
              <w:t xml:space="preserve"> </w:t>
            </w:r>
          </w:p>
          <w:p w:rsidR="0041033F"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41033F" w:rsidRPr="00E63813" w:rsidP="00E63813">
            <w:pPr>
              <w:bidi w:val="0"/>
              <w:spacing w:after="240"/>
              <w:jc w:val="both"/>
              <w:rPr>
                <w:rFonts w:ascii="Times New Roman" w:hAnsi="Times New Roman"/>
                <w:sz w:val="20"/>
                <w:szCs w:val="20"/>
              </w:rPr>
            </w:pPr>
            <w:r w:rsidRPr="00E63813">
              <w:rPr>
                <w:rFonts w:ascii="Times New Roman" w:hAnsi="Times New Roman"/>
                <w:sz w:val="20"/>
                <w:szCs w:val="20"/>
              </w:rPr>
              <w:t xml:space="preserve">(1) Ak strany v konaní oznámia súdu, že po začatí súdneho konania o náhradu škody sa rozhodli riešiť spor mediáciou alebo mimosúdnym urovnaním, preruší súd konanie až na obdobie dvoch rokov; súd pokračuje v konaní, ak pominuli dôvody prerušenia konania a vždy aj vtedy, ak mu strana v konaní oznámi, že v mediácii alebo v rokovaní o mimosúdnom urovnaní ďalej nepokračuje. </w:t>
            </w:r>
          </w:p>
          <w:p w:rsidR="008B6A93" w:rsidRPr="00E63813" w:rsidP="00E63813">
            <w:pPr>
              <w:tabs>
                <w:tab w:val="left" w:pos="412"/>
              </w:tabs>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Náhradu, ktorá bola vyplatená na základe konsenzuálneho urovnania ešte pred vydaním rozhodnutia orgánu hospodárskej súťaže o uložení pokuty, môže tento orgán považovať za poľahčujúcu okolnosť.</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Zákon č. 136/2001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Čl. II</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38</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w:t>
            </w:r>
            <w:r w:rsidRPr="00E63813" w:rsidR="00332643">
              <w:rPr>
                <w:rFonts w:ascii="Times New Roman" w:hAnsi="Times New Roman"/>
                <w:sz w:val="20"/>
                <w:szCs w:val="20"/>
              </w:rPr>
              <w:t>3</w:t>
            </w:r>
          </w:p>
          <w:p w:rsidR="0033264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V:</w:t>
            </w:r>
            <w:r w:rsidRPr="00E63813" w:rsidR="00CE4DB6">
              <w:rPr>
                <w:rFonts w:ascii="Times New Roman" w:hAnsi="Times New Roman"/>
                <w:sz w:val="20"/>
                <w:szCs w:val="20"/>
              </w:rPr>
              <w:t xml:space="preserve"> 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412"/>
              </w:tabs>
              <w:bidi w:val="0"/>
              <w:jc w:val="both"/>
              <w:rPr>
                <w:rFonts w:ascii="Times New Roman" w:hAnsi="Times New Roman"/>
                <w:sz w:val="20"/>
                <w:szCs w:val="20"/>
              </w:rPr>
            </w:pPr>
            <w:r w:rsidRPr="00E63813" w:rsidR="00332643">
              <w:rPr>
                <w:rFonts w:ascii="Times New Roman" w:hAnsi="Times New Roman"/>
                <w:sz w:val="20"/>
                <w:szCs w:val="20"/>
              </w:rPr>
              <w:t>Úrad môže pri ukladaní pokuty zohľadniť ako poľahčujúcu okolnosť aj skutočnosť, že náhrada škody bola uhradená na základe dohody o mediácii alebo dohody o mimosúdnom urovnaní pred vydaním rozhodnutia úradu o uložení pokuty.</w:t>
            </w:r>
          </w:p>
          <w:p w:rsidR="008B6A93" w:rsidRPr="00E63813" w:rsidP="00E63813">
            <w:pPr>
              <w:tabs>
                <w:tab w:val="left" w:pos="412"/>
              </w:tabs>
              <w:bidi w:val="0"/>
              <w:jc w:val="both"/>
              <w:rPr>
                <w:rFonts w:ascii="Times New Roman" w:hAnsi="Times New Roman"/>
                <w:sz w:val="20"/>
                <w:szCs w:val="20"/>
              </w:rPr>
            </w:pPr>
          </w:p>
          <w:p w:rsidR="008B6A93" w:rsidRPr="00E63813" w:rsidP="00E63813">
            <w:pPr>
              <w:tabs>
                <w:tab w:val="left" w:pos="412"/>
              </w:tabs>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19</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sa po konsenzuálnom urovnaní nárok poškodenej osoby, ktorá sa dohodla na urovnaní, na náhradu ňou utrpenej škody znížil o sumu zodpovedajúcu podielu spoluporušiteľa, ktorý sa dohodol na konsenzuálnom urovnaní, na škode, ktorú poškodená osoba utrpela v dôsledku porušenia práva hospodárskej súťaže.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332643">
              <w:rPr>
                <w:rFonts w:ascii="Times New Roman" w:hAnsi="Times New Roman"/>
                <w:sz w:val="20"/>
                <w:szCs w:val="20"/>
              </w:rPr>
              <w:t>§ 2</w:t>
            </w:r>
            <w:r w:rsidR="00D72931">
              <w:rPr>
                <w:rFonts w:ascii="Times New Roman" w:hAnsi="Times New Roman"/>
                <w:sz w:val="20"/>
                <w:szCs w:val="20"/>
              </w:rPr>
              <w:t>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p w:rsidR="0033264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V: 1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(1) Súd neprizná </w:t>
            </w:r>
            <w:r w:rsidRPr="00E63813" w:rsidR="0041033F">
              <w:rPr>
                <w:rFonts w:ascii="Times New Roman" w:hAnsi="Times New Roman"/>
                <w:sz w:val="20"/>
                <w:szCs w:val="20"/>
              </w:rPr>
              <w:t xml:space="preserve">poškodenej osobe </w:t>
            </w:r>
            <w:r w:rsidRPr="00E63813">
              <w:rPr>
                <w:rFonts w:ascii="Times New Roman" w:hAnsi="Times New Roman"/>
                <w:sz w:val="20"/>
                <w:szCs w:val="20"/>
              </w:rPr>
              <w:t>náhradu škody spôsobenú niektorým z porušiteľov v</w:t>
            </w:r>
            <w:r w:rsidRPr="00E63813" w:rsidR="00332643">
              <w:rPr>
                <w:rFonts w:ascii="Times New Roman" w:hAnsi="Times New Roman"/>
                <w:sz w:val="20"/>
                <w:szCs w:val="20"/>
              </w:rPr>
              <w:t> </w:t>
            </w:r>
            <w:r w:rsidRPr="00E63813">
              <w:rPr>
                <w:rFonts w:ascii="Times New Roman" w:hAnsi="Times New Roman"/>
                <w:sz w:val="20"/>
                <w:szCs w:val="20"/>
              </w:rPr>
              <w:t>rozsahu</w:t>
            </w:r>
            <w:r w:rsidRPr="00E63813" w:rsidR="00332643">
              <w:rPr>
                <w:rFonts w:ascii="Times New Roman" w:hAnsi="Times New Roman"/>
                <w:sz w:val="20"/>
                <w:szCs w:val="20"/>
              </w:rPr>
              <w:t>,</w:t>
            </w:r>
            <w:r w:rsidRPr="00E63813">
              <w:rPr>
                <w:rFonts w:ascii="Times New Roman" w:hAnsi="Times New Roman"/>
                <w:sz w:val="20"/>
                <w:szCs w:val="20"/>
              </w:rPr>
              <w:t xml:space="preserve"> v ktorom bola už uspokojená na základe úspešného riešenia sporu mediáciou alebo mimosúdnym </w:t>
            </w:r>
            <w:r w:rsidRPr="00E63813" w:rsidR="0041033F">
              <w:rPr>
                <w:rFonts w:ascii="Times New Roman" w:hAnsi="Times New Roman"/>
                <w:sz w:val="20"/>
                <w:szCs w:val="20"/>
              </w:rPr>
              <w:t>u</w:t>
            </w:r>
            <w:r w:rsidRPr="00E63813">
              <w:rPr>
                <w:rFonts w:ascii="Times New Roman" w:hAnsi="Times New Roman"/>
                <w:sz w:val="20"/>
                <w:szCs w:val="20"/>
              </w:rPr>
              <w:t>rovnaním, ak dohoda o mediácii alebo dohoda o mimosúdnom urovnaní neurčuje inak.</w:t>
            </w:r>
          </w:p>
          <w:p w:rsidR="008B6A93" w:rsidRPr="00E63813" w:rsidP="00E63813">
            <w:pPr>
              <w:bidi w:val="0"/>
              <w:ind w:left="45"/>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19</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Zvyšok nároku poškodenej osoby, ktorá sa dohodla na urovnaní, možno uplatniť len voči spoluporušiteľom, ktorí sa nedohodli na urovnaní. Títo spoluporušitelia nemôžu od spoluporušiteľa, ktorý sa dohodol na urovnaní, požadovať, aby prispel na uspokojenie zvyšného nároku.</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332643">
              <w:rPr>
                <w:rFonts w:ascii="Times New Roman" w:hAnsi="Times New Roman"/>
                <w:sz w:val="20"/>
                <w:szCs w:val="20"/>
              </w:rPr>
              <w:t>§ 2</w:t>
            </w:r>
            <w:r w:rsidR="00D72931">
              <w:rPr>
                <w:rFonts w:ascii="Times New Roman" w:hAnsi="Times New Roman"/>
                <w:sz w:val="20"/>
                <w:szCs w:val="20"/>
              </w:rPr>
              <w:t>0</w:t>
            </w:r>
            <w:r w:rsidRPr="00E63813">
              <w:rPr>
                <w:rFonts w:ascii="Times New Roman" w:hAnsi="Times New Roman"/>
                <w:sz w:val="20"/>
                <w:szCs w:val="20"/>
              </w:rPr>
              <w:t xml:space="preserve"> </w:t>
            </w:r>
          </w:p>
          <w:p w:rsidR="00C66332" w:rsidRPr="00E63813" w:rsidP="00E63813">
            <w:pPr>
              <w:tabs>
                <w:tab w:val="left" w:pos="851"/>
              </w:tabs>
              <w:bidi w:val="0"/>
              <w:jc w:val="both"/>
              <w:rPr>
                <w:rFonts w:ascii="Times New Roman" w:hAnsi="Times New Roman"/>
                <w:sz w:val="20"/>
                <w:szCs w:val="20"/>
              </w:rPr>
            </w:pPr>
            <w:r w:rsidRPr="00E63813" w:rsidR="008B6A9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r w:rsidRPr="00E63813" w:rsidR="00C66332">
              <w:rPr>
                <w:rFonts w:ascii="Times New Roman" w:hAnsi="Times New Roman"/>
                <w:sz w:val="20"/>
                <w:szCs w:val="20"/>
              </w:rPr>
              <w:t>V: 2</w:t>
            </w:r>
            <w:r w:rsidRPr="00E63813">
              <w:rPr>
                <w:rFonts w:ascii="Times New Roman" w:hAnsi="Times New Roman"/>
                <w:sz w:val="20"/>
                <w:szCs w:val="20"/>
              </w:rPr>
              <w:t xml:space="preserve"> </w:t>
            </w:r>
          </w:p>
          <w:p w:rsidR="00376135" w:rsidRPr="00E63813" w:rsidP="00E63813">
            <w:pPr>
              <w:tabs>
                <w:tab w:val="left" w:pos="851"/>
              </w:tabs>
              <w:bidi w:val="0"/>
              <w:jc w:val="both"/>
              <w:rPr>
                <w:rFonts w:ascii="Times New Roman" w:hAnsi="Times New Roman"/>
                <w:sz w:val="20"/>
                <w:szCs w:val="20"/>
              </w:rPr>
            </w:pPr>
          </w:p>
          <w:p w:rsidR="00376135" w:rsidRPr="00E63813" w:rsidP="00E63813">
            <w:pPr>
              <w:tabs>
                <w:tab w:val="left" w:pos="851"/>
              </w:tabs>
              <w:bidi w:val="0"/>
              <w:jc w:val="both"/>
              <w:rPr>
                <w:rFonts w:ascii="Times New Roman" w:hAnsi="Times New Roman"/>
                <w:sz w:val="20"/>
                <w:szCs w:val="20"/>
              </w:rPr>
            </w:pPr>
          </w:p>
          <w:p w:rsidR="00376135" w:rsidRPr="00E63813" w:rsidP="00E63813">
            <w:pPr>
              <w:tabs>
                <w:tab w:val="left" w:pos="851"/>
              </w:tabs>
              <w:bidi w:val="0"/>
              <w:jc w:val="both"/>
              <w:rPr>
                <w:rFonts w:ascii="Times New Roman" w:hAnsi="Times New Roman"/>
                <w:sz w:val="20"/>
                <w:szCs w:val="20"/>
              </w:rPr>
            </w:pPr>
          </w:p>
          <w:p w:rsidR="0037613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2</w:t>
            </w:r>
            <w:r w:rsidR="00D72931">
              <w:rPr>
                <w:rFonts w:ascii="Times New Roman" w:hAnsi="Times New Roman"/>
                <w:sz w:val="20"/>
                <w:szCs w:val="20"/>
              </w:rPr>
              <w:t>0</w:t>
            </w:r>
          </w:p>
          <w:p w:rsidR="0037613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376135"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V: 1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66332" w:rsidRPr="00E63813" w:rsidP="00E63813">
            <w:pPr>
              <w:bidi w:val="0"/>
              <w:jc w:val="both"/>
              <w:rPr>
                <w:rFonts w:ascii="Times New Roman" w:hAnsi="Times New Roman"/>
                <w:sz w:val="20"/>
                <w:szCs w:val="20"/>
              </w:rPr>
            </w:pPr>
            <w:r w:rsidRPr="00E63813">
              <w:rPr>
                <w:rFonts w:ascii="Times New Roman" w:hAnsi="Times New Roman"/>
                <w:sz w:val="20"/>
                <w:szCs w:val="20"/>
              </w:rPr>
              <w:t>Zvyšok nároku poškodenej osoby, ktorá uzavrela dohodu o mediácii alebo dohodu o mimosúdnom urovnaní, možno uplatniť len voči porušiteľom, ktorí takéto dohody neuzavreli.</w:t>
            </w:r>
          </w:p>
          <w:p w:rsidR="00C66332" w:rsidRPr="00E63813" w:rsidP="00E63813">
            <w:pPr>
              <w:bidi w:val="0"/>
              <w:jc w:val="both"/>
              <w:rPr>
                <w:rFonts w:ascii="Times New Roman" w:hAnsi="Times New Roman"/>
                <w:sz w:val="20"/>
                <w:szCs w:val="20"/>
              </w:rPr>
            </w:pPr>
          </w:p>
          <w:p w:rsidR="00C66332" w:rsidRPr="00E63813" w:rsidP="00E63813">
            <w:pPr>
              <w:bidi w:val="0"/>
              <w:jc w:val="both"/>
              <w:rPr>
                <w:rFonts w:ascii="Times New Roman" w:hAnsi="Times New Roman"/>
                <w:sz w:val="20"/>
                <w:szCs w:val="20"/>
              </w:rPr>
            </w:pPr>
          </w:p>
          <w:p w:rsidR="00C66332" w:rsidRPr="00E63813" w:rsidP="00E63813">
            <w:pPr>
              <w:bidi w:val="0"/>
              <w:jc w:val="both"/>
              <w:rPr>
                <w:rFonts w:ascii="Times New Roman" w:hAnsi="Times New Roman"/>
                <w:sz w:val="20"/>
                <w:szCs w:val="20"/>
              </w:rPr>
            </w:pPr>
            <w:r w:rsidRPr="00E63813">
              <w:rPr>
                <w:rFonts w:ascii="Times New Roman" w:hAnsi="Times New Roman"/>
                <w:sz w:val="20"/>
                <w:szCs w:val="20"/>
              </w:rPr>
              <w:t>(2) Ak sa porušiteľ dohodol na urovnaní sporu a náhrade škody, nemôžu ostatní porušitelia od porušiteľa, ktorý uzavrel dohodu o mediácii alebo dohodu o mimosúdnom urovnaní</w:t>
            </w:r>
            <w:r w:rsidR="00D72931">
              <w:rPr>
                <w:rFonts w:ascii="Times New Roman" w:hAnsi="Times New Roman"/>
                <w:sz w:val="20"/>
                <w:szCs w:val="20"/>
              </w:rPr>
              <w:t>,</w:t>
            </w:r>
            <w:r w:rsidRPr="00E63813">
              <w:rPr>
                <w:rFonts w:ascii="Times New Roman" w:hAnsi="Times New Roman"/>
                <w:sz w:val="20"/>
                <w:szCs w:val="20"/>
              </w:rPr>
              <w:t xml:space="preserve"> požadovať, aby sa podieľal na uspokojení zvyšného nároku na náhradu škody. </w:t>
            </w:r>
          </w:p>
          <w:p w:rsidR="00C66332" w:rsidRPr="00E63813" w:rsidP="00E63813">
            <w:pPr>
              <w:bidi w:val="0"/>
              <w:jc w:val="both"/>
              <w:rPr>
                <w:rFonts w:ascii="Times New Roman" w:hAnsi="Times New Roman"/>
                <w:sz w:val="20"/>
                <w:szCs w:val="20"/>
              </w:rPr>
            </w:pPr>
          </w:p>
          <w:p w:rsidR="00C66332" w:rsidRPr="00E63813" w:rsidP="00E63813">
            <w:pPr>
              <w:bidi w:val="0"/>
              <w:jc w:val="both"/>
              <w:rPr>
                <w:rFonts w:ascii="Times New Roman" w:hAnsi="Times New Roman"/>
                <w:sz w:val="20"/>
                <w:szCs w:val="20"/>
              </w:rPr>
            </w:pPr>
          </w:p>
          <w:p w:rsidR="00C66332" w:rsidRPr="00E63813" w:rsidP="00E63813">
            <w:pPr>
              <w:bidi w:val="0"/>
              <w:jc w:val="both"/>
              <w:rPr>
                <w:rFonts w:ascii="Times New Roman" w:hAnsi="Times New Roman"/>
                <w:sz w:val="20"/>
                <w:szCs w:val="20"/>
              </w:rPr>
            </w:pPr>
          </w:p>
          <w:p w:rsidR="00C66332" w:rsidRPr="00E63813" w:rsidP="00E63813">
            <w:pPr>
              <w:bidi w:val="0"/>
              <w:jc w:val="both"/>
              <w:rPr>
                <w:rFonts w:ascii="Times New Roman" w:hAnsi="Times New Roman"/>
                <w:sz w:val="20"/>
                <w:szCs w:val="20"/>
              </w:rPr>
            </w:pPr>
          </w:p>
          <w:p w:rsidR="00376135"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19</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Odchylne od odseku 2 členské štáty zabezpečia, aby v prípade, keď spoluporušitelia, ktorí sa nedohodli na urovnaní, nie sú schopní uhradiť náhradu škody, ktorá zodpovedá zvyšnému nároku poškodenej osoby, ktorá sa dohodla na urovnaní, mohla táto osoba odchylne od uvedeného pravidla uplatniť zvyšný nárok voči spoluporušiteľovi, ktorý sa dohodol na urovnaní.</w:t>
            </w:r>
          </w:p>
          <w:p w:rsidR="008B6A93" w:rsidRPr="00E63813" w:rsidP="00E63813">
            <w:pPr>
              <w:bidi w:val="0"/>
              <w:jc w:val="both"/>
              <w:rPr>
                <w:rFonts w:ascii="Times New Roman" w:hAnsi="Times New Roman"/>
              </w:rPr>
            </w:pPr>
            <w:r w:rsidRPr="00E63813">
              <w:rPr>
                <w:rFonts w:ascii="Times New Roman" w:hAnsi="Times New Roman"/>
                <w:sz w:val="20"/>
                <w:szCs w:val="20"/>
              </w:rPr>
              <w:t>Odchýlka uvedená v prvom pododseku môže byť výslovne vylúčená v podmienkach konsenzuálneho urovnania.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7D615B">
              <w:rPr>
                <w:rFonts w:ascii="Times New Roman" w:hAnsi="Times New Roman"/>
                <w:sz w:val="20"/>
                <w:szCs w:val="20"/>
              </w:rPr>
              <w:t>§ 2</w:t>
            </w:r>
            <w:r w:rsidR="00D72931">
              <w:rPr>
                <w:rFonts w:ascii="Times New Roman" w:hAnsi="Times New Roman"/>
                <w:sz w:val="20"/>
                <w:szCs w:val="20"/>
              </w:rPr>
              <w:t>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V: 2</w:t>
            </w:r>
            <w:r w:rsidRPr="00E63813" w:rsidR="00C66332">
              <w:rPr>
                <w:rFonts w:ascii="Times New Roman" w:hAnsi="Times New Roman"/>
                <w:sz w:val="20"/>
                <w:szCs w:val="20"/>
              </w:rPr>
              <w:t xml:space="preserve"> a 3 </w:t>
            </w: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sidR="00D42B38">
              <w:rPr>
                <w:rFonts w:ascii="Times New Roman" w:hAnsi="Times New Roman"/>
                <w:sz w:val="20"/>
                <w:szCs w:val="20"/>
              </w:rPr>
              <w:t>To neplatí, ak porušitelia, ktorí neuzavreli dohodu o mediácii alebo dohodu o mimosúdnom urovnaní, nie sú schopní uhradiť náhradu škody, ktorá zodpovedá zvyšnému nároku poškodenej osoby, ktorá uzavrela dohodu o mediácii alebo dohodu o mimosúdnom urovnaní. Nároku podľa predchádzajúcej vety sa môže poškodená osoba výslovne vzdať v dohode o mediácii alebo dohode o mimosúdnom urovnaní.</w:t>
            </w: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19</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4</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Pri určovaní výšky príspevku, ktorého sa jeden spoluporušiteľ môže domáhať voči ktorémukoľvek inému spoluporušiteľovi v súlade s ich pomernou zodpovednosťou na škode spôsobenej porušením práva hospodárskej súťaže, vnútroštátne súdy riadne zohľadnia každú už zaplatenú náhradu škody podľa predchádzajúceho konsenzuálneho urovnania, na ktorom sa zúčastnil daný spoluporušiteľ.</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7D615B">
              <w:rPr>
                <w:rFonts w:ascii="Times New Roman" w:hAnsi="Times New Roman"/>
                <w:sz w:val="20"/>
                <w:szCs w:val="20"/>
              </w:rPr>
              <w:t>§ 2</w:t>
            </w:r>
            <w:r w:rsidR="00D72931">
              <w:rPr>
                <w:rFonts w:ascii="Times New Roman" w:hAnsi="Times New Roman"/>
                <w:sz w:val="20"/>
                <w:szCs w:val="20"/>
              </w:rPr>
              <w:t>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3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C66332" w:rsidRPr="00E63813" w:rsidP="00E63813">
            <w:pPr>
              <w:bidi w:val="0"/>
              <w:jc w:val="both"/>
              <w:rPr>
                <w:rFonts w:ascii="Times New Roman" w:hAnsi="Times New Roman"/>
                <w:sz w:val="20"/>
                <w:szCs w:val="20"/>
              </w:rPr>
            </w:pPr>
            <w:r w:rsidRPr="00E63813">
              <w:rPr>
                <w:rFonts w:ascii="Times New Roman" w:hAnsi="Times New Roman"/>
                <w:sz w:val="20"/>
                <w:szCs w:val="20"/>
              </w:rPr>
              <w:t xml:space="preserve">(3) Pri určení nároku porušiteľa na náhradu od ostatných porušiteľov podľa § </w:t>
            </w:r>
            <w:r w:rsidR="00D72931">
              <w:rPr>
                <w:rFonts w:ascii="Times New Roman" w:hAnsi="Times New Roman"/>
                <w:sz w:val="20"/>
                <w:szCs w:val="20"/>
              </w:rPr>
              <w:t>6</w:t>
            </w:r>
            <w:r w:rsidRPr="00E63813">
              <w:rPr>
                <w:rFonts w:ascii="Times New Roman" w:hAnsi="Times New Roman"/>
                <w:sz w:val="20"/>
                <w:szCs w:val="20"/>
              </w:rPr>
              <w:t xml:space="preserve"> ods. 3, súd prihliadne na už zaplatenú náhradu škody podľa dohody o mediácii alebo dohody o mimosúdnom urovnaní, ktorých účastníkom bol niektorý z porušiteľov.</w:t>
            </w:r>
          </w:p>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Ú</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Komisia preskúma túto smernicu a podá správu o preskúmaní Európskemu parlamentu a Rade najneskôr do 27. decembra 2020.</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271"/>
              </w:tabs>
              <w:bidi w:val="0"/>
              <w:spacing w:line="240" w:lineRule="auto"/>
              <w:jc w:val="both"/>
              <w:rPr>
                <w:rFonts w:ascii="Times New Roman" w:hAnsi="Times New Roman" w:cs="Times New Roman"/>
                <w:color w:val="auto"/>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 xml:space="preserve">Správa uvedená v odseku 1 okrem iného obsahuje všetky tieto informácie: </w:t>
            </w:r>
          </w:p>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 xml:space="preserve">a) možný vplyv finančných obmedzení vyplývajúcich z úhrady pokút udelených orgánom hospodárskej súťaže za porušenie práva hospodárskej súťaže na možnosť poškodených osôb získať úplnú náhradu škody, ktorú utrpeli týmto porušením práva hospodárskej súťaže; </w:t>
            </w:r>
          </w:p>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 xml:space="preserve">b) mieru, do akej osoby uplatňujúce nárok na náhradu škody, ktorú utrpeli porušením práva hospodárskej súťaže a ktorá je potvrdená v rozhodnutí o porušení prijatom orgánom hospodárskej súťaže členského štátu, neboli schopné pred vnútroštátnym súdom iného členského štátu preukázať, že k takémuto porušeniu práva hospodárskej súťaže došlo, a </w:t>
            </w:r>
          </w:p>
          <w:p w:rsidR="008B6A93" w:rsidRPr="00E63813" w:rsidP="00E63813">
            <w:pPr>
              <w:pStyle w:val="CM1"/>
              <w:bidi w:val="0"/>
              <w:spacing w:before="60" w:after="60"/>
              <w:jc w:val="both"/>
              <w:rPr>
                <w:rFonts w:ascii="Times New Roman" w:hAnsi="Times New Roman"/>
                <w:sz w:val="20"/>
                <w:szCs w:val="20"/>
              </w:rPr>
            </w:pPr>
            <w:r w:rsidRPr="00E63813">
              <w:rPr>
                <w:rFonts w:ascii="Times New Roman" w:hAnsi="Times New Roman"/>
                <w:sz w:val="20"/>
                <w:szCs w:val="20"/>
              </w:rPr>
              <w:t>c) mieru, do akej náhrada skutočnej škody presiahla škodu spôsobenú zvýšením ceny v dôsledku porušenia práva hospodárskej súťaže alebo presiahla škodu spôsobenú zvýšením ceny na ktoromkoľvek stupni dodávateľského reťazca.</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1134"/>
              </w:tabs>
              <w:bidi w:val="0"/>
              <w:spacing w:line="240" w:lineRule="auto"/>
              <w:jc w:val="both"/>
              <w:rPr>
                <w:rFonts w:ascii="Times New Roman" w:hAnsi="Times New Roman" w:cs="Times New Roman"/>
                <w:color w:val="auto"/>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1134"/>
              </w:tabs>
              <w:bidi w:val="0"/>
              <w:spacing w:line="240" w:lineRule="auto"/>
              <w:jc w:val="both"/>
              <w:rPr>
                <w:rFonts w:ascii="Times New Roman" w:hAnsi="Times New Roman" w:cs="Times New Roman"/>
                <w:bCs/>
                <w:color w:val="auto"/>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20</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3</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V prípade potreby sa k správe uvedenej v odseku 1 priloží legislatívny návrh.</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 a. </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 a. </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 xml:space="preserve">Členské štáty uvedú do účinnosti zákony, iné právne predpisy a správne opatrenia potrebné na dosiahnutie súladu s touto smernicou najneskôr do 27. decembra 2016. Bezodkladne Komisii oznámia znenie týchto ustanovení. </w:t>
            </w:r>
          </w:p>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Čl. III</w:t>
            </w:r>
          </w:p>
          <w:p w:rsidR="008B6A93"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D72931">
            <w:pPr>
              <w:tabs>
                <w:tab w:val="left" w:pos="851"/>
              </w:tabs>
              <w:bidi w:val="0"/>
              <w:jc w:val="both"/>
              <w:rPr>
                <w:rFonts w:ascii="Times New Roman" w:hAnsi="Times New Roman"/>
                <w:sz w:val="20"/>
                <w:szCs w:val="20"/>
              </w:rPr>
            </w:pPr>
            <w:r w:rsidRPr="00E63813">
              <w:rPr>
                <w:rFonts w:ascii="Times New Roman" w:hAnsi="Times New Roman"/>
                <w:sz w:val="20"/>
                <w:szCs w:val="20"/>
              </w:rPr>
              <w:t>§ 2</w:t>
            </w:r>
            <w:r w:rsidR="00D72931">
              <w:rPr>
                <w:rFonts w:ascii="Times New Roman" w:hAnsi="Times New Roman"/>
                <w:sz w:val="20"/>
                <w:szCs w:val="20"/>
              </w:rPr>
              <w:t>4</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0"/>
                <w:tab w:val="left" w:pos="271"/>
              </w:tabs>
              <w:bidi w:val="0"/>
              <w:spacing w:line="240" w:lineRule="auto"/>
              <w:jc w:val="both"/>
              <w:rPr>
                <w:rFonts w:ascii="Times New Roman" w:hAnsi="Times New Roman" w:cs="Times New Roman" w:hint="default"/>
                <w:color w:val="auto"/>
                <w:sz w:val="20"/>
                <w:szCs w:val="20"/>
                <w:lang w:eastAsia="zh-TW"/>
              </w:rPr>
            </w:pPr>
            <w:r w:rsidRPr="00E63813">
              <w:rPr>
                <w:rFonts w:ascii="Times New Roman" w:hAnsi="Times New Roman" w:cs="Times New Roman" w:hint="default"/>
                <w:color w:val="auto"/>
                <w:sz w:val="20"/>
                <w:szCs w:val="20"/>
                <w:lang w:eastAsia="zh-TW"/>
              </w:rPr>
              <w:t>Tento zá</w:t>
            </w:r>
            <w:r w:rsidRPr="00E63813">
              <w:rPr>
                <w:rFonts w:ascii="Times New Roman" w:hAnsi="Times New Roman" w:cs="Times New Roman" w:hint="default"/>
                <w:color w:val="auto"/>
                <w:sz w:val="20"/>
                <w:szCs w:val="20"/>
                <w:lang w:eastAsia="zh-TW"/>
              </w:rPr>
              <w:t>kon nadobú</w:t>
            </w:r>
            <w:r w:rsidRPr="00E63813">
              <w:rPr>
                <w:rFonts w:ascii="Times New Roman" w:hAnsi="Times New Roman" w:cs="Times New Roman" w:hint="default"/>
                <w:color w:val="auto"/>
                <w:sz w:val="20"/>
                <w:szCs w:val="20"/>
                <w:lang w:eastAsia="zh-TW"/>
              </w:rPr>
              <w:t>da úč</w:t>
            </w:r>
            <w:r w:rsidRPr="00E63813">
              <w:rPr>
                <w:rFonts w:ascii="Times New Roman" w:hAnsi="Times New Roman" w:cs="Times New Roman" w:hint="default"/>
                <w:color w:val="auto"/>
                <w:sz w:val="20"/>
                <w:szCs w:val="20"/>
                <w:lang w:eastAsia="zh-TW"/>
              </w:rPr>
              <w:t>innosť</w:t>
            </w:r>
            <w:r w:rsidRPr="00E63813">
              <w:rPr>
                <w:rFonts w:ascii="Times New Roman" w:hAnsi="Times New Roman" w:cs="Times New Roman" w:hint="default"/>
                <w:color w:val="auto"/>
                <w:sz w:val="20"/>
                <w:szCs w:val="20"/>
                <w:lang w:eastAsia="zh-TW"/>
              </w:rPr>
              <w:t xml:space="preserve"> 27. decembra 2016.</w:t>
            </w:r>
          </w:p>
          <w:p w:rsidR="00B22F3D" w:rsidRPr="00E63813" w:rsidP="00E63813">
            <w:pPr>
              <w:pStyle w:val="Normlny1"/>
              <w:tabs>
                <w:tab w:val="left" w:pos="0"/>
                <w:tab w:val="left" w:pos="271"/>
              </w:tabs>
              <w:bidi w:val="0"/>
              <w:spacing w:line="240" w:lineRule="auto"/>
              <w:jc w:val="both"/>
              <w:rPr>
                <w:rFonts w:ascii="Times New Roman" w:hAnsi="Times New Roman" w:cs="Times New Roman"/>
                <w:color w:val="auto"/>
                <w:sz w:val="20"/>
                <w:szCs w:val="20"/>
                <w:lang w:eastAsia="zh-TW"/>
              </w:rPr>
            </w:pPr>
          </w:p>
          <w:p w:rsidR="00B22F3D" w:rsidRPr="00E63813" w:rsidP="00E63813">
            <w:pPr>
              <w:pStyle w:val="Normlny1"/>
              <w:tabs>
                <w:tab w:val="left" w:pos="0"/>
                <w:tab w:val="left" w:pos="271"/>
              </w:tabs>
              <w:bidi w:val="0"/>
              <w:spacing w:line="240" w:lineRule="auto"/>
              <w:jc w:val="both"/>
              <w:rPr>
                <w:rFonts w:ascii="Times New Roman" w:hAnsi="Times New Roman" w:cs="Times New Roman"/>
                <w:color w:val="auto"/>
                <w:sz w:val="20"/>
                <w:szCs w:val="20"/>
                <w:lang w:eastAsia="zh-TW"/>
              </w:rPr>
            </w:pPr>
          </w:p>
          <w:p w:rsidR="00B22F3D" w:rsidRPr="00E63813" w:rsidP="00E63813">
            <w:pPr>
              <w:pStyle w:val="Normlny1"/>
              <w:tabs>
                <w:tab w:val="left" w:pos="0"/>
                <w:tab w:val="left" w:pos="271"/>
              </w:tabs>
              <w:bidi w:val="0"/>
              <w:spacing w:line="240" w:lineRule="auto"/>
              <w:jc w:val="both"/>
              <w:rPr>
                <w:rFonts w:ascii="Times New Roman" w:hAnsi="Times New Roman" w:cs="Times New Roman"/>
                <w:color w:val="auto"/>
                <w:sz w:val="20"/>
                <w:szCs w:val="20"/>
                <w:lang w:eastAsia="zh-TW"/>
              </w:rPr>
            </w:pPr>
          </w:p>
          <w:p w:rsidR="00B22F3D" w:rsidRPr="00E63813" w:rsidP="00E63813">
            <w:pPr>
              <w:pStyle w:val="Normlny1"/>
              <w:tabs>
                <w:tab w:val="left" w:pos="0"/>
                <w:tab w:val="left" w:pos="271"/>
              </w:tabs>
              <w:bidi w:val="0"/>
              <w:spacing w:line="240" w:lineRule="auto"/>
              <w:jc w:val="both"/>
              <w:rPr>
                <w:rFonts w:ascii="Times New Roman" w:hAnsi="Times New Roman" w:cs="Times New Roman"/>
                <w:color w:val="auto"/>
                <w:sz w:val="20"/>
                <w:szCs w:val="20"/>
                <w:lang w:eastAsia="zh-TW"/>
              </w:rPr>
            </w:pPr>
          </w:p>
          <w:p w:rsidR="00B22F3D" w:rsidRPr="00E63813" w:rsidP="00E63813">
            <w:pPr>
              <w:pStyle w:val="Normlny1"/>
              <w:tabs>
                <w:tab w:val="left" w:pos="0"/>
                <w:tab w:val="left" w:pos="271"/>
              </w:tabs>
              <w:bidi w:val="0"/>
              <w:spacing w:line="240" w:lineRule="auto"/>
              <w:jc w:val="both"/>
              <w:rPr>
                <w:rFonts w:ascii="Times New Roman" w:hAnsi="Times New Roman" w:cs="Times New Roman"/>
                <w:color w:val="auto"/>
                <w:sz w:val="20"/>
                <w:szCs w:val="20"/>
                <w:lang w:eastAsia="zh-TW"/>
              </w:rPr>
            </w:pPr>
          </w:p>
          <w:p w:rsidR="00B22F3D" w:rsidRPr="00E63813" w:rsidP="00E63813">
            <w:pPr>
              <w:pStyle w:val="Normlny1"/>
              <w:tabs>
                <w:tab w:val="left" w:pos="0"/>
                <w:tab w:val="left" w:pos="271"/>
              </w:tabs>
              <w:bidi w:val="0"/>
              <w:spacing w:line="240" w:lineRule="auto"/>
              <w:jc w:val="both"/>
              <w:rPr>
                <w:rFonts w:ascii="Times New Roman" w:hAnsi="Times New Roman" w:cs="Times New Roman"/>
                <w:color w:val="auto"/>
                <w:sz w:val="20"/>
                <w:szCs w:val="20"/>
                <w:lang w:eastAsia="zh-TW"/>
              </w:rPr>
            </w:pPr>
          </w:p>
          <w:p w:rsidR="00B22F3D" w:rsidRPr="00E63813" w:rsidP="00E63813">
            <w:pPr>
              <w:pStyle w:val="Normlny1"/>
              <w:tabs>
                <w:tab w:val="left" w:pos="0"/>
                <w:tab w:val="left" w:pos="271"/>
              </w:tabs>
              <w:bidi w:val="0"/>
              <w:spacing w:line="240" w:lineRule="auto"/>
              <w:jc w:val="both"/>
              <w:rPr>
                <w:rFonts w:ascii="Times New Roman" w:hAnsi="Times New Roman" w:cs="Times New Roman" w:hint="default"/>
                <w:color w:val="auto"/>
                <w:sz w:val="20"/>
                <w:szCs w:val="20"/>
                <w:lang w:eastAsia="zh-TW"/>
              </w:rPr>
            </w:pPr>
            <w:r w:rsidRPr="00E63813">
              <w:rPr>
                <w:rFonts w:ascii="Times New Roman" w:hAnsi="Times New Roman" w:cs="Times New Roman" w:hint="default"/>
                <w:color w:val="auto"/>
                <w:sz w:val="20"/>
                <w:szCs w:val="20"/>
                <w:lang w:eastAsia="zh-TW"/>
              </w:rPr>
              <w:t>Tý</w:t>
            </w:r>
            <w:r w:rsidRPr="00E63813">
              <w:rPr>
                <w:rFonts w:ascii="Times New Roman" w:hAnsi="Times New Roman" w:cs="Times New Roman" w:hint="default"/>
                <w:color w:val="auto"/>
                <w:sz w:val="20"/>
                <w:szCs w:val="20"/>
                <w:lang w:eastAsia="zh-TW"/>
              </w:rPr>
              <w:t>mto zá</w:t>
            </w:r>
            <w:r w:rsidRPr="00E63813">
              <w:rPr>
                <w:rFonts w:ascii="Times New Roman" w:hAnsi="Times New Roman" w:cs="Times New Roman" w:hint="default"/>
                <w:color w:val="auto"/>
                <w:sz w:val="20"/>
                <w:szCs w:val="20"/>
                <w:lang w:eastAsia="zh-TW"/>
              </w:rPr>
              <w:t>konom sa preberajú</w:t>
            </w:r>
            <w:r w:rsidRPr="00E63813">
              <w:rPr>
                <w:rFonts w:ascii="Times New Roman" w:hAnsi="Times New Roman" w:cs="Times New Roman" w:hint="default"/>
                <w:color w:val="auto"/>
                <w:sz w:val="20"/>
                <w:szCs w:val="20"/>
                <w:lang w:eastAsia="zh-TW"/>
              </w:rPr>
              <w:t xml:space="preserve"> prá</w:t>
            </w:r>
            <w:r w:rsidRPr="00E63813">
              <w:rPr>
                <w:rFonts w:ascii="Times New Roman" w:hAnsi="Times New Roman" w:cs="Times New Roman" w:hint="default"/>
                <w:color w:val="auto"/>
                <w:sz w:val="20"/>
                <w:szCs w:val="20"/>
                <w:lang w:eastAsia="zh-TW"/>
              </w:rPr>
              <w:t>vne zá</w:t>
            </w:r>
            <w:r w:rsidRPr="00E63813">
              <w:rPr>
                <w:rFonts w:ascii="Times New Roman" w:hAnsi="Times New Roman" w:cs="Times New Roman" w:hint="default"/>
                <w:color w:val="auto"/>
                <w:sz w:val="20"/>
                <w:szCs w:val="20"/>
                <w:lang w:eastAsia="zh-TW"/>
              </w:rPr>
              <w:t>vä</w:t>
            </w:r>
            <w:r w:rsidRPr="00E63813">
              <w:rPr>
                <w:rFonts w:ascii="Times New Roman" w:hAnsi="Times New Roman" w:cs="Times New Roman" w:hint="default"/>
                <w:color w:val="auto"/>
                <w:sz w:val="20"/>
                <w:szCs w:val="20"/>
                <w:lang w:eastAsia="zh-TW"/>
              </w:rPr>
              <w:t>zné</w:t>
            </w:r>
            <w:r w:rsidRPr="00E63813">
              <w:rPr>
                <w:rFonts w:ascii="Times New Roman" w:hAnsi="Times New Roman" w:cs="Times New Roman" w:hint="default"/>
                <w:color w:val="auto"/>
                <w:sz w:val="20"/>
                <w:szCs w:val="20"/>
                <w:lang w:eastAsia="zh-TW"/>
              </w:rPr>
              <w:t xml:space="preserve"> akty Euró</w:t>
            </w:r>
            <w:r w:rsidRPr="00E63813">
              <w:rPr>
                <w:rFonts w:ascii="Times New Roman" w:hAnsi="Times New Roman" w:cs="Times New Roman" w:hint="default"/>
                <w:color w:val="auto"/>
                <w:sz w:val="20"/>
                <w:szCs w:val="20"/>
                <w:lang w:eastAsia="zh-TW"/>
              </w:rPr>
              <w:t>pskej ú</w:t>
            </w:r>
            <w:r w:rsidRPr="00E63813">
              <w:rPr>
                <w:rFonts w:ascii="Times New Roman" w:hAnsi="Times New Roman" w:cs="Times New Roman" w:hint="default"/>
                <w:color w:val="auto"/>
                <w:sz w:val="20"/>
                <w:szCs w:val="20"/>
                <w:lang w:eastAsia="zh-TW"/>
              </w:rPr>
              <w:t>nie uvedené</w:t>
            </w:r>
            <w:r w:rsidRPr="00E63813">
              <w:rPr>
                <w:rFonts w:ascii="Times New Roman" w:hAnsi="Times New Roman" w:cs="Times New Roman" w:hint="default"/>
                <w:color w:val="auto"/>
                <w:sz w:val="20"/>
                <w:szCs w:val="20"/>
                <w:lang w:eastAsia="zh-TW"/>
              </w:rPr>
              <w:t xml:space="preserve"> v prí</w:t>
            </w:r>
            <w:r w:rsidRPr="00E63813">
              <w:rPr>
                <w:rFonts w:ascii="Times New Roman" w:hAnsi="Times New Roman" w:cs="Times New Roman" w:hint="default"/>
                <w:color w:val="auto"/>
                <w:sz w:val="20"/>
                <w:szCs w:val="20"/>
                <w:lang w:eastAsia="zh-TW"/>
              </w:rPr>
              <w:t>lohe.</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Ú </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21</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Členské štáty oznámia Komisii znenie hlavných ustanovení vnútroštátnych právnych predpisov, ktoré prijmú v oblasti pôsobnosti tejto smernice.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1</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Členské štáty zabezpečia, aby sa vnútroštátne opatrenia prijaté podľa článku 21 na zosúladenie s hmotnoprávnymi ustanoveniami tejto smernice neuplatňovali so spätným účinkom.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 </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Návrh zákona</w:t>
            </w: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Zákon č. 136/2001 Z. z.</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sidR="007D615B">
              <w:rPr>
                <w:rFonts w:ascii="Times New Roman" w:hAnsi="Times New Roman"/>
                <w:sz w:val="20"/>
                <w:szCs w:val="20"/>
              </w:rPr>
              <w:t>§ 2</w:t>
            </w:r>
            <w:r w:rsidR="00D72931">
              <w:rPr>
                <w:rFonts w:ascii="Times New Roman" w:hAnsi="Times New Roman"/>
                <w:sz w:val="20"/>
                <w:szCs w:val="20"/>
              </w:rPr>
              <w:t>3</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1 </w:t>
            </w: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p>
          <w:p w:rsidR="00B22F3D"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44f</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 xml:space="preserve">(1) Ustanovenia tohto zákona sa použijú na nároky </w:t>
            </w:r>
            <w:r w:rsidRPr="00E63813" w:rsidR="007D615B">
              <w:rPr>
                <w:rFonts w:ascii="Times New Roman" w:hAnsi="Times New Roman"/>
                <w:sz w:val="20"/>
                <w:szCs w:val="20"/>
              </w:rPr>
              <w:t>na</w:t>
            </w:r>
            <w:r w:rsidRPr="00E63813">
              <w:rPr>
                <w:rFonts w:ascii="Times New Roman" w:hAnsi="Times New Roman"/>
                <w:sz w:val="20"/>
                <w:szCs w:val="20"/>
              </w:rPr>
              <w:t xml:space="preserve"> náhradu škody vzniknuté po 26. decembri 2016.</w:t>
            </w:r>
          </w:p>
          <w:p w:rsidR="008B6A93" w:rsidRPr="00E63813" w:rsidP="00E63813">
            <w:pPr>
              <w:bidi w:val="0"/>
              <w:jc w:val="both"/>
              <w:rPr>
                <w:rFonts w:ascii="Times New Roman" w:hAnsi="Times New Roman"/>
                <w:sz w:val="20"/>
                <w:szCs w:val="20"/>
              </w:rPr>
            </w:pPr>
          </w:p>
          <w:p w:rsidR="008B6A93" w:rsidRPr="00E63813" w:rsidP="00E63813">
            <w:pPr>
              <w:bidi w:val="0"/>
              <w:jc w:val="both"/>
              <w:rPr>
                <w:rFonts w:ascii="Times New Roman" w:hAnsi="Times New Roman"/>
                <w:sz w:val="20"/>
                <w:szCs w:val="20"/>
              </w:rPr>
            </w:pPr>
          </w:p>
          <w:p w:rsidR="00B22F3D" w:rsidRPr="00E63813" w:rsidP="00E63813">
            <w:pPr>
              <w:bidi w:val="0"/>
              <w:jc w:val="both"/>
              <w:rPr>
                <w:rFonts w:ascii="Times New Roman" w:hAnsi="Times New Roman"/>
                <w:sz w:val="20"/>
                <w:szCs w:val="20"/>
              </w:rPr>
            </w:pPr>
            <w:r w:rsidRPr="00E63813">
              <w:rPr>
                <w:rFonts w:ascii="Times New Roman" w:hAnsi="Times New Roman"/>
                <w:sz w:val="20"/>
                <w:szCs w:val="20"/>
              </w:rPr>
              <w:t>Právne vzťahy vzniknuté do 26. decembra 2016 podľa deviatej časti tohto zákona sa spravujú podľa doterajších predpisov.</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Ú </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22</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O: 2</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r w:rsidRPr="00E63813">
              <w:rPr>
                <w:rFonts w:ascii="Times New Roman" w:hAnsi="Times New Roman"/>
                <w:sz w:val="20"/>
                <w:szCs w:val="20"/>
              </w:rPr>
              <w:t>Členské štáty zabezpečia, aby sa akékoľvek vnútroštátne opatrenia prijaté podľa článku 21, iné ako tie, ktoré sú uvedené v odseku 1, neuplatňovali na žaloby o náhradu škody podané na vnútroštátny súd pred 26. decembrom 2014.</w:t>
            </w:r>
          </w:p>
          <w:p w:rsidR="008B6A93" w:rsidRPr="00E63813" w:rsidP="00E63813">
            <w:pPr>
              <w:pStyle w:val="CM4"/>
              <w:bidi w:val="0"/>
              <w:spacing w:before="60" w:after="60"/>
              <w:jc w:val="both"/>
              <w:rPr>
                <w:rFonts w:ascii="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Návrh zákona </w:t>
            </w: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2</w:t>
            </w:r>
            <w:r w:rsidR="00D72931">
              <w:rPr>
                <w:rFonts w:ascii="Times New Roman" w:hAnsi="Times New Roman"/>
                <w:sz w:val="20"/>
                <w:szCs w:val="20"/>
              </w:rPr>
              <w:t>3</w:t>
            </w:r>
            <w:r w:rsidRPr="00E63813">
              <w:rPr>
                <w:rFonts w:ascii="Times New Roman" w:hAnsi="Times New Roman"/>
                <w:sz w:val="20"/>
                <w:szCs w:val="20"/>
              </w:rPr>
              <w:t xml:space="preserve"> </w:t>
            </w:r>
          </w:p>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O: 2 </w:t>
            </w: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129"/>
                <w:tab w:val="left" w:pos="554"/>
              </w:tabs>
              <w:bidi w:val="0"/>
              <w:spacing w:line="240" w:lineRule="auto"/>
              <w:jc w:val="both"/>
              <w:rPr>
                <w:rFonts w:ascii="Times New Roman" w:hAnsi="Times New Roman" w:cs="Times New Roman"/>
                <w:color w:val="auto"/>
                <w:sz w:val="20"/>
                <w:szCs w:val="20"/>
                <w:highlight w:val="yellow"/>
              </w:rPr>
            </w:pPr>
            <w:r w:rsidRPr="00E63813">
              <w:rPr>
                <w:rFonts w:ascii="Times New Roman" w:hAnsi="Times New Roman" w:cs="Times New Roman" w:hint="default"/>
                <w:color w:val="auto"/>
                <w:sz w:val="20"/>
                <w:szCs w:val="20"/>
              </w:rPr>
              <w:t>(2) Ustanovenia tohto zá</w:t>
            </w:r>
            <w:r w:rsidRPr="00E63813">
              <w:rPr>
                <w:rFonts w:ascii="Times New Roman" w:hAnsi="Times New Roman" w:cs="Times New Roman" w:hint="default"/>
                <w:color w:val="auto"/>
                <w:sz w:val="20"/>
                <w:szCs w:val="20"/>
              </w:rPr>
              <w:t>kona sa použ</w:t>
            </w:r>
            <w:r w:rsidRPr="00E63813">
              <w:rPr>
                <w:rFonts w:ascii="Times New Roman" w:hAnsi="Times New Roman" w:cs="Times New Roman" w:hint="default"/>
                <w:color w:val="auto"/>
                <w:sz w:val="20"/>
                <w:szCs w:val="20"/>
              </w:rPr>
              <w:t>ijú</w:t>
            </w:r>
            <w:r w:rsidRPr="00E63813">
              <w:rPr>
                <w:rFonts w:ascii="Times New Roman" w:hAnsi="Times New Roman" w:cs="Times New Roman" w:hint="default"/>
                <w:color w:val="auto"/>
                <w:sz w:val="20"/>
                <w:szCs w:val="20"/>
              </w:rPr>
              <w:t xml:space="preserve"> na konania o ná</w:t>
            </w:r>
            <w:r w:rsidRPr="00E63813">
              <w:rPr>
                <w:rFonts w:ascii="Times New Roman" w:hAnsi="Times New Roman" w:cs="Times New Roman" w:hint="default"/>
                <w:color w:val="auto"/>
                <w:sz w:val="20"/>
                <w:szCs w:val="20"/>
              </w:rPr>
              <w:t>hradu š</w:t>
            </w:r>
            <w:r w:rsidRPr="00E63813">
              <w:rPr>
                <w:rFonts w:ascii="Times New Roman" w:hAnsi="Times New Roman" w:cs="Times New Roman" w:hint="default"/>
                <w:color w:val="auto"/>
                <w:sz w:val="20"/>
                <w:szCs w:val="20"/>
              </w:rPr>
              <w:t>kody zač</w:t>
            </w:r>
            <w:r w:rsidRPr="00E63813">
              <w:rPr>
                <w:rFonts w:ascii="Times New Roman" w:hAnsi="Times New Roman" w:cs="Times New Roman" w:hint="default"/>
                <w:color w:val="auto"/>
                <w:sz w:val="20"/>
                <w:szCs w:val="20"/>
              </w:rPr>
              <w:t>até</w:t>
            </w:r>
            <w:r w:rsidRPr="00E63813">
              <w:rPr>
                <w:rFonts w:ascii="Times New Roman" w:hAnsi="Times New Roman" w:cs="Times New Roman" w:hint="default"/>
                <w:color w:val="auto"/>
                <w:sz w:val="20"/>
                <w:szCs w:val="20"/>
              </w:rPr>
              <w:t xml:space="preserve"> po 26. decembri 2016.</w:t>
            </w: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Ú </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23</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4"/>
              <w:bidi w:val="0"/>
              <w:spacing w:before="60" w:after="60"/>
              <w:jc w:val="both"/>
              <w:rPr>
                <w:rFonts w:ascii="Times New Roman" w:hAnsi="Times New Roman"/>
                <w:sz w:val="20"/>
                <w:szCs w:val="20"/>
              </w:rPr>
            </w:pPr>
            <w:r w:rsidRPr="00E63813">
              <w:rPr>
                <w:rFonts w:ascii="Times New Roman" w:hAnsi="Times New Roman"/>
                <w:sz w:val="20"/>
                <w:szCs w:val="20"/>
              </w:rPr>
              <w:t>Táto smernica nadobúda účinnosť dvadsiatym dňom po jej uverejnení v Úradnom vestníku Európskej únie.</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 a. </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Normlny1"/>
              <w:tabs>
                <w:tab w:val="left" w:pos="1134"/>
              </w:tabs>
              <w:bidi w:val="0"/>
              <w:spacing w:line="240" w:lineRule="auto"/>
              <w:jc w:val="both"/>
              <w:rPr>
                <w:rFonts w:ascii="Times New Roman" w:hAnsi="Times New Roman" w:cs="Times New Roman"/>
                <w:b/>
                <w:color w:val="auto"/>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 xml:space="preserve">n. a. </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r>
        <w:tblPrEx>
          <w:tblW w:w="14930" w:type="dxa"/>
          <w:tblInd w:w="70" w:type="dxa"/>
          <w:tblLayout w:type="fixed"/>
          <w:tblCellMar>
            <w:top w:w="0" w:type="dxa"/>
            <w:left w:w="70" w:type="dxa"/>
            <w:bottom w:w="0" w:type="dxa"/>
            <w:right w:w="70" w:type="dxa"/>
          </w:tblCellMar>
        </w:tblPrEx>
        <w:trPr>
          <w:trHeight w:val="1835"/>
        </w:trPr>
        <w:tc>
          <w:tcPr>
            <w:tcW w:w="88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Č: 24</w:t>
            </w:r>
          </w:p>
          <w:p w:rsidR="008B6A93" w:rsidRPr="00E63813" w:rsidP="00E63813">
            <w:pPr>
              <w:tabs>
                <w:tab w:val="left" w:pos="851"/>
              </w:tabs>
              <w:bidi w:val="0"/>
              <w:jc w:val="both"/>
              <w:rPr>
                <w:rFonts w:ascii="Times New Roman" w:hAnsi="Times New Roman"/>
                <w:sz w:val="20"/>
                <w:szCs w:val="20"/>
              </w:rPr>
            </w:pPr>
          </w:p>
        </w:tc>
        <w:tc>
          <w:tcPr>
            <w:tcW w:w="37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pStyle w:val="CM3"/>
              <w:bidi w:val="0"/>
              <w:spacing w:before="60" w:after="60"/>
              <w:jc w:val="both"/>
              <w:rPr>
                <w:rFonts w:ascii="Times New Roman" w:hAnsi="Times New Roman"/>
                <w:sz w:val="20"/>
                <w:szCs w:val="20"/>
              </w:rPr>
            </w:pPr>
            <w:r w:rsidRPr="00E63813">
              <w:rPr>
                <w:rFonts w:ascii="Times New Roman" w:hAnsi="Times New Roman"/>
                <w:sz w:val="20"/>
                <w:szCs w:val="20"/>
              </w:rPr>
              <w:t>Táto smernica je určená členským štátom.</w:t>
            </w:r>
          </w:p>
        </w:tc>
        <w:tc>
          <w:tcPr>
            <w:tcW w:w="747"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p>
        </w:tc>
        <w:tc>
          <w:tcPr>
            <w:tcW w:w="1009"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10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p>
        </w:tc>
        <w:tc>
          <w:tcPr>
            <w:tcW w:w="486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bidi w:val="0"/>
              <w:jc w:val="both"/>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sz w:val="20"/>
                <w:szCs w:val="20"/>
              </w:rPr>
            </w:pPr>
            <w:r w:rsidRPr="00E63813">
              <w:rPr>
                <w:rFonts w:ascii="Times New Roman" w:hAnsi="Times New Roman"/>
                <w:sz w:val="20"/>
                <w:szCs w:val="20"/>
              </w:rPr>
              <w:t>n. a</w:t>
            </w:r>
            <w:r w:rsidRPr="00E63813" w:rsidR="00B22F3D">
              <w:rPr>
                <w:rFonts w:ascii="Times New Roman" w:hAnsi="Times New Roman"/>
                <w:sz w:val="20"/>
                <w:szCs w:val="20"/>
              </w:rPr>
              <w:t>.</w:t>
            </w:r>
          </w:p>
        </w:tc>
        <w:tc>
          <w:tcPr>
            <w:tcW w:w="2030" w:type="dxa"/>
            <w:tcBorders>
              <w:top w:val="single" w:sz="4" w:space="0" w:color="auto"/>
              <w:left w:val="single" w:sz="4" w:space="0" w:color="auto"/>
              <w:bottom w:val="single" w:sz="4" w:space="0" w:color="auto"/>
              <w:right w:val="single" w:sz="4" w:space="0" w:color="auto"/>
            </w:tcBorders>
            <w:textDirection w:val="lrTb"/>
            <w:vAlign w:val="top"/>
          </w:tcPr>
          <w:p w:rsidR="008B6A93" w:rsidRPr="00E63813" w:rsidP="00E63813">
            <w:pPr>
              <w:tabs>
                <w:tab w:val="left" w:pos="851"/>
              </w:tabs>
              <w:bidi w:val="0"/>
              <w:jc w:val="both"/>
              <w:rPr>
                <w:rFonts w:ascii="Times New Roman" w:hAnsi="Times New Roman"/>
                <w:bCs/>
                <w:sz w:val="20"/>
                <w:szCs w:val="20"/>
              </w:rPr>
            </w:pPr>
          </w:p>
        </w:tc>
      </w:tr>
    </w:tbl>
    <w:p w:rsidR="002767F5" w:rsidRPr="00E63813" w:rsidP="00E63813">
      <w:pPr>
        <w:tabs>
          <w:tab w:val="left" w:pos="851"/>
        </w:tabs>
        <w:bidi w:val="0"/>
        <w:jc w:val="both"/>
        <w:rPr>
          <w:rFonts w:ascii="Times New Roman" w:hAnsi="Times New Roman"/>
          <w:sz w:val="20"/>
          <w:szCs w:val="20"/>
        </w:rPr>
      </w:pPr>
    </w:p>
    <w:sectPr w:rsidSect="006F6A03">
      <w:footerReference w:type="even" r:id="rId6"/>
      <w:footerReference w:type="default" r:id="rId7"/>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
    <w:panose1 w:val="02010600030101010101"/>
    <w:charset w:val="86"/>
    <w:family w:val="auto"/>
    <w:pitch w:val="variable"/>
    <w:sig w:usb0="00000000" w:usb1="00000000" w:usb2="00000000" w:usb3="00000000" w:csb0="00040001"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EUAlbertina">
    <w:altName w:val="Times New Roman"/>
    <w:panose1 w:val="00000000000000000000"/>
    <w:charset w:val="EE"/>
    <w:family w:val="roman"/>
    <w:pitch w:val="default"/>
    <w:sig w:usb0="00000000" w:usb1="00000000" w:usb2="00000000" w:usb3="00000000" w:csb0="00000003"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56" w:rsidP="004914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13656" w:rsidP="004914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56" w:rsidRPr="004914C0" w:rsidP="004914C0">
    <w:pPr>
      <w:pStyle w:val="Footer"/>
      <w:framePr w:wrap="around" w:vAnchor="text" w:hAnchor="margin" w:xAlign="right"/>
      <w:bidi w:val="0"/>
      <w:rPr>
        <w:rStyle w:val="PageNumber"/>
        <w:rFonts w:ascii="Times New Roman" w:hAnsi="Times New Roman"/>
        <w:sz w:val="20"/>
        <w:szCs w:val="20"/>
      </w:rPr>
    </w:pPr>
    <w:r w:rsidRPr="004914C0">
      <w:rPr>
        <w:rStyle w:val="PageNumber"/>
        <w:rFonts w:ascii="Times New Roman" w:hAnsi="Times New Roman"/>
        <w:sz w:val="20"/>
        <w:szCs w:val="20"/>
      </w:rPr>
      <w:fldChar w:fldCharType="begin"/>
    </w:r>
    <w:r w:rsidRPr="004914C0">
      <w:rPr>
        <w:rStyle w:val="PageNumber"/>
        <w:rFonts w:ascii="Times New Roman" w:hAnsi="Times New Roman"/>
        <w:sz w:val="20"/>
        <w:szCs w:val="20"/>
      </w:rPr>
      <w:instrText xml:space="preserve">PAGE  </w:instrText>
    </w:r>
    <w:r w:rsidRPr="004914C0">
      <w:rPr>
        <w:rStyle w:val="PageNumber"/>
        <w:rFonts w:ascii="Times New Roman" w:hAnsi="Times New Roman"/>
        <w:sz w:val="20"/>
        <w:szCs w:val="20"/>
      </w:rPr>
      <w:fldChar w:fldCharType="separate"/>
    </w:r>
    <w:r w:rsidR="00B92BBF">
      <w:rPr>
        <w:rStyle w:val="PageNumber"/>
        <w:rFonts w:ascii="Times New Roman" w:hAnsi="Times New Roman"/>
        <w:noProof/>
        <w:sz w:val="20"/>
        <w:szCs w:val="20"/>
      </w:rPr>
      <w:t>21</w:t>
    </w:r>
    <w:r w:rsidRPr="004914C0">
      <w:rPr>
        <w:rStyle w:val="PageNumber"/>
        <w:rFonts w:ascii="Times New Roman" w:hAnsi="Times New Roman"/>
        <w:sz w:val="20"/>
        <w:szCs w:val="20"/>
      </w:rPr>
      <w:fldChar w:fldCharType="end"/>
    </w:r>
  </w:p>
  <w:p w:rsidR="00813656" w:rsidP="004914C0">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D71">
      <w:pPr>
        <w:bidi w:val="0"/>
        <w:rPr>
          <w:rFonts w:ascii="Times New Roman" w:hAnsi="Times New Roman"/>
        </w:rPr>
      </w:pPr>
      <w:r>
        <w:rPr>
          <w:rFonts w:ascii="Times New Roman" w:hAnsi="Times New Roman"/>
        </w:rPr>
        <w:separator/>
      </w:r>
    </w:p>
  </w:footnote>
  <w:footnote w:type="continuationSeparator" w:id="1">
    <w:p w:rsidR="00104D71">
      <w:pPr>
        <w:bidi w:val="0"/>
        <w:rPr>
          <w:rFonts w:ascii="Times New Roman" w:hAnsi="Times New Roman"/>
        </w:rPr>
      </w:pPr>
      <w:r>
        <w:rPr>
          <w:rFonts w:ascii="Times New Roman" w:hAnsi="Times New Roman"/>
        </w:rPr>
        <w:continuationSeparator/>
      </w:r>
    </w:p>
  </w:footnote>
  <w:footnote w:id="2">
    <w:p w:rsidP="004D420F">
      <w:pPr>
        <w:pStyle w:val="FootnoteText"/>
        <w:bidi w:val="0"/>
        <w:ind w:left="0" w:firstLine="0"/>
      </w:pPr>
      <w:r w:rsidRPr="00444F29" w:rsidR="004D420F">
        <w:rPr>
          <w:rStyle w:val="FootnoteReference"/>
          <w:lang w:val="sk-SK"/>
        </w:rPr>
        <w:footnoteRef/>
      </w:r>
      <w:r w:rsidRPr="00444F29" w:rsidR="004D420F">
        <w:rPr>
          <w:lang w:val="sk-SK"/>
        </w:rPr>
        <w:t xml:space="preserve">) </w:t>
      </w:r>
      <w:r w:rsidRPr="00E929CE" w:rsidR="0062187A">
        <w:rPr>
          <w:rFonts w:hint="default"/>
          <w:lang w:val="sk-SK"/>
        </w:rPr>
        <w:t>Naprí</w:t>
      </w:r>
      <w:r w:rsidRPr="00E929CE" w:rsidR="0062187A">
        <w:rPr>
          <w:rFonts w:hint="default"/>
          <w:lang w:val="sk-SK"/>
        </w:rPr>
        <w:t>klad</w:t>
      </w:r>
      <w:r w:rsidR="0062187A">
        <w:rPr>
          <w:lang w:val="sk-SK"/>
        </w:rPr>
        <w:t xml:space="preserve"> </w:t>
      </w:r>
      <w:r w:rsidRPr="00444F29" w:rsidR="004D420F">
        <w:rPr>
          <w:rFonts w:hint="default"/>
          <w:lang w:val="sk-SK"/>
        </w:rPr>
        <w:t>zá</w:t>
      </w:r>
      <w:r w:rsidRPr="00444F29" w:rsidR="004D420F">
        <w:rPr>
          <w:rFonts w:hint="default"/>
          <w:lang w:val="sk-SK"/>
        </w:rPr>
        <w:t>kon č</w:t>
      </w:r>
      <w:r w:rsidRPr="00444F29" w:rsidR="004D420F">
        <w:rPr>
          <w:rFonts w:hint="default"/>
          <w:lang w:val="sk-SK"/>
        </w:rPr>
        <w:t>. 136/2001 Z. z. o ochrane hospodá</w:t>
      </w:r>
      <w:r w:rsidRPr="00444F29" w:rsidR="004D420F">
        <w:rPr>
          <w:rFonts w:hint="default"/>
          <w:lang w:val="sk-SK"/>
        </w:rPr>
        <w:t>rskej súť</w:t>
      </w:r>
      <w:r w:rsidRPr="00444F29" w:rsidR="004D420F">
        <w:rPr>
          <w:rFonts w:hint="default"/>
          <w:lang w:val="sk-SK"/>
        </w:rPr>
        <w:t>až</w:t>
      </w:r>
      <w:r w:rsidRPr="00444F29" w:rsidR="004D420F">
        <w:rPr>
          <w:rFonts w:hint="default"/>
          <w:lang w:val="sk-SK"/>
        </w:rPr>
        <w:t>e a o zmene a doplnení</w:t>
      </w:r>
      <w:r w:rsidRPr="00444F29" w:rsidR="004D420F">
        <w:rPr>
          <w:rFonts w:hint="default"/>
          <w:lang w:val="sk-SK"/>
        </w:rPr>
        <w:t xml:space="preserve"> zá</w:t>
      </w:r>
      <w:r w:rsidRPr="00444F29" w:rsidR="004D420F">
        <w:rPr>
          <w:rFonts w:hint="default"/>
          <w:lang w:val="sk-SK"/>
        </w:rPr>
        <w:t>kona Slovenskej ná</w:t>
      </w:r>
      <w:r w:rsidRPr="00444F29" w:rsidR="004D420F">
        <w:rPr>
          <w:rFonts w:hint="default"/>
          <w:lang w:val="sk-SK"/>
        </w:rPr>
        <w:t>rodnej rady č</w:t>
      </w:r>
      <w:r w:rsidRPr="00444F29" w:rsidR="004D420F">
        <w:rPr>
          <w:rFonts w:hint="default"/>
          <w:lang w:val="sk-SK"/>
        </w:rPr>
        <w:t>. 347/1990 Zb. o organizá</w:t>
      </w:r>
      <w:r w:rsidRPr="00444F29" w:rsidR="004D420F">
        <w:rPr>
          <w:rFonts w:hint="default"/>
          <w:lang w:val="sk-SK"/>
        </w:rPr>
        <w:t>cii ministerstiev a ostatný</w:t>
      </w:r>
      <w:r w:rsidRPr="00444F29" w:rsidR="004D420F">
        <w:rPr>
          <w:rFonts w:hint="default"/>
          <w:lang w:val="sk-SK"/>
        </w:rPr>
        <w:t>ch ú</w:t>
      </w:r>
      <w:r w:rsidRPr="00444F29" w:rsidR="004D420F">
        <w:rPr>
          <w:rFonts w:hint="default"/>
          <w:lang w:val="sk-SK"/>
        </w:rPr>
        <w:t>stredný</w:t>
      </w:r>
      <w:r w:rsidRPr="00444F29" w:rsidR="004D420F">
        <w:rPr>
          <w:rFonts w:hint="default"/>
          <w:lang w:val="sk-SK"/>
        </w:rPr>
        <w:t>ch orgá</w:t>
      </w:r>
      <w:r w:rsidRPr="00444F29" w:rsidR="004D420F">
        <w:rPr>
          <w:rFonts w:hint="default"/>
          <w:lang w:val="sk-SK"/>
        </w:rPr>
        <w:t>nov š</w:t>
      </w:r>
      <w:r w:rsidRPr="00444F29" w:rsidR="004D420F">
        <w:rPr>
          <w:rFonts w:hint="default"/>
          <w:lang w:val="sk-SK"/>
        </w:rPr>
        <w:t>tá</w:t>
      </w:r>
      <w:r w:rsidRPr="00444F29" w:rsidR="004D420F">
        <w:rPr>
          <w:rFonts w:hint="default"/>
          <w:lang w:val="sk-SK"/>
        </w:rPr>
        <w:t>tnej sprá</w:t>
      </w:r>
      <w:r w:rsidRPr="00444F29" w:rsidR="004D420F">
        <w:rPr>
          <w:rFonts w:hint="default"/>
          <w:lang w:val="sk-SK"/>
        </w:rPr>
        <w:t>vy Slovenskej republiky v</w:t>
      </w:r>
      <w:r w:rsidRPr="00444F29" w:rsidR="004D420F">
        <w:rPr>
          <w:rFonts w:hint="default"/>
          <w:lang w:val="sk-SK"/>
        </w:rPr>
        <w:t xml:space="preserve"> znení</w:t>
      </w:r>
      <w:r w:rsidRPr="00444F29" w:rsidR="004D420F">
        <w:rPr>
          <w:rFonts w:hint="default"/>
          <w:lang w:val="sk-SK"/>
        </w:rPr>
        <w:t xml:space="preserve"> </w:t>
      </w:r>
      <w:r w:rsidR="00B35ECA">
        <w:rPr>
          <w:rFonts w:hint="default"/>
          <w:lang w:val="sk-SK"/>
        </w:rPr>
        <w:t>neskorší</w:t>
      </w:r>
      <w:r w:rsidR="00B35ECA">
        <w:rPr>
          <w:rFonts w:hint="default"/>
          <w:lang w:val="sk-SK"/>
        </w:rPr>
        <w:t>ch predpisov v </w:t>
      </w:r>
      <w:r w:rsidR="00B35ECA">
        <w:rPr>
          <w:rFonts w:hint="default"/>
          <w:lang w:val="sk-SK"/>
        </w:rPr>
        <w:t>znení</w:t>
      </w:r>
      <w:r w:rsidR="00B35ECA">
        <w:rPr>
          <w:rFonts w:hint="default"/>
          <w:lang w:val="sk-SK"/>
        </w:rPr>
        <w:t xml:space="preserve"> neskorší</w:t>
      </w:r>
      <w:r w:rsidR="00B35ECA">
        <w:rPr>
          <w:rFonts w:hint="default"/>
          <w:lang w:val="sk-SK"/>
        </w:rPr>
        <w:t>ch predpisov.</w:t>
      </w:r>
    </w:p>
  </w:footnote>
  <w:footnote w:id="3">
    <w:p w:rsidP="00386739">
      <w:pPr>
        <w:pStyle w:val="FootnoteText"/>
        <w:bidi w:val="0"/>
      </w:pPr>
      <w:r w:rsidRPr="00444F29" w:rsidR="00386739">
        <w:rPr>
          <w:rStyle w:val="FootnoteReference"/>
          <w:lang w:val="sk-SK"/>
        </w:rPr>
        <w:footnoteRef/>
      </w:r>
      <w:r w:rsidRPr="00444F29" w:rsidR="00386739">
        <w:rPr>
          <w:lang w:val="sk-SK"/>
        </w:rPr>
        <w:t xml:space="preserve">) </w:t>
      </w:r>
      <w:r w:rsidRPr="00386739" w:rsidR="00386739">
        <w:rPr>
          <w:rFonts w:hint="default"/>
          <w:lang w:val="sk-SK"/>
        </w:rPr>
        <w:t>§</w:t>
      </w:r>
      <w:r w:rsidRPr="00386739" w:rsidR="00386739">
        <w:rPr>
          <w:rFonts w:hint="default"/>
          <w:lang w:val="sk-SK"/>
        </w:rPr>
        <w:t xml:space="preserve"> 4 až</w:t>
      </w:r>
      <w:r w:rsidRPr="00386739" w:rsidR="00386739">
        <w:rPr>
          <w:rFonts w:hint="default"/>
          <w:lang w:val="sk-SK"/>
        </w:rPr>
        <w:t xml:space="preserve"> 6 zá</w:t>
      </w:r>
      <w:r w:rsidRPr="00386739" w:rsidR="00386739">
        <w:rPr>
          <w:rFonts w:hint="default"/>
          <w:lang w:val="sk-SK"/>
        </w:rPr>
        <w:t>kona č</w:t>
      </w:r>
      <w:r w:rsidRPr="00386739" w:rsidR="00386739">
        <w:rPr>
          <w:rFonts w:hint="default"/>
          <w:lang w:val="sk-SK"/>
        </w:rPr>
        <w:t>. 136/2001 Z. z. v znení</w:t>
      </w:r>
      <w:r w:rsidRPr="00386739" w:rsidR="00386739">
        <w:rPr>
          <w:rFonts w:hint="default"/>
          <w:lang w:val="sk-SK"/>
        </w:rPr>
        <w:t xml:space="preserve"> ne</w:t>
      </w:r>
      <w:r w:rsidRPr="00386739" w:rsidR="00386739">
        <w:rPr>
          <w:rFonts w:hint="default"/>
          <w:lang w:val="sk-SK"/>
        </w:rPr>
        <w:t>skorší</w:t>
      </w:r>
      <w:r w:rsidRPr="00386739" w:rsidR="00386739">
        <w:rPr>
          <w:rFonts w:hint="default"/>
          <w:lang w:val="sk-SK"/>
        </w:rPr>
        <w:t>ch predpisov.</w:t>
      </w:r>
    </w:p>
  </w:footnote>
  <w:footnote w:id="4">
    <w:p>
      <w:pPr>
        <w:pStyle w:val="FootnoteText"/>
        <w:bidi w:val="0"/>
      </w:pPr>
      <w:r w:rsidR="00386739">
        <w:rPr>
          <w:rStyle w:val="FootnoteReference"/>
        </w:rPr>
        <w:footnoteRef/>
      </w:r>
      <w:r w:rsidR="00386739">
        <w:t xml:space="preserve">) </w:t>
      </w:r>
      <w:r w:rsidRPr="00386739" w:rsidR="00386739">
        <w:rPr>
          <w:rFonts w:hint="default"/>
        </w:rPr>
        <w:t>§</w:t>
      </w:r>
      <w:r w:rsidRPr="00386739" w:rsidR="00386739">
        <w:rPr>
          <w:rFonts w:hint="default"/>
        </w:rPr>
        <w:t xml:space="preserve"> 8 zá</w:t>
      </w:r>
      <w:r w:rsidRPr="00386739" w:rsidR="00386739">
        <w:rPr>
          <w:rFonts w:hint="default"/>
        </w:rPr>
        <w:t>kona č</w:t>
      </w:r>
      <w:r w:rsidRPr="00386739" w:rsidR="00386739">
        <w:rPr>
          <w:rFonts w:hint="default"/>
        </w:rPr>
        <w:t>. 136/2001 Z. z. v znení</w:t>
      </w:r>
      <w:r w:rsidRPr="00386739" w:rsidR="00386739">
        <w:rPr>
          <w:rFonts w:hint="default"/>
        </w:rPr>
        <w:t xml:space="preserve"> neskorší</w:t>
      </w:r>
      <w:r w:rsidRPr="00386739" w:rsidR="00386739">
        <w:rPr>
          <w:rFonts w:hint="default"/>
        </w:rPr>
        <w:t>ch predpisov.</w:t>
      </w:r>
    </w:p>
  </w:footnote>
  <w:footnote w:id="5">
    <w:p w:rsidR="000E354D" w:rsidRPr="005447E4" w:rsidP="000E354D">
      <w:pPr>
        <w:pStyle w:val="FootnoteText"/>
        <w:bidi w:val="0"/>
      </w:pPr>
      <w:r w:rsidR="00E929CE">
        <w:rPr>
          <w:rStyle w:val="FootnoteReference"/>
        </w:rPr>
        <w:footnoteRef/>
      </w:r>
      <w:r w:rsidR="00E929CE">
        <w:rPr>
          <w:lang w:val="sk-SK"/>
        </w:rPr>
        <w:t xml:space="preserve">) </w:t>
      </w:r>
      <w:r w:rsidRPr="000E354D">
        <w:rPr>
          <w:rFonts w:hint="default"/>
          <w:lang w:val="sk-SK"/>
        </w:rPr>
        <w:t>Č</w:t>
      </w:r>
      <w:r w:rsidRPr="000E354D">
        <w:rPr>
          <w:rFonts w:hint="default"/>
          <w:lang w:val="sk-SK"/>
        </w:rPr>
        <w:t>l</w:t>
      </w:r>
      <w:r w:rsidR="00F262D7">
        <w:rPr>
          <w:lang w:val="sk-SK"/>
        </w:rPr>
        <w:t xml:space="preserve">. </w:t>
      </w:r>
      <w:r w:rsidRPr="000E354D">
        <w:rPr>
          <w:rFonts w:hint="default"/>
          <w:lang w:val="sk-SK"/>
        </w:rPr>
        <w:t>35 nariadenia Rady (ES) č</w:t>
      </w:r>
      <w:r w:rsidRPr="000E354D">
        <w:rPr>
          <w:rFonts w:hint="default"/>
          <w:lang w:val="sk-SK"/>
        </w:rPr>
        <w:t>. 1/2003 z 16. decembra 2002 o vykoná</w:t>
      </w:r>
      <w:r w:rsidRPr="000E354D">
        <w:rPr>
          <w:rFonts w:hint="default"/>
          <w:lang w:val="sk-SK"/>
        </w:rPr>
        <w:t>vaní</w:t>
      </w:r>
      <w:r w:rsidRPr="000E354D">
        <w:rPr>
          <w:rFonts w:hint="default"/>
          <w:lang w:val="sk-SK"/>
        </w:rPr>
        <w:t xml:space="preserve"> pravidiel hospodá</w:t>
      </w:r>
      <w:r w:rsidRPr="000E354D">
        <w:rPr>
          <w:rFonts w:hint="default"/>
          <w:lang w:val="sk-SK"/>
        </w:rPr>
        <w:t>rskej súť</w:t>
      </w:r>
      <w:r w:rsidRPr="000E354D">
        <w:rPr>
          <w:rFonts w:hint="default"/>
          <w:lang w:val="sk-SK"/>
        </w:rPr>
        <w:t>až</w:t>
      </w:r>
      <w:r w:rsidRPr="000E354D">
        <w:rPr>
          <w:rFonts w:hint="default"/>
          <w:lang w:val="sk-SK"/>
        </w:rPr>
        <w:t>e stanovený</w:t>
      </w:r>
      <w:r w:rsidRPr="000E354D">
        <w:rPr>
          <w:rFonts w:hint="default"/>
          <w:lang w:val="sk-SK"/>
        </w:rPr>
        <w:t>ch v č</w:t>
      </w:r>
      <w:r w:rsidRPr="000E354D">
        <w:rPr>
          <w:rFonts w:hint="default"/>
          <w:lang w:val="sk-SK"/>
        </w:rPr>
        <w:t>lá</w:t>
      </w:r>
      <w:r w:rsidRPr="000E354D">
        <w:rPr>
          <w:rFonts w:hint="default"/>
          <w:lang w:val="sk-SK"/>
        </w:rPr>
        <w:t>nkoch 81 a 82 Zmluvy (Ú</w:t>
      </w:r>
      <w:r w:rsidRPr="000E354D">
        <w:rPr>
          <w:rFonts w:hint="default"/>
          <w:lang w:val="sk-SK"/>
        </w:rPr>
        <w:t xml:space="preserve">. </w:t>
      </w:r>
      <w:r w:rsidR="00D120A9">
        <w:rPr>
          <w:lang w:val="sk-SK"/>
        </w:rPr>
        <w:t>v</w:t>
      </w:r>
      <w:r w:rsidRPr="000E354D">
        <w:rPr>
          <w:lang w:val="sk-SK"/>
        </w:rPr>
        <w:t>. ES L 1, 4.1.2003).</w:t>
      </w:r>
      <w:r w:rsidRPr="005447E4">
        <w:t xml:space="preserve"> </w:t>
      </w:r>
    </w:p>
    <w:p w:rsidP="000E354D">
      <w:pPr>
        <w:pStyle w:val="FootnoteText"/>
        <w:bidi w:val="0"/>
      </w:pPr>
    </w:p>
  </w:footnote>
  <w:footnote w:id="6">
    <w:p>
      <w:pPr>
        <w:pStyle w:val="FootnoteText"/>
        <w:bidi w:val="0"/>
      </w:pPr>
      <w:r w:rsidRPr="00444F29" w:rsidR="00444F29">
        <w:rPr>
          <w:rStyle w:val="FootnoteReference"/>
          <w:lang w:val="sk-SK"/>
        </w:rPr>
        <w:footnoteRef/>
      </w:r>
      <w:r w:rsidRPr="00444F29" w:rsidR="00444F29">
        <w:rPr>
          <w:rFonts w:hint="default"/>
          <w:lang w:val="sk-SK"/>
        </w:rPr>
        <w:t>) §</w:t>
      </w:r>
      <w:r w:rsidRPr="00444F29" w:rsidR="00444F29">
        <w:rPr>
          <w:rFonts w:hint="default"/>
          <w:lang w:val="sk-SK"/>
        </w:rPr>
        <w:t xml:space="preserve"> 3</w:t>
      </w:r>
      <w:r w:rsidR="004960D8">
        <w:rPr>
          <w:lang w:val="sk-SK"/>
        </w:rPr>
        <w:t>8</w:t>
      </w:r>
      <w:r w:rsidRPr="00444F29" w:rsidR="00444F29">
        <w:rPr>
          <w:rFonts w:hint="default"/>
          <w:lang w:val="sk-SK"/>
        </w:rPr>
        <w:t>d zá</w:t>
      </w:r>
      <w:r w:rsidRPr="00444F29" w:rsidR="00444F29">
        <w:rPr>
          <w:rFonts w:hint="default"/>
          <w:lang w:val="sk-SK"/>
        </w:rPr>
        <w:t>kona č</w:t>
      </w:r>
      <w:r w:rsidRPr="00444F29" w:rsidR="00444F29">
        <w:rPr>
          <w:rFonts w:hint="default"/>
          <w:lang w:val="sk-SK"/>
        </w:rPr>
        <w:t>. 136/2001 Z. z.</w:t>
      </w:r>
      <w:r w:rsidR="00444F29">
        <w:rPr>
          <w:lang w:val="sk-SK"/>
        </w:rPr>
        <w:t xml:space="preserve"> v </w:t>
      </w:r>
      <w:r w:rsidR="00444F29">
        <w:rPr>
          <w:rFonts w:hint="default"/>
          <w:lang w:val="sk-SK"/>
        </w:rPr>
        <w:t>znení</w:t>
      </w:r>
      <w:r w:rsidR="00444F29">
        <w:rPr>
          <w:rFonts w:hint="default"/>
          <w:lang w:val="sk-SK"/>
        </w:rPr>
        <w:t xml:space="preserve"> </w:t>
      </w:r>
      <w:r w:rsidR="00A94AB6">
        <w:rPr>
          <w:rFonts w:hint="default"/>
          <w:lang w:val="sk-SK"/>
        </w:rPr>
        <w:t>zá</w:t>
      </w:r>
      <w:r w:rsidR="00A94AB6">
        <w:rPr>
          <w:rFonts w:hint="default"/>
          <w:lang w:val="sk-SK"/>
        </w:rPr>
        <w:t>kona č</w:t>
      </w:r>
      <w:r w:rsidR="00A94AB6">
        <w:rPr>
          <w:rFonts w:hint="default"/>
          <w:lang w:val="sk-SK"/>
        </w:rPr>
        <w:t>. 151/2014 Z. z.</w:t>
      </w:r>
      <w:r w:rsidR="00444F29">
        <w:rPr>
          <w:lang w:val="sk-SK"/>
        </w:rPr>
        <w:t xml:space="preserve"> </w:t>
      </w:r>
    </w:p>
  </w:footnote>
  <w:footnote w:id="7">
    <w:p w:rsidR="007D0487" w:rsidRPr="00444F29" w:rsidP="007D0487">
      <w:pPr>
        <w:pStyle w:val="FootnoteText"/>
        <w:bidi w:val="0"/>
        <w:rPr>
          <w:lang w:val="sk-SK"/>
        </w:rPr>
      </w:pPr>
      <w:r>
        <w:rPr>
          <w:rStyle w:val="FootnoteReference"/>
        </w:rPr>
        <w:footnoteRef/>
      </w:r>
      <w:r>
        <w:t xml:space="preserve">) </w:t>
      </w:r>
      <w:r w:rsidRPr="007D0487">
        <w:rPr>
          <w:rFonts w:hint="default"/>
        </w:rPr>
        <w:t>Naprí</w:t>
      </w:r>
      <w:r w:rsidRPr="007D0487">
        <w:rPr>
          <w:rFonts w:hint="default"/>
        </w:rPr>
        <w:t>klad §</w:t>
      </w:r>
      <w:r w:rsidRPr="007D0487">
        <w:rPr>
          <w:rFonts w:hint="default"/>
        </w:rPr>
        <w:t xml:space="preserve"> 38e zá</w:t>
      </w:r>
      <w:r w:rsidRPr="007D0487">
        <w:rPr>
          <w:rFonts w:hint="default"/>
        </w:rPr>
        <w:t>kona č</w:t>
      </w:r>
      <w:r w:rsidRPr="007D0487">
        <w:rPr>
          <w:rFonts w:hint="default"/>
        </w:rPr>
        <w:t>. 136/2001 Z. z. v znení</w:t>
      </w:r>
      <w:r w:rsidRPr="007D0487">
        <w:rPr>
          <w:rFonts w:hint="default"/>
        </w:rPr>
        <w:t xml:space="preserve"> zá</w:t>
      </w:r>
      <w:r w:rsidRPr="007D0487">
        <w:rPr>
          <w:rFonts w:hint="default"/>
        </w:rPr>
        <w:t>kona č</w:t>
      </w:r>
      <w:r w:rsidRPr="007D0487">
        <w:rPr>
          <w:rFonts w:hint="default"/>
        </w:rPr>
        <w:t>. 151/2014 Z. z.</w:t>
      </w:r>
    </w:p>
    <w:p w:rsidP="007D0487">
      <w:pPr>
        <w:pStyle w:val="FootnoteText"/>
        <w:bidi w:val="0"/>
      </w:pPr>
    </w:p>
  </w:footnote>
  <w:footnote w:id="8">
    <w:p>
      <w:pPr>
        <w:pStyle w:val="FootnoteText"/>
        <w:bidi w:val="0"/>
      </w:pPr>
      <w:r w:rsidR="007642B6">
        <w:rPr>
          <w:rStyle w:val="FootnoteReference"/>
        </w:rPr>
        <w:footnoteRef/>
      </w:r>
      <w:r w:rsidR="007642B6">
        <w:rPr>
          <w:rFonts w:hint="default"/>
        </w:rPr>
        <w:t>) §</w:t>
      </w:r>
      <w:r w:rsidR="007642B6">
        <w:rPr>
          <w:rFonts w:hint="default"/>
        </w:rPr>
        <w:t xml:space="preserve"> 369 ods. 2 Obchodné</w:t>
      </w:r>
      <w:r w:rsidR="007642B6">
        <w:rPr>
          <w:rFonts w:hint="default"/>
        </w:rPr>
        <w:t>ho zá</w:t>
      </w:r>
      <w:r w:rsidR="007642B6">
        <w:rPr>
          <w:rFonts w:hint="default"/>
        </w:rPr>
        <w:t>konní</w:t>
      </w:r>
      <w:r w:rsidR="007642B6">
        <w:rPr>
          <w:rFonts w:hint="default"/>
        </w:rPr>
        <w:t>ka</w:t>
      </w:r>
      <w:r w:rsidR="0050655C">
        <w:rPr>
          <w:rFonts w:hint="default"/>
        </w:rPr>
        <w:t xml:space="preserve"> v znení</w:t>
      </w:r>
      <w:r w:rsidR="0050655C">
        <w:rPr>
          <w:rFonts w:hint="default"/>
        </w:rPr>
        <w:t xml:space="preserve"> neskorší</w:t>
      </w:r>
      <w:r w:rsidR="0050655C">
        <w:rPr>
          <w:rFonts w:hint="default"/>
        </w:rPr>
        <w:t>ch predpisov</w:t>
      </w:r>
      <w:r w:rsidR="007642B6">
        <w:t>.</w:t>
      </w:r>
    </w:p>
  </w:footnote>
  <w:footnote w:id="9">
    <w:p w:rsidP="005A65DC">
      <w:pPr>
        <w:pStyle w:val="FootnoteText"/>
        <w:bidi w:val="0"/>
      </w:pPr>
      <w:r w:rsidRPr="00060837" w:rsidR="005A65DC">
        <w:rPr>
          <w:rStyle w:val="FootnoteReference"/>
          <w:szCs w:val="16"/>
        </w:rPr>
        <w:footnoteRef/>
      </w:r>
      <w:r w:rsidRPr="00060837" w:rsidR="005A65DC">
        <w:rPr>
          <w:szCs w:val="16"/>
        </w:rPr>
        <w:t xml:space="preserve">) </w:t>
      </w:r>
      <w:r w:rsidRPr="00060837" w:rsidR="005A65DC">
        <w:rPr>
          <w:rFonts w:eastAsia="EUAlbertina-Regular-Identity-H" w:hint="default"/>
          <w:szCs w:val="16"/>
          <w:lang w:val="sk-SK"/>
        </w:rPr>
        <w:t>Nariadenie Rady (ES) č</w:t>
      </w:r>
      <w:r w:rsidRPr="00060837" w:rsidR="005A65DC">
        <w:rPr>
          <w:rFonts w:eastAsia="EUAlbertina-Regular-Identity-H" w:hint="default"/>
          <w:szCs w:val="16"/>
          <w:lang w:val="sk-SK"/>
        </w:rPr>
        <w:t>. 1206/2001 z </w:t>
      </w:r>
      <w:r w:rsidRPr="00060837" w:rsidR="005A65DC">
        <w:rPr>
          <w:rFonts w:eastAsia="EUAlbertina-Regular-Identity-H" w:hint="default"/>
          <w:szCs w:val="16"/>
          <w:lang w:val="sk-SK"/>
        </w:rPr>
        <w:t>28. má</w:t>
      </w:r>
      <w:r w:rsidRPr="00060837" w:rsidR="005A65DC">
        <w:rPr>
          <w:rFonts w:eastAsia="EUAlbertina-Regular-Identity-H" w:hint="default"/>
          <w:szCs w:val="16"/>
          <w:lang w:val="sk-SK"/>
        </w:rPr>
        <w:t>ja 2001 o </w:t>
      </w:r>
      <w:r w:rsidRPr="00060837" w:rsidR="005A65DC">
        <w:rPr>
          <w:rFonts w:eastAsia="EUAlbertina-Regular-Identity-H" w:hint="default"/>
          <w:szCs w:val="16"/>
          <w:lang w:val="sk-SK"/>
        </w:rPr>
        <w:t>spoluprá</w:t>
      </w:r>
      <w:r w:rsidRPr="00060837" w:rsidR="005A65DC">
        <w:rPr>
          <w:rFonts w:eastAsia="EUAlbertina-Regular-Identity-H" w:hint="default"/>
          <w:szCs w:val="16"/>
          <w:lang w:val="sk-SK"/>
        </w:rPr>
        <w:t>ci medzi sú</w:t>
      </w:r>
      <w:r w:rsidRPr="00060837" w:rsidR="005A65DC">
        <w:rPr>
          <w:rFonts w:eastAsia="EUAlbertina-Regular-Identity-H" w:hint="default"/>
          <w:szCs w:val="16"/>
          <w:lang w:val="sk-SK"/>
        </w:rPr>
        <w:t>dmi</w:t>
      </w:r>
      <w:r w:rsidRPr="00060837" w:rsidR="005A65DC">
        <w:rPr>
          <w:rFonts w:eastAsia="EUAlbertina-Regular-Identity-H" w:hint="default"/>
          <w:szCs w:val="16"/>
          <w:lang w:val="sk-SK"/>
        </w:rPr>
        <w:t xml:space="preserve"> č</w:t>
      </w:r>
      <w:r w:rsidRPr="00060837" w:rsidR="005A65DC">
        <w:rPr>
          <w:rFonts w:eastAsia="EUAlbertina-Regular-Identity-H" w:hint="default"/>
          <w:szCs w:val="16"/>
          <w:lang w:val="sk-SK"/>
        </w:rPr>
        <w:t>lenský</w:t>
      </w:r>
      <w:r w:rsidRPr="00060837" w:rsidR="005A65DC">
        <w:rPr>
          <w:rFonts w:eastAsia="EUAlbertina-Regular-Identity-H" w:hint="default"/>
          <w:szCs w:val="16"/>
          <w:lang w:val="sk-SK"/>
        </w:rPr>
        <w:t>ch š</w:t>
      </w:r>
      <w:r w:rsidRPr="00060837" w:rsidR="005A65DC">
        <w:rPr>
          <w:rFonts w:eastAsia="EUAlbertina-Regular-Identity-H" w:hint="default"/>
          <w:szCs w:val="16"/>
          <w:lang w:val="sk-SK"/>
        </w:rPr>
        <w:t>tá</w:t>
      </w:r>
      <w:r w:rsidRPr="00060837" w:rsidR="005A65DC">
        <w:rPr>
          <w:rFonts w:eastAsia="EUAlbertina-Regular-Identity-H" w:hint="default"/>
          <w:szCs w:val="16"/>
          <w:lang w:val="sk-SK"/>
        </w:rPr>
        <w:t>tov pri vykoná</w:t>
      </w:r>
      <w:r w:rsidRPr="00060837" w:rsidR="005A65DC">
        <w:rPr>
          <w:rFonts w:eastAsia="EUAlbertina-Regular-Identity-H" w:hint="default"/>
          <w:szCs w:val="16"/>
          <w:lang w:val="sk-SK"/>
        </w:rPr>
        <w:t>vaní</w:t>
      </w:r>
      <w:r w:rsidRPr="00060837" w:rsidR="005A65DC">
        <w:rPr>
          <w:rFonts w:eastAsia="EUAlbertina-Regular-Identity-H" w:hint="default"/>
          <w:szCs w:val="16"/>
          <w:lang w:val="sk-SK"/>
        </w:rPr>
        <w:t xml:space="preserve"> dô</w:t>
      </w:r>
      <w:r w:rsidRPr="00060837" w:rsidR="005A65DC">
        <w:rPr>
          <w:rFonts w:eastAsia="EUAlbertina-Regular-Identity-H" w:hint="default"/>
          <w:szCs w:val="16"/>
          <w:lang w:val="sk-SK"/>
        </w:rPr>
        <w:t>kazov v </w:t>
      </w:r>
      <w:r w:rsidRPr="00060837" w:rsidR="005A65DC">
        <w:rPr>
          <w:rFonts w:eastAsia="EUAlbertina-Regular-Identity-H" w:hint="default"/>
          <w:szCs w:val="16"/>
          <w:lang w:val="sk-SK"/>
        </w:rPr>
        <w:t>obč</w:t>
      </w:r>
      <w:r w:rsidRPr="00060837" w:rsidR="005A65DC">
        <w:rPr>
          <w:rFonts w:eastAsia="EUAlbertina-Regular-Identity-H" w:hint="default"/>
          <w:szCs w:val="16"/>
          <w:lang w:val="sk-SK"/>
        </w:rPr>
        <w:t>ianskych a </w:t>
      </w:r>
      <w:r w:rsidRPr="00060837" w:rsidR="005A65DC">
        <w:rPr>
          <w:rFonts w:eastAsia="EUAlbertina-Regular-Identity-H" w:hint="default"/>
          <w:szCs w:val="16"/>
          <w:lang w:val="sk-SK"/>
        </w:rPr>
        <w:t>obchodný</w:t>
      </w:r>
      <w:r w:rsidRPr="00060837" w:rsidR="005A65DC">
        <w:rPr>
          <w:rFonts w:eastAsia="EUAlbertina-Regular-Identity-H" w:hint="default"/>
          <w:szCs w:val="16"/>
          <w:lang w:val="sk-SK"/>
        </w:rPr>
        <w:t>ch veciach (Ú</w:t>
      </w:r>
      <w:r w:rsidRPr="00060837" w:rsidR="005A65DC">
        <w:rPr>
          <w:rFonts w:eastAsia="EUAlbertina-Regular-Identity-H" w:hint="default"/>
          <w:szCs w:val="16"/>
          <w:lang w:val="sk-SK"/>
        </w:rPr>
        <w:t xml:space="preserve">. </w:t>
      </w:r>
      <w:r w:rsidR="00E345EB">
        <w:rPr>
          <w:rFonts w:eastAsia="EUAlbertina-Regular-Identity-H"/>
          <w:szCs w:val="16"/>
          <w:lang w:val="sk-SK"/>
        </w:rPr>
        <w:t>v</w:t>
      </w:r>
      <w:r w:rsidRPr="00060837" w:rsidR="005A65DC">
        <w:rPr>
          <w:rFonts w:eastAsia="EUAlbertina-Regular-Identity-H"/>
          <w:szCs w:val="16"/>
          <w:lang w:val="sk-SK"/>
        </w:rPr>
        <w:t xml:space="preserve">. </w:t>
      </w:r>
      <w:r w:rsidR="0050655C">
        <w:rPr>
          <w:rFonts w:eastAsia="EUAlbertina-Regular-Identity-H"/>
          <w:szCs w:val="16"/>
          <w:lang w:val="sk-SK"/>
        </w:rPr>
        <w:t xml:space="preserve">ES </w:t>
      </w:r>
      <w:r w:rsidRPr="00060837" w:rsidR="005A65DC">
        <w:rPr>
          <w:rFonts w:eastAsia="EUAlbertina-Regular-Identity-H"/>
          <w:szCs w:val="16"/>
          <w:lang w:val="sk-SK"/>
        </w:rPr>
        <w:t>L 174, 27.06.2001).</w:t>
      </w:r>
    </w:p>
  </w:footnote>
  <w:footnote w:id="10">
    <w:p w:rsidP="00E345EB">
      <w:pPr>
        <w:pStyle w:val="FootnoteText"/>
        <w:bidi w:val="0"/>
      </w:pPr>
      <w:r w:rsidR="00E345EB">
        <w:rPr>
          <w:rStyle w:val="FootnoteReference"/>
        </w:rPr>
        <w:footnoteRef/>
      </w:r>
      <w:r w:rsidR="00E345EB">
        <w:t xml:space="preserve">) </w:t>
      </w:r>
      <w:r w:rsidRPr="0016417F" w:rsidR="00E345EB">
        <w:rPr>
          <w:rFonts w:hint="default"/>
        </w:rPr>
        <w:t>§</w:t>
      </w:r>
      <w:r w:rsidRPr="0016417F" w:rsidR="00E345EB">
        <w:rPr>
          <w:rFonts w:hint="default"/>
        </w:rPr>
        <w:t xml:space="preserve"> 40 ods. 5 zá</w:t>
      </w:r>
      <w:r w:rsidRPr="0016417F" w:rsidR="00E345EB">
        <w:rPr>
          <w:rFonts w:hint="default"/>
        </w:rPr>
        <w:t>kona č</w:t>
      </w:r>
      <w:r w:rsidRPr="0016417F" w:rsidR="00E345EB">
        <w:rPr>
          <w:rFonts w:hint="default"/>
        </w:rPr>
        <w:t>. 136/2001 Z. z. v</w:t>
      </w:r>
      <w:r w:rsidRPr="00DF4D1B" w:rsidR="00E345EB">
        <w:t> </w:t>
      </w:r>
      <w:r w:rsidRPr="0016417F" w:rsidR="00E345EB">
        <w:rPr>
          <w:rFonts w:hint="default"/>
        </w:rPr>
        <w:t>znení</w:t>
      </w:r>
      <w:r w:rsidRPr="0016417F" w:rsidR="00E345EB">
        <w:rPr>
          <w:rFonts w:hint="default"/>
        </w:rPr>
        <w:t xml:space="preserve"> </w:t>
      </w:r>
      <w:r w:rsidR="0093651F">
        <w:rPr>
          <w:rFonts w:hint="default"/>
        </w:rPr>
        <w:t>zá</w:t>
      </w:r>
      <w:r w:rsidR="0093651F">
        <w:rPr>
          <w:rFonts w:hint="default"/>
        </w:rPr>
        <w:t>kona č</w:t>
      </w:r>
      <w:r w:rsidR="0093651F">
        <w:rPr>
          <w:rFonts w:hint="default"/>
        </w:rPr>
        <w:t>. 151/2014 Z. z</w:t>
      </w:r>
      <w:r w:rsidRPr="0016417F" w:rsidR="00E345EB">
        <w:t>.</w:t>
      </w:r>
    </w:p>
  </w:footnote>
  <w:footnote w:id="11">
    <w:p w:rsidR="0012624E" w:rsidP="00D66CF5">
      <w:pPr>
        <w:pStyle w:val="FootnoteText"/>
        <w:bidi w:val="0"/>
        <w:ind w:left="142" w:hanging="142"/>
      </w:pPr>
      <w:r w:rsidRPr="00444F29" w:rsidR="008B6A93">
        <w:rPr>
          <w:rStyle w:val="FootnoteReference"/>
          <w:lang w:val="sk-SK"/>
        </w:rPr>
        <w:footnoteRef/>
      </w:r>
      <w:r>
        <w:rPr>
          <w:lang w:val="sk-SK"/>
        </w:rPr>
        <w:t>)</w:t>
      </w:r>
      <w:r w:rsidRPr="00444F29" w:rsidR="008B6A93">
        <w:rPr>
          <w:lang w:val="sk-SK"/>
        </w:rPr>
        <w:t xml:space="preserve"> </w:t>
      </w:r>
      <w:r w:rsidRPr="005447E4" w:rsidR="00AE4BDF">
        <w:rPr>
          <w:rFonts w:hint="default"/>
        </w:rPr>
        <w:t>Naprí</w:t>
      </w:r>
      <w:r w:rsidRPr="005447E4" w:rsidR="00AE4BDF">
        <w:rPr>
          <w:rFonts w:hint="default"/>
        </w:rPr>
        <w:t>klad zá</w:t>
      </w:r>
      <w:r w:rsidRPr="005447E4" w:rsidR="00AE4BDF">
        <w:rPr>
          <w:rFonts w:hint="default"/>
        </w:rPr>
        <w:t>kon č</w:t>
      </w:r>
      <w:r w:rsidRPr="005447E4" w:rsidR="00AE4BDF">
        <w:rPr>
          <w:rFonts w:hint="default"/>
        </w:rPr>
        <w:t>. 586/2003 Z. z. o advoká</w:t>
      </w:r>
      <w:r w:rsidRPr="005447E4" w:rsidR="00AE4BDF">
        <w:rPr>
          <w:rFonts w:hint="default"/>
        </w:rPr>
        <w:t>cii a o zmene a doplnení</w:t>
      </w:r>
      <w:r w:rsidRPr="005447E4" w:rsidR="00AE4BDF">
        <w:rPr>
          <w:rFonts w:hint="default"/>
        </w:rPr>
        <w:t xml:space="preserve"> zá</w:t>
      </w:r>
      <w:r w:rsidRPr="005447E4" w:rsidR="00AE4BDF">
        <w:rPr>
          <w:rFonts w:hint="default"/>
        </w:rPr>
        <w:t>kona č</w:t>
      </w:r>
      <w:r w:rsidRPr="005447E4" w:rsidR="00AE4BDF">
        <w:rPr>
          <w:rFonts w:hint="default"/>
        </w:rPr>
        <w:t>. 455/1991 Zb. o ž</w:t>
      </w:r>
      <w:r w:rsidRPr="005447E4" w:rsidR="00AE4BDF">
        <w:rPr>
          <w:rFonts w:hint="default"/>
        </w:rPr>
        <w:t>ivnostenskom podnikaní</w:t>
      </w:r>
      <w:r w:rsidRPr="005447E4" w:rsidR="00AE4BDF">
        <w:rPr>
          <w:rFonts w:hint="default"/>
        </w:rPr>
        <w:t xml:space="preserve"> (ž</w:t>
      </w:r>
      <w:r w:rsidRPr="005447E4" w:rsidR="00AE4BDF">
        <w:rPr>
          <w:rFonts w:hint="default"/>
        </w:rPr>
        <w:t>ivnostenský</w:t>
      </w:r>
      <w:r w:rsidRPr="005447E4" w:rsidR="00AE4BDF">
        <w:rPr>
          <w:rFonts w:hint="default"/>
        </w:rPr>
        <w:t xml:space="preserve"> zá</w:t>
      </w:r>
      <w:r w:rsidRPr="005447E4" w:rsidR="00AE4BDF">
        <w:rPr>
          <w:rFonts w:hint="default"/>
        </w:rPr>
        <w:t>kon) v znení</w:t>
      </w:r>
      <w:r w:rsidRPr="005447E4" w:rsidR="00AE4BDF">
        <w:rPr>
          <w:rFonts w:hint="default"/>
        </w:rPr>
        <w:t xml:space="preserve"> neskorší</w:t>
      </w:r>
      <w:r w:rsidRPr="005447E4" w:rsidR="00AE4BDF">
        <w:rPr>
          <w:rFonts w:hint="default"/>
        </w:rPr>
        <w:t>ch predpisov v </w:t>
      </w:r>
      <w:r w:rsidRPr="005447E4" w:rsidR="00AE4BDF">
        <w:rPr>
          <w:rFonts w:hint="default"/>
        </w:rPr>
        <w:t>znení</w:t>
      </w:r>
      <w:r w:rsidRPr="005447E4" w:rsidR="00AE4BDF">
        <w:rPr>
          <w:rFonts w:hint="default"/>
        </w:rPr>
        <w:t xml:space="preserve"> neskorší</w:t>
      </w:r>
      <w:r w:rsidRPr="005447E4" w:rsidR="00AE4BDF">
        <w:rPr>
          <w:rFonts w:hint="default"/>
        </w:rPr>
        <w:t>ch predpisov</w:t>
      </w:r>
      <w:r w:rsidR="00AE4BDF">
        <w:t>,</w:t>
      </w:r>
      <w:r w:rsidRPr="005447E4" w:rsidR="00AE4BDF">
        <w:rPr>
          <w:rFonts w:hint="default"/>
        </w:rPr>
        <w:t xml:space="preserve"> zá</w:t>
      </w:r>
      <w:r w:rsidRPr="005447E4" w:rsidR="00AE4BDF">
        <w:rPr>
          <w:rFonts w:hint="default"/>
        </w:rPr>
        <w:t>kon č</w:t>
      </w:r>
      <w:r w:rsidRPr="005447E4" w:rsidR="00AE4BDF">
        <w:rPr>
          <w:rFonts w:hint="default"/>
        </w:rPr>
        <w:t>. 215/2004 Z. z. o o</w:t>
      </w:r>
      <w:r w:rsidRPr="005447E4" w:rsidR="00AE4BDF">
        <w:rPr>
          <w:rFonts w:hint="default"/>
        </w:rPr>
        <w:t>chrane utajovaný</w:t>
      </w:r>
      <w:r w:rsidRPr="005447E4" w:rsidR="00AE4BDF">
        <w:rPr>
          <w:rFonts w:hint="default"/>
        </w:rPr>
        <w:t>ch skutoč</w:t>
      </w:r>
      <w:r w:rsidRPr="005447E4" w:rsidR="00AE4BDF">
        <w:rPr>
          <w:rFonts w:hint="default"/>
        </w:rPr>
        <w:t>ností</w:t>
      </w:r>
      <w:r w:rsidRPr="005447E4" w:rsidR="00AE4BDF">
        <w:rPr>
          <w:rFonts w:hint="default"/>
        </w:rPr>
        <w:t xml:space="preserve"> a o zmene a doplnení</w:t>
      </w:r>
      <w:r w:rsidRPr="005447E4" w:rsidR="00AE4BDF">
        <w:rPr>
          <w:rFonts w:hint="default"/>
        </w:rPr>
        <w:t xml:space="preserve"> niektorý</w:t>
      </w:r>
      <w:r w:rsidRPr="005447E4" w:rsidR="00AE4BDF">
        <w:rPr>
          <w:rFonts w:hint="default"/>
        </w:rPr>
        <w:t>ch zá</w:t>
      </w:r>
      <w:r w:rsidRPr="005447E4" w:rsidR="00AE4BDF">
        <w:rPr>
          <w:rFonts w:hint="default"/>
        </w:rPr>
        <w:t>konov v znení</w:t>
      </w:r>
      <w:r w:rsidRPr="005447E4" w:rsidR="00AE4BDF">
        <w:rPr>
          <w:rFonts w:hint="default"/>
        </w:rPr>
        <w:t xml:space="preserve"> neskorší</w:t>
      </w:r>
      <w:r w:rsidRPr="005447E4" w:rsidR="00AE4BDF">
        <w:rPr>
          <w:rFonts w:hint="default"/>
        </w:rPr>
        <w:t>ch predpisov, zá</w:t>
      </w:r>
      <w:r w:rsidRPr="005447E4" w:rsidR="00AE4BDF">
        <w:rPr>
          <w:rFonts w:hint="default"/>
        </w:rPr>
        <w:t>kon č</w:t>
      </w:r>
      <w:r w:rsidRPr="005447E4" w:rsidR="00AE4BDF">
        <w:rPr>
          <w:rFonts w:hint="default"/>
        </w:rPr>
        <w:t>. 563/2009 Z. z. o sprá</w:t>
      </w:r>
      <w:r w:rsidRPr="005447E4" w:rsidR="00AE4BDF">
        <w:rPr>
          <w:rFonts w:hint="default"/>
        </w:rPr>
        <w:t>ve daní</w:t>
      </w:r>
      <w:r w:rsidRPr="005447E4" w:rsidR="00AE4BDF">
        <w:rPr>
          <w:rFonts w:hint="default"/>
        </w:rPr>
        <w:t xml:space="preserve"> (daň</w:t>
      </w:r>
      <w:r w:rsidRPr="005447E4" w:rsidR="00AE4BDF">
        <w:rPr>
          <w:rFonts w:hint="default"/>
        </w:rPr>
        <w:t>ový</w:t>
      </w:r>
      <w:r w:rsidRPr="005447E4" w:rsidR="00AE4BDF">
        <w:rPr>
          <w:rFonts w:hint="default"/>
        </w:rPr>
        <w:t xml:space="preserve"> poriadok) a o zmene a doplnení</w:t>
      </w:r>
      <w:r w:rsidRPr="005447E4" w:rsidR="00AE4BDF">
        <w:rPr>
          <w:rFonts w:hint="default"/>
        </w:rPr>
        <w:t xml:space="preserve"> niektorý</w:t>
      </w:r>
      <w:r w:rsidRPr="005447E4" w:rsidR="00AE4BDF">
        <w:rPr>
          <w:rFonts w:hint="default"/>
        </w:rPr>
        <w:t>ch zá</w:t>
      </w:r>
      <w:r w:rsidRPr="005447E4" w:rsidR="00AE4BDF">
        <w:rPr>
          <w:rFonts w:hint="default"/>
        </w:rPr>
        <w:t>konov v </w:t>
      </w:r>
      <w:r w:rsidRPr="005447E4" w:rsidR="00AE4BDF">
        <w:rPr>
          <w:rFonts w:hint="default"/>
        </w:rPr>
        <w:t>znení</w:t>
      </w:r>
      <w:r w:rsidRPr="005447E4" w:rsidR="00AE4BDF">
        <w:rPr>
          <w:rFonts w:hint="default"/>
        </w:rPr>
        <w:t xml:space="preserve"> neskorší</w:t>
      </w:r>
      <w:r w:rsidRPr="005447E4" w:rsidR="00AE4BDF">
        <w:rPr>
          <w:rFonts w:hint="default"/>
        </w:rPr>
        <w:t>ch predpisov, zá</w:t>
      </w:r>
      <w:r w:rsidRPr="005447E4" w:rsidR="00AE4BDF">
        <w:rPr>
          <w:rFonts w:hint="default"/>
        </w:rPr>
        <w:t>kon č</w:t>
      </w:r>
      <w:r w:rsidRPr="005447E4" w:rsidR="00AE4BDF">
        <w:rPr>
          <w:rFonts w:hint="default"/>
        </w:rPr>
        <w:t>. 122/2013 Z. z. o oc</w:t>
      </w:r>
      <w:r w:rsidRPr="005447E4" w:rsidR="00AE4BDF">
        <w:rPr>
          <w:rFonts w:hint="default"/>
        </w:rPr>
        <w:t>h</w:t>
      </w:r>
      <w:r w:rsidRPr="005447E4" w:rsidR="00AE4BDF">
        <w:rPr>
          <w:rFonts w:hint="default"/>
        </w:rPr>
        <w:t>rane osobný</w:t>
      </w:r>
      <w:r w:rsidRPr="005447E4" w:rsidR="00AE4BDF">
        <w:rPr>
          <w:rFonts w:hint="default"/>
        </w:rPr>
        <w:t>ch ú</w:t>
      </w:r>
      <w:r w:rsidRPr="005447E4" w:rsidR="00AE4BDF">
        <w:rPr>
          <w:rFonts w:hint="default"/>
        </w:rPr>
        <w:t>dajov a o zmene a doplnení</w:t>
      </w:r>
      <w:r w:rsidRPr="005447E4" w:rsidR="00AE4BDF">
        <w:rPr>
          <w:rFonts w:hint="default"/>
        </w:rPr>
        <w:t xml:space="preserve"> niektorý</w:t>
      </w:r>
      <w:r w:rsidRPr="005447E4" w:rsidR="00AE4BDF">
        <w:rPr>
          <w:rFonts w:hint="default"/>
        </w:rPr>
        <w:t>ch zá</w:t>
      </w:r>
      <w:r w:rsidRPr="005447E4" w:rsidR="00AE4BDF">
        <w:rPr>
          <w:rFonts w:hint="default"/>
        </w:rPr>
        <w:t>konov v </w:t>
      </w:r>
      <w:r w:rsidRPr="005447E4" w:rsidR="00AE4BDF">
        <w:rPr>
          <w:rFonts w:hint="default"/>
        </w:rPr>
        <w:t>znení</w:t>
      </w:r>
      <w:r w:rsidRPr="005447E4" w:rsidR="00AE4BDF">
        <w:rPr>
          <w:rFonts w:hint="default"/>
        </w:rPr>
        <w:t xml:space="preserve"> </w:t>
      </w:r>
      <w:r w:rsidR="00AE4BDF">
        <w:rPr>
          <w:rFonts w:hint="default"/>
        </w:rPr>
        <w:t>zá</w:t>
      </w:r>
      <w:r w:rsidR="00AE4BDF">
        <w:rPr>
          <w:rFonts w:hint="default"/>
        </w:rPr>
        <w:t>kona č</w:t>
      </w:r>
      <w:r w:rsidR="00AE4BDF">
        <w:rPr>
          <w:rFonts w:hint="default"/>
        </w:rPr>
        <w:t>. 84/2014 Z. z.</w:t>
      </w:r>
    </w:p>
    <w:p w:rsidP="00D66CF5">
      <w:pPr>
        <w:pStyle w:val="FootnoteText"/>
        <w:bidi w:val="0"/>
        <w:ind w:left="142" w:hanging="142"/>
      </w:pPr>
    </w:p>
  </w:footnote>
  <w:footnote w:id="12">
    <w:p w:rsidP="00C70701">
      <w:pPr>
        <w:pStyle w:val="FootnoteText"/>
        <w:bidi w:val="0"/>
      </w:pPr>
      <w:r w:rsidRPr="005642D0" w:rsidR="00C70701">
        <w:rPr>
          <w:rStyle w:val="FootnoteReference"/>
          <w:lang w:val="sk-SK"/>
        </w:rPr>
        <w:footnoteRef/>
      </w:r>
      <w:r w:rsidR="00C70701">
        <w:rPr>
          <w:lang w:val="sk-SK"/>
        </w:rPr>
        <w:t>)</w:t>
      </w:r>
      <w:r w:rsidRPr="005642D0" w:rsidR="00C70701">
        <w:rPr>
          <w:lang w:val="sk-SK"/>
        </w:rPr>
        <w:t xml:space="preserve"> </w:t>
      </w:r>
      <w:r w:rsidR="00C70701">
        <w:rPr>
          <w:lang w:val="sk-SK"/>
        </w:rPr>
        <w:t>Z</w:t>
      </w:r>
      <w:r w:rsidRPr="005642D0" w:rsidR="00C70701">
        <w:rPr>
          <w:rFonts w:hint="default"/>
          <w:lang w:val="sk-SK"/>
        </w:rPr>
        <w:t>á</w:t>
      </w:r>
      <w:r w:rsidRPr="005642D0" w:rsidR="00C70701">
        <w:rPr>
          <w:rFonts w:hint="default"/>
          <w:lang w:val="sk-SK"/>
        </w:rPr>
        <w:t>kon č</w:t>
      </w:r>
      <w:r w:rsidRPr="005642D0" w:rsidR="00C70701">
        <w:rPr>
          <w:rFonts w:hint="default"/>
          <w:lang w:val="sk-SK"/>
        </w:rPr>
        <w:t>. 136/2001 Z. z. v </w:t>
      </w:r>
      <w:r w:rsidRPr="005642D0" w:rsidR="00C70701">
        <w:rPr>
          <w:rFonts w:hint="default"/>
          <w:lang w:val="sk-SK"/>
        </w:rPr>
        <w:t>znení</w:t>
      </w:r>
      <w:r w:rsidRPr="005642D0" w:rsidR="00C70701">
        <w:rPr>
          <w:rFonts w:hint="default"/>
          <w:lang w:val="sk-SK"/>
        </w:rPr>
        <w:t xml:space="preserve"> neskorší</w:t>
      </w:r>
      <w:r w:rsidRPr="005642D0" w:rsidR="00C70701">
        <w:rPr>
          <w:rFonts w:hint="default"/>
          <w:lang w:val="sk-SK"/>
        </w:rPr>
        <w:t>ch predpisov.</w:t>
      </w:r>
    </w:p>
  </w:footnote>
  <w:footnote w:id="13">
    <w:p>
      <w:pPr>
        <w:pStyle w:val="FootnoteText"/>
        <w:bidi w:val="0"/>
      </w:pPr>
      <w:r w:rsidR="005A394F">
        <w:rPr>
          <w:rStyle w:val="FootnoteReference"/>
        </w:rPr>
        <w:footnoteRef/>
      </w:r>
      <w:r w:rsidR="005A394F">
        <w:t xml:space="preserve">) </w:t>
      </w:r>
      <w:r w:rsidRPr="005A394F" w:rsidR="005A394F">
        <w:rPr>
          <w:rFonts w:hint="default"/>
        </w:rPr>
        <w:t>§</w:t>
      </w:r>
      <w:r w:rsidRPr="005A394F" w:rsidR="005A394F">
        <w:rPr>
          <w:rFonts w:hint="default"/>
        </w:rPr>
        <w:t xml:space="preserve"> 102 Civilné</w:t>
      </w:r>
      <w:r w:rsidRPr="005A394F" w:rsidR="005A394F">
        <w:rPr>
          <w:rFonts w:hint="default"/>
        </w:rPr>
        <w:t>ho sporové</w:t>
      </w:r>
      <w:r w:rsidRPr="005A394F" w:rsidR="005A394F">
        <w:rPr>
          <w:rFonts w:hint="default"/>
        </w:rPr>
        <w:t>ho poriadku.</w:t>
      </w:r>
    </w:p>
  </w:footnote>
  <w:footnote w:id="14">
    <w:p w:rsidP="005772D9">
      <w:pPr>
        <w:pStyle w:val="FootnoteText"/>
        <w:bidi w:val="0"/>
      </w:pPr>
      <w:r w:rsidR="005772D9">
        <w:rPr>
          <w:rStyle w:val="FootnoteReference"/>
        </w:rPr>
        <w:footnoteRef/>
      </w:r>
      <w:r w:rsidR="005772D9">
        <w:t xml:space="preserve">) </w:t>
      </w:r>
      <w:r w:rsidRPr="00720176" w:rsidR="005772D9">
        <w:rPr>
          <w:rFonts w:hint="default"/>
        </w:rPr>
        <w:t>Nariadenie Rady (ES) č</w:t>
      </w:r>
      <w:r w:rsidRPr="00720176" w:rsidR="005772D9">
        <w:rPr>
          <w:rFonts w:hint="default"/>
        </w:rPr>
        <w:t>. 1/2003 z 16. decembra 2002 o vykoná</w:t>
      </w:r>
      <w:r w:rsidRPr="00720176" w:rsidR="005772D9">
        <w:rPr>
          <w:rFonts w:hint="default"/>
        </w:rPr>
        <w:t>vaní</w:t>
      </w:r>
      <w:r w:rsidRPr="00720176" w:rsidR="005772D9">
        <w:rPr>
          <w:rFonts w:hint="default"/>
        </w:rPr>
        <w:t xml:space="preserve"> pravidiel hospodá</w:t>
      </w:r>
      <w:r w:rsidRPr="00720176" w:rsidR="005772D9">
        <w:rPr>
          <w:rFonts w:hint="default"/>
        </w:rPr>
        <w:t>rskej s</w:t>
      </w:r>
      <w:r w:rsidRPr="00720176" w:rsidR="005772D9">
        <w:rPr>
          <w:rFonts w:hint="default"/>
        </w:rPr>
        <w:t>úť</w:t>
      </w:r>
      <w:r w:rsidRPr="00720176" w:rsidR="005772D9">
        <w:rPr>
          <w:rFonts w:hint="default"/>
        </w:rPr>
        <w:t>až</w:t>
      </w:r>
      <w:r w:rsidRPr="00720176" w:rsidR="005772D9">
        <w:rPr>
          <w:rFonts w:hint="default"/>
        </w:rPr>
        <w:t>e stanovený</w:t>
      </w:r>
      <w:r w:rsidRPr="00720176" w:rsidR="005772D9">
        <w:rPr>
          <w:rFonts w:hint="default"/>
        </w:rPr>
        <w:t>ch v č</w:t>
      </w:r>
      <w:r w:rsidRPr="00720176" w:rsidR="005772D9">
        <w:rPr>
          <w:rFonts w:hint="default"/>
        </w:rPr>
        <w:t>lá</w:t>
      </w:r>
      <w:r w:rsidRPr="00720176" w:rsidR="005772D9">
        <w:rPr>
          <w:rFonts w:hint="default"/>
        </w:rPr>
        <w:t>nkoch 81 a 82 Zmluvy (Ú</w:t>
      </w:r>
      <w:r w:rsidRPr="00720176" w:rsidR="005772D9">
        <w:rPr>
          <w:rFonts w:hint="default"/>
        </w:rPr>
        <w:t xml:space="preserve">. </w:t>
      </w:r>
      <w:r w:rsidR="005772D9">
        <w:t>v</w:t>
      </w:r>
      <w:r w:rsidRPr="00720176" w:rsidR="005772D9">
        <w:t>. ES L 1, 4.1.2003).</w:t>
      </w:r>
    </w:p>
  </w:footnote>
  <w:footnote w:id="15">
    <w:p w:rsidP="00FF1199">
      <w:pPr>
        <w:pStyle w:val="FootnoteText"/>
        <w:bidi w:val="0"/>
      </w:pPr>
      <w:r w:rsidRPr="00444F29" w:rsidR="00FF1199">
        <w:rPr>
          <w:rStyle w:val="FootnoteReference"/>
          <w:lang w:val="sk-SK"/>
        </w:rPr>
        <w:footnoteRef/>
      </w:r>
      <w:r w:rsidR="00FF1199">
        <w:rPr>
          <w:lang w:val="sk-SK"/>
        </w:rPr>
        <w:t>)</w:t>
      </w:r>
      <w:r w:rsidRPr="00444F29" w:rsidR="00FF1199">
        <w:rPr>
          <w:rFonts w:hint="default"/>
          <w:lang w:val="sk-SK"/>
        </w:rPr>
        <w:t xml:space="preserve"> Odporúč</w:t>
      </w:r>
      <w:r w:rsidRPr="00444F29" w:rsidR="00FF1199">
        <w:rPr>
          <w:rFonts w:hint="default"/>
          <w:lang w:val="sk-SK"/>
        </w:rPr>
        <w:t>anie Komisie 2003/361/ES zo 6. má</w:t>
      </w:r>
      <w:r w:rsidRPr="00444F29" w:rsidR="00FF1199">
        <w:rPr>
          <w:rFonts w:hint="default"/>
          <w:lang w:val="sk-SK"/>
        </w:rPr>
        <w:t>ja 2003 tý</w:t>
      </w:r>
      <w:r w:rsidRPr="00444F29" w:rsidR="00FF1199">
        <w:rPr>
          <w:rFonts w:hint="default"/>
          <w:lang w:val="sk-SK"/>
        </w:rPr>
        <w:t>kajú</w:t>
      </w:r>
      <w:r w:rsidRPr="00444F29" w:rsidR="00FF1199">
        <w:rPr>
          <w:rFonts w:hint="default"/>
          <w:lang w:val="sk-SK"/>
        </w:rPr>
        <w:t>ce sa definí</w:t>
      </w:r>
      <w:r w:rsidRPr="00444F29" w:rsidR="00FF1199">
        <w:rPr>
          <w:rFonts w:hint="default"/>
          <w:lang w:val="sk-SK"/>
        </w:rPr>
        <w:t>cie mikro, malý</w:t>
      </w:r>
      <w:r w:rsidRPr="00444F29" w:rsidR="00FF1199">
        <w:rPr>
          <w:rFonts w:hint="default"/>
          <w:lang w:val="sk-SK"/>
        </w:rPr>
        <w:t>ch a stredný</w:t>
      </w:r>
      <w:r w:rsidRPr="00444F29" w:rsidR="00FF1199">
        <w:rPr>
          <w:rFonts w:hint="default"/>
          <w:lang w:val="sk-SK"/>
        </w:rPr>
        <w:t>ch podn</w:t>
      </w:r>
      <w:r w:rsidR="00FF1199">
        <w:rPr>
          <w:rFonts w:hint="default"/>
          <w:lang w:val="sk-SK"/>
        </w:rPr>
        <w:t>ikov (Ú</w:t>
      </w:r>
      <w:r w:rsidR="00FF1199">
        <w:rPr>
          <w:rFonts w:hint="default"/>
          <w:lang w:val="sk-SK"/>
        </w:rPr>
        <w:t>. v. ES L 124, 20.5.2003</w:t>
      </w:r>
      <w:r w:rsidRPr="00444F29" w:rsidR="00FF1199">
        <w:rPr>
          <w:lang w:val="sk-SK"/>
        </w:rPr>
        <w:t>).</w:t>
      </w:r>
    </w:p>
  </w:footnote>
  <w:footnote w:id="16">
    <w:p w:rsidP="00B56E2B">
      <w:pPr>
        <w:pStyle w:val="FootnoteText"/>
        <w:bidi w:val="0"/>
      </w:pPr>
      <w:r w:rsidRPr="00444F29" w:rsidR="00B56E2B">
        <w:rPr>
          <w:rStyle w:val="FootnoteReference"/>
          <w:lang w:val="sk-SK"/>
        </w:rPr>
        <w:footnoteRef/>
      </w:r>
      <w:r w:rsidR="00B56E2B">
        <w:rPr>
          <w:lang w:val="sk-SK"/>
        </w:rPr>
        <w:t>)</w:t>
      </w:r>
      <w:r w:rsidRPr="00444F29" w:rsidR="00B56E2B">
        <w:rPr>
          <w:rFonts w:hint="default"/>
          <w:lang w:val="sk-SK"/>
        </w:rPr>
        <w:t xml:space="preserve"> Č</w:t>
      </w:r>
      <w:r w:rsidRPr="00444F29" w:rsidR="00B56E2B">
        <w:rPr>
          <w:rFonts w:hint="default"/>
          <w:lang w:val="sk-SK"/>
        </w:rPr>
        <w:t>l</w:t>
      </w:r>
      <w:r w:rsidR="00B56E2B">
        <w:rPr>
          <w:lang w:val="sk-SK"/>
        </w:rPr>
        <w:t>.</w:t>
      </w:r>
      <w:r w:rsidRPr="00444F29" w:rsidR="00B56E2B">
        <w:rPr>
          <w:rFonts w:hint="default"/>
          <w:lang w:val="sk-SK"/>
        </w:rPr>
        <w:t xml:space="preserve"> 30 nariadenia Euró</w:t>
      </w:r>
      <w:r w:rsidRPr="00444F29" w:rsidR="00B56E2B">
        <w:rPr>
          <w:rFonts w:hint="default"/>
          <w:lang w:val="sk-SK"/>
        </w:rPr>
        <w:t>pskeho parlamentu a Rady (EÚ</w:t>
      </w:r>
      <w:r w:rsidRPr="00444F29" w:rsidR="00B56E2B">
        <w:rPr>
          <w:rFonts w:hint="default"/>
          <w:lang w:val="sk-SK"/>
        </w:rPr>
        <w:t>) č</w:t>
      </w:r>
      <w:r w:rsidRPr="00444F29" w:rsidR="00B56E2B">
        <w:rPr>
          <w:rFonts w:hint="default"/>
          <w:lang w:val="sk-SK"/>
        </w:rPr>
        <w:t>. 1215/2012 z 12. decembra 2012 o prá</w:t>
      </w:r>
      <w:r w:rsidRPr="00444F29" w:rsidR="00B56E2B">
        <w:rPr>
          <w:rFonts w:hint="default"/>
          <w:lang w:val="sk-SK"/>
        </w:rPr>
        <w:t>vomoci a o uzná</w:t>
      </w:r>
      <w:r w:rsidRPr="00444F29" w:rsidR="00B56E2B">
        <w:rPr>
          <w:rFonts w:hint="default"/>
          <w:lang w:val="sk-SK"/>
        </w:rPr>
        <w:t>vaní</w:t>
      </w:r>
      <w:r w:rsidRPr="00444F29" w:rsidR="00B56E2B">
        <w:rPr>
          <w:rFonts w:hint="default"/>
          <w:lang w:val="sk-SK"/>
        </w:rPr>
        <w:t xml:space="preserve"> a vý</w:t>
      </w:r>
      <w:r w:rsidRPr="00444F29" w:rsidR="00B56E2B">
        <w:rPr>
          <w:rFonts w:hint="default"/>
          <w:lang w:val="sk-SK"/>
        </w:rPr>
        <w:t>kone rozsudkov v obč</w:t>
      </w:r>
      <w:r w:rsidRPr="00444F29" w:rsidR="00B56E2B">
        <w:rPr>
          <w:rFonts w:hint="default"/>
          <w:lang w:val="sk-SK"/>
        </w:rPr>
        <w:t>ianskych a obchodný</w:t>
      </w:r>
      <w:r w:rsidRPr="00444F29" w:rsidR="00B56E2B">
        <w:rPr>
          <w:rFonts w:hint="default"/>
          <w:lang w:val="sk-SK"/>
        </w:rPr>
        <w:t>ch veciach (Ú</w:t>
      </w:r>
      <w:r w:rsidRPr="00444F29" w:rsidR="00B56E2B">
        <w:rPr>
          <w:rFonts w:hint="default"/>
          <w:lang w:val="sk-SK"/>
        </w:rPr>
        <w:t>. v. EÚ</w:t>
      </w:r>
      <w:r w:rsidRPr="00444F29" w:rsidR="00B56E2B">
        <w:rPr>
          <w:rFonts w:hint="default"/>
          <w:lang w:val="sk-SK"/>
        </w:rPr>
        <w:t xml:space="preserve"> L 351, 20.12.2012).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13"/>
    <w:multiLevelType w:val="hybridMultilevel"/>
    <w:tmpl w:val="4EF8ECD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EC01BFD"/>
    <w:multiLevelType w:val="hybridMultilevel"/>
    <w:tmpl w:val="75163248"/>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2">
    <w:nsid w:val="13600988"/>
    <w:multiLevelType w:val="hybridMultilevel"/>
    <w:tmpl w:val="2ECA6AC0"/>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1EBB1BA5"/>
    <w:multiLevelType w:val="hybridMultilevel"/>
    <w:tmpl w:val="A1BAFD2C"/>
    <w:lvl w:ilvl="0">
      <w:start w:val="1"/>
      <w:numFmt w:val="decimal"/>
      <w:lvlText w:val="%1."/>
      <w:lvlJc w:val="left"/>
      <w:pPr>
        <w:ind w:left="403" w:hanging="360"/>
      </w:pPr>
      <w:rPr>
        <w:rFonts w:cs="Times New Roman" w:hint="default"/>
        <w:rtl w:val="0"/>
        <w:cs w:val="0"/>
      </w:rPr>
    </w:lvl>
    <w:lvl w:ilvl="1">
      <w:start w:val="1"/>
      <w:numFmt w:val="lowerLetter"/>
      <w:lvlText w:val="%2."/>
      <w:lvlJc w:val="left"/>
      <w:pPr>
        <w:ind w:left="1123" w:hanging="360"/>
      </w:pPr>
      <w:rPr>
        <w:rFonts w:cs="Times New Roman"/>
        <w:rtl w:val="0"/>
        <w:cs w:val="0"/>
      </w:rPr>
    </w:lvl>
    <w:lvl w:ilvl="2">
      <w:start w:val="1"/>
      <w:numFmt w:val="lowerRoman"/>
      <w:lvlText w:val="%3."/>
      <w:lvlJc w:val="right"/>
      <w:pPr>
        <w:ind w:left="1843" w:hanging="180"/>
      </w:pPr>
      <w:rPr>
        <w:rFonts w:cs="Times New Roman"/>
        <w:rtl w:val="0"/>
        <w:cs w:val="0"/>
      </w:rPr>
    </w:lvl>
    <w:lvl w:ilvl="3">
      <w:start w:val="1"/>
      <w:numFmt w:val="decimal"/>
      <w:lvlText w:val="%4."/>
      <w:lvlJc w:val="left"/>
      <w:pPr>
        <w:ind w:left="2563" w:hanging="360"/>
      </w:pPr>
      <w:rPr>
        <w:rFonts w:cs="Times New Roman"/>
        <w:rtl w:val="0"/>
        <w:cs w:val="0"/>
      </w:rPr>
    </w:lvl>
    <w:lvl w:ilvl="4">
      <w:start w:val="1"/>
      <w:numFmt w:val="lowerLetter"/>
      <w:lvlText w:val="%5."/>
      <w:lvlJc w:val="left"/>
      <w:pPr>
        <w:ind w:left="3283" w:hanging="360"/>
      </w:pPr>
      <w:rPr>
        <w:rFonts w:cs="Times New Roman"/>
        <w:rtl w:val="0"/>
        <w:cs w:val="0"/>
      </w:rPr>
    </w:lvl>
    <w:lvl w:ilvl="5">
      <w:start w:val="1"/>
      <w:numFmt w:val="lowerRoman"/>
      <w:lvlText w:val="%6."/>
      <w:lvlJc w:val="right"/>
      <w:pPr>
        <w:ind w:left="4003" w:hanging="180"/>
      </w:pPr>
      <w:rPr>
        <w:rFonts w:cs="Times New Roman"/>
        <w:rtl w:val="0"/>
        <w:cs w:val="0"/>
      </w:rPr>
    </w:lvl>
    <w:lvl w:ilvl="6">
      <w:start w:val="1"/>
      <w:numFmt w:val="decimal"/>
      <w:lvlText w:val="%7."/>
      <w:lvlJc w:val="left"/>
      <w:pPr>
        <w:ind w:left="4723" w:hanging="360"/>
      </w:pPr>
      <w:rPr>
        <w:rFonts w:cs="Times New Roman"/>
        <w:rtl w:val="0"/>
        <w:cs w:val="0"/>
      </w:rPr>
    </w:lvl>
    <w:lvl w:ilvl="7">
      <w:start w:val="1"/>
      <w:numFmt w:val="lowerLetter"/>
      <w:lvlText w:val="%8."/>
      <w:lvlJc w:val="left"/>
      <w:pPr>
        <w:ind w:left="5443" w:hanging="360"/>
      </w:pPr>
      <w:rPr>
        <w:rFonts w:cs="Times New Roman"/>
        <w:rtl w:val="0"/>
        <w:cs w:val="0"/>
      </w:rPr>
    </w:lvl>
    <w:lvl w:ilvl="8">
      <w:start w:val="1"/>
      <w:numFmt w:val="lowerRoman"/>
      <w:lvlText w:val="%9."/>
      <w:lvlJc w:val="right"/>
      <w:pPr>
        <w:ind w:left="6163" w:hanging="180"/>
      </w:pPr>
      <w:rPr>
        <w:rFonts w:cs="Times New Roman"/>
        <w:rtl w:val="0"/>
        <w:cs w:val="0"/>
      </w:rPr>
    </w:lvl>
  </w:abstractNum>
  <w:abstractNum w:abstractNumId="4">
    <w:nsid w:val="2A967E07"/>
    <w:multiLevelType w:val="hybridMultilevel"/>
    <w:tmpl w:val="17627EF2"/>
    <w:lvl w:ilvl="0">
      <w:start w:val="1"/>
      <w:numFmt w:val="decimal"/>
      <w:lvlText w:val="(%1)"/>
      <w:lvlJc w:val="left"/>
      <w:pPr>
        <w:ind w:left="375" w:hanging="375"/>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47025F59"/>
    <w:multiLevelType w:val="hybridMultilevel"/>
    <w:tmpl w:val="B74EB320"/>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720"/>
      </w:pPr>
      <w:rPr>
        <w:rFonts w:cs="Times New Roman"/>
        <w:rtl w:val="0"/>
        <w:cs w:val="0"/>
      </w:rPr>
    </w:lvl>
    <w:lvl w:ilvl="2">
      <w:start w:val="1"/>
      <w:numFmt w:val="none"/>
      <w:pStyle w:val="AODocTxtL2"/>
      <w:suff w:val="nothing"/>
      <w:lvlJc w:val="left"/>
      <w:pPr>
        <w:ind w:left="1440"/>
      </w:pPr>
      <w:rPr>
        <w:rFonts w:cs="Times New Roman"/>
        <w:rtl w:val="0"/>
        <w:cs w:val="0"/>
      </w:rPr>
    </w:lvl>
    <w:lvl w:ilvl="3">
      <w:start w:val="1"/>
      <w:numFmt w:val="none"/>
      <w:pStyle w:val="AODocTxtL3"/>
      <w:suff w:val="nothing"/>
      <w:lvlJc w:val="left"/>
      <w:pPr>
        <w:ind w:left="2160"/>
      </w:pPr>
      <w:rPr>
        <w:rFonts w:cs="Times New Roman"/>
        <w:rtl w:val="0"/>
        <w:cs w:val="0"/>
      </w:rPr>
    </w:lvl>
    <w:lvl w:ilvl="4">
      <w:start w:val="1"/>
      <w:numFmt w:val="none"/>
      <w:pStyle w:val="AODocTxtL4"/>
      <w:suff w:val="nothing"/>
      <w:lvlJc w:val="left"/>
      <w:pPr>
        <w:ind w:left="2880"/>
      </w:pPr>
      <w:rPr>
        <w:rFonts w:cs="Times New Roman"/>
        <w:rtl w:val="0"/>
        <w:cs w:val="0"/>
      </w:rPr>
    </w:lvl>
    <w:lvl w:ilvl="5">
      <w:start w:val="1"/>
      <w:numFmt w:val="none"/>
      <w:pStyle w:val="AODocTxtL5"/>
      <w:suff w:val="nothing"/>
      <w:lvlJc w:val="left"/>
      <w:pPr>
        <w:ind w:left="3600"/>
      </w:pPr>
      <w:rPr>
        <w:rFonts w:cs="Times New Roman"/>
        <w:rtl w:val="0"/>
        <w:cs w:val="0"/>
      </w:rPr>
    </w:lvl>
    <w:lvl w:ilvl="6">
      <w:start w:val="1"/>
      <w:numFmt w:val="none"/>
      <w:pStyle w:val="AODocTxtL6"/>
      <w:suff w:val="nothing"/>
      <w:lvlJc w:val="left"/>
      <w:pPr>
        <w:ind w:left="4320"/>
      </w:pPr>
      <w:rPr>
        <w:rFonts w:cs="Times New Roman"/>
        <w:rtl w:val="0"/>
        <w:cs w:val="0"/>
      </w:rPr>
    </w:lvl>
    <w:lvl w:ilvl="7">
      <w:start w:val="1"/>
      <w:numFmt w:val="none"/>
      <w:pStyle w:val="AODocTxtL6"/>
      <w:suff w:val="nothing"/>
      <w:lvlJc w:val="left"/>
      <w:pPr>
        <w:ind w:left="5040"/>
      </w:pPr>
      <w:rPr>
        <w:rFonts w:cs="Times New Roman"/>
        <w:rtl w:val="0"/>
        <w:cs w:val="0"/>
      </w:rPr>
    </w:lvl>
    <w:lvl w:ilvl="8">
      <w:start w:val="1"/>
      <w:numFmt w:val="none"/>
      <w:suff w:val="nothing"/>
      <w:lvlJc w:val="left"/>
      <w:pPr>
        <w:ind w:left="5760"/>
      </w:pPr>
      <w:rPr>
        <w:rFonts w:cs="Times New Roman"/>
        <w:rtl w:val="0"/>
        <w:cs w:val="0"/>
      </w:rPr>
    </w:lvl>
  </w:abstractNum>
  <w:abstractNum w:abstractNumId="7">
    <w:nsid w:val="482B674C"/>
    <w:multiLevelType w:val="hybridMultilevel"/>
    <w:tmpl w:val="0EDC5FA4"/>
    <w:lvl w:ilvl="0">
      <w:start w:val="1"/>
      <w:numFmt w:val="bullet"/>
      <w:lvlText w:val="-"/>
      <w:lvlJc w:val="left"/>
      <w:pPr>
        <w:ind w:left="405" w:hanging="360"/>
      </w:pPr>
      <w:rPr>
        <w:rFonts w:ascii="Times New Roman" w:eastAsia="EUAlbertina-Regular-Identity-H" w:hAnsi="Times New Roman"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8">
    <w:nsid w:val="4A2D5C4A"/>
    <w:multiLevelType w:val="hybridMultilevel"/>
    <w:tmpl w:val="727440F8"/>
    <w:lvl w:ilvl="0">
      <w:start w:val="1"/>
      <w:numFmt w:val="bullet"/>
      <w:lvlText w:val="-"/>
      <w:lvlJc w:val="left"/>
      <w:pPr>
        <w:ind w:left="405" w:hanging="360"/>
      </w:pPr>
      <w:rPr>
        <w:rFonts w:ascii="Times New Roman" w:eastAsia="EUAlbertina-Regular-Identity-H" w:hAnsi="Times New Roman"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9">
    <w:nsid w:val="5FC60C2B"/>
    <w:multiLevelType w:val="hybridMultilevel"/>
    <w:tmpl w:val="80025E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169448E"/>
    <w:multiLevelType w:val="hybridMultilevel"/>
    <w:tmpl w:val="8DCC30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80842B5"/>
    <w:multiLevelType w:val="hybridMultilevel"/>
    <w:tmpl w:val="F33CD792"/>
    <w:lvl w:ilvl="0">
      <w:start w:val="1"/>
      <w:numFmt w:val="decimal"/>
      <w:lvlText w:val="%1."/>
      <w:lvlJc w:val="left"/>
      <w:pPr>
        <w:ind w:left="403" w:hanging="360"/>
      </w:pPr>
      <w:rPr>
        <w:rFonts w:cs="Times New Roman" w:hint="default"/>
        <w:rtl w:val="0"/>
        <w:cs w:val="0"/>
      </w:rPr>
    </w:lvl>
    <w:lvl w:ilvl="1">
      <w:start w:val="1"/>
      <w:numFmt w:val="lowerLetter"/>
      <w:lvlText w:val="%2."/>
      <w:lvlJc w:val="left"/>
      <w:pPr>
        <w:ind w:left="1123" w:hanging="360"/>
      </w:pPr>
      <w:rPr>
        <w:rFonts w:cs="Times New Roman"/>
        <w:rtl w:val="0"/>
        <w:cs w:val="0"/>
      </w:rPr>
    </w:lvl>
    <w:lvl w:ilvl="2">
      <w:start w:val="1"/>
      <w:numFmt w:val="lowerRoman"/>
      <w:lvlText w:val="%3."/>
      <w:lvlJc w:val="right"/>
      <w:pPr>
        <w:ind w:left="1843" w:hanging="180"/>
      </w:pPr>
      <w:rPr>
        <w:rFonts w:cs="Times New Roman"/>
        <w:rtl w:val="0"/>
        <w:cs w:val="0"/>
      </w:rPr>
    </w:lvl>
    <w:lvl w:ilvl="3">
      <w:start w:val="1"/>
      <w:numFmt w:val="decimal"/>
      <w:lvlText w:val="%4."/>
      <w:lvlJc w:val="left"/>
      <w:pPr>
        <w:ind w:left="2563" w:hanging="360"/>
      </w:pPr>
      <w:rPr>
        <w:rFonts w:cs="Times New Roman"/>
        <w:rtl w:val="0"/>
        <w:cs w:val="0"/>
      </w:rPr>
    </w:lvl>
    <w:lvl w:ilvl="4">
      <w:start w:val="1"/>
      <w:numFmt w:val="lowerLetter"/>
      <w:lvlText w:val="%5."/>
      <w:lvlJc w:val="left"/>
      <w:pPr>
        <w:ind w:left="3283" w:hanging="360"/>
      </w:pPr>
      <w:rPr>
        <w:rFonts w:cs="Times New Roman"/>
        <w:rtl w:val="0"/>
        <w:cs w:val="0"/>
      </w:rPr>
    </w:lvl>
    <w:lvl w:ilvl="5">
      <w:start w:val="1"/>
      <w:numFmt w:val="lowerRoman"/>
      <w:lvlText w:val="%6."/>
      <w:lvlJc w:val="right"/>
      <w:pPr>
        <w:ind w:left="4003" w:hanging="180"/>
      </w:pPr>
      <w:rPr>
        <w:rFonts w:cs="Times New Roman"/>
        <w:rtl w:val="0"/>
        <w:cs w:val="0"/>
      </w:rPr>
    </w:lvl>
    <w:lvl w:ilvl="6">
      <w:start w:val="1"/>
      <w:numFmt w:val="decimal"/>
      <w:lvlText w:val="%7."/>
      <w:lvlJc w:val="left"/>
      <w:pPr>
        <w:ind w:left="4723" w:hanging="360"/>
      </w:pPr>
      <w:rPr>
        <w:rFonts w:cs="Times New Roman"/>
        <w:rtl w:val="0"/>
        <w:cs w:val="0"/>
      </w:rPr>
    </w:lvl>
    <w:lvl w:ilvl="7">
      <w:start w:val="1"/>
      <w:numFmt w:val="lowerLetter"/>
      <w:lvlText w:val="%8."/>
      <w:lvlJc w:val="left"/>
      <w:pPr>
        <w:ind w:left="5443" w:hanging="360"/>
      </w:pPr>
      <w:rPr>
        <w:rFonts w:cs="Times New Roman"/>
        <w:rtl w:val="0"/>
        <w:cs w:val="0"/>
      </w:rPr>
    </w:lvl>
    <w:lvl w:ilvl="8">
      <w:start w:val="1"/>
      <w:numFmt w:val="lowerRoman"/>
      <w:lvlText w:val="%9."/>
      <w:lvlJc w:val="right"/>
      <w:pPr>
        <w:ind w:left="6163" w:hanging="180"/>
      </w:pPr>
      <w:rPr>
        <w:rFonts w:cs="Times New Roman"/>
        <w:rtl w:val="0"/>
        <w:cs w:val="0"/>
      </w:rPr>
    </w:lvl>
  </w:abstractNum>
  <w:abstractNum w:abstractNumId="12">
    <w:nsid w:val="686545D9"/>
    <w:multiLevelType w:val="hybridMultilevel"/>
    <w:tmpl w:val="F8A6AF9C"/>
    <w:lvl w:ilvl="0">
      <w:start w:val="1"/>
      <w:numFmt w:val="decimal"/>
      <w:lvlText w:val="%1."/>
      <w:lvlJc w:val="left"/>
      <w:pPr>
        <w:ind w:left="720" w:hanging="360"/>
      </w:pPr>
      <w:rPr>
        <w:rFonts w:cs="Times New Roman"/>
        <w:b/>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6992ABD"/>
    <w:multiLevelType w:val="hybridMultilevel"/>
    <w:tmpl w:val="94FCFF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2"/>
  </w:num>
  <w:num w:numId="6">
    <w:abstractNumId w:val="3"/>
  </w:num>
  <w:num w:numId="7">
    <w:abstractNumId w:val="11"/>
  </w:num>
  <w:num w:numId="8">
    <w:abstractNumId w:val="0"/>
  </w:num>
  <w:num w:numId="9">
    <w:abstractNumId w:val="1"/>
  </w:num>
  <w:num w:numId="10">
    <w:abstractNumId w:val="7"/>
  </w:num>
  <w:num w:numId="11">
    <w:abstractNumId w:val="8"/>
  </w:num>
  <w:num w:numId="12">
    <w:abstractNumId w:val="4"/>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E011F5"/>
    <w:rsid w:val="00000984"/>
    <w:rsid w:val="00001769"/>
    <w:rsid w:val="00001C72"/>
    <w:rsid w:val="0000289C"/>
    <w:rsid w:val="00003746"/>
    <w:rsid w:val="00003983"/>
    <w:rsid w:val="000039BD"/>
    <w:rsid w:val="00003C82"/>
    <w:rsid w:val="00004456"/>
    <w:rsid w:val="00005D7F"/>
    <w:rsid w:val="00007D23"/>
    <w:rsid w:val="00011661"/>
    <w:rsid w:val="00011DC8"/>
    <w:rsid w:val="000129DF"/>
    <w:rsid w:val="00014009"/>
    <w:rsid w:val="00021758"/>
    <w:rsid w:val="000251E8"/>
    <w:rsid w:val="000256B6"/>
    <w:rsid w:val="000258C6"/>
    <w:rsid w:val="00030ACE"/>
    <w:rsid w:val="0003183A"/>
    <w:rsid w:val="0003193C"/>
    <w:rsid w:val="000319BA"/>
    <w:rsid w:val="0003222C"/>
    <w:rsid w:val="00035FA8"/>
    <w:rsid w:val="00036E0F"/>
    <w:rsid w:val="00040969"/>
    <w:rsid w:val="00044570"/>
    <w:rsid w:val="00044EA5"/>
    <w:rsid w:val="0004569F"/>
    <w:rsid w:val="00046C88"/>
    <w:rsid w:val="00050F8D"/>
    <w:rsid w:val="00055FF9"/>
    <w:rsid w:val="00056B07"/>
    <w:rsid w:val="00060837"/>
    <w:rsid w:val="0006093C"/>
    <w:rsid w:val="00061640"/>
    <w:rsid w:val="00061F98"/>
    <w:rsid w:val="000625AB"/>
    <w:rsid w:val="00063719"/>
    <w:rsid w:val="00063B63"/>
    <w:rsid w:val="00065020"/>
    <w:rsid w:val="00065057"/>
    <w:rsid w:val="00065F18"/>
    <w:rsid w:val="00066DF7"/>
    <w:rsid w:val="000673C2"/>
    <w:rsid w:val="0006768C"/>
    <w:rsid w:val="00067CBB"/>
    <w:rsid w:val="0007189B"/>
    <w:rsid w:val="000757F5"/>
    <w:rsid w:val="000776A5"/>
    <w:rsid w:val="00077EE1"/>
    <w:rsid w:val="000800FB"/>
    <w:rsid w:val="00084F7E"/>
    <w:rsid w:val="00085591"/>
    <w:rsid w:val="00085E63"/>
    <w:rsid w:val="00093AF8"/>
    <w:rsid w:val="00093D21"/>
    <w:rsid w:val="00094A13"/>
    <w:rsid w:val="000958FE"/>
    <w:rsid w:val="0009620C"/>
    <w:rsid w:val="00096A0A"/>
    <w:rsid w:val="000A2127"/>
    <w:rsid w:val="000A5CC5"/>
    <w:rsid w:val="000B30F5"/>
    <w:rsid w:val="000B3C15"/>
    <w:rsid w:val="000B64E2"/>
    <w:rsid w:val="000C2921"/>
    <w:rsid w:val="000C36EF"/>
    <w:rsid w:val="000C45F5"/>
    <w:rsid w:val="000C6F5D"/>
    <w:rsid w:val="000C714C"/>
    <w:rsid w:val="000C718D"/>
    <w:rsid w:val="000C7583"/>
    <w:rsid w:val="000D15B2"/>
    <w:rsid w:val="000D2C54"/>
    <w:rsid w:val="000D35A4"/>
    <w:rsid w:val="000D430C"/>
    <w:rsid w:val="000D688A"/>
    <w:rsid w:val="000E1BE5"/>
    <w:rsid w:val="000E1D6E"/>
    <w:rsid w:val="000E21E9"/>
    <w:rsid w:val="000E354D"/>
    <w:rsid w:val="000E5806"/>
    <w:rsid w:val="000E6307"/>
    <w:rsid w:val="000E737D"/>
    <w:rsid w:val="000E7FA2"/>
    <w:rsid w:val="000F07EC"/>
    <w:rsid w:val="000F0F89"/>
    <w:rsid w:val="000F2A89"/>
    <w:rsid w:val="000F3F97"/>
    <w:rsid w:val="000F425B"/>
    <w:rsid w:val="000F454E"/>
    <w:rsid w:val="000F579D"/>
    <w:rsid w:val="000F5AC5"/>
    <w:rsid w:val="00100190"/>
    <w:rsid w:val="001047C6"/>
    <w:rsid w:val="00104935"/>
    <w:rsid w:val="00104D71"/>
    <w:rsid w:val="00106901"/>
    <w:rsid w:val="00106B01"/>
    <w:rsid w:val="00107A51"/>
    <w:rsid w:val="00107E73"/>
    <w:rsid w:val="00111B57"/>
    <w:rsid w:val="00111BE3"/>
    <w:rsid w:val="00112699"/>
    <w:rsid w:val="00115264"/>
    <w:rsid w:val="001160D3"/>
    <w:rsid w:val="00116EEE"/>
    <w:rsid w:val="00125DA7"/>
    <w:rsid w:val="0012624E"/>
    <w:rsid w:val="00127A8C"/>
    <w:rsid w:val="0013075E"/>
    <w:rsid w:val="00131472"/>
    <w:rsid w:val="00131E80"/>
    <w:rsid w:val="00132E1B"/>
    <w:rsid w:val="00133B3B"/>
    <w:rsid w:val="00135AF2"/>
    <w:rsid w:val="00137500"/>
    <w:rsid w:val="00141C59"/>
    <w:rsid w:val="00142F35"/>
    <w:rsid w:val="001478E8"/>
    <w:rsid w:val="0014792A"/>
    <w:rsid w:val="00147DB9"/>
    <w:rsid w:val="001513A9"/>
    <w:rsid w:val="00151729"/>
    <w:rsid w:val="00151854"/>
    <w:rsid w:val="00153432"/>
    <w:rsid w:val="001538BB"/>
    <w:rsid w:val="00153B07"/>
    <w:rsid w:val="00154C85"/>
    <w:rsid w:val="00156E43"/>
    <w:rsid w:val="001570B8"/>
    <w:rsid w:val="00157BFD"/>
    <w:rsid w:val="00160CD5"/>
    <w:rsid w:val="001630EF"/>
    <w:rsid w:val="0016417F"/>
    <w:rsid w:val="00165DA1"/>
    <w:rsid w:val="00170415"/>
    <w:rsid w:val="001708BD"/>
    <w:rsid w:val="001712F7"/>
    <w:rsid w:val="00171866"/>
    <w:rsid w:val="001733B3"/>
    <w:rsid w:val="0017487B"/>
    <w:rsid w:val="001755E9"/>
    <w:rsid w:val="00175656"/>
    <w:rsid w:val="00175990"/>
    <w:rsid w:val="001760A9"/>
    <w:rsid w:val="00181C2D"/>
    <w:rsid w:val="001856CF"/>
    <w:rsid w:val="00186FE4"/>
    <w:rsid w:val="00192ED5"/>
    <w:rsid w:val="00194280"/>
    <w:rsid w:val="001954B8"/>
    <w:rsid w:val="0019739E"/>
    <w:rsid w:val="001A03FC"/>
    <w:rsid w:val="001A190D"/>
    <w:rsid w:val="001A1D11"/>
    <w:rsid w:val="001A2514"/>
    <w:rsid w:val="001A2B75"/>
    <w:rsid w:val="001A7107"/>
    <w:rsid w:val="001B06BA"/>
    <w:rsid w:val="001B2AA3"/>
    <w:rsid w:val="001B342F"/>
    <w:rsid w:val="001B3D24"/>
    <w:rsid w:val="001B5621"/>
    <w:rsid w:val="001B6E8D"/>
    <w:rsid w:val="001C04E3"/>
    <w:rsid w:val="001C7C12"/>
    <w:rsid w:val="001D07FB"/>
    <w:rsid w:val="001D0E47"/>
    <w:rsid w:val="001D1620"/>
    <w:rsid w:val="001D3648"/>
    <w:rsid w:val="001D3E85"/>
    <w:rsid w:val="001D502C"/>
    <w:rsid w:val="001D6429"/>
    <w:rsid w:val="001E0DE2"/>
    <w:rsid w:val="001E2A97"/>
    <w:rsid w:val="001E3D27"/>
    <w:rsid w:val="001E3D6B"/>
    <w:rsid w:val="001E4511"/>
    <w:rsid w:val="001E4D31"/>
    <w:rsid w:val="001E50C0"/>
    <w:rsid w:val="001E5E2E"/>
    <w:rsid w:val="001E5F31"/>
    <w:rsid w:val="001E65D4"/>
    <w:rsid w:val="001E6E9B"/>
    <w:rsid w:val="001F13CB"/>
    <w:rsid w:val="001F2E76"/>
    <w:rsid w:val="001F5A9D"/>
    <w:rsid w:val="001F6266"/>
    <w:rsid w:val="001F6869"/>
    <w:rsid w:val="0020132E"/>
    <w:rsid w:val="0020478D"/>
    <w:rsid w:val="00204DC7"/>
    <w:rsid w:val="00206F4A"/>
    <w:rsid w:val="00211246"/>
    <w:rsid w:val="0021137A"/>
    <w:rsid w:val="0021295F"/>
    <w:rsid w:val="002135D5"/>
    <w:rsid w:val="00217169"/>
    <w:rsid w:val="00223BA1"/>
    <w:rsid w:val="00224652"/>
    <w:rsid w:val="00225460"/>
    <w:rsid w:val="00226522"/>
    <w:rsid w:val="002323D5"/>
    <w:rsid w:val="00233904"/>
    <w:rsid w:val="00234CBC"/>
    <w:rsid w:val="002356FC"/>
    <w:rsid w:val="00235C8B"/>
    <w:rsid w:val="002425E2"/>
    <w:rsid w:val="0024290A"/>
    <w:rsid w:val="002439F2"/>
    <w:rsid w:val="0024625D"/>
    <w:rsid w:val="002579C4"/>
    <w:rsid w:val="00257C19"/>
    <w:rsid w:val="00257DF8"/>
    <w:rsid w:val="0026004B"/>
    <w:rsid w:val="00260C39"/>
    <w:rsid w:val="00265A8F"/>
    <w:rsid w:val="00270D02"/>
    <w:rsid w:val="00271C78"/>
    <w:rsid w:val="00272339"/>
    <w:rsid w:val="00274271"/>
    <w:rsid w:val="0027435E"/>
    <w:rsid w:val="00275079"/>
    <w:rsid w:val="00276509"/>
    <w:rsid w:val="002767F5"/>
    <w:rsid w:val="00276E45"/>
    <w:rsid w:val="00277838"/>
    <w:rsid w:val="00280181"/>
    <w:rsid w:val="002801AD"/>
    <w:rsid w:val="0028300D"/>
    <w:rsid w:val="0028358D"/>
    <w:rsid w:val="00285BF2"/>
    <w:rsid w:val="00285E18"/>
    <w:rsid w:val="00287ADE"/>
    <w:rsid w:val="00290B71"/>
    <w:rsid w:val="00292986"/>
    <w:rsid w:val="00294BC8"/>
    <w:rsid w:val="002962F0"/>
    <w:rsid w:val="0029647B"/>
    <w:rsid w:val="002A0B48"/>
    <w:rsid w:val="002A0E77"/>
    <w:rsid w:val="002A2D85"/>
    <w:rsid w:val="002A448D"/>
    <w:rsid w:val="002A4988"/>
    <w:rsid w:val="002A7C62"/>
    <w:rsid w:val="002A7E9E"/>
    <w:rsid w:val="002B0128"/>
    <w:rsid w:val="002B0C96"/>
    <w:rsid w:val="002B3138"/>
    <w:rsid w:val="002B508F"/>
    <w:rsid w:val="002B51AA"/>
    <w:rsid w:val="002C07E3"/>
    <w:rsid w:val="002C3155"/>
    <w:rsid w:val="002C4F9A"/>
    <w:rsid w:val="002C6A3B"/>
    <w:rsid w:val="002C7165"/>
    <w:rsid w:val="002C7AFC"/>
    <w:rsid w:val="002D47D1"/>
    <w:rsid w:val="002D5270"/>
    <w:rsid w:val="002D53F3"/>
    <w:rsid w:val="002D560F"/>
    <w:rsid w:val="002E06EA"/>
    <w:rsid w:val="002E0C92"/>
    <w:rsid w:val="002E1B4A"/>
    <w:rsid w:val="002E2224"/>
    <w:rsid w:val="002E2530"/>
    <w:rsid w:val="002E4E57"/>
    <w:rsid w:val="002E512A"/>
    <w:rsid w:val="002E5737"/>
    <w:rsid w:val="002E76B0"/>
    <w:rsid w:val="002F0A05"/>
    <w:rsid w:val="002F167D"/>
    <w:rsid w:val="002F2F68"/>
    <w:rsid w:val="002F360C"/>
    <w:rsid w:val="002F688B"/>
    <w:rsid w:val="0030111C"/>
    <w:rsid w:val="0030682A"/>
    <w:rsid w:val="003115A4"/>
    <w:rsid w:val="00312386"/>
    <w:rsid w:val="0031598E"/>
    <w:rsid w:val="00315998"/>
    <w:rsid w:val="003166F2"/>
    <w:rsid w:val="00317213"/>
    <w:rsid w:val="003222EA"/>
    <w:rsid w:val="00322673"/>
    <w:rsid w:val="00322733"/>
    <w:rsid w:val="00323BDE"/>
    <w:rsid w:val="00323FFF"/>
    <w:rsid w:val="00324433"/>
    <w:rsid w:val="00327C43"/>
    <w:rsid w:val="00330057"/>
    <w:rsid w:val="0033257B"/>
    <w:rsid w:val="00332643"/>
    <w:rsid w:val="00332B3E"/>
    <w:rsid w:val="00334ED2"/>
    <w:rsid w:val="0033700C"/>
    <w:rsid w:val="003427BC"/>
    <w:rsid w:val="00345E1A"/>
    <w:rsid w:val="003469DC"/>
    <w:rsid w:val="00346DF4"/>
    <w:rsid w:val="00347413"/>
    <w:rsid w:val="00347DFA"/>
    <w:rsid w:val="0035169D"/>
    <w:rsid w:val="0035390B"/>
    <w:rsid w:val="00353AB5"/>
    <w:rsid w:val="00354EAF"/>
    <w:rsid w:val="00355D46"/>
    <w:rsid w:val="0035667B"/>
    <w:rsid w:val="00357BCA"/>
    <w:rsid w:val="0036087D"/>
    <w:rsid w:val="00361378"/>
    <w:rsid w:val="0036225D"/>
    <w:rsid w:val="0036301D"/>
    <w:rsid w:val="00364549"/>
    <w:rsid w:val="0036539D"/>
    <w:rsid w:val="00366D0D"/>
    <w:rsid w:val="00370055"/>
    <w:rsid w:val="003709F5"/>
    <w:rsid w:val="0037110B"/>
    <w:rsid w:val="0037240F"/>
    <w:rsid w:val="00372468"/>
    <w:rsid w:val="00373022"/>
    <w:rsid w:val="0037521E"/>
    <w:rsid w:val="003755B6"/>
    <w:rsid w:val="00376135"/>
    <w:rsid w:val="0037689E"/>
    <w:rsid w:val="00376F07"/>
    <w:rsid w:val="00381A87"/>
    <w:rsid w:val="00383249"/>
    <w:rsid w:val="00383DBD"/>
    <w:rsid w:val="00385416"/>
    <w:rsid w:val="00385FDB"/>
    <w:rsid w:val="0038612D"/>
    <w:rsid w:val="003861E0"/>
    <w:rsid w:val="00386739"/>
    <w:rsid w:val="003873A8"/>
    <w:rsid w:val="003902BF"/>
    <w:rsid w:val="003906B1"/>
    <w:rsid w:val="00391F7F"/>
    <w:rsid w:val="0039454F"/>
    <w:rsid w:val="00396337"/>
    <w:rsid w:val="0039750C"/>
    <w:rsid w:val="003A1D74"/>
    <w:rsid w:val="003A3CAD"/>
    <w:rsid w:val="003A3D94"/>
    <w:rsid w:val="003A55F0"/>
    <w:rsid w:val="003A78AE"/>
    <w:rsid w:val="003C27FE"/>
    <w:rsid w:val="003C2CE5"/>
    <w:rsid w:val="003C3D34"/>
    <w:rsid w:val="003C3DE4"/>
    <w:rsid w:val="003C741D"/>
    <w:rsid w:val="003D2250"/>
    <w:rsid w:val="003D331A"/>
    <w:rsid w:val="003D3993"/>
    <w:rsid w:val="003D4155"/>
    <w:rsid w:val="003D4606"/>
    <w:rsid w:val="003D50C3"/>
    <w:rsid w:val="003E0EF1"/>
    <w:rsid w:val="003E0F89"/>
    <w:rsid w:val="003E39EF"/>
    <w:rsid w:val="003E3F89"/>
    <w:rsid w:val="003E4187"/>
    <w:rsid w:val="003E70B0"/>
    <w:rsid w:val="003F1AE0"/>
    <w:rsid w:val="003F428B"/>
    <w:rsid w:val="003F5DF9"/>
    <w:rsid w:val="003F66B8"/>
    <w:rsid w:val="003F6D1A"/>
    <w:rsid w:val="003F7774"/>
    <w:rsid w:val="00400F6E"/>
    <w:rsid w:val="00402E86"/>
    <w:rsid w:val="00403198"/>
    <w:rsid w:val="00403EDD"/>
    <w:rsid w:val="0040494C"/>
    <w:rsid w:val="004065DC"/>
    <w:rsid w:val="0041033F"/>
    <w:rsid w:val="004121D5"/>
    <w:rsid w:val="00412F1D"/>
    <w:rsid w:val="00413095"/>
    <w:rsid w:val="00413EB1"/>
    <w:rsid w:val="00421907"/>
    <w:rsid w:val="00426FBE"/>
    <w:rsid w:val="00427EB3"/>
    <w:rsid w:val="00431658"/>
    <w:rsid w:val="0043247A"/>
    <w:rsid w:val="00432CC6"/>
    <w:rsid w:val="00433552"/>
    <w:rsid w:val="0043422E"/>
    <w:rsid w:val="00434549"/>
    <w:rsid w:val="00434D64"/>
    <w:rsid w:val="004352BA"/>
    <w:rsid w:val="004419B0"/>
    <w:rsid w:val="00443C99"/>
    <w:rsid w:val="00444E16"/>
    <w:rsid w:val="00444F29"/>
    <w:rsid w:val="00445B6A"/>
    <w:rsid w:val="004464CC"/>
    <w:rsid w:val="00446641"/>
    <w:rsid w:val="00447524"/>
    <w:rsid w:val="0045189D"/>
    <w:rsid w:val="00455396"/>
    <w:rsid w:val="00455D33"/>
    <w:rsid w:val="00457880"/>
    <w:rsid w:val="004651FD"/>
    <w:rsid w:val="00471717"/>
    <w:rsid w:val="0047215A"/>
    <w:rsid w:val="004728E9"/>
    <w:rsid w:val="00472B41"/>
    <w:rsid w:val="00473537"/>
    <w:rsid w:val="004739EF"/>
    <w:rsid w:val="00473C79"/>
    <w:rsid w:val="004770EB"/>
    <w:rsid w:val="004813AF"/>
    <w:rsid w:val="004814FE"/>
    <w:rsid w:val="0048252C"/>
    <w:rsid w:val="00482D2B"/>
    <w:rsid w:val="00483626"/>
    <w:rsid w:val="00484DEB"/>
    <w:rsid w:val="004858F4"/>
    <w:rsid w:val="004869DD"/>
    <w:rsid w:val="00486E11"/>
    <w:rsid w:val="00490320"/>
    <w:rsid w:val="00491289"/>
    <w:rsid w:val="004914C0"/>
    <w:rsid w:val="004947E9"/>
    <w:rsid w:val="00494C8A"/>
    <w:rsid w:val="004960D8"/>
    <w:rsid w:val="0049720B"/>
    <w:rsid w:val="004978E5"/>
    <w:rsid w:val="004A3D79"/>
    <w:rsid w:val="004A4529"/>
    <w:rsid w:val="004A5663"/>
    <w:rsid w:val="004B3CF2"/>
    <w:rsid w:val="004B4282"/>
    <w:rsid w:val="004B443B"/>
    <w:rsid w:val="004B4753"/>
    <w:rsid w:val="004B6C6A"/>
    <w:rsid w:val="004B7DC2"/>
    <w:rsid w:val="004C105C"/>
    <w:rsid w:val="004C1E08"/>
    <w:rsid w:val="004C3D5A"/>
    <w:rsid w:val="004C3EC8"/>
    <w:rsid w:val="004C5558"/>
    <w:rsid w:val="004C5796"/>
    <w:rsid w:val="004C5A9E"/>
    <w:rsid w:val="004C5E71"/>
    <w:rsid w:val="004C65C1"/>
    <w:rsid w:val="004D084C"/>
    <w:rsid w:val="004D2CE3"/>
    <w:rsid w:val="004D420F"/>
    <w:rsid w:val="004D48A1"/>
    <w:rsid w:val="004D4B10"/>
    <w:rsid w:val="004D4B61"/>
    <w:rsid w:val="004D4EDD"/>
    <w:rsid w:val="004D5027"/>
    <w:rsid w:val="004D66DD"/>
    <w:rsid w:val="004E003B"/>
    <w:rsid w:val="004E0B90"/>
    <w:rsid w:val="004E2766"/>
    <w:rsid w:val="004E3765"/>
    <w:rsid w:val="004E45FA"/>
    <w:rsid w:val="004E51DF"/>
    <w:rsid w:val="004E66FF"/>
    <w:rsid w:val="004E692F"/>
    <w:rsid w:val="004E6B38"/>
    <w:rsid w:val="004E6FB2"/>
    <w:rsid w:val="004E77D4"/>
    <w:rsid w:val="004F1CB4"/>
    <w:rsid w:val="004F26F7"/>
    <w:rsid w:val="005010FD"/>
    <w:rsid w:val="00501B78"/>
    <w:rsid w:val="005027F0"/>
    <w:rsid w:val="00502FE5"/>
    <w:rsid w:val="0050655C"/>
    <w:rsid w:val="00510399"/>
    <w:rsid w:val="00510482"/>
    <w:rsid w:val="00511070"/>
    <w:rsid w:val="005110D4"/>
    <w:rsid w:val="005151CA"/>
    <w:rsid w:val="0051552F"/>
    <w:rsid w:val="00515E82"/>
    <w:rsid w:val="00520497"/>
    <w:rsid w:val="00521BA0"/>
    <w:rsid w:val="00523972"/>
    <w:rsid w:val="00526296"/>
    <w:rsid w:val="00527519"/>
    <w:rsid w:val="00530D31"/>
    <w:rsid w:val="0053174F"/>
    <w:rsid w:val="00531E09"/>
    <w:rsid w:val="00535565"/>
    <w:rsid w:val="00540760"/>
    <w:rsid w:val="00541682"/>
    <w:rsid w:val="005447E4"/>
    <w:rsid w:val="005449E5"/>
    <w:rsid w:val="00544A7A"/>
    <w:rsid w:val="00545237"/>
    <w:rsid w:val="00545299"/>
    <w:rsid w:val="00545F98"/>
    <w:rsid w:val="00546688"/>
    <w:rsid w:val="00546BE9"/>
    <w:rsid w:val="00550128"/>
    <w:rsid w:val="00551EE4"/>
    <w:rsid w:val="00552C56"/>
    <w:rsid w:val="00552DD7"/>
    <w:rsid w:val="00553FFE"/>
    <w:rsid w:val="00554A6B"/>
    <w:rsid w:val="00555409"/>
    <w:rsid w:val="00560A12"/>
    <w:rsid w:val="00561FD1"/>
    <w:rsid w:val="00562348"/>
    <w:rsid w:val="005626D7"/>
    <w:rsid w:val="005642D0"/>
    <w:rsid w:val="00564530"/>
    <w:rsid w:val="00565CDE"/>
    <w:rsid w:val="00570E85"/>
    <w:rsid w:val="00570F56"/>
    <w:rsid w:val="0057175D"/>
    <w:rsid w:val="00571860"/>
    <w:rsid w:val="00571FD5"/>
    <w:rsid w:val="00572158"/>
    <w:rsid w:val="005726C5"/>
    <w:rsid w:val="005765D3"/>
    <w:rsid w:val="005772D9"/>
    <w:rsid w:val="0058035D"/>
    <w:rsid w:val="005827A5"/>
    <w:rsid w:val="0058292F"/>
    <w:rsid w:val="0059341E"/>
    <w:rsid w:val="00593502"/>
    <w:rsid w:val="00593904"/>
    <w:rsid w:val="00593CE3"/>
    <w:rsid w:val="0059413F"/>
    <w:rsid w:val="00597048"/>
    <w:rsid w:val="005A0336"/>
    <w:rsid w:val="005A3375"/>
    <w:rsid w:val="005A394F"/>
    <w:rsid w:val="005A65DC"/>
    <w:rsid w:val="005A7F92"/>
    <w:rsid w:val="005B126C"/>
    <w:rsid w:val="005B2705"/>
    <w:rsid w:val="005B3F39"/>
    <w:rsid w:val="005B470D"/>
    <w:rsid w:val="005B6CDB"/>
    <w:rsid w:val="005B759C"/>
    <w:rsid w:val="005C1D3F"/>
    <w:rsid w:val="005C4C5A"/>
    <w:rsid w:val="005C509F"/>
    <w:rsid w:val="005C55CE"/>
    <w:rsid w:val="005C69A2"/>
    <w:rsid w:val="005D16DF"/>
    <w:rsid w:val="005D1CC8"/>
    <w:rsid w:val="005D33D4"/>
    <w:rsid w:val="005D5F5B"/>
    <w:rsid w:val="005D62BB"/>
    <w:rsid w:val="005D7D95"/>
    <w:rsid w:val="005E1D41"/>
    <w:rsid w:val="005E1EF3"/>
    <w:rsid w:val="005E4E78"/>
    <w:rsid w:val="005E4FB6"/>
    <w:rsid w:val="005F332C"/>
    <w:rsid w:val="00607EA0"/>
    <w:rsid w:val="006109C8"/>
    <w:rsid w:val="00611D26"/>
    <w:rsid w:val="006163F5"/>
    <w:rsid w:val="00616EC6"/>
    <w:rsid w:val="0062187A"/>
    <w:rsid w:val="00621C0C"/>
    <w:rsid w:val="006234ED"/>
    <w:rsid w:val="006238CB"/>
    <w:rsid w:val="0062479D"/>
    <w:rsid w:val="0062717F"/>
    <w:rsid w:val="00627A93"/>
    <w:rsid w:val="00631D10"/>
    <w:rsid w:val="00632535"/>
    <w:rsid w:val="00632ACD"/>
    <w:rsid w:val="00636773"/>
    <w:rsid w:val="00637E98"/>
    <w:rsid w:val="0064256D"/>
    <w:rsid w:val="006450D9"/>
    <w:rsid w:val="00645A0C"/>
    <w:rsid w:val="00647E48"/>
    <w:rsid w:val="0065186E"/>
    <w:rsid w:val="00652589"/>
    <w:rsid w:val="0065299E"/>
    <w:rsid w:val="00655C35"/>
    <w:rsid w:val="006625FA"/>
    <w:rsid w:val="0066275D"/>
    <w:rsid w:val="006637D2"/>
    <w:rsid w:val="00665931"/>
    <w:rsid w:val="0066609D"/>
    <w:rsid w:val="0066693E"/>
    <w:rsid w:val="0066699F"/>
    <w:rsid w:val="00666CB0"/>
    <w:rsid w:val="00667147"/>
    <w:rsid w:val="00667807"/>
    <w:rsid w:val="006700C9"/>
    <w:rsid w:val="00671E66"/>
    <w:rsid w:val="006721F5"/>
    <w:rsid w:val="0067254F"/>
    <w:rsid w:val="00673E42"/>
    <w:rsid w:val="00674073"/>
    <w:rsid w:val="00674B29"/>
    <w:rsid w:val="00674C17"/>
    <w:rsid w:val="00675314"/>
    <w:rsid w:val="00676618"/>
    <w:rsid w:val="00677D5C"/>
    <w:rsid w:val="0068166E"/>
    <w:rsid w:val="006848CA"/>
    <w:rsid w:val="006902D3"/>
    <w:rsid w:val="00691CA7"/>
    <w:rsid w:val="00692728"/>
    <w:rsid w:val="006933E3"/>
    <w:rsid w:val="00693A89"/>
    <w:rsid w:val="00696819"/>
    <w:rsid w:val="00696842"/>
    <w:rsid w:val="00696C1D"/>
    <w:rsid w:val="00697894"/>
    <w:rsid w:val="006A04CF"/>
    <w:rsid w:val="006A1041"/>
    <w:rsid w:val="006A5E3E"/>
    <w:rsid w:val="006B253B"/>
    <w:rsid w:val="006B2B0F"/>
    <w:rsid w:val="006B665F"/>
    <w:rsid w:val="006B6855"/>
    <w:rsid w:val="006C039E"/>
    <w:rsid w:val="006C1D30"/>
    <w:rsid w:val="006C3870"/>
    <w:rsid w:val="006C56E5"/>
    <w:rsid w:val="006D10BB"/>
    <w:rsid w:val="006D16B1"/>
    <w:rsid w:val="006D1F23"/>
    <w:rsid w:val="006D68A4"/>
    <w:rsid w:val="006E08DC"/>
    <w:rsid w:val="006E24E7"/>
    <w:rsid w:val="006E27C5"/>
    <w:rsid w:val="006E293B"/>
    <w:rsid w:val="006E3314"/>
    <w:rsid w:val="006E35A0"/>
    <w:rsid w:val="006E6D15"/>
    <w:rsid w:val="006F03A7"/>
    <w:rsid w:val="006F4477"/>
    <w:rsid w:val="006F4BBB"/>
    <w:rsid w:val="006F5056"/>
    <w:rsid w:val="006F526B"/>
    <w:rsid w:val="006F5C11"/>
    <w:rsid w:val="006F653F"/>
    <w:rsid w:val="006F6A03"/>
    <w:rsid w:val="006F6B61"/>
    <w:rsid w:val="007012FE"/>
    <w:rsid w:val="00703D5D"/>
    <w:rsid w:val="00705638"/>
    <w:rsid w:val="00707E0D"/>
    <w:rsid w:val="007130D1"/>
    <w:rsid w:val="0071599B"/>
    <w:rsid w:val="007173E2"/>
    <w:rsid w:val="00720176"/>
    <w:rsid w:val="0072304B"/>
    <w:rsid w:val="0072626B"/>
    <w:rsid w:val="007265E2"/>
    <w:rsid w:val="00727A7A"/>
    <w:rsid w:val="007300CC"/>
    <w:rsid w:val="00732DCF"/>
    <w:rsid w:val="00732F47"/>
    <w:rsid w:val="00733E33"/>
    <w:rsid w:val="007344E8"/>
    <w:rsid w:val="007355AE"/>
    <w:rsid w:val="007366CA"/>
    <w:rsid w:val="007440CF"/>
    <w:rsid w:val="007453DC"/>
    <w:rsid w:val="007500F5"/>
    <w:rsid w:val="00751DAA"/>
    <w:rsid w:val="00752CFD"/>
    <w:rsid w:val="00752F86"/>
    <w:rsid w:val="0075369D"/>
    <w:rsid w:val="00753A56"/>
    <w:rsid w:val="0075682D"/>
    <w:rsid w:val="0075780F"/>
    <w:rsid w:val="007612DD"/>
    <w:rsid w:val="007642B6"/>
    <w:rsid w:val="00766048"/>
    <w:rsid w:val="00767F76"/>
    <w:rsid w:val="00773A31"/>
    <w:rsid w:val="00773CCC"/>
    <w:rsid w:val="00774925"/>
    <w:rsid w:val="007766D2"/>
    <w:rsid w:val="007776E8"/>
    <w:rsid w:val="00777F7E"/>
    <w:rsid w:val="00781109"/>
    <w:rsid w:val="00782E78"/>
    <w:rsid w:val="00783127"/>
    <w:rsid w:val="00783D19"/>
    <w:rsid w:val="00784B91"/>
    <w:rsid w:val="00785751"/>
    <w:rsid w:val="00790B3B"/>
    <w:rsid w:val="00791A6A"/>
    <w:rsid w:val="00791DD2"/>
    <w:rsid w:val="0079391C"/>
    <w:rsid w:val="00795D82"/>
    <w:rsid w:val="00796C07"/>
    <w:rsid w:val="00797658"/>
    <w:rsid w:val="007A1C68"/>
    <w:rsid w:val="007A242A"/>
    <w:rsid w:val="007A2A06"/>
    <w:rsid w:val="007A573B"/>
    <w:rsid w:val="007A78AA"/>
    <w:rsid w:val="007B2AA5"/>
    <w:rsid w:val="007B38EF"/>
    <w:rsid w:val="007B44AA"/>
    <w:rsid w:val="007B58D7"/>
    <w:rsid w:val="007C0DC1"/>
    <w:rsid w:val="007C1676"/>
    <w:rsid w:val="007C3E10"/>
    <w:rsid w:val="007C50DB"/>
    <w:rsid w:val="007C7CDC"/>
    <w:rsid w:val="007D0487"/>
    <w:rsid w:val="007D4B35"/>
    <w:rsid w:val="007D615B"/>
    <w:rsid w:val="007D79C6"/>
    <w:rsid w:val="007E0414"/>
    <w:rsid w:val="007E066E"/>
    <w:rsid w:val="007E090D"/>
    <w:rsid w:val="007E0B05"/>
    <w:rsid w:val="007E0FCC"/>
    <w:rsid w:val="007E15B5"/>
    <w:rsid w:val="007E3A2D"/>
    <w:rsid w:val="007E6A8E"/>
    <w:rsid w:val="007E6CE6"/>
    <w:rsid w:val="007F0D30"/>
    <w:rsid w:val="007F0F68"/>
    <w:rsid w:val="007F15F2"/>
    <w:rsid w:val="007F29D7"/>
    <w:rsid w:val="007F2B1B"/>
    <w:rsid w:val="007F497F"/>
    <w:rsid w:val="007F6A75"/>
    <w:rsid w:val="0080159C"/>
    <w:rsid w:val="00802962"/>
    <w:rsid w:val="0080601E"/>
    <w:rsid w:val="00807DD2"/>
    <w:rsid w:val="008104B4"/>
    <w:rsid w:val="0081258A"/>
    <w:rsid w:val="008132CB"/>
    <w:rsid w:val="00813656"/>
    <w:rsid w:val="00815B06"/>
    <w:rsid w:val="00816812"/>
    <w:rsid w:val="00825E0E"/>
    <w:rsid w:val="00826663"/>
    <w:rsid w:val="00826F81"/>
    <w:rsid w:val="00827A85"/>
    <w:rsid w:val="00827AE7"/>
    <w:rsid w:val="0083002A"/>
    <w:rsid w:val="008311FD"/>
    <w:rsid w:val="008325AA"/>
    <w:rsid w:val="00832DF2"/>
    <w:rsid w:val="0083417D"/>
    <w:rsid w:val="008345A5"/>
    <w:rsid w:val="008357A5"/>
    <w:rsid w:val="00835843"/>
    <w:rsid w:val="0083599C"/>
    <w:rsid w:val="00835BD5"/>
    <w:rsid w:val="00837085"/>
    <w:rsid w:val="00842323"/>
    <w:rsid w:val="00842647"/>
    <w:rsid w:val="00842CD5"/>
    <w:rsid w:val="00843A5B"/>
    <w:rsid w:val="00844579"/>
    <w:rsid w:val="00846EB4"/>
    <w:rsid w:val="00850364"/>
    <w:rsid w:val="00853AF8"/>
    <w:rsid w:val="00856293"/>
    <w:rsid w:val="00856756"/>
    <w:rsid w:val="00857A78"/>
    <w:rsid w:val="00857DE2"/>
    <w:rsid w:val="0086044F"/>
    <w:rsid w:val="008626E6"/>
    <w:rsid w:val="00863C2E"/>
    <w:rsid w:val="00863DD5"/>
    <w:rsid w:val="00864152"/>
    <w:rsid w:val="00864440"/>
    <w:rsid w:val="00864E3E"/>
    <w:rsid w:val="0086700B"/>
    <w:rsid w:val="00867502"/>
    <w:rsid w:val="0087079A"/>
    <w:rsid w:val="00874111"/>
    <w:rsid w:val="0087717B"/>
    <w:rsid w:val="00882C16"/>
    <w:rsid w:val="00883A44"/>
    <w:rsid w:val="00884814"/>
    <w:rsid w:val="00885301"/>
    <w:rsid w:val="00886A66"/>
    <w:rsid w:val="008874E7"/>
    <w:rsid w:val="00887F7E"/>
    <w:rsid w:val="0089079C"/>
    <w:rsid w:val="00891C7C"/>
    <w:rsid w:val="00892613"/>
    <w:rsid w:val="0089389F"/>
    <w:rsid w:val="00893920"/>
    <w:rsid w:val="008A22C7"/>
    <w:rsid w:val="008A23DD"/>
    <w:rsid w:val="008A2996"/>
    <w:rsid w:val="008A2B44"/>
    <w:rsid w:val="008A2D2D"/>
    <w:rsid w:val="008B280B"/>
    <w:rsid w:val="008B3FA2"/>
    <w:rsid w:val="008B46E4"/>
    <w:rsid w:val="008B54A0"/>
    <w:rsid w:val="008B65D0"/>
    <w:rsid w:val="008B6A93"/>
    <w:rsid w:val="008B6B27"/>
    <w:rsid w:val="008C0978"/>
    <w:rsid w:val="008C1943"/>
    <w:rsid w:val="008C740F"/>
    <w:rsid w:val="008D030B"/>
    <w:rsid w:val="008D21DD"/>
    <w:rsid w:val="008D2FB1"/>
    <w:rsid w:val="008D490D"/>
    <w:rsid w:val="008D575E"/>
    <w:rsid w:val="008D59A7"/>
    <w:rsid w:val="008D7565"/>
    <w:rsid w:val="008D7902"/>
    <w:rsid w:val="008D7ABA"/>
    <w:rsid w:val="008E28D2"/>
    <w:rsid w:val="008E406E"/>
    <w:rsid w:val="008E4F47"/>
    <w:rsid w:val="008E4FF6"/>
    <w:rsid w:val="008E6A99"/>
    <w:rsid w:val="008F01C6"/>
    <w:rsid w:val="008F22AC"/>
    <w:rsid w:val="008F2E78"/>
    <w:rsid w:val="008F7F5A"/>
    <w:rsid w:val="00900DC8"/>
    <w:rsid w:val="00902DE3"/>
    <w:rsid w:val="00903595"/>
    <w:rsid w:val="0090428D"/>
    <w:rsid w:val="00905C25"/>
    <w:rsid w:val="009076DA"/>
    <w:rsid w:val="00907AFF"/>
    <w:rsid w:val="00910C43"/>
    <w:rsid w:val="00911A24"/>
    <w:rsid w:val="00912F27"/>
    <w:rsid w:val="00913978"/>
    <w:rsid w:val="0091607C"/>
    <w:rsid w:val="00917040"/>
    <w:rsid w:val="00917605"/>
    <w:rsid w:val="00917FCC"/>
    <w:rsid w:val="00924375"/>
    <w:rsid w:val="009274A6"/>
    <w:rsid w:val="00927FA0"/>
    <w:rsid w:val="0093056E"/>
    <w:rsid w:val="00931024"/>
    <w:rsid w:val="00931278"/>
    <w:rsid w:val="00932BB1"/>
    <w:rsid w:val="00932F42"/>
    <w:rsid w:val="00934B90"/>
    <w:rsid w:val="00934CA3"/>
    <w:rsid w:val="009362BF"/>
    <w:rsid w:val="0093651F"/>
    <w:rsid w:val="0093674C"/>
    <w:rsid w:val="00936D38"/>
    <w:rsid w:val="00937855"/>
    <w:rsid w:val="009378FB"/>
    <w:rsid w:val="00937AC4"/>
    <w:rsid w:val="00937B85"/>
    <w:rsid w:val="00940344"/>
    <w:rsid w:val="00940C66"/>
    <w:rsid w:val="00940E08"/>
    <w:rsid w:val="009423FA"/>
    <w:rsid w:val="009429EE"/>
    <w:rsid w:val="00943168"/>
    <w:rsid w:val="009440B6"/>
    <w:rsid w:val="00946FC4"/>
    <w:rsid w:val="00947D3E"/>
    <w:rsid w:val="009507C3"/>
    <w:rsid w:val="00950836"/>
    <w:rsid w:val="00950ACA"/>
    <w:rsid w:val="009540EB"/>
    <w:rsid w:val="009552A2"/>
    <w:rsid w:val="009561AD"/>
    <w:rsid w:val="0096071F"/>
    <w:rsid w:val="0096078E"/>
    <w:rsid w:val="009618DC"/>
    <w:rsid w:val="00961EA8"/>
    <w:rsid w:val="009659AF"/>
    <w:rsid w:val="00966B5A"/>
    <w:rsid w:val="0096729D"/>
    <w:rsid w:val="0097051E"/>
    <w:rsid w:val="00970D32"/>
    <w:rsid w:val="00971587"/>
    <w:rsid w:val="0097193E"/>
    <w:rsid w:val="00973E09"/>
    <w:rsid w:val="009760EC"/>
    <w:rsid w:val="00976ADF"/>
    <w:rsid w:val="00976D2D"/>
    <w:rsid w:val="0097750B"/>
    <w:rsid w:val="009804AE"/>
    <w:rsid w:val="0098197B"/>
    <w:rsid w:val="00987DE2"/>
    <w:rsid w:val="00992005"/>
    <w:rsid w:val="00995350"/>
    <w:rsid w:val="00997574"/>
    <w:rsid w:val="009A0AE5"/>
    <w:rsid w:val="009A269A"/>
    <w:rsid w:val="009A6637"/>
    <w:rsid w:val="009A75F4"/>
    <w:rsid w:val="009B1259"/>
    <w:rsid w:val="009B3D22"/>
    <w:rsid w:val="009B4D51"/>
    <w:rsid w:val="009B63AD"/>
    <w:rsid w:val="009B6787"/>
    <w:rsid w:val="009B79E7"/>
    <w:rsid w:val="009C2070"/>
    <w:rsid w:val="009C2E64"/>
    <w:rsid w:val="009C33F0"/>
    <w:rsid w:val="009C3C1D"/>
    <w:rsid w:val="009C5CE7"/>
    <w:rsid w:val="009C5DD4"/>
    <w:rsid w:val="009C66D4"/>
    <w:rsid w:val="009D08D2"/>
    <w:rsid w:val="009D192D"/>
    <w:rsid w:val="009D5184"/>
    <w:rsid w:val="009D6184"/>
    <w:rsid w:val="009D6321"/>
    <w:rsid w:val="009D6692"/>
    <w:rsid w:val="009E01EC"/>
    <w:rsid w:val="009E03E6"/>
    <w:rsid w:val="009E1B34"/>
    <w:rsid w:val="009E296D"/>
    <w:rsid w:val="009E42AB"/>
    <w:rsid w:val="009F299C"/>
    <w:rsid w:val="009F2CF2"/>
    <w:rsid w:val="009F2E5F"/>
    <w:rsid w:val="009F2FA6"/>
    <w:rsid w:val="009F42EC"/>
    <w:rsid w:val="009F4547"/>
    <w:rsid w:val="009F7948"/>
    <w:rsid w:val="00A00B4E"/>
    <w:rsid w:val="00A01E89"/>
    <w:rsid w:val="00A01FBD"/>
    <w:rsid w:val="00A0311A"/>
    <w:rsid w:val="00A04897"/>
    <w:rsid w:val="00A06FE1"/>
    <w:rsid w:val="00A0787C"/>
    <w:rsid w:val="00A11AC5"/>
    <w:rsid w:val="00A11DAB"/>
    <w:rsid w:val="00A12272"/>
    <w:rsid w:val="00A13FBD"/>
    <w:rsid w:val="00A16BA1"/>
    <w:rsid w:val="00A1713D"/>
    <w:rsid w:val="00A20002"/>
    <w:rsid w:val="00A207D6"/>
    <w:rsid w:val="00A23CF4"/>
    <w:rsid w:val="00A25E3C"/>
    <w:rsid w:val="00A25F03"/>
    <w:rsid w:val="00A302A2"/>
    <w:rsid w:val="00A3124F"/>
    <w:rsid w:val="00A31EC6"/>
    <w:rsid w:val="00A32417"/>
    <w:rsid w:val="00A32C13"/>
    <w:rsid w:val="00A33D13"/>
    <w:rsid w:val="00A33D17"/>
    <w:rsid w:val="00A34ED4"/>
    <w:rsid w:val="00A35C5C"/>
    <w:rsid w:val="00A36869"/>
    <w:rsid w:val="00A374F3"/>
    <w:rsid w:val="00A37954"/>
    <w:rsid w:val="00A401A7"/>
    <w:rsid w:val="00A42855"/>
    <w:rsid w:val="00A42B01"/>
    <w:rsid w:val="00A462B5"/>
    <w:rsid w:val="00A4731E"/>
    <w:rsid w:val="00A50A22"/>
    <w:rsid w:val="00A5572D"/>
    <w:rsid w:val="00A62707"/>
    <w:rsid w:val="00A62FD8"/>
    <w:rsid w:val="00A63C68"/>
    <w:rsid w:val="00A658CC"/>
    <w:rsid w:val="00A66FCF"/>
    <w:rsid w:val="00A70195"/>
    <w:rsid w:val="00A73E0C"/>
    <w:rsid w:val="00A74232"/>
    <w:rsid w:val="00A74C97"/>
    <w:rsid w:val="00A7592F"/>
    <w:rsid w:val="00A76CE0"/>
    <w:rsid w:val="00A80F09"/>
    <w:rsid w:val="00A81512"/>
    <w:rsid w:val="00A82381"/>
    <w:rsid w:val="00A8596E"/>
    <w:rsid w:val="00A87A34"/>
    <w:rsid w:val="00A912A9"/>
    <w:rsid w:val="00A926F7"/>
    <w:rsid w:val="00A92F28"/>
    <w:rsid w:val="00A9307D"/>
    <w:rsid w:val="00A94AB6"/>
    <w:rsid w:val="00A97AD7"/>
    <w:rsid w:val="00AA0131"/>
    <w:rsid w:val="00AA2618"/>
    <w:rsid w:val="00AA348D"/>
    <w:rsid w:val="00AB000C"/>
    <w:rsid w:val="00AB0FF0"/>
    <w:rsid w:val="00AB3488"/>
    <w:rsid w:val="00AB4813"/>
    <w:rsid w:val="00AB7302"/>
    <w:rsid w:val="00AC158D"/>
    <w:rsid w:val="00AC1E9A"/>
    <w:rsid w:val="00AC1F28"/>
    <w:rsid w:val="00AC20BA"/>
    <w:rsid w:val="00AC2D6D"/>
    <w:rsid w:val="00AC585E"/>
    <w:rsid w:val="00AC6A81"/>
    <w:rsid w:val="00AD1830"/>
    <w:rsid w:val="00AD291B"/>
    <w:rsid w:val="00AD3D4A"/>
    <w:rsid w:val="00AD5C1D"/>
    <w:rsid w:val="00AE0160"/>
    <w:rsid w:val="00AE03D7"/>
    <w:rsid w:val="00AE0444"/>
    <w:rsid w:val="00AE08FD"/>
    <w:rsid w:val="00AE13E2"/>
    <w:rsid w:val="00AE281B"/>
    <w:rsid w:val="00AE3A38"/>
    <w:rsid w:val="00AE4BDF"/>
    <w:rsid w:val="00AE504D"/>
    <w:rsid w:val="00AE59A5"/>
    <w:rsid w:val="00AF02BF"/>
    <w:rsid w:val="00AF0422"/>
    <w:rsid w:val="00AF3019"/>
    <w:rsid w:val="00AF37CD"/>
    <w:rsid w:val="00AF5778"/>
    <w:rsid w:val="00AF6DAF"/>
    <w:rsid w:val="00B00980"/>
    <w:rsid w:val="00B01453"/>
    <w:rsid w:val="00B014B5"/>
    <w:rsid w:val="00B0198A"/>
    <w:rsid w:val="00B01DBA"/>
    <w:rsid w:val="00B06068"/>
    <w:rsid w:val="00B06345"/>
    <w:rsid w:val="00B06D70"/>
    <w:rsid w:val="00B07846"/>
    <w:rsid w:val="00B118AD"/>
    <w:rsid w:val="00B119AC"/>
    <w:rsid w:val="00B1229F"/>
    <w:rsid w:val="00B13E4E"/>
    <w:rsid w:val="00B16A9F"/>
    <w:rsid w:val="00B16CC6"/>
    <w:rsid w:val="00B222BB"/>
    <w:rsid w:val="00B22F3D"/>
    <w:rsid w:val="00B255F5"/>
    <w:rsid w:val="00B26734"/>
    <w:rsid w:val="00B271F4"/>
    <w:rsid w:val="00B32881"/>
    <w:rsid w:val="00B336F4"/>
    <w:rsid w:val="00B33EAB"/>
    <w:rsid w:val="00B34382"/>
    <w:rsid w:val="00B348DA"/>
    <w:rsid w:val="00B35ECA"/>
    <w:rsid w:val="00B35FBB"/>
    <w:rsid w:val="00B40195"/>
    <w:rsid w:val="00B41F9D"/>
    <w:rsid w:val="00B45180"/>
    <w:rsid w:val="00B466B3"/>
    <w:rsid w:val="00B471A1"/>
    <w:rsid w:val="00B51FB9"/>
    <w:rsid w:val="00B56E2B"/>
    <w:rsid w:val="00B6043D"/>
    <w:rsid w:val="00B6175E"/>
    <w:rsid w:val="00B63881"/>
    <w:rsid w:val="00B640DE"/>
    <w:rsid w:val="00B65E47"/>
    <w:rsid w:val="00B65ED8"/>
    <w:rsid w:val="00B721F6"/>
    <w:rsid w:val="00B722EB"/>
    <w:rsid w:val="00B737C6"/>
    <w:rsid w:val="00B7441C"/>
    <w:rsid w:val="00B746C0"/>
    <w:rsid w:val="00B74DDA"/>
    <w:rsid w:val="00B75383"/>
    <w:rsid w:val="00B758DB"/>
    <w:rsid w:val="00B80479"/>
    <w:rsid w:val="00B816FC"/>
    <w:rsid w:val="00B8184A"/>
    <w:rsid w:val="00B81BE6"/>
    <w:rsid w:val="00B82C5F"/>
    <w:rsid w:val="00B847BC"/>
    <w:rsid w:val="00B853D6"/>
    <w:rsid w:val="00B869E2"/>
    <w:rsid w:val="00B9007D"/>
    <w:rsid w:val="00B91673"/>
    <w:rsid w:val="00B92BBF"/>
    <w:rsid w:val="00B9351F"/>
    <w:rsid w:val="00B935BA"/>
    <w:rsid w:val="00B951A0"/>
    <w:rsid w:val="00B95894"/>
    <w:rsid w:val="00B95D02"/>
    <w:rsid w:val="00B97EB1"/>
    <w:rsid w:val="00BA225D"/>
    <w:rsid w:val="00BA486F"/>
    <w:rsid w:val="00BA5A3F"/>
    <w:rsid w:val="00BB10DE"/>
    <w:rsid w:val="00BB19E8"/>
    <w:rsid w:val="00BB3ACE"/>
    <w:rsid w:val="00BB481E"/>
    <w:rsid w:val="00BB500C"/>
    <w:rsid w:val="00BB56BB"/>
    <w:rsid w:val="00BB62A4"/>
    <w:rsid w:val="00BC77C1"/>
    <w:rsid w:val="00BD2EA8"/>
    <w:rsid w:val="00BD4CD8"/>
    <w:rsid w:val="00BD50E1"/>
    <w:rsid w:val="00BD754F"/>
    <w:rsid w:val="00BE0F32"/>
    <w:rsid w:val="00BE1531"/>
    <w:rsid w:val="00BE2459"/>
    <w:rsid w:val="00BE324C"/>
    <w:rsid w:val="00BE560F"/>
    <w:rsid w:val="00BE5ECD"/>
    <w:rsid w:val="00BF4901"/>
    <w:rsid w:val="00BF591E"/>
    <w:rsid w:val="00C003AA"/>
    <w:rsid w:val="00C0242E"/>
    <w:rsid w:val="00C02543"/>
    <w:rsid w:val="00C054FC"/>
    <w:rsid w:val="00C06365"/>
    <w:rsid w:val="00C07123"/>
    <w:rsid w:val="00C072DE"/>
    <w:rsid w:val="00C11FC1"/>
    <w:rsid w:val="00C1211F"/>
    <w:rsid w:val="00C1394E"/>
    <w:rsid w:val="00C16A47"/>
    <w:rsid w:val="00C16C35"/>
    <w:rsid w:val="00C1709A"/>
    <w:rsid w:val="00C2174D"/>
    <w:rsid w:val="00C23990"/>
    <w:rsid w:val="00C24DBB"/>
    <w:rsid w:val="00C25A66"/>
    <w:rsid w:val="00C26090"/>
    <w:rsid w:val="00C34F49"/>
    <w:rsid w:val="00C36ABC"/>
    <w:rsid w:val="00C4038B"/>
    <w:rsid w:val="00C408C5"/>
    <w:rsid w:val="00C40C7C"/>
    <w:rsid w:val="00C431D5"/>
    <w:rsid w:val="00C43528"/>
    <w:rsid w:val="00C45A54"/>
    <w:rsid w:val="00C50609"/>
    <w:rsid w:val="00C50C20"/>
    <w:rsid w:val="00C514BB"/>
    <w:rsid w:val="00C51B5C"/>
    <w:rsid w:val="00C52419"/>
    <w:rsid w:val="00C53BE9"/>
    <w:rsid w:val="00C54BB3"/>
    <w:rsid w:val="00C55836"/>
    <w:rsid w:val="00C55BCB"/>
    <w:rsid w:val="00C5673A"/>
    <w:rsid w:val="00C61B0A"/>
    <w:rsid w:val="00C64217"/>
    <w:rsid w:val="00C64A4E"/>
    <w:rsid w:val="00C66332"/>
    <w:rsid w:val="00C66956"/>
    <w:rsid w:val="00C70701"/>
    <w:rsid w:val="00C7680C"/>
    <w:rsid w:val="00C81EED"/>
    <w:rsid w:val="00C82199"/>
    <w:rsid w:val="00C858AF"/>
    <w:rsid w:val="00C85C68"/>
    <w:rsid w:val="00C86F2A"/>
    <w:rsid w:val="00C9120B"/>
    <w:rsid w:val="00C91536"/>
    <w:rsid w:val="00C93067"/>
    <w:rsid w:val="00C94A95"/>
    <w:rsid w:val="00C94BAD"/>
    <w:rsid w:val="00C94E13"/>
    <w:rsid w:val="00C96EA2"/>
    <w:rsid w:val="00CA04EE"/>
    <w:rsid w:val="00CA14A6"/>
    <w:rsid w:val="00CA33F6"/>
    <w:rsid w:val="00CA4564"/>
    <w:rsid w:val="00CA5C20"/>
    <w:rsid w:val="00CA5E98"/>
    <w:rsid w:val="00CA71C9"/>
    <w:rsid w:val="00CA78FA"/>
    <w:rsid w:val="00CB03D8"/>
    <w:rsid w:val="00CB0DB9"/>
    <w:rsid w:val="00CB1EA7"/>
    <w:rsid w:val="00CB3EBD"/>
    <w:rsid w:val="00CB3F27"/>
    <w:rsid w:val="00CB516A"/>
    <w:rsid w:val="00CB5384"/>
    <w:rsid w:val="00CB5484"/>
    <w:rsid w:val="00CC1079"/>
    <w:rsid w:val="00CC23DA"/>
    <w:rsid w:val="00CC47DF"/>
    <w:rsid w:val="00CC50B5"/>
    <w:rsid w:val="00CC67CE"/>
    <w:rsid w:val="00CC7DAB"/>
    <w:rsid w:val="00CD26F3"/>
    <w:rsid w:val="00CD404E"/>
    <w:rsid w:val="00CD5416"/>
    <w:rsid w:val="00CE4DB6"/>
    <w:rsid w:val="00CE4F88"/>
    <w:rsid w:val="00CE6682"/>
    <w:rsid w:val="00CF158A"/>
    <w:rsid w:val="00CF2FA8"/>
    <w:rsid w:val="00CF5A91"/>
    <w:rsid w:val="00D00A68"/>
    <w:rsid w:val="00D00BDC"/>
    <w:rsid w:val="00D02E75"/>
    <w:rsid w:val="00D053EA"/>
    <w:rsid w:val="00D05809"/>
    <w:rsid w:val="00D108B8"/>
    <w:rsid w:val="00D113F5"/>
    <w:rsid w:val="00D120A9"/>
    <w:rsid w:val="00D135A0"/>
    <w:rsid w:val="00D162F7"/>
    <w:rsid w:val="00D16748"/>
    <w:rsid w:val="00D20509"/>
    <w:rsid w:val="00D20930"/>
    <w:rsid w:val="00D25450"/>
    <w:rsid w:val="00D26229"/>
    <w:rsid w:val="00D26D75"/>
    <w:rsid w:val="00D30C01"/>
    <w:rsid w:val="00D33FAB"/>
    <w:rsid w:val="00D3539E"/>
    <w:rsid w:val="00D35FA8"/>
    <w:rsid w:val="00D369A0"/>
    <w:rsid w:val="00D4050D"/>
    <w:rsid w:val="00D40A64"/>
    <w:rsid w:val="00D427CB"/>
    <w:rsid w:val="00D42B38"/>
    <w:rsid w:val="00D50020"/>
    <w:rsid w:val="00D50DB4"/>
    <w:rsid w:val="00D51137"/>
    <w:rsid w:val="00D51327"/>
    <w:rsid w:val="00D51D78"/>
    <w:rsid w:val="00D544DC"/>
    <w:rsid w:val="00D556BD"/>
    <w:rsid w:val="00D572B9"/>
    <w:rsid w:val="00D61ADC"/>
    <w:rsid w:val="00D63112"/>
    <w:rsid w:val="00D63373"/>
    <w:rsid w:val="00D6445F"/>
    <w:rsid w:val="00D65016"/>
    <w:rsid w:val="00D66CF5"/>
    <w:rsid w:val="00D72931"/>
    <w:rsid w:val="00D74CF7"/>
    <w:rsid w:val="00D75179"/>
    <w:rsid w:val="00D75CDB"/>
    <w:rsid w:val="00D81A08"/>
    <w:rsid w:val="00D8644E"/>
    <w:rsid w:val="00D864F7"/>
    <w:rsid w:val="00D879EE"/>
    <w:rsid w:val="00D91325"/>
    <w:rsid w:val="00D91AC5"/>
    <w:rsid w:val="00D93A70"/>
    <w:rsid w:val="00D96B81"/>
    <w:rsid w:val="00DA6412"/>
    <w:rsid w:val="00DA7411"/>
    <w:rsid w:val="00DB17F9"/>
    <w:rsid w:val="00DB28FF"/>
    <w:rsid w:val="00DB2AD6"/>
    <w:rsid w:val="00DB3F51"/>
    <w:rsid w:val="00DB6E4C"/>
    <w:rsid w:val="00DC26E8"/>
    <w:rsid w:val="00DC3820"/>
    <w:rsid w:val="00DC3B9F"/>
    <w:rsid w:val="00DC55AB"/>
    <w:rsid w:val="00DC60C0"/>
    <w:rsid w:val="00DD0A17"/>
    <w:rsid w:val="00DD164E"/>
    <w:rsid w:val="00DD2DAB"/>
    <w:rsid w:val="00DD4862"/>
    <w:rsid w:val="00DD6729"/>
    <w:rsid w:val="00DD7532"/>
    <w:rsid w:val="00DD7B70"/>
    <w:rsid w:val="00DE0DD0"/>
    <w:rsid w:val="00DE554D"/>
    <w:rsid w:val="00DE5E78"/>
    <w:rsid w:val="00DE674C"/>
    <w:rsid w:val="00DE7789"/>
    <w:rsid w:val="00DF29A6"/>
    <w:rsid w:val="00DF40EE"/>
    <w:rsid w:val="00DF4D1B"/>
    <w:rsid w:val="00DF58C6"/>
    <w:rsid w:val="00DF6111"/>
    <w:rsid w:val="00E00D2B"/>
    <w:rsid w:val="00E011F5"/>
    <w:rsid w:val="00E02CD0"/>
    <w:rsid w:val="00E0314A"/>
    <w:rsid w:val="00E03B2D"/>
    <w:rsid w:val="00E07862"/>
    <w:rsid w:val="00E10585"/>
    <w:rsid w:val="00E1532A"/>
    <w:rsid w:val="00E15ACE"/>
    <w:rsid w:val="00E15BBE"/>
    <w:rsid w:val="00E15DC4"/>
    <w:rsid w:val="00E172F3"/>
    <w:rsid w:val="00E21D4D"/>
    <w:rsid w:val="00E24324"/>
    <w:rsid w:val="00E25640"/>
    <w:rsid w:val="00E26BE7"/>
    <w:rsid w:val="00E27F41"/>
    <w:rsid w:val="00E3090B"/>
    <w:rsid w:val="00E310F7"/>
    <w:rsid w:val="00E313A0"/>
    <w:rsid w:val="00E31B4F"/>
    <w:rsid w:val="00E345EB"/>
    <w:rsid w:val="00E34FB7"/>
    <w:rsid w:val="00E35504"/>
    <w:rsid w:val="00E41625"/>
    <w:rsid w:val="00E42A94"/>
    <w:rsid w:val="00E42E69"/>
    <w:rsid w:val="00E43CDA"/>
    <w:rsid w:val="00E44286"/>
    <w:rsid w:val="00E461D1"/>
    <w:rsid w:val="00E46D86"/>
    <w:rsid w:val="00E528A2"/>
    <w:rsid w:val="00E52C7E"/>
    <w:rsid w:val="00E5320E"/>
    <w:rsid w:val="00E55900"/>
    <w:rsid w:val="00E55CA8"/>
    <w:rsid w:val="00E560CD"/>
    <w:rsid w:val="00E575A6"/>
    <w:rsid w:val="00E57DBB"/>
    <w:rsid w:val="00E61206"/>
    <w:rsid w:val="00E62587"/>
    <w:rsid w:val="00E62A28"/>
    <w:rsid w:val="00E63813"/>
    <w:rsid w:val="00E642B7"/>
    <w:rsid w:val="00E65746"/>
    <w:rsid w:val="00E671E2"/>
    <w:rsid w:val="00E67897"/>
    <w:rsid w:val="00E70BC5"/>
    <w:rsid w:val="00E72117"/>
    <w:rsid w:val="00E735BF"/>
    <w:rsid w:val="00E73A6F"/>
    <w:rsid w:val="00E7441F"/>
    <w:rsid w:val="00E745C2"/>
    <w:rsid w:val="00E74C39"/>
    <w:rsid w:val="00E76F06"/>
    <w:rsid w:val="00E80802"/>
    <w:rsid w:val="00E80DF1"/>
    <w:rsid w:val="00E84AEC"/>
    <w:rsid w:val="00E84D3A"/>
    <w:rsid w:val="00E854B9"/>
    <w:rsid w:val="00E85D2D"/>
    <w:rsid w:val="00E87ED4"/>
    <w:rsid w:val="00E9130D"/>
    <w:rsid w:val="00E929CE"/>
    <w:rsid w:val="00E92B3E"/>
    <w:rsid w:val="00E9579D"/>
    <w:rsid w:val="00E96F03"/>
    <w:rsid w:val="00E97D74"/>
    <w:rsid w:val="00EA2075"/>
    <w:rsid w:val="00EA3B0E"/>
    <w:rsid w:val="00EA473C"/>
    <w:rsid w:val="00EA5FF9"/>
    <w:rsid w:val="00EB02D2"/>
    <w:rsid w:val="00EB0A23"/>
    <w:rsid w:val="00EB11D7"/>
    <w:rsid w:val="00EB1EBF"/>
    <w:rsid w:val="00EB3F00"/>
    <w:rsid w:val="00EB491A"/>
    <w:rsid w:val="00EB5D85"/>
    <w:rsid w:val="00EB7184"/>
    <w:rsid w:val="00EB7C49"/>
    <w:rsid w:val="00EC22B1"/>
    <w:rsid w:val="00EC2C82"/>
    <w:rsid w:val="00EC3C36"/>
    <w:rsid w:val="00EC54EC"/>
    <w:rsid w:val="00EC6155"/>
    <w:rsid w:val="00ED333E"/>
    <w:rsid w:val="00ED353B"/>
    <w:rsid w:val="00ED484A"/>
    <w:rsid w:val="00ED5413"/>
    <w:rsid w:val="00ED5ED0"/>
    <w:rsid w:val="00ED5EE1"/>
    <w:rsid w:val="00ED6DA5"/>
    <w:rsid w:val="00ED7549"/>
    <w:rsid w:val="00ED78CE"/>
    <w:rsid w:val="00EE1D1C"/>
    <w:rsid w:val="00EE701C"/>
    <w:rsid w:val="00EF3FB7"/>
    <w:rsid w:val="00EF60C3"/>
    <w:rsid w:val="00EF6BC9"/>
    <w:rsid w:val="00EF7F14"/>
    <w:rsid w:val="00F01241"/>
    <w:rsid w:val="00F02816"/>
    <w:rsid w:val="00F03333"/>
    <w:rsid w:val="00F036C1"/>
    <w:rsid w:val="00F05971"/>
    <w:rsid w:val="00F07F02"/>
    <w:rsid w:val="00F1206A"/>
    <w:rsid w:val="00F13736"/>
    <w:rsid w:val="00F13CC1"/>
    <w:rsid w:val="00F16A9D"/>
    <w:rsid w:val="00F216A6"/>
    <w:rsid w:val="00F219C5"/>
    <w:rsid w:val="00F222F5"/>
    <w:rsid w:val="00F262D7"/>
    <w:rsid w:val="00F271F4"/>
    <w:rsid w:val="00F306E8"/>
    <w:rsid w:val="00F30EFD"/>
    <w:rsid w:val="00F31AA9"/>
    <w:rsid w:val="00F32CC0"/>
    <w:rsid w:val="00F32CEA"/>
    <w:rsid w:val="00F34C8D"/>
    <w:rsid w:val="00F35AF5"/>
    <w:rsid w:val="00F37CC0"/>
    <w:rsid w:val="00F421CC"/>
    <w:rsid w:val="00F43F03"/>
    <w:rsid w:val="00F47800"/>
    <w:rsid w:val="00F47BC8"/>
    <w:rsid w:val="00F50E8C"/>
    <w:rsid w:val="00F52207"/>
    <w:rsid w:val="00F52567"/>
    <w:rsid w:val="00F5538B"/>
    <w:rsid w:val="00F60217"/>
    <w:rsid w:val="00F6422D"/>
    <w:rsid w:val="00F67F0F"/>
    <w:rsid w:val="00F7006C"/>
    <w:rsid w:val="00F73C62"/>
    <w:rsid w:val="00F763EF"/>
    <w:rsid w:val="00F77860"/>
    <w:rsid w:val="00F807E4"/>
    <w:rsid w:val="00F80B06"/>
    <w:rsid w:val="00F904B3"/>
    <w:rsid w:val="00F9199E"/>
    <w:rsid w:val="00F91DE4"/>
    <w:rsid w:val="00F92E1D"/>
    <w:rsid w:val="00F9416D"/>
    <w:rsid w:val="00FA0A84"/>
    <w:rsid w:val="00FA5182"/>
    <w:rsid w:val="00FA52C1"/>
    <w:rsid w:val="00FA5D1E"/>
    <w:rsid w:val="00FB023C"/>
    <w:rsid w:val="00FB0D77"/>
    <w:rsid w:val="00FB18F4"/>
    <w:rsid w:val="00FB1FBF"/>
    <w:rsid w:val="00FB3D45"/>
    <w:rsid w:val="00FB51DA"/>
    <w:rsid w:val="00FB5754"/>
    <w:rsid w:val="00FB6AAA"/>
    <w:rsid w:val="00FC03FF"/>
    <w:rsid w:val="00FC05D1"/>
    <w:rsid w:val="00FC19BB"/>
    <w:rsid w:val="00FC3017"/>
    <w:rsid w:val="00FC400B"/>
    <w:rsid w:val="00FC4485"/>
    <w:rsid w:val="00FC451B"/>
    <w:rsid w:val="00FC5F78"/>
    <w:rsid w:val="00FC6586"/>
    <w:rsid w:val="00FC732B"/>
    <w:rsid w:val="00FD368E"/>
    <w:rsid w:val="00FD50DF"/>
    <w:rsid w:val="00FE05D5"/>
    <w:rsid w:val="00FE0A3A"/>
    <w:rsid w:val="00FE1864"/>
    <w:rsid w:val="00FE1E36"/>
    <w:rsid w:val="00FE4A45"/>
    <w:rsid w:val="00FE701D"/>
    <w:rsid w:val="00FE72AF"/>
    <w:rsid w:val="00FE74DA"/>
    <w:rsid w:val="00FF0893"/>
    <w:rsid w:val="00FF1199"/>
    <w:rsid w:val="00FF2071"/>
    <w:rsid w:val="00FF555F"/>
    <w:rsid w:val="00FF55A4"/>
    <w:rsid w:val="00FF779E"/>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F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AODocTxt"/>
    <w:link w:val="Nadpis2Char"/>
    <w:uiPriority w:val="9"/>
    <w:qFormat/>
    <w:rsid w:val="005D16DF"/>
    <w:pPr>
      <w:keepNext/>
      <w:spacing w:before="120"/>
      <w:jc w:val="center"/>
      <w:outlineLvl w:val="1"/>
    </w:pPr>
    <w:rPr>
      <w:rFonts w:ascii="Times New Roman" w:eastAsia="SimSun" w:hAnsi="Times New Roman"/>
      <w:b/>
      <w:sz w:val="22"/>
      <w:szCs w:val="20"/>
      <w:lang w:eastAsia="en-US"/>
    </w:rPr>
  </w:style>
  <w:style w:type="paragraph" w:styleId="Heading3">
    <w:name w:val="heading 3"/>
    <w:basedOn w:val="Normal"/>
    <w:next w:val="AODocTxt"/>
    <w:link w:val="Nadpis3Char"/>
    <w:uiPriority w:val="9"/>
    <w:qFormat/>
    <w:rsid w:val="005D16DF"/>
    <w:pPr>
      <w:jc w:val="center"/>
      <w:outlineLvl w:val="2"/>
    </w:pPr>
    <w:rPr>
      <w:rFonts w:ascii="Times New Roman" w:eastAsia="SimSun" w:hAnsi="Times New Roman"/>
      <w:b/>
      <w:sz w:val="22"/>
      <w:szCs w:val="20"/>
      <w:lang w:eastAsia="en-US"/>
    </w:rPr>
  </w:style>
  <w:style w:type="paragraph" w:styleId="Heading5">
    <w:name w:val="heading 5"/>
    <w:basedOn w:val="Normal"/>
    <w:next w:val="Normal"/>
    <w:link w:val="Nadpis5Char"/>
    <w:uiPriority w:val="9"/>
    <w:semiHidden/>
    <w:unhideWhenUsed/>
    <w:qFormat/>
    <w:rsid w:val="000C7583"/>
    <w:pPr>
      <w:spacing w:before="240" w:after="60"/>
      <w:jc w:val="left"/>
      <w:outlineLvl w:val="4"/>
    </w:pPr>
    <w:rPr>
      <w:rFonts w:asciiTheme="minorHAnsi" w:eastAsiaTheme="minorEastAsia" w:hAnsiTheme="minorHAnsi"/>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5D16DF"/>
    <w:rPr>
      <w:rFonts w:eastAsia="SimSun" w:cs="Times New Roman"/>
      <w:b/>
      <w:sz w:val="22"/>
      <w:rtl w:val="0"/>
      <w:cs w:val="0"/>
      <w:lang w:val="x-none" w:eastAsia="en-US"/>
    </w:rPr>
  </w:style>
  <w:style w:type="character" w:customStyle="1" w:styleId="Nadpis3Char">
    <w:name w:val="Nadpis 3 Char"/>
    <w:basedOn w:val="DefaultParagraphFont"/>
    <w:link w:val="Heading3"/>
    <w:uiPriority w:val="9"/>
    <w:locked/>
    <w:rsid w:val="005D16DF"/>
    <w:rPr>
      <w:rFonts w:eastAsia="SimSun" w:cs="Times New Roman"/>
      <w:b/>
      <w:sz w:val="22"/>
      <w:rtl w:val="0"/>
      <w:cs w:val="0"/>
      <w:lang w:val="x-none" w:eastAsia="en-US"/>
    </w:rPr>
  </w:style>
  <w:style w:type="character" w:customStyle="1" w:styleId="Nadpis5Char">
    <w:name w:val="Nadpis 5 Char"/>
    <w:basedOn w:val="DefaultParagraphFont"/>
    <w:link w:val="Heading5"/>
    <w:uiPriority w:val="9"/>
    <w:semiHidden/>
    <w:locked/>
    <w:rsid w:val="000C7583"/>
    <w:rPr>
      <w:rFonts w:asciiTheme="minorHAnsi" w:eastAsiaTheme="minorEastAsia" w:hAnsiTheme="minorHAnsi" w:cs="Times New Roman"/>
      <w:b/>
      <w:bCs/>
      <w:i/>
      <w:iCs/>
      <w:sz w:val="26"/>
      <w:szCs w:val="26"/>
      <w:rtl w:val="0"/>
      <w:cs w:val="0"/>
    </w:rPr>
  </w:style>
  <w:style w:type="paragraph" w:customStyle="1" w:styleId="CharCharChar">
    <w:name w:val="Char Char Char"/>
    <w:basedOn w:val="Normal"/>
    <w:rsid w:val="00A31EC6"/>
    <w:pPr>
      <w:jc w:val="left"/>
    </w:pPr>
    <w:rPr>
      <w:lang w:val="pl-PL" w:eastAsia="pl-PL"/>
    </w:rPr>
  </w:style>
  <w:style w:type="character" w:styleId="Hyperlink">
    <w:name w:val="Hyperlink"/>
    <w:basedOn w:val="DefaultParagraphFont"/>
    <w:uiPriority w:val="99"/>
    <w:rsid w:val="00D91325"/>
    <w:rPr>
      <w:rFonts w:cs="Times New Roman"/>
      <w:color w:val="0000FF"/>
      <w:u w:val="single"/>
      <w:rtl w:val="0"/>
      <w:cs w:val="0"/>
    </w:rPr>
  </w:style>
  <w:style w:type="paragraph" w:styleId="Footer">
    <w:name w:val="footer"/>
    <w:basedOn w:val="Normal"/>
    <w:link w:val="PtaChar"/>
    <w:uiPriority w:val="99"/>
    <w:rsid w:val="004914C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4914C0"/>
    <w:rPr>
      <w:rFonts w:cs="Times New Roman"/>
      <w:rtl w:val="0"/>
      <w:cs w:val="0"/>
    </w:rPr>
  </w:style>
  <w:style w:type="paragraph" w:styleId="Header">
    <w:name w:val="header"/>
    <w:basedOn w:val="Normal"/>
    <w:link w:val="HlavikaChar"/>
    <w:uiPriority w:val="99"/>
    <w:rsid w:val="004914C0"/>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customStyle="1" w:styleId="CharCharCharCharCharCharCharChar">
    <w:name w:val="Char Char Char Char Char Char Char Char"/>
    <w:basedOn w:val="Normal"/>
    <w:rsid w:val="00011661"/>
    <w:pPr>
      <w:jc w:val="left"/>
    </w:pPr>
    <w:rPr>
      <w:lang w:val="pl-PL" w:eastAsia="pl-PL"/>
    </w:rPr>
  </w:style>
  <w:style w:type="paragraph" w:styleId="NoSpacing">
    <w:name w:val="No Spacing"/>
    <w:uiPriority w:val="1"/>
    <w:rsid w:val="00044E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
    <w:name w:val="Char Char Char Char Char"/>
    <w:basedOn w:val="Normal"/>
    <w:rsid w:val="00FF555F"/>
    <w:pPr>
      <w:jc w:val="left"/>
    </w:pPr>
    <w:rPr>
      <w:lang w:val="pl-PL" w:eastAsia="pl-PL"/>
    </w:rPr>
  </w:style>
  <w:style w:type="paragraph" w:styleId="NormalWeb">
    <w:name w:val="Normal (Web)"/>
    <w:basedOn w:val="Normal"/>
    <w:uiPriority w:val="99"/>
    <w:rsid w:val="007300CC"/>
    <w:pPr>
      <w:spacing w:before="150" w:after="150"/>
      <w:ind w:left="675" w:right="525"/>
      <w:jc w:val="left"/>
    </w:pPr>
    <w:rPr>
      <w:sz w:val="19"/>
      <w:szCs w:val="19"/>
    </w:rPr>
  </w:style>
  <w:style w:type="paragraph" w:styleId="ListParagraph">
    <w:name w:val="List Paragraph"/>
    <w:basedOn w:val="Normal"/>
    <w:uiPriority w:val="99"/>
    <w:qFormat/>
    <w:rsid w:val="00667807"/>
    <w:pPr>
      <w:spacing w:after="200" w:line="276" w:lineRule="auto"/>
      <w:ind w:left="720"/>
      <w:jc w:val="left"/>
    </w:pPr>
    <w:rPr>
      <w:rFonts w:ascii="Calibri" w:hAnsi="Calibri"/>
      <w:sz w:val="22"/>
      <w:szCs w:val="22"/>
      <w:lang w:eastAsia="en-US"/>
    </w:rPr>
  </w:style>
  <w:style w:type="character" w:styleId="FootnoteReference">
    <w:name w:val="footnote reference"/>
    <w:basedOn w:val="DefaultParagraphFont"/>
    <w:uiPriority w:val="99"/>
    <w:rsid w:val="00036E0F"/>
    <w:rPr>
      <w:rFonts w:cs="Times New Roman"/>
      <w:vertAlign w:val="superscript"/>
      <w:rtl w:val="0"/>
      <w:cs w:val="0"/>
    </w:rPr>
  </w:style>
  <w:style w:type="paragraph" w:styleId="BalloonText">
    <w:name w:val="Balloon Text"/>
    <w:basedOn w:val="Normal"/>
    <w:link w:val="TextbublinyChar"/>
    <w:uiPriority w:val="99"/>
    <w:rsid w:val="00D26D75"/>
    <w:pPr>
      <w:jc w:val="left"/>
    </w:pPr>
    <w:rPr>
      <w:rFonts w:ascii="Tahoma" w:hAnsi="Tahoma"/>
      <w:sz w:val="16"/>
      <w:szCs w:val="16"/>
    </w:rPr>
  </w:style>
  <w:style w:type="character" w:customStyle="1" w:styleId="TextbublinyChar">
    <w:name w:val="Text bubliny Char"/>
    <w:basedOn w:val="DefaultParagraphFont"/>
    <w:link w:val="BalloonText"/>
    <w:uiPriority w:val="99"/>
    <w:locked/>
    <w:rsid w:val="00D26D75"/>
    <w:rPr>
      <w:rFonts w:ascii="Tahoma" w:hAnsi="Tahoma" w:cs="Times New Roman"/>
      <w:sz w:val="16"/>
      <w:rtl w:val="0"/>
      <w:cs w:val="0"/>
    </w:rPr>
  </w:style>
  <w:style w:type="paragraph" w:customStyle="1" w:styleId="CM1">
    <w:name w:val="CM1"/>
    <w:basedOn w:val="Normal"/>
    <w:next w:val="Normal"/>
    <w:uiPriority w:val="99"/>
    <w:rsid w:val="009A0AE5"/>
    <w:pPr>
      <w:autoSpaceDE w:val="0"/>
      <w:autoSpaceDN w:val="0"/>
      <w:adjustRightInd w:val="0"/>
      <w:jc w:val="left"/>
    </w:pPr>
    <w:rPr>
      <w:rFonts w:ascii="EUAlbertina" w:hAnsi="EUAlbertina"/>
    </w:rPr>
  </w:style>
  <w:style w:type="paragraph" w:customStyle="1" w:styleId="CM3">
    <w:name w:val="CM3"/>
    <w:basedOn w:val="Normal"/>
    <w:next w:val="Normal"/>
    <w:uiPriority w:val="99"/>
    <w:rsid w:val="009A0AE5"/>
    <w:pPr>
      <w:autoSpaceDE w:val="0"/>
      <w:autoSpaceDN w:val="0"/>
      <w:adjustRightInd w:val="0"/>
      <w:jc w:val="left"/>
    </w:pPr>
    <w:rPr>
      <w:rFonts w:ascii="EUAlbertina" w:hAnsi="EUAlbertina"/>
    </w:rPr>
  </w:style>
  <w:style w:type="paragraph" w:customStyle="1" w:styleId="CM4">
    <w:name w:val="CM4"/>
    <w:basedOn w:val="Normal"/>
    <w:next w:val="Normal"/>
    <w:uiPriority w:val="99"/>
    <w:rsid w:val="009A0AE5"/>
    <w:pPr>
      <w:autoSpaceDE w:val="0"/>
      <w:autoSpaceDN w:val="0"/>
      <w:adjustRightInd w:val="0"/>
      <w:jc w:val="left"/>
    </w:pPr>
    <w:rPr>
      <w:rFonts w:ascii="EUAlbertina" w:hAnsi="EUAlbertina"/>
    </w:rPr>
  </w:style>
  <w:style w:type="paragraph" w:styleId="FootnoteText">
    <w:name w:val="footnote text"/>
    <w:basedOn w:val="Normal"/>
    <w:link w:val="TextpoznmkypodiarouChar"/>
    <w:uiPriority w:val="99"/>
    <w:rsid w:val="00107E73"/>
    <w:pPr>
      <w:ind w:left="720" w:hanging="720"/>
      <w:jc w:val="both"/>
    </w:pPr>
    <w:rPr>
      <w:rFonts w:ascii="Times New Roman" w:eastAsia="SimSun" w:hAnsi="Times New Roman"/>
      <w:sz w:val="16"/>
      <w:szCs w:val="20"/>
      <w:lang w:val="en-GB" w:eastAsia="en-US"/>
    </w:rPr>
  </w:style>
  <w:style w:type="character" w:customStyle="1" w:styleId="TextpoznmkypodiarouChar">
    <w:name w:val="Text poznámky pod čiarou Char"/>
    <w:basedOn w:val="DefaultParagraphFont"/>
    <w:link w:val="FootnoteText"/>
    <w:uiPriority w:val="99"/>
    <w:locked/>
    <w:rsid w:val="00107E73"/>
    <w:rPr>
      <w:rFonts w:eastAsia="SimSun" w:cs="Times New Roman"/>
      <w:sz w:val="16"/>
      <w:rtl w:val="0"/>
      <w:cs w:val="0"/>
      <w:lang w:val="en-GB" w:eastAsia="en-US"/>
    </w:rPr>
  </w:style>
  <w:style w:type="paragraph" w:customStyle="1" w:styleId="AODocTxt">
    <w:name w:val="AODocTxt"/>
    <w:basedOn w:val="Normal"/>
    <w:link w:val="AODocTxtChar"/>
    <w:rsid w:val="005D16DF"/>
    <w:pPr>
      <w:numPr>
        <w:numId w:val="1"/>
      </w:numPr>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5D16DF"/>
    <w:pPr>
      <w:numPr>
        <w:ilvl w:val="1"/>
      </w:numPr>
      <w:tabs>
        <w:tab w:val="num" w:pos="1080"/>
      </w:tabs>
      <w:ind w:left="1080" w:hanging="360"/>
      <w:jc w:val="both"/>
    </w:pPr>
  </w:style>
  <w:style w:type="paragraph" w:customStyle="1" w:styleId="AODocTxtL2">
    <w:name w:val="AODocTxtL2"/>
    <w:basedOn w:val="AODocTxt"/>
    <w:rsid w:val="005D16DF"/>
    <w:pPr>
      <w:numPr>
        <w:ilvl w:val="2"/>
      </w:numPr>
      <w:tabs>
        <w:tab w:val="num" w:pos="1800"/>
      </w:tabs>
      <w:ind w:left="1800" w:hanging="180"/>
      <w:jc w:val="both"/>
    </w:pPr>
  </w:style>
  <w:style w:type="paragraph" w:customStyle="1" w:styleId="AODocTxtL3">
    <w:name w:val="AODocTxtL3"/>
    <w:basedOn w:val="AODocTxt"/>
    <w:rsid w:val="005D16DF"/>
    <w:pPr>
      <w:numPr>
        <w:ilvl w:val="3"/>
      </w:numPr>
      <w:tabs>
        <w:tab w:val="num" w:pos="2520"/>
      </w:tabs>
      <w:ind w:left="2520" w:hanging="360"/>
      <w:jc w:val="both"/>
    </w:pPr>
  </w:style>
  <w:style w:type="paragraph" w:customStyle="1" w:styleId="AODocTxtL4">
    <w:name w:val="AODocTxtL4"/>
    <w:basedOn w:val="AODocTxt"/>
    <w:rsid w:val="005D16DF"/>
    <w:pPr>
      <w:numPr>
        <w:ilvl w:val="4"/>
      </w:numPr>
      <w:tabs>
        <w:tab w:val="num" w:pos="3240"/>
      </w:tabs>
      <w:ind w:left="3240" w:hanging="360"/>
      <w:jc w:val="both"/>
    </w:pPr>
  </w:style>
  <w:style w:type="paragraph" w:customStyle="1" w:styleId="AODocTxtL5">
    <w:name w:val="AODocTxtL5"/>
    <w:basedOn w:val="AODocTxt"/>
    <w:rsid w:val="005D16DF"/>
    <w:pPr>
      <w:numPr>
        <w:ilvl w:val="5"/>
      </w:numPr>
      <w:tabs>
        <w:tab w:val="num" w:pos="3960"/>
      </w:tabs>
      <w:ind w:left="3960" w:hanging="180"/>
      <w:jc w:val="both"/>
    </w:pPr>
  </w:style>
  <w:style w:type="paragraph" w:customStyle="1" w:styleId="AODocTxtL6">
    <w:name w:val="AODocTxtL6"/>
    <w:basedOn w:val="AODocTxt"/>
    <w:rsid w:val="005D16DF"/>
    <w:pPr>
      <w:numPr>
        <w:ilvl w:val="7"/>
      </w:numPr>
      <w:tabs>
        <w:tab w:val="num" w:pos="4680"/>
      </w:tabs>
      <w:ind w:left="4680" w:hanging="360"/>
      <w:jc w:val="both"/>
    </w:pPr>
  </w:style>
  <w:style w:type="character" w:customStyle="1" w:styleId="AODocTxtChar">
    <w:name w:val="AODocTxt Char"/>
    <w:link w:val="AODocTxt"/>
    <w:locked/>
    <w:rsid w:val="005D16DF"/>
    <w:rPr>
      <w:rFonts w:eastAsia="SimSun"/>
      <w:sz w:val="22"/>
      <w:lang w:val="en-GB" w:eastAsia="en-US"/>
    </w:rPr>
  </w:style>
  <w:style w:type="paragraph" w:customStyle="1" w:styleId="Normlny1">
    <w:name w:val="Normálny1"/>
    <w:rsid w:val="001E6E9B"/>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character" w:styleId="CommentReference">
    <w:name w:val="annotation reference"/>
    <w:basedOn w:val="DefaultParagraphFont"/>
    <w:uiPriority w:val="99"/>
    <w:rsid w:val="00FE0A3A"/>
    <w:rPr>
      <w:rFonts w:cs="Times New Roman"/>
      <w:sz w:val="16"/>
      <w:rtl w:val="0"/>
      <w:cs w:val="0"/>
    </w:rPr>
  </w:style>
  <w:style w:type="paragraph" w:styleId="CommentText">
    <w:name w:val="annotation text"/>
    <w:basedOn w:val="Normal"/>
    <w:link w:val="TextkomentraChar"/>
    <w:uiPriority w:val="99"/>
    <w:rsid w:val="00FE0A3A"/>
    <w:pPr>
      <w:jc w:val="left"/>
    </w:pPr>
    <w:rPr>
      <w:sz w:val="20"/>
      <w:szCs w:val="20"/>
    </w:rPr>
  </w:style>
  <w:style w:type="character" w:customStyle="1" w:styleId="TextkomentraChar">
    <w:name w:val="Text komentára Char"/>
    <w:basedOn w:val="DefaultParagraphFont"/>
    <w:link w:val="CommentText"/>
    <w:uiPriority w:val="99"/>
    <w:locked/>
    <w:rsid w:val="00FE0A3A"/>
    <w:rPr>
      <w:rFonts w:cs="Times New Roman"/>
      <w:rtl w:val="0"/>
      <w:cs w:val="0"/>
    </w:rPr>
  </w:style>
  <w:style w:type="paragraph" w:styleId="CommentSubject">
    <w:name w:val="annotation subject"/>
    <w:basedOn w:val="CommentText"/>
    <w:next w:val="CommentText"/>
    <w:link w:val="PredmetkomentraChar"/>
    <w:uiPriority w:val="99"/>
    <w:rsid w:val="00FE0A3A"/>
    <w:pPr>
      <w:jc w:val="left"/>
    </w:pPr>
    <w:rPr>
      <w:b/>
      <w:bCs/>
    </w:rPr>
  </w:style>
  <w:style w:type="character" w:customStyle="1" w:styleId="PredmetkomentraChar">
    <w:name w:val="Predmet komentára Char"/>
    <w:basedOn w:val="TextkomentraChar"/>
    <w:link w:val="CommentSubject"/>
    <w:uiPriority w:val="99"/>
    <w:locked/>
    <w:rsid w:val="00FE0A3A"/>
    <w:rPr>
      <w:b/>
    </w:rPr>
  </w:style>
  <w:style w:type="character" w:customStyle="1" w:styleId="apple-converted-space">
    <w:name w:val="apple-converted-space"/>
    <w:rsid w:val="0010690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6712-B004-4AA6-80B0-F63F6E4A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30</Pages>
  <Words>10129</Words>
  <Characters>57736</Characters>
  <Application>Microsoft Office Word</Application>
  <DocSecurity>0</DocSecurity>
  <Lines>0</Lines>
  <Paragraphs>0</Paragraphs>
  <ScaleCrop>false</ScaleCrop>
  <Company>MS SR</Company>
  <LinksUpToDate>false</LinksUpToDate>
  <CharactersWithSpaces>67730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OROSOVÁ Katarína</cp:lastModifiedBy>
  <cp:revision>2</cp:revision>
  <cp:lastPrinted>2016-08-01T15:45:00Z</cp:lastPrinted>
  <dcterms:created xsi:type="dcterms:W3CDTF">2016-09-23T09:32:00Z</dcterms:created>
  <dcterms:modified xsi:type="dcterms:W3CDTF">2016-09-23T09:32:00Z</dcterms:modified>
</cp:coreProperties>
</file>