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5748" w:rsidRPr="007D5748" w:rsidP="007D5748">
      <w:pPr>
        <w:bidi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Analýza vplyvov na rozpočet verejnej správy,</w:t>
      </w:r>
    </w:p>
    <w:p w:rsidR="007D5748" w:rsidRPr="007D5748" w:rsidP="007D5748">
      <w:pPr>
        <w:bidi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na zamestnanosť vo verejnej správe a financovanie návrhu</w:t>
      </w:r>
    </w:p>
    <w:p w:rsidR="00E963A3" w:rsidRPr="00AD5353" w:rsidP="00212894">
      <w:pPr>
        <w:bidi w:val="0"/>
        <w:spacing w:after="0" w:line="240" w:lineRule="auto"/>
        <w:rPr>
          <w:rFonts w:ascii="Times New Roman" w:hAnsi="Times New Roman"/>
          <w:b/>
          <w:bCs/>
          <w:sz w:val="18"/>
          <w:szCs w:val="24"/>
          <w:lang w:eastAsia="sk-SK"/>
        </w:rPr>
      </w:pPr>
    </w:p>
    <w:p w:rsidR="00E963A3" w:rsidRPr="00212894" w:rsidP="00212894">
      <w:pPr>
        <w:bidi w:val="0"/>
        <w:spacing w:after="0" w:line="240" w:lineRule="auto"/>
        <w:rPr>
          <w:rFonts w:ascii="Times New Roman" w:hAnsi="Times New Roman"/>
          <w:b/>
          <w:bCs/>
          <w:sz w:val="24"/>
          <w:szCs w:val="24"/>
          <w:lang w:eastAsia="sk-SK"/>
        </w:rPr>
      </w:pPr>
      <w:r w:rsidRPr="00212894">
        <w:rPr>
          <w:rFonts w:ascii="Times New Roman" w:hAnsi="Times New Roman"/>
          <w:b/>
          <w:bCs/>
          <w:sz w:val="24"/>
          <w:szCs w:val="24"/>
          <w:lang w:eastAsia="sk-SK"/>
        </w:rPr>
        <w:t>2.1 Zhrnutie vplyvov na rozpočet verejnej správy v návrhu</w:t>
      </w:r>
    </w:p>
    <w:p w:rsidR="007D5748" w:rsidRPr="007D5748" w:rsidP="007D5748">
      <w:pPr>
        <w:bidi w:val="0"/>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1 </w:t>
      </w:r>
    </w:p>
    <w:tbl>
      <w:tblPr>
        <w:tblStyle w:val="TableNormal"/>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798"/>
        <w:gridCol w:w="1276"/>
        <w:gridCol w:w="1358"/>
        <w:gridCol w:w="1417"/>
      </w:tblGrid>
      <w:tr>
        <w:tblPrEx>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4051" w:type="dxa"/>
          <w:cantSplit/>
          <w:trHeight w:val="276"/>
          <w:jc w:val="center"/>
        </w:trPr>
        <w:tc>
          <w:tcPr>
            <w:tcW w:w="479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14C6E" w:rsidRPr="007D5748" w:rsidP="007D5748">
            <w:pPr>
              <w:bidi w:val="0"/>
              <w:spacing w:after="0" w:line="240" w:lineRule="auto"/>
              <w:jc w:val="center"/>
              <w:rPr>
                <w:rFonts w:ascii="Times New Roman" w:hAnsi="Times New Roman"/>
                <w:b/>
                <w:bCs/>
                <w:sz w:val="24"/>
                <w:szCs w:val="24"/>
                <w:lang w:eastAsia="sk-SK"/>
              </w:rPr>
            </w:pPr>
            <w:bookmarkStart w:id="0" w:name="OLE_LINK1"/>
            <w:r w:rsidRPr="007D5748">
              <w:rPr>
                <w:rFonts w:ascii="Times New Roman" w:hAnsi="Times New Roman"/>
                <w:b/>
                <w:bCs/>
                <w:sz w:val="24"/>
                <w:szCs w:val="24"/>
                <w:lang w:eastAsia="sk-SK"/>
              </w:rPr>
              <w:t>Vplyvy na rozpočet verejnej správy</w:t>
            </w:r>
          </w:p>
        </w:tc>
      </w:tr>
      <w:tr>
        <w:tblPrEx>
          <w:tblW w:w="8849" w:type="dxa"/>
          <w:jc w:val="center"/>
          <w:tblCellMar>
            <w:left w:w="70" w:type="dxa"/>
            <w:right w:w="70" w:type="dxa"/>
          </w:tblCellMar>
        </w:tblPrEx>
        <w:trPr>
          <w:cantSplit/>
          <w:trHeight w:val="70"/>
          <w:jc w:val="center"/>
        </w:trPr>
        <w:tc>
          <w:tcPr>
            <w:tcW w:w="479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14C6E" w:rsidRPr="007D5748" w:rsidP="007D5748">
            <w:pPr>
              <w:bidi w:val="0"/>
              <w:spacing w:after="0" w:line="240" w:lineRule="auto"/>
              <w:jc w:val="center"/>
              <w:rPr>
                <w:rFonts w:ascii="Times New Roman" w:hAnsi="Times New Roman"/>
                <w:b/>
                <w:bCs/>
                <w:sz w:val="24"/>
                <w:szCs w:val="24"/>
                <w:lang w:eastAsia="sk-SK"/>
              </w:rPr>
            </w:pPr>
          </w:p>
        </w:tc>
        <w:tc>
          <w:tcPr>
            <w:tcW w:w="127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14C6E" w:rsidRPr="007D5748" w:rsidP="007D5748">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2017</w:t>
            </w:r>
          </w:p>
        </w:tc>
        <w:tc>
          <w:tcPr>
            <w:tcW w:w="1358"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14C6E" w:rsidRPr="007D5748" w:rsidP="007D5748">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14C6E" w:rsidRPr="007D5748" w:rsidP="007D5748">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14C6E" w:rsidRPr="007D5748" w:rsidP="007D5748">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Príjmy verejnej správy celkom</w:t>
            </w:r>
          </w:p>
        </w:tc>
        <w:tc>
          <w:tcPr>
            <w:tcW w:w="127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tblPrEx>
          <w:tblW w:w="8849" w:type="dxa"/>
          <w:jc w:val="center"/>
          <w:tblCellMar>
            <w:left w:w="70" w:type="dxa"/>
            <w:right w:w="70" w:type="dxa"/>
          </w:tblCellMar>
        </w:tblPrEx>
        <w:trPr>
          <w:trHeight w:val="132"/>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zvlášť</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p>
        </w:tc>
      </w:tr>
      <w:tr>
        <w:tblPrEx>
          <w:tblW w:w="8849" w:type="dxa"/>
          <w:jc w:val="center"/>
          <w:tblCellMar>
            <w:left w:w="70" w:type="dxa"/>
            <w:right w:w="70" w:type="dxa"/>
          </w:tblCellMar>
        </w:tblPrEx>
        <w:trPr>
          <w:trHeight w:val="125"/>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125"/>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212894">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125"/>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212894">
            <w:pPr>
              <w:bidi w:val="0"/>
              <w:spacing w:after="0" w:line="240" w:lineRule="auto"/>
              <w:ind w:left="259"/>
              <w:rPr>
                <w:rFonts w:ascii="Times New Roman" w:hAnsi="Times New Roman"/>
                <w:bCs/>
                <w:i/>
                <w:iCs/>
                <w:sz w:val="24"/>
                <w:szCs w:val="24"/>
                <w:lang w:eastAsia="sk-SK"/>
              </w:rPr>
            </w:pPr>
            <w:r w:rsidRPr="007D5748">
              <w:rPr>
                <w:rFonts w:ascii="Times New Roman" w:hAnsi="Times New Roman"/>
                <w:bCs/>
                <w:i/>
                <w:iCs/>
                <w:sz w:val="24"/>
                <w:szCs w:val="24"/>
                <w:lang w:eastAsia="sk-SK"/>
              </w:rPr>
              <w:t>EÚ zdroje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8849" w:type="dxa"/>
          <w:jc w:val="center"/>
          <w:tblCellMar>
            <w:left w:w="70" w:type="dxa"/>
            <w:right w:w="70" w:type="dxa"/>
          </w:tblCellMar>
        </w:tblPrEx>
        <w:trPr>
          <w:trHeight w:val="125"/>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125"/>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125"/>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814C6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 vplyv na </w:t>
            </w:r>
            <w:r>
              <w:rPr>
                <w:rFonts w:ascii="Times New Roman" w:hAnsi="Times New Roman"/>
                <w:b/>
                <w:bCs/>
                <w:i/>
                <w:iCs/>
                <w:sz w:val="24"/>
                <w:szCs w:val="24"/>
                <w:lang w:eastAsia="sk-SK"/>
              </w:rPr>
              <w:t>zdravotné poisťovne – bod 1 z popisu návrhu</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- 211 920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-218 640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- 228 000</w:t>
            </w:r>
          </w:p>
        </w:tc>
      </w:tr>
      <w:tr>
        <w:tblPrEx>
          <w:tblW w:w="8849" w:type="dxa"/>
          <w:jc w:val="center"/>
          <w:tblCellMar>
            <w:left w:w="70" w:type="dxa"/>
            <w:right w:w="70" w:type="dxa"/>
          </w:tblCellMar>
        </w:tblPrEx>
        <w:trPr>
          <w:trHeight w:val="125"/>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814C6E" w:rsidP="00814C6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 vplyv na </w:t>
            </w:r>
            <w:r>
              <w:rPr>
                <w:rFonts w:ascii="Times New Roman" w:hAnsi="Times New Roman"/>
                <w:b/>
                <w:bCs/>
                <w:i/>
                <w:iCs/>
                <w:sz w:val="24"/>
                <w:szCs w:val="24"/>
                <w:lang w:eastAsia="sk-SK"/>
              </w:rPr>
              <w:t>zdravotné poisťovne – bod 2 z popisu návrhu</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211 920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218 640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228 000</w:t>
            </w:r>
          </w:p>
        </w:tc>
      </w:tr>
      <w:tr>
        <w:tblPrEx>
          <w:tblW w:w="8849" w:type="dxa"/>
          <w:jc w:val="center"/>
          <w:tblCellMar>
            <w:left w:w="70" w:type="dxa"/>
            <w:right w:w="70" w:type="dxa"/>
          </w:tblCellMar>
        </w:tblPrEx>
        <w:trPr>
          <w:trHeight w:val="125"/>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814C6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 vplyv na </w:t>
            </w:r>
            <w:r>
              <w:rPr>
                <w:rFonts w:ascii="Times New Roman" w:hAnsi="Times New Roman"/>
                <w:b/>
                <w:bCs/>
                <w:i/>
                <w:iCs/>
                <w:sz w:val="24"/>
                <w:szCs w:val="24"/>
                <w:lang w:eastAsia="sk-SK"/>
              </w:rPr>
              <w:t>zdravotné poisťovne – bod 4 z popisu návrhu</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- 2 000 000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- 2 000 000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- 2 000 000</w:t>
            </w:r>
          </w:p>
        </w:tc>
      </w:tr>
      <w:tr>
        <w:tblPrEx>
          <w:tblW w:w="8849" w:type="dxa"/>
          <w:jc w:val="center"/>
          <w:tblCellMar>
            <w:left w:w="70" w:type="dxa"/>
            <w:right w:w="70" w:type="dxa"/>
          </w:tblCellMar>
        </w:tblPrEx>
        <w:trPr>
          <w:trHeight w:val="125"/>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814C6E">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 vplyv na </w:t>
            </w:r>
            <w:r>
              <w:rPr>
                <w:rFonts w:ascii="Times New Roman" w:hAnsi="Times New Roman"/>
                <w:b/>
                <w:bCs/>
                <w:i/>
                <w:iCs/>
                <w:sz w:val="24"/>
                <w:szCs w:val="24"/>
                <w:lang w:eastAsia="sk-SK"/>
              </w:rPr>
              <w:t>zdravotné poisťovne – bod 5 z popisu návrhu</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2 000 000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2 000 000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2 000 000</w:t>
            </w:r>
          </w:p>
        </w:tc>
      </w:tr>
      <w:tr>
        <w:tblPrEx>
          <w:tblW w:w="8849" w:type="dxa"/>
          <w:jc w:val="center"/>
          <w:tblCellMar>
            <w:left w:w="70" w:type="dxa"/>
            <w:right w:w="70" w:type="dxa"/>
          </w:tblCellMar>
        </w:tblPrEx>
        <w:trPr>
          <w:trHeight w:val="125"/>
          <w:jc w:val="center"/>
        </w:trPr>
        <w:tc>
          <w:tcPr>
            <w:tcW w:w="479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14C6E"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Výdavky verejnej správy celkom</w:t>
            </w:r>
          </w:p>
        </w:tc>
        <w:tc>
          <w:tcPr>
            <w:tcW w:w="127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sz w:val="24"/>
                <w:szCs w:val="24"/>
                <w:lang w:eastAsia="sk-SK"/>
              </w:rPr>
            </w:pPr>
            <w:r w:rsidRPr="00AD5353">
              <w:rPr>
                <w:rFonts w:ascii="Times New Roman" w:hAnsi="Times New Roman"/>
                <w:sz w:val="20"/>
                <w:szCs w:val="24"/>
                <w:lang w:eastAsia="sk-SK"/>
              </w:rPr>
              <w:t>v tom: za každý subjekt verejnej správy / program zvlášť</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212894">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814C6E" w:rsidP="00814C6E">
            <w:pPr>
              <w:bidi w:val="0"/>
              <w:spacing w:after="0" w:line="240" w:lineRule="auto"/>
              <w:rPr>
                <w:rFonts w:ascii="Times New Roman" w:hAnsi="Times New Roman"/>
                <w:bCs/>
                <w:i/>
                <w:iCs/>
                <w:sz w:val="24"/>
                <w:szCs w:val="24"/>
                <w:lang w:eastAsia="sk-SK"/>
              </w:rPr>
            </w:pPr>
            <w:r>
              <w:rPr>
                <w:rFonts w:ascii="Times New Roman" w:hAnsi="Times New Roman"/>
                <w:bCs/>
                <w:i/>
                <w:iCs/>
                <w:sz w:val="24"/>
                <w:szCs w:val="24"/>
                <w:lang w:eastAsia="sk-SK"/>
              </w:rPr>
              <w:t xml:space="preserve">- </w:t>
            </w:r>
            <w:r w:rsidRPr="00814C6E">
              <w:rPr>
                <w:rFonts w:ascii="Times New Roman" w:hAnsi="Times New Roman"/>
                <w:bCs/>
                <w:i/>
                <w:iCs/>
                <w:sz w:val="24"/>
                <w:szCs w:val="24"/>
                <w:lang w:eastAsia="sk-SK"/>
              </w:rPr>
              <w:t xml:space="preserve">v tom – platba poistného štátu – bod 1 </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- 211 920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- 218 640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- 228 000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814C6E" w:rsidP="00814C6E">
            <w:pPr>
              <w:bidi w:val="0"/>
              <w:spacing w:after="0" w:line="240" w:lineRule="auto"/>
              <w:rPr>
                <w:rFonts w:ascii="Times New Roman" w:hAnsi="Times New Roman"/>
                <w:bCs/>
                <w:i/>
                <w:iCs/>
                <w:sz w:val="24"/>
                <w:szCs w:val="24"/>
                <w:lang w:eastAsia="sk-SK"/>
              </w:rPr>
            </w:pPr>
            <w:r>
              <w:rPr>
                <w:rFonts w:ascii="Times New Roman" w:hAnsi="Times New Roman"/>
                <w:bCs/>
                <w:i/>
                <w:iCs/>
                <w:sz w:val="24"/>
                <w:szCs w:val="24"/>
                <w:lang w:eastAsia="sk-SK"/>
              </w:rPr>
              <w:t>-</w:t>
            </w:r>
            <w:r w:rsidRPr="00814C6E">
              <w:rPr>
                <w:rFonts w:ascii="Times New Roman" w:hAnsi="Times New Roman"/>
                <w:bCs/>
                <w:i/>
                <w:iCs/>
                <w:sz w:val="24"/>
                <w:szCs w:val="24"/>
                <w:lang w:eastAsia="sk-SK"/>
              </w:rPr>
              <w:t>v</w:t>
            </w:r>
            <w:r>
              <w:rPr>
                <w:rFonts w:ascii="Times New Roman" w:hAnsi="Times New Roman"/>
                <w:bCs/>
                <w:i/>
                <w:iCs/>
                <w:sz w:val="24"/>
                <w:szCs w:val="24"/>
                <w:lang w:eastAsia="sk-SK"/>
              </w:rPr>
              <w:t xml:space="preserve"> </w:t>
            </w:r>
            <w:r w:rsidRPr="00814C6E">
              <w:rPr>
                <w:rFonts w:ascii="Times New Roman" w:hAnsi="Times New Roman"/>
                <w:bCs/>
                <w:i/>
                <w:iCs/>
                <w:sz w:val="24"/>
                <w:szCs w:val="24"/>
                <w:lang w:eastAsia="sk-SK"/>
              </w:rPr>
              <w:t>tom</w:t>
            </w:r>
            <w:r>
              <w:rPr>
                <w:rFonts w:ascii="Times New Roman" w:hAnsi="Times New Roman"/>
                <w:bCs/>
                <w:i/>
                <w:iCs/>
                <w:sz w:val="24"/>
                <w:szCs w:val="24"/>
                <w:lang w:eastAsia="sk-SK"/>
              </w:rPr>
              <w:t xml:space="preserve"> – platba poistného štátu – bod </w:t>
            </w:r>
            <w:r w:rsidR="00AD5353">
              <w:rPr>
                <w:rFonts w:ascii="Times New Roman" w:hAnsi="Times New Roman"/>
                <w:bCs/>
                <w:i/>
                <w:iCs/>
                <w:sz w:val="24"/>
                <w:szCs w:val="24"/>
                <w:lang w:eastAsia="sk-SK"/>
              </w:rPr>
              <w:t>2</w:t>
            </w:r>
            <w:r w:rsidRPr="00814C6E">
              <w:rPr>
                <w:rFonts w:ascii="Times New Roman" w:hAnsi="Times New Roman"/>
                <w:bCs/>
                <w:i/>
                <w:iCs/>
                <w:sz w:val="24"/>
                <w:szCs w:val="24"/>
                <w:lang w:eastAsia="sk-SK"/>
              </w:rPr>
              <w:t xml:space="preserve"> </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211 920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218 640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P="007D5748">
            <w:pPr>
              <w:bidi w:val="0"/>
              <w:spacing w:after="0" w:line="240" w:lineRule="auto"/>
              <w:jc w:val="right"/>
              <w:rPr>
                <w:rFonts w:ascii="Times New Roman" w:hAnsi="Times New Roman"/>
                <w:b/>
                <w:bCs/>
                <w:iCs/>
                <w:sz w:val="24"/>
                <w:szCs w:val="24"/>
                <w:lang w:eastAsia="sk-SK"/>
              </w:rPr>
            </w:pPr>
            <w:r w:rsidR="00AD5353">
              <w:rPr>
                <w:rFonts w:ascii="Times New Roman" w:hAnsi="Times New Roman"/>
                <w:b/>
                <w:bCs/>
                <w:iCs/>
                <w:sz w:val="24"/>
                <w:szCs w:val="24"/>
                <w:lang w:eastAsia="sk-SK"/>
              </w:rPr>
              <w:t>228 000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EÚ zdroje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Spolufinancovanie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8849" w:type="dxa"/>
          <w:jc w:val="center"/>
          <w:tblCellMar>
            <w:left w:w="70" w:type="dxa"/>
            <w:right w:w="70" w:type="dxa"/>
          </w:tblCellMar>
        </w:tblPrEx>
        <w:trPr>
          <w:trHeight w:val="125"/>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125"/>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14C6E"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Vplyv na počet zamestnancov </w:t>
            </w:r>
          </w:p>
        </w:tc>
        <w:tc>
          <w:tcPr>
            <w:tcW w:w="127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14C6E" w:rsidRPr="007D5748" w:rsidP="007D5748">
            <w:pPr>
              <w:bidi w:val="0"/>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Vplyv na mzdové výdavky</w:t>
            </w:r>
          </w:p>
        </w:tc>
        <w:tc>
          <w:tcPr>
            <w:tcW w:w="127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14C6E" w:rsidRPr="007D5748" w:rsidP="007D5748">
            <w:pPr>
              <w:bidi w:val="0"/>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14C6E" w:rsidRPr="007D5748" w:rsidP="007D5748">
            <w:pPr>
              <w:bidi w:val="0"/>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14C6E" w:rsidRPr="007D5748" w:rsidP="007D5748">
            <w:pPr>
              <w:bidi w:val="0"/>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14C6E"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Financovanie zabezpečené v rozpočte</w:t>
            </w:r>
          </w:p>
        </w:tc>
        <w:tc>
          <w:tcPr>
            <w:tcW w:w="127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rPr>
                <w:rFonts w:ascii="Times New Roman" w:hAnsi="Times New Roman"/>
                <w:sz w:val="24"/>
                <w:szCs w:val="24"/>
                <w:lang w:eastAsia="sk-SK"/>
              </w:rPr>
            </w:pPr>
            <w:r w:rsidRPr="00AD5353">
              <w:rPr>
                <w:rFonts w:ascii="Times New Roman" w:hAnsi="Times New Roman"/>
                <w:sz w:val="20"/>
                <w:szCs w:val="24"/>
                <w:lang w:eastAsia="sk-SK"/>
              </w:rPr>
              <w:t>v tom: za každý subjekt verejnej správy / program zvlášť</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noWrap/>
            <w:textDirection w:val="lrTb"/>
            <w:vAlign w:val="center"/>
          </w:tcPr>
          <w:p w:rsidR="00814C6E" w:rsidRPr="007D5748" w:rsidP="007D5748">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14C6E" w:rsidRPr="007D5748" w:rsidP="007D5748">
            <w:pPr>
              <w:bidi w:val="0"/>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Iné ako rozpočtové zdroje</w:t>
            </w:r>
          </w:p>
        </w:tc>
        <w:tc>
          <w:tcPr>
            <w:tcW w:w="1276"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tblPrEx>
          <w:tblW w:w="8849" w:type="dxa"/>
          <w:jc w:val="center"/>
          <w:tblCellMar>
            <w:left w:w="70" w:type="dxa"/>
            <w:right w:w="70" w:type="dxa"/>
          </w:tblCellMar>
        </w:tblPrEx>
        <w:trPr>
          <w:trHeight w:val="70"/>
          <w:jc w:val="center"/>
        </w:trPr>
        <w:tc>
          <w:tcPr>
            <w:tcW w:w="479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814C6E"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Rozpočtovo nekrytý vplyv / úspora</w:t>
            </w:r>
          </w:p>
        </w:tc>
        <w:tc>
          <w:tcPr>
            <w:tcW w:w="127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35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814C6E" w:rsidRPr="007D5748" w:rsidP="007D5748">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bl>
    <w:p w:rsidR="007D5748" w:rsidRPr="007D5748" w:rsidP="00EE2B96">
      <w:pPr>
        <w:bidi w:val="0"/>
        <w:jc w:val="both"/>
        <w:rPr>
          <w:rFonts w:ascii="Times New Roman" w:hAnsi="Times New Roman"/>
          <w:b/>
          <w:bCs/>
          <w:sz w:val="24"/>
          <w:szCs w:val="24"/>
          <w:lang w:eastAsia="sk-SK"/>
        </w:rPr>
      </w:pPr>
      <w:bookmarkEnd w:id="0"/>
      <w:r w:rsidR="00E963A3">
        <w:rPr>
          <w:rFonts w:ascii="Times New Roman" w:hAnsi="Times New Roman"/>
          <w:b/>
          <w:bCs/>
          <w:sz w:val="24"/>
          <w:szCs w:val="24"/>
          <w:lang w:eastAsia="sk-SK"/>
        </w:rPr>
        <w:br w:type="page"/>
      </w:r>
      <w:r w:rsidRPr="007D5748">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7D5748" w:rsidRPr="007D5748" w:rsidP="007D5748">
      <w:pPr>
        <w:bidi w:val="0"/>
        <w:spacing w:after="0" w:line="240" w:lineRule="auto"/>
        <w:jc w:val="both"/>
        <w:rPr>
          <w:rFonts w:ascii="Times New Roman" w:hAnsi="Times New Roman"/>
          <w:b/>
          <w:bCs/>
          <w:sz w:val="12"/>
          <w:szCs w:val="24"/>
          <w:lang w:eastAsia="sk-SK"/>
        </w:rPr>
      </w:pPr>
    </w:p>
    <w:p w:rsidR="00A54D4A" w:rsidRPr="00113D72" w:rsidP="00EE2B96">
      <w:pPr>
        <w:bidi w:val="0"/>
        <w:spacing w:after="0" w:line="240" w:lineRule="auto"/>
        <w:jc w:val="both"/>
        <w:rPr>
          <w:rFonts w:ascii="Times New Roman" w:hAnsi="Times New Roman"/>
          <w:bCs/>
          <w:color w:val="000000" w:themeColor="tx1" w:themeShade="FF"/>
          <w:sz w:val="24"/>
          <w:szCs w:val="24"/>
          <w:lang w:eastAsia="sk-SK"/>
        </w:rPr>
      </w:pPr>
      <w:r w:rsidRPr="00113D72" w:rsidR="00EE2B96">
        <w:rPr>
          <w:rFonts w:ascii="Times New Roman" w:hAnsi="Times New Roman"/>
          <w:bCs/>
          <w:color w:val="000000" w:themeColor="tx1" w:themeShade="FF"/>
          <w:sz w:val="24"/>
          <w:szCs w:val="24"/>
          <w:lang w:eastAsia="sk-SK"/>
        </w:rPr>
        <w:t>Návrh nebude mať žiadny vplyv na rozpočet verejnej správy, pretože z neho vyplýva, že bude mať pozitívny aj negatívny vplyv na rozpočet verejnej správy a tak dochádza len k zmene vnútornej štruktúry príjmov a výdavkov (celková suma príjmov a výdavkov je nulová).</w:t>
      </w:r>
    </w:p>
    <w:p w:rsidR="00EE2B96" w:rsidRPr="00113D72" w:rsidP="007D5748">
      <w:pPr>
        <w:bidi w:val="0"/>
        <w:spacing w:after="0" w:line="240" w:lineRule="auto"/>
        <w:rPr>
          <w:rFonts w:ascii="Times New Roman" w:hAnsi="Times New Roman"/>
          <w:b/>
          <w:bCs/>
          <w:color w:val="000000" w:themeColor="tx1" w:themeShade="FF"/>
          <w:sz w:val="24"/>
          <w:szCs w:val="24"/>
          <w:lang w:eastAsia="sk-SK"/>
        </w:rPr>
      </w:pPr>
    </w:p>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rsidR="007D5748" w:rsidRPr="007D5748" w:rsidP="007D5748">
      <w:pPr>
        <w:bidi w:val="0"/>
        <w:spacing w:after="0" w:line="240" w:lineRule="auto"/>
        <w:jc w:val="both"/>
        <w:rPr>
          <w:rFonts w:ascii="Times New Roman" w:hAnsi="Times New Roman"/>
          <w:b/>
          <w:bCs/>
          <w:sz w:val="24"/>
          <w:szCs w:val="24"/>
          <w:lang w:eastAsia="sk-SK"/>
        </w:rPr>
      </w:pPr>
    </w:p>
    <w:p w:rsidR="00646B7E" w:rsidRPr="00CA7B18" w:rsidP="00646B7E">
      <w:pPr>
        <w:pStyle w:val="NormalWeb"/>
        <w:bidi w:val="0"/>
        <w:spacing w:before="0" w:beforeAutospacing="0" w:after="0" w:afterAutospacing="0"/>
        <w:jc w:val="both"/>
        <w:rPr>
          <w:rFonts w:ascii="Times New Roman" w:hAnsi="Times New Roman"/>
          <w:bCs/>
        </w:rPr>
      </w:pPr>
      <w:r>
        <w:rPr>
          <w:rFonts w:ascii="Times New Roman" w:hAnsi="Times New Roman"/>
        </w:rPr>
        <w:t>Návrh</w:t>
      </w:r>
      <w:r w:rsidRPr="00646B7E" w:rsidR="00610369">
        <w:rPr>
          <w:rFonts w:ascii="Times New Roman" w:hAnsi="Times New Roman"/>
        </w:rPr>
        <w:t xml:space="preserve"> zákona, </w:t>
      </w:r>
      <w:r w:rsidRPr="00646B7E">
        <w:rPr>
          <w:rFonts w:ascii="Times New Roman" w:hAnsi="Times New Roman"/>
          <w:bCs/>
        </w:rPr>
        <w:t xml:space="preserve">ktorým sa mení a dopĺňa zákon č. 580/2004 Z. z. o zdravotnom poistení a o zmene a doplnení zákona č. 95/2002 Z. z. o poisťovníctve a o zmene a doplnení niektorých zákonov v znení neskorších predpisov </w:t>
      </w:r>
      <w:r w:rsidRPr="00CA7B18" w:rsidR="00CA7B18">
        <w:rPr>
          <w:rFonts w:ascii="Times New Roman" w:hAnsi="Times New Roman"/>
          <w:bCs/>
        </w:rPr>
        <w:t>a ktorým sa menia a dopĺňajú niektoré zákony</w:t>
      </w:r>
      <w:r w:rsidR="00CA7B18">
        <w:rPr>
          <w:rFonts w:ascii="Times New Roman" w:hAnsi="Times New Roman"/>
          <w:bCs/>
        </w:rPr>
        <w:t>.</w:t>
      </w:r>
    </w:p>
    <w:p w:rsidR="00610369" w:rsidP="007D5748">
      <w:pPr>
        <w:bidi w:val="0"/>
        <w:spacing w:after="0" w:line="240" w:lineRule="auto"/>
        <w:ind w:firstLine="708"/>
        <w:jc w:val="both"/>
        <w:rPr>
          <w:rFonts w:ascii="Times New Roman" w:hAnsi="Times New Roman"/>
          <w:sz w:val="24"/>
          <w:szCs w:val="24"/>
          <w:lang w:eastAsia="sk-SK"/>
        </w:rPr>
      </w:pPr>
    </w:p>
    <w:p w:rsidR="00610369" w:rsidP="007D5748">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Novela zákona reaguje na podnety z aplikačnej praxe.</w:t>
      </w:r>
    </w:p>
    <w:p w:rsidR="00610369" w:rsidP="007D5748">
      <w:pPr>
        <w:bidi w:val="0"/>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t xml:space="preserve">Z pohľadu vplyvu na rozpočet verejnej správy a verejné financie novela sa zaoberá nasledovnými </w:t>
      </w:r>
      <w:r w:rsidR="00814C6E">
        <w:rPr>
          <w:rFonts w:ascii="Times New Roman" w:hAnsi="Times New Roman"/>
          <w:sz w:val="24"/>
          <w:szCs w:val="24"/>
          <w:lang w:eastAsia="sk-SK"/>
        </w:rPr>
        <w:t>bodmi</w:t>
      </w:r>
      <w:r>
        <w:rPr>
          <w:rFonts w:ascii="Times New Roman" w:hAnsi="Times New Roman"/>
          <w:sz w:val="24"/>
          <w:szCs w:val="24"/>
          <w:lang w:eastAsia="sk-SK"/>
        </w:rPr>
        <w:t>:</w:t>
      </w:r>
    </w:p>
    <w:p w:rsidR="00610369" w:rsidP="00610369">
      <w:pPr>
        <w:pStyle w:val="ListParagraph"/>
        <w:numPr>
          <w:numId w:val="5"/>
        </w:numPr>
        <w:bidi w:val="0"/>
        <w:spacing w:after="0" w:line="240" w:lineRule="auto"/>
        <w:jc w:val="both"/>
        <w:rPr>
          <w:rFonts w:ascii="Times New Roman" w:hAnsi="Times New Roman"/>
          <w:sz w:val="24"/>
          <w:szCs w:val="24"/>
          <w:lang w:eastAsia="sk-SK"/>
        </w:rPr>
      </w:pPr>
      <w:r w:rsidRPr="00610369">
        <w:rPr>
          <w:rFonts w:ascii="Times New Roman" w:hAnsi="Times New Roman"/>
          <w:sz w:val="24"/>
          <w:szCs w:val="24"/>
          <w:lang w:eastAsia="sk-SK"/>
        </w:rPr>
        <w:t>zaradenie osoby, študujúcej na škole, ktorá je zároveň manželom/manželkou osoby, zúčastnenej na systéme sociálneho zabezpečenia iného členského štátu do kategórie tzv. nezaopatrených rodinných príslušníkov na účely vykonávania Nariadenia 883/2004 Európskeho parlamentu a Rady č. 883/2004  z 29. apríla 2004 o koordinácii systémov sociálneho zabezpečenia</w:t>
      </w:r>
      <w:r>
        <w:rPr>
          <w:rFonts w:ascii="Times New Roman" w:hAnsi="Times New Roman"/>
          <w:sz w:val="24"/>
          <w:szCs w:val="24"/>
          <w:lang w:eastAsia="sk-SK"/>
        </w:rPr>
        <w:t>. Tieto osoby po prijatí novely prestávajú byť účastníkmi systému zdravotného poistenia v SR a stávajú sa účastníkmi (ako nezaopatrení rodinní príslušníci) systému sociálneho zabezpečenia v inom členskom štáte.</w:t>
      </w:r>
    </w:p>
    <w:p w:rsidR="00610369" w:rsidP="00610369">
      <w:pPr>
        <w:pStyle w:val="ListParagraph"/>
        <w:numPr>
          <w:numId w:val="5"/>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zaradenie nezaopatrených detí, ktoré sa legálne zdržiavajú na území SR a majú aspoň jedného zákonného zástupcu povinne verejne zdravotne poisteného v SR, do systému verejného zdravotného poistenia v SR (počas doby existencie povinného verejného zdravotného poistenia zákonného zástupcu).</w:t>
      </w:r>
    </w:p>
    <w:p w:rsidR="00610369" w:rsidP="00610369">
      <w:pPr>
        <w:pStyle w:val="ListParagraph"/>
        <w:numPr>
          <w:numId w:val="5"/>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zaradenie príjmov podľa § 5 ods. 1 písm. m) zákona č. 595/2003 Z. z. (</w:t>
      </w:r>
      <w:r w:rsidR="00A203D1">
        <w:rPr>
          <w:rFonts w:ascii="Times New Roman" w:hAnsi="Times New Roman"/>
          <w:sz w:val="24"/>
          <w:szCs w:val="24"/>
          <w:lang w:eastAsia="sk-SK"/>
        </w:rPr>
        <w:t>príjmy z </w:t>
      </w:r>
      <w:r w:rsidRPr="00610369">
        <w:rPr>
          <w:rFonts w:ascii="Times New Roman" w:hAnsi="Times New Roman"/>
          <w:sz w:val="24"/>
          <w:szCs w:val="24"/>
          <w:lang w:eastAsia="sk-SK"/>
        </w:rPr>
        <w:t>činnosti športovca na základe zmluvy o profesionálnom vykonávaní š</w:t>
      </w:r>
      <w:r w:rsidR="00A203D1">
        <w:rPr>
          <w:rFonts w:ascii="Times New Roman" w:hAnsi="Times New Roman"/>
          <w:sz w:val="24"/>
          <w:szCs w:val="24"/>
          <w:lang w:eastAsia="sk-SK"/>
        </w:rPr>
        <w:t>portu podľa osobitného predpisu) medzi príjmy, ktoré vstupujú do vymeriavacieho základu pre platenie poistného na verejné zdravotné poistenie.</w:t>
      </w:r>
    </w:p>
    <w:p w:rsidR="00A203D1" w:rsidRPr="00A203D1" w:rsidP="00610369">
      <w:pPr>
        <w:pStyle w:val="ListParagraph"/>
        <w:numPr>
          <w:numId w:val="5"/>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vylúčenie príjmov podľa </w:t>
      </w:r>
      <w:r w:rsidRPr="00774A02">
        <w:rPr>
          <w:rFonts w:ascii="Times New Roman" w:hAnsi="Times New Roman"/>
          <w:sz w:val="24"/>
          <w:szCs w:val="24"/>
        </w:rPr>
        <w:t>§ 7 ods. 1 písm. a), b), d) a g) zákona č. 595/2003 Z. z.</w:t>
      </w:r>
      <w:r>
        <w:rPr>
          <w:rFonts w:ascii="Times New Roman" w:hAnsi="Times New Roman"/>
          <w:sz w:val="24"/>
          <w:szCs w:val="24"/>
        </w:rPr>
        <w:t>, plynúcich zo zahraničia (kapitálové príjmy, ktoré sú v prípade ich vzniku v SR zdanené zrážkovou daňou) z vymeriavacieho základu pre odvod poistného na verejné zdravotné poistenie.</w:t>
      </w:r>
    </w:p>
    <w:p w:rsidR="00A203D1" w:rsidP="00610369">
      <w:pPr>
        <w:pStyle w:val="ListParagraph"/>
        <w:numPr>
          <w:numId w:val="5"/>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určenie výšky uplatnenej odpočítateľnej položky tak, aby nemohla prekročiť úhrn čiastkových odpočítateľných položiek, na ktoré osobe vznikol nárok v jednotlivých mesiacoch.</w:t>
      </w:r>
    </w:p>
    <w:p w:rsidR="00A203D1" w:rsidP="00A203D1">
      <w:pPr>
        <w:bidi w:val="0"/>
        <w:spacing w:after="0" w:line="240" w:lineRule="auto"/>
        <w:jc w:val="both"/>
        <w:rPr>
          <w:rFonts w:ascii="Times New Roman" w:hAnsi="Times New Roman"/>
          <w:sz w:val="24"/>
          <w:szCs w:val="24"/>
          <w:lang w:eastAsia="sk-SK"/>
        </w:rPr>
      </w:pPr>
    </w:p>
    <w:p w:rsidR="00A203D1" w:rsidP="00DB6570">
      <w:pPr>
        <w:bidi w:val="0"/>
        <w:spacing w:after="0" w:line="240" w:lineRule="auto"/>
        <w:ind w:firstLine="708"/>
        <w:jc w:val="both"/>
        <w:rPr>
          <w:rFonts w:ascii="Times New Roman" w:hAnsi="Times New Roman"/>
          <w:sz w:val="24"/>
          <w:szCs w:val="24"/>
          <w:lang w:eastAsia="sk-SK"/>
        </w:rPr>
      </w:pPr>
      <w:r w:rsidRPr="00A203D1">
        <w:rPr>
          <w:rFonts w:ascii="Times New Roman" w:hAnsi="Times New Roman"/>
          <w:sz w:val="24"/>
          <w:szCs w:val="24"/>
          <w:lang w:eastAsia="sk-SK"/>
        </w:rPr>
        <w:t>Legislatívne zmeny bude implementovať Ministerstvo zdravotníctva SR</w:t>
      </w:r>
      <w:r w:rsidR="00DB6570">
        <w:rPr>
          <w:rFonts w:ascii="Times New Roman" w:hAnsi="Times New Roman"/>
          <w:sz w:val="24"/>
          <w:szCs w:val="24"/>
          <w:lang w:eastAsia="sk-SK"/>
        </w:rPr>
        <w:t>,</w:t>
      </w:r>
      <w:r w:rsidRPr="00A203D1">
        <w:rPr>
          <w:rFonts w:ascii="Times New Roman" w:hAnsi="Times New Roman"/>
          <w:sz w:val="24"/>
          <w:szCs w:val="24"/>
          <w:lang w:eastAsia="sk-SK"/>
        </w:rPr>
        <w:t> zdravotné poisťovne</w:t>
      </w:r>
      <w:r w:rsidR="00DB6570">
        <w:rPr>
          <w:rFonts w:ascii="Times New Roman" w:hAnsi="Times New Roman"/>
          <w:sz w:val="24"/>
          <w:szCs w:val="24"/>
          <w:lang w:eastAsia="sk-SK"/>
        </w:rPr>
        <w:t xml:space="preserve"> a Úrad pre dohľad nad zdravotnou starostlivosťou.</w:t>
      </w:r>
      <w:r w:rsidRPr="00A203D1" w:rsidR="00DB6570">
        <w:rPr>
          <w:rFonts w:ascii="Times New Roman" w:hAnsi="Times New Roman"/>
          <w:sz w:val="24"/>
          <w:szCs w:val="24"/>
          <w:lang w:eastAsia="sk-SK"/>
        </w:rPr>
        <w:t xml:space="preserve"> </w:t>
      </w:r>
    </w:p>
    <w:p w:rsidR="00893319" w:rsidP="00DB6570">
      <w:pPr>
        <w:bidi w:val="0"/>
        <w:spacing w:after="0" w:line="240" w:lineRule="auto"/>
        <w:ind w:firstLine="708"/>
        <w:jc w:val="both"/>
        <w:rPr>
          <w:rFonts w:ascii="Times New Roman" w:hAnsi="Times New Roman"/>
          <w:sz w:val="24"/>
          <w:szCs w:val="24"/>
          <w:lang w:eastAsia="sk-SK"/>
        </w:rPr>
      </w:pPr>
    </w:p>
    <w:p w:rsidR="00893319" w:rsidP="00DB6570">
      <w:pPr>
        <w:bidi w:val="0"/>
        <w:spacing w:after="0" w:line="240" w:lineRule="auto"/>
        <w:ind w:firstLine="708"/>
        <w:jc w:val="both"/>
        <w:rPr>
          <w:rFonts w:ascii="Times New Roman" w:hAnsi="Times New Roman"/>
          <w:sz w:val="24"/>
          <w:szCs w:val="24"/>
          <w:lang w:eastAsia="sk-SK"/>
        </w:rPr>
      </w:pPr>
    </w:p>
    <w:p w:rsidR="00893319" w:rsidRPr="00A203D1" w:rsidP="00DB6570">
      <w:pPr>
        <w:bidi w:val="0"/>
        <w:spacing w:after="0" w:line="240" w:lineRule="auto"/>
        <w:ind w:firstLine="708"/>
        <w:jc w:val="both"/>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00610369">
        <w:rPr>
          <w:rFonts w:ascii="Times New Roman" w:hAnsi="Times New Roman"/>
          <w:sz w:val="24"/>
          <w:szCs w:val="24"/>
          <w:bdr w:val="single" w:sz="4" w:space="0" w:color="auto"/>
          <w:lang w:eastAsia="sk-SK"/>
        </w:rPr>
        <w:t>X</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2.2.3. Predpoklady vývoja objemu aktivít:</w:t>
      </w:r>
    </w:p>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Jasne popíšte, v prípade potreby použite nižšie uvedenú tabuľku. Uveďte aj odhady základov daní a/alebo poplatkov, ak sa ich táto zmena týka.</w:t>
      </w:r>
    </w:p>
    <w:p w:rsidR="007D5748" w:rsidRPr="007D5748" w:rsidP="007D5748">
      <w:pPr>
        <w:bidi w:val="0"/>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596"/>
        <w:gridCol w:w="1417"/>
        <w:gridCol w:w="1523"/>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Objem aktivít</w:t>
            </w:r>
          </w:p>
        </w:tc>
        <w:tc>
          <w:tcPr>
            <w:tcW w:w="4536" w:type="dxa"/>
            <w:gridSpan w:val="3"/>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814C6E"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p>
        </w:tc>
        <w:tc>
          <w:tcPr>
            <w:tcW w:w="159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14C6E"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2017</w:t>
            </w:r>
          </w:p>
        </w:tc>
        <w:tc>
          <w:tcPr>
            <w:tcW w:w="141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14C6E"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523"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814C6E" w:rsidRPr="007D5748" w:rsidP="007D5748">
            <w:pPr>
              <w:autoSpaceDE w:val="0"/>
              <w:autoSpaceDN w:val="0"/>
              <w:bidi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814C6E" w:rsidRPr="007D5748" w:rsidP="007D5748">
            <w:pPr>
              <w:autoSpaceDE w:val="0"/>
              <w:autoSpaceDN w:val="0"/>
              <w:bidi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ABC</w:t>
            </w:r>
          </w:p>
        </w:tc>
        <w:tc>
          <w:tcPr>
            <w:tcW w:w="1596" w:type="dxa"/>
            <w:tcBorders>
              <w:top w:val="single" w:sz="4" w:space="0" w:color="auto"/>
              <w:left w:val="single" w:sz="4" w:space="0" w:color="auto"/>
              <w:bottom w:val="single" w:sz="4" w:space="0" w:color="auto"/>
              <w:right w:val="single" w:sz="4" w:space="0" w:color="auto"/>
            </w:tcBorders>
            <w:textDirection w:val="lrTb"/>
            <w:vAlign w:val="top"/>
          </w:tcPr>
          <w:p w:rsidR="00814C6E" w:rsidRPr="007D5748"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14C6E" w:rsidRPr="007D5748"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523" w:type="dxa"/>
            <w:tcBorders>
              <w:top w:val="single" w:sz="4" w:space="0" w:color="auto"/>
              <w:left w:val="single" w:sz="4" w:space="0" w:color="auto"/>
              <w:bottom w:val="single" w:sz="4" w:space="0" w:color="auto"/>
              <w:right w:val="single" w:sz="4" w:space="0" w:color="auto"/>
            </w:tcBorders>
            <w:textDirection w:val="lrTb"/>
            <w:vAlign w:val="top"/>
          </w:tcPr>
          <w:p w:rsidR="00814C6E" w:rsidRPr="007D5748"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814C6E" w:rsidRPr="007D5748" w:rsidP="007D5748">
            <w:pPr>
              <w:autoSpaceDE w:val="0"/>
              <w:autoSpaceDN w:val="0"/>
              <w:bidi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KLM</w:t>
            </w:r>
          </w:p>
        </w:tc>
        <w:tc>
          <w:tcPr>
            <w:tcW w:w="1596" w:type="dxa"/>
            <w:tcBorders>
              <w:top w:val="single" w:sz="4" w:space="0" w:color="auto"/>
              <w:left w:val="single" w:sz="4" w:space="0" w:color="auto"/>
              <w:bottom w:val="single" w:sz="4" w:space="0" w:color="auto"/>
              <w:right w:val="single" w:sz="4" w:space="0" w:color="auto"/>
            </w:tcBorders>
            <w:textDirection w:val="lrTb"/>
            <w:vAlign w:val="top"/>
          </w:tcPr>
          <w:p w:rsidR="00814C6E" w:rsidRPr="007D5748"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14C6E" w:rsidRPr="007D5748"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523" w:type="dxa"/>
            <w:tcBorders>
              <w:top w:val="single" w:sz="4" w:space="0" w:color="auto"/>
              <w:left w:val="single" w:sz="4" w:space="0" w:color="auto"/>
              <w:bottom w:val="single" w:sz="4" w:space="0" w:color="auto"/>
              <w:right w:val="single" w:sz="4" w:space="0" w:color="auto"/>
            </w:tcBorders>
            <w:textDirection w:val="lrTb"/>
            <w:vAlign w:val="top"/>
          </w:tcPr>
          <w:p w:rsidR="00814C6E" w:rsidRPr="007D5748"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814C6E" w:rsidRPr="007D5748" w:rsidP="007D5748">
            <w:pPr>
              <w:autoSpaceDE w:val="0"/>
              <w:autoSpaceDN w:val="0"/>
              <w:bidi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XYZ</w:t>
            </w:r>
          </w:p>
        </w:tc>
        <w:tc>
          <w:tcPr>
            <w:tcW w:w="1596" w:type="dxa"/>
            <w:tcBorders>
              <w:top w:val="single" w:sz="4" w:space="0" w:color="auto"/>
              <w:left w:val="single" w:sz="4" w:space="0" w:color="auto"/>
              <w:bottom w:val="single" w:sz="4" w:space="0" w:color="auto"/>
              <w:right w:val="single" w:sz="4" w:space="0" w:color="auto"/>
            </w:tcBorders>
            <w:textDirection w:val="lrTb"/>
            <w:vAlign w:val="top"/>
          </w:tcPr>
          <w:p w:rsidR="00814C6E" w:rsidRPr="007D5748"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814C6E" w:rsidRPr="007D5748"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523" w:type="dxa"/>
            <w:tcBorders>
              <w:top w:val="single" w:sz="4" w:space="0" w:color="auto"/>
              <w:left w:val="single" w:sz="4" w:space="0" w:color="auto"/>
              <w:bottom w:val="single" w:sz="4" w:space="0" w:color="auto"/>
              <w:right w:val="single" w:sz="4" w:space="0" w:color="auto"/>
            </w:tcBorders>
            <w:textDirection w:val="lrTb"/>
            <w:vAlign w:val="top"/>
          </w:tcPr>
          <w:p w:rsidR="00814C6E" w:rsidRPr="007D5748" w:rsidP="007D5748">
            <w:pPr>
              <w:autoSpaceDE w:val="0"/>
              <w:autoSpaceDN w:val="0"/>
              <w:bidi w:val="0"/>
              <w:adjustRightInd w:val="0"/>
              <w:spacing w:after="0" w:line="240" w:lineRule="auto"/>
              <w:jc w:val="right"/>
              <w:rPr>
                <w:rFonts w:ascii="Times New Roman" w:hAnsi="Times New Roman"/>
                <w:color w:val="000000"/>
                <w:sz w:val="24"/>
                <w:szCs w:val="24"/>
                <w:lang w:eastAsia="sk-SK"/>
              </w:rPr>
            </w:pPr>
          </w:p>
        </w:tc>
      </w:tr>
    </w:tbl>
    <w:p w:rsidR="007D5748" w:rsidRPr="007D5748" w:rsidP="007D5748">
      <w:pPr>
        <w:bidi w:val="0"/>
        <w:spacing w:after="0" w:line="240" w:lineRule="auto"/>
        <w:rPr>
          <w:rFonts w:ascii="Times New Roman" w:hAnsi="Times New Roman"/>
          <w:sz w:val="24"/>
          <w:szCs w:val="24"/>
          <w:lang w:eastAsia="sk-SK"/>
        </w:rPr>
      </w:pPr>
    </w:p>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2.2.4. Výpočty vplyvov na verejné financie</w:t>
      </w:r>
    </w:p>
    <w:p w:rsidR="007D5748" w:rsidRPr="007D5748" w:rsidP="007D5748">
      <w:pPr>
        <w:bidi w:val="0"/>
        <w:spacing w:after="0" w:line="240" w:lineRule="auto"/>
        <w:rPr>
          <w:rFonts w:ascii="Times New Roman" w:hAnsi="Times New Roman"/>
          <w:sz w:val="24"/>
          <w:szCs w:val="24"/>
          <w:lang w:eastAsia="sk-SK"/>
        </w:rPr>
      </w:pPr>
    </w:p>
    <w:p w:rsidR="007D5748" w:rsidP="007D5748">
      <w:pPr>
        <w:bidi w:val="0"/>
        <w:spacing w:after="0" w:line="240" w:lineRule="auto"/>
        <w:ind w:firstLine="708"/>
        <w:jc w:val="both"/>
        <w:rPr>
          <w:rFonts w:ascii="Times New Roman" w:hAnsi="Times New Roman"/>
          <w:sz w:val="24"/>
          <w:szCs w:val="24"/>
          <w:lang w:eastAsia="sk-SK"/>
        </w:rPr>
      </w:pPr>
      <w:r w:rsidR="00A203D1">
        <w:rPr>
          <w:rFonts w:ascii="Times New Roman" w:hAnsi="Times New Roman"/>
          <w:sz w:val="24"/>
          <w:szCs w:val="24"/>
          <w:lang w:eastAsia="sk-SK"/>
        </w:rPr>
        <w:t>Výpočet je uvedený osobitne pre jednotlivé body z časti 2.2.1 (Popis návrhu).</w:t>
      </w:r>
    </w:p>
    <w:p w:rsidR="00A203D1" w:rsidP="00A203D1">
      <w:pPr>
        <w:pStyle w:val="ListParagraph"/>
        <w:numPr>
          <w:numId w:val="6"/>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predpokladá sa pozitívny vplyv na rozpočet verejnej správy (na rozpočet verejného zdravotného poistenia), keďže v súčasnosti je platiteľom poistného za nezaopatrené deti (pričom do tejto kategórie spadá aj osoba, študujúca v dennom štúdiu na vysokej škole) štát.</w:t>
      </w:r>
    </w:p>
    <w:p w:rsidR="00A203D1" w:rsidP="00A203D1">
      <w:pPr>
        <w:pStyle w:val="ListParagraph"/>
        <w:bidi w:val="0"/>
        <w:spacing w:after="0" w:line="240" w:lineRule="auto"/>
        <w:ind w:left="1068"/>
        <w:jc w:val="both"/>
        <w:rPr>
          <w:rFonts w:ascii="Times New Roman" w:hAnsi="Times New Roman"/>
          <w:sz w:val="24"/>
          <w:szCs w:val="24"/>
          <w:lang w:eastAsia="sk-SK"/>
        </w:rPr>
      </w:pPr>
      <w:r>
        <w:rPr>
          <w:rFonts w:ascii="Times New Roman" w:hAnsi="Times New Roman"/>
          <w:sz w:val="24"/>
          <w:szCs w:val="24"/>
          <w:lang w:eastAsia="sk-SK"/>
        </w:rPr>
        <w:t>Platba poistného za poistencov štátu sa zníži o platbu za tieto osoby. Kvalifikovaný odhad počtu týchto osôb v</w:t>
      </w:r>
      <w:r w:rsidR="00DB6570">
        <w:rPr>
          <w:rFonts w:ascii="Times New Roman" w:hAnsi="Times New Roman"/>
          <w:sz w:val="24"/>
          <w:szCs w:val="24"/>
          <w:lang w:eastAsia="sk-SK"/>
        </w:rPr>
        <w:t> </w:t>
      </w:r>
      <w:r>
        <w:rPr>
          <w:rFonts w:ascii="Times New Roman" w:hAnsi="Times New Roman"/>
          <w:sz w:val="24"/>
          <w:szCs w:val="24"/>
          <w:lang w:eastAsia="sk-SK"/>
        </w:rPr>
        <w:t>S</w:t>
      </w:r>
      <w:r w:rsidR="00DB6570">
        <w:rPr>
          <w:rFonts w:ascii="Times New Roman" w:hAnsi="Times New Roman"/>
          <w:sz w:val="24"/>
          <w:szCs w:val="24"/>
          <w:lang w:eastAsia="sk-SK"/>
        </w:rPr>
        <w:t>lovenskej republike</w:t>
      </w:r>
      <w:r>
        <w:rPr>
          <w:rFonts w:ascii="Times New Roman" w:hAnsi="Times New Roman"/>
          <w:sz w:val="24"/>
          <w:szCs w:val="24"/>
          <w:lang w:eastAsia="sk-SK"/>
        </w:rPr>
        <w:t xml:space="preserve"> je 500.</w:t>
      </w:r>
    </w:p>
    <w:p w:rsidR="00814C6E" w:rsidP="00A203D1">
      <w:pPr>
        <w:pStyle w:val="ListParagraph"/>
        <w:bidi w:val="0"/>
        <w:spacing w:after="0" w:line="240" w:lineRule="auto"/>
        <w:ind w:left="1068"/>
        <w:jc w:val="both"/>
        <w:rPr>
          <w:rFonts w:ascii="Times New Roman" w:hAnsi="Times New Roman"/>
          <w:sz w:val="24"/>
          <w:szCs w:val="24"/>
          <w:lang w:eastAsia="sk-SK"/>
        </w:rPr>
      </w:pPr>
      <w:r>
        <w:rPr>
          <w:rFonts w:ascii="Times New Roman" w:hAnsi="Times New Roman"/>
          <w:sz w:val="24"/>
          <w:szCs w:val="24"/>
          <w:lang w:eastAsia="sk-SK"/>
        </w:rPr>
        <w:t>Za rok 201</w:t>
      </w:r>
      <w:r w:rsidR="00AD5353">
        <w:rPr>
          <w:rFonts w:ascii="Times New Roman" w:hAnsi="Times New Roman"/>
          <w:sz w:val="24"/>
          <w:szCs w:val="24"/>
          <w:lang w:eastAsia="sk-SK"/>
        </w:rPr>
        <w:t>7</w:t>
      </w:r>
      <w:r>
        <w:rPr>
          <w:rFonts w:ascii="Times New Roman" w:hAnsi="Times New Roman"/>
          <w:sz w:val="24"/>
          <w:szCs w:val="24"/>
          <w:lang w:eastAsia="sk-SK"/>
        </w:rPr>
        <w:t xml:space="preserve"> pri použitej priemernej mesačnej mzde 883 eur predstavuje poistné platené štátom celkom 211 920 eur.</w:t>
      </w:r>
    </w:p>
    <w:p w:rsidR="00A203D1" w:rsidP="00A203D1">
      <w:pPr>
        <w:pStyle w:val="ListParagraph"/>
        <w:numPr>
          <w:numId w:val="6"/>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predpokladá sa negatívny vplyv na rozpočet verejnej správy (na rozpočet verejného zdravotného poistenia), nakoľko platiteľom poistného za tieto osoby (nezaopatrené deti) je štát. </w:t>
      </w:r>
    </w:p>
    <w:p w:rsidR="00A203D1" w:rsidP="00E30D87">
      <w:pPr>
        <w:pStyle w:val="ListParagraph"/>
        <w:bidi w:val="0"/>
        <w:spacing w:after="0" w:line="240" w:lineRule="auto"/>
        <w:ind w:left="1068"/>
        <w:jc w:val="both"/>
        <w:rPr>
          <w:rFonts w:ascii="Times New Roman" w:hAnsi="Times New Roman"/>
          <w:sz w:val="24"/>
          <w:szCs w:val="24"/>
          <w:lang w:eastAsia="sk-SK"/>
        </w:rPr>
      </w:pPr>
      <w:r>
        <w:rPr>
          <w:rFonts w:ascii="Times New Roman" w:hAnsi="Times New Roman"/>
          <w:sz w:val="24"/>
          <w:szCs w:val="24"/>
          <w:lang w:eastAsia="sk-SK"/>
        </w:rPr>
        <w:t>Platba poistného za poistencov štátu sa zníži o platbu za tieto osoby. Kvalifikovaný odhad počtu týchto osôb v</w:t>
      </w:r>
      <w:r w:rsidR="00DB6570">
        <w:rPr>
          <w:rFonts w:ascii="Times New Roman" w:hAnsi="Times New Roman"/>
          <w:sz w:val="24"/>
          <w:szCs w:val="24"/>
          <w:lang w:eastAsia="sk-SK"/>
        </w:rPr>
        <w:t> </w:t>
      </w:r>
      <w:r>
        <w:rPr>
          <w:rFonts w:ascii="Times New Roman" w:hAnsi="Times New Roman"/>
          <w:sz w:val="24"/>
          <w:szCs w:val="24"/>
          <w:lang w:eastAsia="sk-SK"/>
        </w:rPr>
        <w:t>S</w:t>
      </w:r>
      <w:r w:rsidR="00DB6570">
        <w:rPr>
          <w:rFonts w:ascii="Times New Roman" w:hAnsi="Times New Roman"/>
          <w:sz w:val="24"/>
          <w:szCs w:val="24"/>
          <w:lang w:eastAsia="sk-SK"/>
        </w:rPr>
        <w:t>lovenskej republike</w:t>
      </w:r>
      <w:r>
        <w:rPr>
          <w:rFonts w:ascii="Times New Roman" w:hAnsi="Times New Roman"/>
          <w:sz w:val="24"/>
          <w:szCs w:val="24"/>
          <w:lang w:eastAsia="sk-SK"/>
        </w:rPr>
        <w:t xml:space="preserve"> je 500.</w:t>
      </w:r>
    </w:p>
    <w:p w:rsidR="00814C6E" w:rsidP="00814C6E">
      <w:pPr>
        <w:pStyle w:val="ListParagraph"/>
        <w:bidi w:val="0"/>
        <w:spacing w:after="0" w:line="240" w:lineRule="auto"/>
        <w:ind w:left="1068"/>
        <w:jc w:val="both"/>
        <w:rPr>
          <w:rFonts w:ascii="Times New Roman" w:hAnsi="Times New Roman"/>
          <w:sz w:val="24"/>
          <w:szCs w:val="24"/>
          <w:lang w:eastAsia="sk-SK"/>
        </w:rPr>
      </w:pPr>
      <w:r>
        <w:rPr>
          <w:rFonts w:ascii="Times New Roman" w:hAnsi="Times New Roman"/>
          <w:sz w:val="24"/>
          <w:szCs w:val="24"/>
          <w:lang w:eastAsia="sk-SK"/>
        </w:rPr>
        <w:t>Za rok 2016 pri použitej priemernej mesačnej mzde 883 eur predstavuje poistné platené štátom celkom 211 920 eur.</w:t>
      </w:r>
    </w:p>
    <w:p w:rsidR="00E30D87" w:rsidRPr="00837285" w:rsidP="00E30D87">
      <w:pPr>
        <w:pStyle w:val="ListParagraph"/>
        <w:numPr>
          <w:numId w:val="6"/>
        </w:numPr>
        <w:bidi w:val="0"/>
        <w:spacing w:after="0" w:line="240" w:lineRule="auto"/>
        <w:jc w:val="both"/>
        <w:rPr>
          <w:rFonts w:ascii="Times New Roman" w:hAnsi="Times New Roman"/>
          <w:sz w:val="24"/>
          <w:szCs w:val="24"/>
          <w:lang w:eastAsia="sk-SK"/>
        </w:rPr>
      </w:pPr>
      <w:r w:rsidRPr="00837285" w:rsidR="00837285">
        <w:rPr>
          <w:rFonts w:ascii="Times New Roman" w:hAnsi="Times New Roman"/>
          <w:sz w:val="24"/>
          <w:szCs w:val="24"/>
          <w:lang w:eastAsia="sk-SK"/>
        </w:rPr>
        <w:t xml:space="preserve">v súlade s doložkou vplyvov k návrhu zákona o športe (zákon č. 440/2015 Z. z.) sa uvažuje s nulovým vplyvom; jedná sa o príjmy, ktoré aj v minulosti vstupovali do daňového základu (a teda aj do vymeriavacieho základu pre odvod poistného </w:t>
      </w:r>
      <w:r w:rsidR="00837285">
        <w:rPr>
          <w:rFonts w:ascii="Times New Roman" w:hAnsi="Times New Roman"/>
          <w:sz w:val="24"/>
          <w:szCs w:val="24"/>
          <w:lang w:eastAsia="sk-SK"/>
        </w:rPr>
        <w:t>na verejné zdravotné poistenie).</w:t>
      </w:r>
    </w:p>
    <w:p w:rsidR="00A203D1" w:rsidP="00A203D1">
      <w:pPr>
        <w:pStyle w:val="ListParagraph"/>
        <w:numPr>
          <w:numId w:val="6"/>
        </w:numPr>
        <w:bidi w:val="0"/>
        <w:spacing w:after="0" w:line="240" w:lineRule="auto"/>
        <w:jc w:val="both"/>
        <w:rPr>
          <w:rFonts w:ascii="Times New Roman" w:hAnsi="Times New Roman"/>
          <w:sz w:val="24"/>
          <w:szCs w:val="24"/>
          <w:lang w:eastAsia="sk-SK"/>
        </w:rPr>
      </w:pPr>
      <w:r w:rsidR="00837285">
        <w:rPr>
          <w:rFonts w:ascii="Times New Roman" w:hAnsi="Times New Roman"/>
          <w:sz w:val="24"/>
          <w:szCs w:val="24"/>
          <w:lang w:eastAsia="sk-SK"/>
        </w:rPr>
        <w:t>p</w:t>
      </w:r>
      <w:r>
        <w:rPr>
          <w:rFonts w:ascii="Times New Roman" w:hAnsi="Times New Roman"/>
          <w:sz w:val="24"/>
          <w:szCs w:val="24"/>
          <w:lang w:eastAsia="sk-SK"/>
        </w:rPr>
        <w:t xml:space="preserve">redpokladá sa negatívny vplyv na rozpočet verejnej správy (na rozpočet verejného zdravotného poistenia), nakoľko príjmy zdravotných poisťovní poklesnú o sumu poistného, ktoré by bolo vyčíslené z týchto príjmov. Kvalifikovaný odhad tejto sumy (na základe údajov z minulých rokov) predstavuje sumu cca. </w:t>
      </w:r>
      <w:r w:rsidR="00E30D87">
        <w:rPr>
          <w:rFonts w:ascii="Times New Roman" w:hAnsi="Times New Roman"/>
          <w:sz w:val="24"/>
          <w:szCs w:val="24"/>
          <w:lang w:eastAsia="sk-SK"/>
        </w:rPr>
        <w:t>2 mil. eur ročne.</w:t>
      </w:r>
    </w:p>
    <w:p w:rsidR="00E30D87" w:rsidP="00A203D1">
      <w:pPr>
        <w:pStyle w:val="ListParagraph"/>
        <w:numPr>
          <w:numId w:val="6"/>
        </w:numPr>
        <w:bidi w:val="0"/>
        <w:spacing w:after="0" w:line="240" w:lineRule="auto"/>
        <w:jc w:val="both"/>
        <w:rPr>
          <w:rFonts w:ascii="Times New Roman" w:hAnsi="Times New Roman"/>
          <w:sz w:val="24"/>
          <w:szCs w:val="24"/>
          <w:lang w:eastAsia="sk-SK"/>
        </w:rPr>
      </w:pPr>
      <w:r w:rsidR="00837285">
        <w:rPr>
          <w:rFonts w:ascii="Times New Roman" w:hAnsi="Times New Roman"/>
          <w:sz w:val="24"/>
          <w:szCs w:val="24"/>
          <w:lang w:eastAsia="sk-SK"/>
        </w:rPr>
        <w:t>predpokladá sa pozitívny vplyv na rozpočet verejnej správy (na rozpočet verejného zdravotného poistenia), nakoľko takéto obmedzenie maximálnej výšky uplatnenia odpočítateľnej položky zamedzí situácii, kedy by si položku uplatnila osoba, ktorá mala v jednotlivých mesiacoch rozhodujúceho obdobia vyššie príjmy, ako je 570 eur. Kvalifikovaný odhad tejto sumy (na základe údajov zdravotných poisťovní) predstavuje sumu cca. 2 mil. eur ročne.</w:t>
      </w:r>
    </w:p>
    <w:p w:rsidR="00837285" w:rsidP="00837285">
      <w:pPr>
        <w:bidi w:val="0"/>
        <w:spacing w:after="0" w:line="240" w:lineRule="auto"/>
        <w:jc w:val="both"/>
        <w:rPr>
          <w:rFonts w:ascii="Times New Roman" w:hAnsi="Times New Roman"/>
          <w:sz w:val="24"/>
          <w:szCs w:val="24"/>
          <w:lang w:eastAsia="sk-SK"/>
        </w:rPr>
      </w:pPr>
    </w:p>
    <w:p w:rsidR="00837285" w:rsidRPr="00837285" w:rsidP="00837285">
      <w:pPr>
        <w:bidi w:val="0"/>
        <w:spacing w:after="0" w:line="240" w:lineRule="auto"/>
        <w:ind w:firstLine="709"/>
        <w:jc w:val="both"/>
        <w:rPr>
          <w:rFonts w:ascii="Times New Roman" w:hAnsi="Times New Roman"/>
          <w:sz w:val="24"/>
          <w:szCs w:val="24"/>
          <w:lang w:eastAsia="sk-SK"/>
        </w:rPr>
      </w:pPr>
      <w:r>
        <w:rPr>
          <w:rFonts w:ascii="Times New Roman" w:hAnsi="Times New Roman"/>
          <w:sz w:val="24"/>
          <w:szCs w:val="24"/>
          <w:lang w:eastAsia="sk-SK"/>
        </w:rPr>
        <w:t>Vzhľadom k skutočnosti že pozitívny vplyv z bodov 1 a 5 je v rovnakej výške, ako je negatívny vplyv z bodov 2 a 4 je možné skonštatovať, že návrh zákona má nulový vplyv na verejné financie a rozpočet verejnej správy.</w:t>
      </w:r>
    </w:p>
    <w:p w:rsidR="007D5748" w:rsidRPr="007D5748" w:rsidP="007D5748">
      <w:pPr>
        <w:tabs>
          <w:tab w:val="num" w:pos="1080"/>
        </w:tabs>
        <w:bidi w:val="0"/>
        <w:spacing w:after="0" w:line="240" w:lineRule="auto"/>
        <w:jc w:val="both"/>
        <w:rPr>
          <w:rFonts w:ascii="Times New Roman" w:hAnsi="Times New Roman"/>
          <w:bCs/>
          <w:sz w:val="24"/>
          <w:szCs w:val="20"/>
          <w:lang w:eastAsia="sk-SK"/>
        </w:rPr>
        <w:sectPr w:rsidSect="00A203D1">
          <w:headerReference w:type="even" r:id="rId6"/>
          <w:footerReference w:type="even" r:id="rId7"/>
          <w:footerReference w:type="default" r:id="rId8"/>
          <w:headerReference w:type="first" r:id="rId9"/>
          <w:footerReference w:type="first" r:id="rId10"/>
          <w:pgSz w:w="11906" w:h="16838"/>
          <w:pgMar w:top="1417" w:right="1417" w:bottom="1276" w:left="1417" w:header="708" w:footer="708" w:gutter="0"/>
          <w:lnNumType w:distance="0"/>
          <w:pgNumType w:start="1"/>
          <w:cols w:space="708"/>
          <w:noEndnote w:val="0"/>
          <w:bidi w:val="0"/>
          <w:docGrid w:linePitch="360"/>
        </w:sectPr>
      </w:pPr>
    </w:p>
    <w:p w:rsidR="007D5748" w:rsidRPr="007D5748" w:rsidP="007D5748">
      <w:pPr>
        <w:tabs>
          <w:tab w:val="num" w:pos="1080"/>
        </w:tabs>
        <w:bidi w:val="0"/>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3 </w:t>
      </w:r>
    </w:p>
    <w:p w:rsidR="007D5748" w:rsidRPr="007D5748" w:rsidP="007D5748">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7D5748" w:rsidP="007D5748">
            <w:pPr>
              <w:bidi w:val="0"/>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7D5748" w:rsidP="007D5748">
            <w:pPr>
              <w:bidi w:val="0"/>
              <w:spacing w:after="0" w:line="240" w:lineRule="auto"/>
              <w:rPr>
                <w:rFonts w:ascii="Times New Roman" w:hAnsi="Times New Roman"/>
                <w:b/>
                <w:bCs/>
                <w:color w:val="FFFFFF"/>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4"/>
                <w:szCs w:val="24"/>
                <w:vertAlign w:val="superscript"/>
                <w:lang w:eastAsia="sk-SK"/>
              </w:rPr>
            </w:pPr>
            <w:r w:rsidRPr="007D5748">
              <w:rPr>
                <w:rFonts w:ascii="Times New Roman" w:hAnsi="Times New Roman"/>
                <w:b/>
                <w:bCs/>
                <w:sz w:val="24"/>
                <w:szCs w:val="24"/>
                <w:lang w:eastAsia="sk-SK"/>
              </w:rPr>
              <w:t>Daňové príjmy (100)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Nedaňové príjmy (200)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Granty a transfery (300)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7D5748" w:rsidRPr="007D5748" w:rsidP="007D5748">
      <w:pPr>
        <w:tabs>
          <w:tab w:val="num" w:pos="1080"/>
        </w:tabs>
        <w:bidi w:val="0"/>
        <w:spacing w:after="0" w:line="240" w:lineRule="auto"/>
        <w:jc w:val="both"/>
        <w:rPr>
          <w:rFonts w:ascii="Times New Roman" w:hAnsi="Times New Roman"/>
          <w:bCs/>
          <w:sz w:val="20"/>
          <w:szCs w:val="20"/>
          <w:lang w:eastAsia="sk-SK"/>
        </w:rPr>
      </w:pPr>
      <w:r w:rsidRPr="007D5748">
        <w:rPr>
          <w:rFonts w:ascii="Times New Roman" w:hAnsi="Times New Roman"/>
          <w:bCs/>
          <w:sz w:val="20"/>
          <w:szCs w:val="20"/>
          <w:lang w:eastAsia="sk-SK"/>
        </w:rPr>
        <w:t>1 –  príjmy rozpísať až do položiek platnej ekonomickej klasifikácie</w:t>
      </w:r>
    </w:p>
    <w:p w:rsidR="007D5748" w:rsidRPr="007D5748" w:rsidP="007D5748">
      <w:pPr>
        <w:tabs>
          <w:tab w:val="num" w:pos="1080"/>
        </w:tabs>
        <w:bidi w:val="0"/>
        <w:spacing w:after="0" w:line="240" w:lineRule="auto"/>
        <w:jc w:val="both"/>
        <w:rPr>
          <w:rFonts w:ascii="Times New Roman" w:hAnsi="Times New Roman"/>
          <w:bCs/>
          <w:sz w:val="24"/>
          <w:szCs w:val="20"/>
          <w:lang w:eastAsia="sk-SK"/>
        </w:rPr>
      </w:pPr>
    </w:p>
    <w:p w:rsidR="007D5748" w:rsidRPr="007D5748" w:rsidP="007D5748">
      <w:pPr>
        <w:tabs>
          <w:tab w:val="num" w:pos="1080"/>
        </w:tabs>
        <w:bidi w:val="0"/>
        <w:spacing w:after="0" w:line="240" w:lineRule="auto"/>
        <w:jc w:val="both"/>
        <w:rPr>
          <w:rFonts w:ascii="Times New Roman" w:hAnsi="Times New Roman"/>
          <w:b/>
          <w:bCs/>
          <w:sz w:val="24"/>
          <w:szCs w:val="20"/>
          <w:lang w:eastAsia="sk-SK"/>
        </w:rPr>
      </w:pPr>
      <w:r w:rsidRPr="007D5748">
        <w:rPr>
          <w:rFonts w:ascii="Times New Roman" w:hAnsi="Times New Roman"/>
          <w:b/>
          <w:bCs/>
          <w:sz w:val="24"/>
          <w:szCs w:val="20"/>
          <w:lang w:eastAsia="sk-SK"/>
        </w:rPr>
        <w:t>Poznámka:</w:t>
      </w:r>
    </w:p>
    <w:p w:rsidR="007D5748" w:rsidRPr="007D5748" w:rsidP="007D5748">
      <w:pPr>
        <w:tabs>
          <w:tab w:val="num" w:pos="1080"/>
        </w:tabs>
        <w:bidi w:val="0"/>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w:t>
      </w: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7D5748" w:rsidP="007D5748">
      <w:pPr>
        <w:tabs>
          <w:tab w:val="num" w:pos="1080"/>
        </w:tabs>
        <w:bidi w:val="0"/>
        <w:spacing w:after="0" w:line="240" w:lineRule="auto"/>
        <w:ind w:right="-578"/>
        <w:jc w:val="right"/>
        <w:rPr>
          <w:rFonts w:ascii="Times New Roman" w:hAnsi="Times New Roman"/>
          <w:bCs/>
          <w:sz w:val="24"/>
          <w:szCs w:val="24"/>
          <w:lang w:eastAsia="sk-SK"/>
        </w:rPr>
      </w:pPr>
    </w:p>
    <w:p w:rsidR="007D5748" w:rsidRPr="007D5748" w:rsidP="007D5748">
      <w:pPr>
        <w:tabs>
          <w:tab w:val="num" w:pos="1080"/>
        </w:tabs>
        <w:bidi w:val="0"/>
        <w:spacing w:after="0" w:line="240" w:lineRule="auto"/>
        <w:ind w:right="-32"/>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4 </w:t>
      </w:r>
    </w:p>
    <w:p w:rsidR="007D5748" w:rsidRPr="007D5748" w:rsidP="007D5748">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7D5748" w:rsidRPr="007D5748" w:rsidP="007D5748">
            <w:pPr>
              <w:bidi w:val="0"/>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r</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r + 1</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r + 2</w:t>
            </w:r>
          </w:p>
        </w:tc>
        <w:tc>
          <w:tcPr>
            <w:tcW w:w="1540"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7D5748" w:rsidRPr="007D5748" w:rsidP="007D5748">
            <w:pPr>
              <w:bidi w:val="0"/>
              <w:spacing w:after="0" w:line="240" w:lineRule="auto"/>
              <w:rPr>
                <w:rFonts w:ascii="Times New Roman" w:hAnsi="Times New Roman"/>
                <w:b/>
                <w:bCs/>
                <w:color w:val="FFFFFF"/>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Bežné transfery (640)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7D5748" w:rsidRPr="007D5748" w:rsidP="008D339D">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rsidR="008D339D">
              <w:t xml:space="preserve"> </w:t>
            </w:r>
            <w:r w:rsidRPr="008D339D" w:rsid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r w:rsidRPr="007D5748">
        <w:rPr>
          <w:rFonts w:ascii="Times New Roman" w:hAnsi="Times New Roman"/>
          <w:bCs/>
          <w:sz w:val="20"/>
          <w:szCs w:val="20"/>
          <w:lang w:eastAsia="sk-SK"/>
        </w:rPr>
        <w:t>2 –  výdavky rozpísať až do položiek platnej ekonomickej klasifikácie</w:t>
      </w:r>
    </w:p>
    <w:p w:rsidR="007D5748" w:rsidRPr="007D5748" w:rsidP="007D5748">
      <w:pPr>
        <w:tabs>
          <w:tab w:val="num" w:pos="1080"/>
        </w:tabs>
        <w:bidi w:val="0"/>
        <w:spacing w:after="0" w:line="240" w:lineRule="auto"/>
        <w:ind w:left="-900"/>
        <w:jc w:val="both"/>
        <w:rPr>
          <w:rFonts w:ascii="Times New Roman" w:hAnsi="Times New Roman"/>
          <w:bCs/>
          <w:sz w:val="24"/>
          <w:szCs w:val="20"/>
          <w:lang w:eastAsia="sk-SK"/>
        </w:rPr>
      </w:pPr>
    </w:p>
    <w:p w:rsidR="007D5748" w:rsidRPr="007D5748" w:rsidP="007D5748">
      <w:pPr>
        <w:tabs>
          <w:tab w:val="num" w:pos="1080"/>
        </w:tabs>
        <w:bidi w:val="0"/>
        <w:spacing w:after="0" w:line="240" w:lineRule="auto"/>
        <w:ind w:left="-900"/>
        <w:jc w:val="both"/>
        <w:rPr>
          <w:rFonts w:ascii="Times New Roman" w:hAnsi="Times New Roman"/>
          <w:b/>
          <w:bCs/>
          <w:sz w:val="20"/>
          <w:szCs w:val="20"/>
          <w:lang w:eastAsia="sk-SK"/>
        </w:rPr>
      </w:pPr>
      <w:r w:rsidRPr="007D5748">
        <w:rPr>
          <w:rFonts w:ascii="Times New Roman" w:hAnsi="Times New Roman"/>
          <w:b/>
          <w:bCs/>
          <w:sz w:val="24"/>
          <w:szCs w:val="20"/>
          <w:lang w:eastAsia="sk-SK"/>
        </w:rPr>
        <w:t>Poznámka:</w:t>
      </w: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ind w:left="-900"/>
        <w:jc w:val="both"/>
        <w:rPr>
          <w:rFonts w:ascii="Times New Roman" w:hAnsi="Times New Roman"/>
          <w:bCs/>
          <w:sz w:val="20"/>
          <w:szCs w:val="20"/>
          <w:lang w:eastAsia="sk-SK"/>
        </w:rPr>
      </w:pPr>
    </w:p>
    <w:p w:rsidR="007D5748" w:rsidRPr="007D5748" w:rsidP="007D5748">
      <w:pPr>
        <w:tabs>
          <w:tab w:val="num" w:pos="1080"/>
        </w:tabs>
        <w:bidi w:val="0"/>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Tabuľka č. 5 </w:t>
      </w:r>
    </w:p>
    <w:p w:rsidR="007D5748" w:rsidRPr="007D5748" w:rsidP="007D5748">
      <w:pPr>
        <w:tabs>
          <w:tab w:val="num" w:pos="1080"/>
        </w:tabs>
        <w:bidi w:val="0"/>
        <w:spacing w:after="0" w:line="240" w:lineRule="auto"/>
        <w:jc w:val="both"/>
        <w:rPr>
          <w:rFonts w:ascii="Times New Roman" w:hAnsi="Times New Roman"/>
          <w:bCs/>
          <w:sz w:val="24"/>
          <w:szCs w:val="20"/>
          <w:lang w:eastAsia="sk-SK"/>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D5748" w:rsidRPr="007D5748" w:rsidP="007D5748">
            <w:pPr>
              <w:bidi w:val="0"/>
              <w:spacing w:after="0" w:line="240" w:lineRule="auto"/>
              <w:rPr>
                <w:rFonts w:ascii="Times New Roman" w:hAnsi="Times New Roman"/>
                <w:b/>
                <w:bCs/>
                <w:color w:val="FFFFFF"/>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620" w:type="dxa"/>
            <w:gridSpan w:val="2"/>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extDirection w:val="lrTb"/>
            <w:vAlign w:val="top"/>
          </w:tcPr>
          <w:p w:rsidR="007D5748" w:rsidRPr="007D5748" w:rsidP="007D5748">
            <w:pPr>
              <w:bidi w:val="0"/>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c>
          <w:tcPr>
            <w:tcW w:w="1698"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7D5748" w:rsidRPr="007D5748" w:rsidP="007D5748">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Poznámky:</w:t>
            </w:r>
          </w:p>
        </w:tc>
        <w:tc>
          <w:tcPr>
            <w:tcW w:w="1698"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c>
          <w:tcPr>
            <w:tcW w:w="1788"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c>
          <w:tcPr>
            <w:tcW w:w="1722"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7D5748" w:rsidRPr="007D5748" w:rsidP="007D5748">
            <w:pPr>
              <w:tabs>
                <w:tab w:val="num" w:pos="1080"/>
              </w:tabs>
              <w:bidi w:val="0"/>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c>
          <w:tcPr>
            <w:tcW w:w="990" w:type="dxa"/>
            <w:tcBorders>
              <w:top w:val="nil"/>
              <w:left w:val="nil"/>
              <w:bottom w:val="nil"/>
              <w:right w:val="nil"/>
            </w:tcBorders>
            <w:noWrap/>
            <w:textDirection w:val="lrTb"/>
            <w:vAlign w:val="bottom"/>
          </w:tcPr>
          <w:p w:rsidR="007D5748" w:rsidRPr="007D5748" w:rsidP="007D5748">
            <w:pPr>
              <w:bidi w:val="0"/>
              <w:spacing w:after="0" w:line="240" w:lineRule="auto"/>
              <w:rPr>
                <w:rFonts w:ascii="Times New Roman" w:hAnsi="Times New Roman"/>
                <w:sz w:val="24"/>
                <w:szCs w:val="24"/>
                <w:lang w:eastAsia="sk-SK"/>
              </w:rPr>
            </w:pPr>
          </w:p>
        </w:tc>
      </w:tr>
    </w:tbl>
    <w:p w:rsidR="007D5748" w:rsidRPr="007D5748" w:rsidP="007D5748">
      <w:pPr>
        <w:bidi w:val="0"/>
        <w:spacing w:after="0" w:line="240" w:lineRule="auto"/>
        <w:rPr>
          <w:rFonts w:ascii="Times New Roman" w:hAnsi="Times New Roman"/>
          <w:b/>
          <w:bCs/>
          <w:sz w:val="24"/>
          <w:szCs w:val="24"/>
          <w:lang w:eastAsia="sk-SK"/>
        </w:rPr>
        <w:sectPr>
          <w:pgSz w:w="16838" w:h="11906" w:orient="landscape"/>
          <w:pgMar w:top="1418" w:right="1418" w:bottom="1418" w:left="1418" w:header="709" w:footer="709" w:gutter="0"/>
          <w:lnNumType w:distance="0"/>
          <w:cols w:space="708"/>
          <w:noEndnote w:val="0"/>
          <w:bidi w:val="0"/>
          <w:docGrid w:linePitch="360"/>
        </w:sectPr>
      </w:pPr>
    </w:p>
    <w:p w:rsidR="00CB3623" w:rsidP="00893319">
      <w:pPr>
        <w:bidi w:val="0"/>
        <w:spacing w:after="0" w:line="240" w:lineRule="auto"/>
      </w:pPr>
    </w:p>
    <w:sectPr w:rsidSect="001B168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A203D1">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93319">
      <w:rPr>
        <w:rFonts w:ascii="Times New Roman" w:hAnsi="Times New Roman"/>
        <w:noProof/>
      </w:rPr>
      <w:t>8</w:t>
    </w:r>
    <w:r>
      <w:rPr>
        <w:rFonts w:ascii="Times New Roman" w:hAnsi="Times New Roman"/>
      </w:rPr>
      <w:fldChar w:fldCharType="end"/>
    </w:r>
  </w:p>
  <w:p w:rsidR="00A203D1">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1">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A203D1">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1" w:rsidP="00A203D1">
    <w:pPr>
      <w:pStyle w:val="Header"/>
      <w:bidi w:val="0"/>
      <w:jc w:val="right"/>
      <w:rPr>
        <w:rFonts w:ascii="Times New Roman" w:hAnsi="Times New Roman"/>
        <w:sz w:val="24"/>
        <w:szCs w:val="24"/>
      </w:rPr>
    </w:pPr>
    <w:r>
      <w:rPr>
        <w:rFonts w:ascii="Times New Roman" w:hAnsi="Times New Roman"/>
        <w:sz w:val="24"/>
        <w:szCs w:val="24"/>
      </w:rPr>
      <w:t>Príloha č. 2</w:t>
    </w:r>
  </w:p>
  <w:p w:rsidR="00A203D1" w:rsidRPr="00EB59C8" w:rsidP="00A203D1">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D1" w:rsidRPr="000A15AE" w:rsidP="00A203D1">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232FA"/>
    <w:multiLevelType w:val="hybridMultilevel"/>
    <w:tmpl w:val="37AC25D4"/>
    <w:lvl w:ilvl="0">
      <w:start w:val="0"/>
      <w:numFmt w:val="bullet"/>
      <w:lvlText w:val="-"/>
      <w:lvlJc w:val="left"/>
      <w:pPr>
        <w:ind w:left="619" w:hanging="360"/>
      </w:pPr>
      <w:rPr>
        <w:rFonts w:ascii="Times New Roman" w:eastAsia="Times New Roman" w:hAnsi="Times New Roman" w:hint="default"/>
      </w:rPr>
    </w:lvl>
    <w:lvl w:ilvl="1">
      <w:start w:val="1"/>
      <w:numFmt w:val="bullet"/>
      <w:lvlText w:val="o"/>
      <w:lvlJc w:val="left"/>
      <w:pPr>
        <w:ind w:left="1339" w:hanging="360"/>
      </w:pPr>
      <w:rPr>
        <w:rFonts w:ascii="Courier New" w:hAnsi="Courier New" w:hint="default"/>
      </w:rPr>
    </w:lvl>
    <w:lvl w:ilvl="2">
      <w:start w:val="1"/>
      <w:numFmt w:val="bullet"/>
      <w:lvlText w:val=""/>
      <w:lvlJc w:val="left"/>
      <w:pPr>
        <w:ind w:left="2059" w:hanging="360"/>
      </w:pPr>
      <w:rPr>
        <w:rFonts w:ascii="Wingdings" w:hAnsi="Wingdings" w:hint="default"/>
      </w:rPr>
    </w:lvl>
    <w:lvl w:ilvl="3">
      <w:start w:val="1"/>
      <w:numFmt w:val="bullet"/>
      <w:lvlText w:val=""/>
      <w:lvlJc w:val="left"/>
      <w:pPr>
        <w:ind w:left="2779" w:hanging="360"/>
      </w:pPr>
      <w:rPr>
        <w:rFonts w:ascii="Symbol" w:hAnsi="Symbol" w:hint="default"/>
      </w:rPr>
    </w:lvl>
    <w:lvl w:ilvl="4">
      <w:start w:val="1"/>
      <w:numFmt w:val="bullet"/>
      <w:lvlText w:val="o"/>
      <w:lvlJc w:val="left"/>
      <w:pPr>
        <w:ind w:left="3499" w:hanging="360"/>
      </w:pPr>
      <w:rPr>
        <w:rFonts w:ascii="Courier New" w:hAnsi="Courier New" w:hint="default"/>
      </w:rPr>
    </w:lvl>
    <w:lvl w:ilvl="5">
      <w:start w:val="1"/>
      <w:numFmt w:val="bullet"/>
      <w:lvlText w:val=""/>
      <w:lvlJc w:val="left"/>
      <w:pPr>
        <w:ind w:left="4219" w:hanging="360"/>
      </w:pPr>
      <w:rPr>
        <w:rFonts w:ascii="Wingdings" w:hAnsi="Wingdings" w:hint="default"/>
      </w:rPr>
    </w:lvl>
    <w:lvl w:ilvl="6">
      <w:start w:val="1"/>
      <w:numFmt w:val="bullet"/>
      <w:lvlText w:val=""/>
      <w:lvlJc w:val="left"/>
      <w:pPr>
        <w:ind w:left="4939" w:hanging="360"/>
      </w:pPr>
      <w:rPr>
        <w:rFonts w:ascii="Symbol" w:hAnsi="Symbol" w:hint="default"/>
      </w:rPr>
    </w:lvl>
    <w:lvl w:ilvl="7">
      <w:start w:val="1"/>
      <w:numFmt w:val="bullet"/>
      <w:lvlText w:val="o"/>
      <w:lvlJc w:val="left"/>
      <w:pPr>
        <w:ind w:left="5659" w:hanging="360"/>
      </w:pPr>
      <w:rPr>
        <w:rFonts w:ascii="Courier New" w:hAnsi="Courier New" w:hint="default"/>
      </w:rPr>
    </w:lvl>
    <w:lvl w:ilvl="8">
      <w:start w:val="1"/>
      <w:numFmt w:val="bullet"/>
      <w:lvlText w:val=""/>
      <w:lvlJc w:val="left"/>
      <w:pPr>
        <w:ind w:left="6379" w:hanging="360"/>
      </w:pPr>
      <w:rPr>
        <w:rFonts w:ascii="Wingdings" w:hAnsi="Wingdings" w:hint="default"/>
      </w:rPr>
    </w:lvl>
  </w:abstractNum>
  <w:abstractNum w:abstractNumId="1">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F4B6A0F"/>
    <w:multiLevelType w:val="hybridMultilevel"/>
    <w:tmpl w:val="DEB4519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6E644700"/>
    <w:multiLevelType w:val="hybridMultilevel"/>
    <w:tmpl w:val="A95A63C2"/>
    <w:lvl w:ilvl="0">
      <w:start w:val="2"/>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6">
    <w:nsid w:val="70066087"/>
    <w:multiLevelType w:val="hybridMultilevel"/>
    <w:tmpl w:val="090C734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E653C08"/>
    <w:multiLevelType w:val="hybridMultilevel"/>
    <w:tmpl w:val="9A5EA522"/>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2"/>
  </w:num>
  <w:num w:numId="2">
    <w:abstractNumId w:val="3"/>
  </w:num>
  <w:num w:numId="3">
    <w:abstractNumId w:val="1"/>
  </w:num>
  <w:num w:numId="4">
    <w:abstractNumId w:val="5"/>
  </w:num>
  <w:num w:numId="5">
    <w:abstractNumId w:val="7"/>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005EC"/>
    <w:rsid w:val="00035EB6"/>
    <w:rsid w:val="00057135"/>
    <w:rsid w:val="000A15AE"/>
    <w:rsid w:val="000C2A3A"/>
    <w:rsid w:val="001127A8"/>
    <w:rsid w:val="00113D72"/>
    <w:rsid w:val="00170D2B"/>
    <w:rsid w:val="001B1689"/>
    <w:rsid w:val="00200898"/>
    <w:rsid w:val="00212894"/>
    <w:rsid w:val="00237CC7"/>
    <w:rsid w:val="002D0ADE"/>
    <w:rsid w:val="00316C9A"/>
    <w:rsid w:val="00317B90"/>
    <w:rsid w:val="003E1E81"/>
    <w:rsid w:val="0045242F"/>
    <w:rsid w:val="00466935"/>
    <w:rsid w:val="00482FEE"/>
    <w:rsid w:val="00487203"/>
    <w:rsid w:val="005005EC"/>
    <w:rsid w:val="00610369"/>
    <w:rsid w:val="006156AE"/>
    <w:rsid w:val="00646B7E"/>
    <w:rsid w:val="007217D2"/>
    <w:rsid w:val="007246BD"/>
    <w:rsid w:val="00774A02"/>
    <w:rsid w:val="007D5748"/>
    <w:rsid w:val="00814C6E"/>
    <w:rsid w:val="00837285"/>
    <w:rsid w:val="00893319"/>
    <w:rsid w:val="008D30CE"/>
    <w:rsid w:val="008D339D"/>
    <w:rsid w:val="008E2736"/>
    <w:rsid w:val="009706B7"/>
    <w:rsid w:val="00A203D1"/>
    <w:rsid w:val="00A54D4A"/>
    <w:rsid w:val="00A8098B"/>
    <w:rsid w:val="00AD5353"/>
    <w:rsid w:val="00B5535C"/>
    <w:rsid w:val="00C15212"/>
    <w:rsid w:val="00C51FD4"/>
    <w:rsid w:val="00CA7B18"/>
    <w:rsid w:val="00CB3623"/>
    <w:rsid w:val="00CD47D4"/>
    <w:rsid w:val="00CE299A"/>
    <w:rsid w:val="00DA5114"/>
    <w:rsid w:val="00DB6570"/>
    <w:rsid w:val="00DE5BF1"/>
    <w:rsid w:val="00E07CE9"/>
    <w:rsid w:val="00E30D87"/>
    <w:rsid w:val="00E963A3"/>
    <w:rsid w:val="00EA1E90"/>
    <w:rsid w:val="00EB59C8"/>
    <w:rsid w:val="00EE2B96"/>
    <w:rsid w:val="00F40136"/>
    <w:rsid w:val="00F41CF0"/>
    <w:rsid w:val="00F66863"/>
    <w:rsid w:val="00F878A3"/>
    <w:rsid w:val="00FD1C2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689"/>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HlavikaChar">
    <w:name w:val="Hlavička Char"/>
    <w:basedOn w:val="DefaultParagraphFont"/>
    <w:link w:val="Header"/>
    <w:uiPriority w:val="99"/>
    <w:locked/>
    <w:rsid w:val="007D5748"/>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7D5748"/>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PtaChar">
    <w:name w:val="Päta Char"/>
    <w:basedOn w:val="DefaultParagraphFont"/>
    <w:link w:val="Footer"/>
    <w:uiPriority w:val="99"/>
    <w:locked/>
    <w:rsid w:val="007D5748"/>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7D5748"/>
    <w:rPr>
      <w:rFonts w:cs="Times New Roman"/>
      <w:rtl w:val="0"/>
      <w:cs w:val="0"/>
    </w:rPr>
  </w:style>
  <w:style w:type="paragraph" w:styleId="BalloonText">
    <w:name w:val="Balloon Text"/>
    <w:basedOn w:val="Normal"/>
    <w:link w:val="TextbublinyChar"/>
    <w:uiPriority w:val="99"/>
    <w:semiHidden/>
    <w:unhideWhenUsed/>
    <w:rsid w:val="00317B9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17B90"/>
    <w:rPr>
      <w:rFonts w:ascii="Tahoma" w:hAnsi="Tahoma" w:cs="Tahoma"/>
      <w:sz w:val="16"/>
      <w:szCs w:val="16"/>
      <w:rtl w:val="0"/>
      <w:cs w:val="0"/>
    </w:rPr>
  </w:style>
  <w:style w:type="paragraph" w:styleId="ListParagraph">
    <w:name w:val="List Paragraph"/>
    <w:basedOn w:val="Normal"/>
    <w:uiPriority w:val="34"/>
    <w:qFormat/>
    <w:rsid w:val="00610369"/>
    <w:pPr>
      <w:ind w:left="720"/>
      <w:contextualSpacing/>
      <w:jc w:val="left"/>
    </w:pPr>
  </w:style>
  <w:style w:type="paragraph" w:styleId="NormalWeb">
    <w:name w:val="Normal (Web)"/>
    <w:basedOn w:val="Normal"/>
    <w:uiPriority w:val="99"/>
    <w:unhideWhenUsed/>
    <w:rsid w:val="00646B7E"/>
    <w:pPr>
      <w:spacing w:before="100" w:beforeAutospacing="1" w:after="100" w:afterAutospacing="1" w:line="240" w:lineRule="auto"/>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11</TotalTime>
  <Pages>8</Pages>
  <Words>1465</Words>
  <Characters>8352</Characters>
  <Application>Microsoft Office Word</Application>
  <DocSecurity>0</DocSecurity>
  <Lines>0</Lines>
  <Paragraphs>0</Paragraphs>
  <ScaleCrop>false</ScaleCrop>
  <Company>MH SR</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Martincová Viera</cp:lastModifiedBy>
  <cp:revision>3</cp:revision>
  <cp:lastPrinted>2016-07-22T09:53:00Z</cp:lastPrinted>
  <dcterms:created xsi:type="dcterms:W3CDTF">2016-09-12T13:09:00Z</dcterms:created>
  <dcterms:modified xsi:type="dcterms:W3CDTF">2016-09-21T14:50:00Z</dcterms:modified>
</cp:coreProperties>
</file>