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1731AA">
        <w:rPr>
          <w:sz w:val="18"/>
          <w:szCs w:val="18"/>
        </w:rPr>
        <w:t>495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356FB" w:rsidP="009C2E2F">
      <w:pPr>
        <w:pStyle w:val="uznesenia"/>
      </w:pPr>
      <w:r>
        <w:t>169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bookmarkStart w:id="0" w:name="_GoBack"/>
      <w:bookmarkEnd w:id="0"/>
      <w:r w:rsidR="004356FB">
        <w:rPr>
          <w:rFonts w:cs="Arial"/>
          <w:sz w:val="22"/>
          <w:szCs w:val="22"/>
        </w:rPr>
        <w:t>7</w:t>
      </w:r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1731AA" w:rsidRDefault="00503107" w:rsidP="00B45D73">
      <w:pPr>
        <w:jc w:val="both"/>
        <w:rPr>
          <w:sz w:val="22"/>
          <w:szCs w:val="22"/>
        </w:rPr>
      </w:pPr>
      <w:r w:rsidRPr="001731AA">
        <w:rPr>
          <w:sz w:val="22"/>
          <w:szCs w:val="22"/>
        </w:rPr>
        <w:t>k</w:t>
      </w:r>
      <w:r w:rsidR="00BA0312" w:rsidRPr="001731AA">
        <w:rPr>
          <w:sz w:val="22"/>
          <w:szCs w:val="22"/>
        </w:rPr>
        <w:t xml:space="preserve"> </w:t>
      </w:r>
      <w:r w:rsidR="001731AA" w:rsidRPr="001731AA">
        <w:rPr>
          <w:sz w:val="22"/>
          <w:szCs w:val="22"/>
        </w:rPr>
        <w:t>v</w:t>
      </w:r>
      <w:r w:rsidR="001731AA" w:rsidRPr="001731AA">
        <w:rPr>
          <w:bCs/>
          <w:sz w:val="22"/>
          <w:szCs w:val="22"/>
        </w:rPr>
        <w:t>ládnemu návrhu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</w:t>
      </w:r>
      <w:r w:rsidR="001731AA">
        <w:rPr>
          <w:bCs/>
          <w:sz w:val="22"/>
          <w:szCs w:val="22"/>
        </w:rPr>
        <w:br/>
      </w:r>
      <w:r w:rsidR="001731AA" w:rsidRPr="001731AA">
        <w:rPr>
          <w:bCs/>
          <w:sz w:val="22"/>
          <w:szCs w:val="22"/>
        </w:rPr>
        <w:t>o organizácii činnosti vlády a organizácii ústrednej štátnej správy v znení neskorších predpisov v znení zákona č. 287/2012 Z. z. (tlač 177)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4F1A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1731AA">
        <w:rPr>
          <w:rFonts w:cs="Arial"/>
          <w:sz w:val="22"/>
          <w:szCs w:val="22"/>
        </w:rPr>
        <w:t>ľudské práva a národnostné menšiny</w:t>
      </w:r>
      <w:r w:rsidR="00F636EE">
        <w:rPr>
          <w:rFonts w:cs="Arial"/>
          <w:sz w:val="22"/>
          <w:szCs w:val="22"/>
        </w:rPr>
        <w:t xml:space="preserve">  a</w:t>
      </w:r>
    </w:p>
    <w:p w:rsidR="004539A2" w:rsidRDefault="001731A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Zahraničnému v</w:t>
      </w:r>
      <w:r w:rsidR="005E4F1A">
        <w:rPr>
          <w:rFonts w:cs="Arial"/>
          <w:sz w:val="22"/>
          <w:szCs w:val="22"/>
        </w:rPr>
        <w:t>ýboru Národnej rady Slovenskej republiky;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45D73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a lehotu </w:t>
      </w:r>
      <w:r w:rsidR="004757A2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56FB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2016-08-30T07:43:00Z</cp:lastPrinted>
  <dcterms:created xsi:type="dcterms:W3CDTF">2016-08-30T07:41:00Z</dcterms:created>
  <dcterms:modified xsi:type="dcterms:W3CDTF">2016-09-12T13:12:00Z</dcterms:modified>
</cp:coreProperties>
</file>