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083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0B2C9F" w:rsidRPr="000B2C9F" w:rsidP="003F083F">
      <w:pPr>
        <w:bidi w:val="0"/>
        <w:jc w:val="center"/>
        <w:rPr>
          <w:rFonts w:ascii="Times New Roman" w:hAnsi="Times New Roman"/>
        </w:rPr>
      </w:pPr>
    </w:p>
    <w:p w:rsidR="003F083F" w:rsidRPr="000B2C9F" w:rsidP="003F083F">
      <w:pPr>
        <w:bidi w:val="0"/>
        <w:jc w:val="center"/>
        <w:rPr>
          <w:rFonts w:ascii="Times New Roman" w:hAnsi="Times New Roman"/>
          <w:b/>
          <w:bCs/>
        </w:rPr>
      </w:pPr>
    </w:p>
    <w:p w:rsidR="003F083F" w:rsidRPr="000B2C9F" w:rsidP="003F083F">
      <w:pPr>
        <w:bidi w:val="0"/>
        <w:jc w:val="center"/>
        <w:rPr>
          <w:rFonts w:ascii="Times New Roman" w:hAnsi="Times New Roman"/>
          <w:b/>
          <w:bCs/>
        </w:rPr>
      </w:pPr>
      <w:r w:rsidRPr="000B2C9F">
        <w:rPr>
          <w:rFonts w:ascii="Times New Roman" w:hAnsi="Times New Roman"/>
          <w:b/>
          <w:bCs/>
        </w:rPr>
        <w:t>z</w:t>
      </w:r>
      <w:r w:rsidRPr="000B2C9F" w:rsidR="001F5DAE">
        <w:rPr>
          <w:rFonts w:ascii="Times New Roman" w:hAnsi="Times New Roman"/>
          <w:b/>
          <w:bCs/>
        </w:rPr>
        <w:t> 8. septembra</w:t>
      </w:r>
      <w:r w:rsidRPr="000B2C9F">
        <w:rPr>
          <w:rFonts w:ascii="Times New Roman" w:hAnsi="Times New Roman"/>
          <w:b/>
          <w:bCs/>
        </w:rPr>
        <w:t xml:space="preserve"> 2016,</w:t>
      </w:r>
    </w:p>
    <w:p w:rsidR="003F083F" w:rsidRPr="000B2C9F" w:rsidP="003F083F">
      <w:pPr>
        <w:bidi w:val="0"/>
        <w:jc w:val="center"/>
        <w:rPr>
          <w:rFonts w:ascii="Times New Roman" w:hAnsi="Times New Roman"/>
          <w:b/>
          <w:bCs/>
        </w:rPr>
      </w:pPr>
    </w:p>
    <w:p w:rsidR="003F083F" w:rsidRPr="000B2C9F" w:rsidP="003F083F">
      <w:pPr>
        <w:bidi w:val="0"/>
        <w:jc w:val="center"/>
        <w:rPr>
          <w:rFonts w:ascii="Times New Roman" w:hAnsi="Times New Roman"/>
          <w:b/>
          <w:bCs/>
        </w:rPr>
      </w:pPr>
      <w:r w:rsidRPr="000B2C9F">
        <w:rPr>
          <w:rFonts w:ascii="Times New Roman" w:hAnsi="Times New Roman"/>
          <w:b/>
          <w:bCs/>
        </w:rPr>
        <w:t>ktorým sa mení a dopĺňa zákon č. 253/1998 Z. z. o hlásení pobytu občanov Slovenskej republiky a registri obyvateľov Slovenskej republiky v znení neskorších predpisov</w:t>
      </w:r>
    </w:p>
    <w:p w:rsidR="003F083F" w:rsidRPr="000B2C9F" w:rsidP="003F083F">
      <w:pPr>
        <w:bidi w:val="0"/>
        <w:jc w:val="center"/>
        <w:rPr>
          <w:rFonts w:ascii="Times New Roman" w:hAnsi="Times New Roman"/>
        </w:rPr>
      </w:pPr>
    </w:p>
    <w:p w:rsidR="003F083F" w:rsidRPr="000B2C9F" w:rsidP="003F083F">
      <w:pPr>
        <w:bidi w:val="0"/>
        <w:jc w:val="center"/>
        <w:rPr>
          <w:rFonts w:ascii="Times New Roman" w:hAnsi="Times New Roman"/>
        </w:rPr>
      </w:pPr>
      <w:r w:rsidRPr="000B2C9F">
        <w:rPr>
          <w:rFonts w:ascii="Times New Roman" w:hAnsi="Times New Roman"/>
        </w:rPr>
        <w:t>Národná rada Slovenskej republiky sa uzniesla na tomto zákone:</w:t>
      </w:r>
    </w:p>
    <w:p w:rsidR="003F083F" w:rsidRPr="000B2C9F" w:rsidP="003F083F">
      <w:pPr>
        <w:bidi w:val="0"/>
        <w:jc w:val="both"/>
        <w:rPr>
          <w:rFonts w:ascii="Times New Roman" w:hAnsi="Times New Roman"/>
        </w:rPr>
      </w:pPr>
    </w:p>
    <w:p w:rsidR="003F083F" w:rsidRPr="000B2C9F" w:rsidP="003F083F">
      <w:pPr>
        <w:bidi w:val="0"/>
        <w:jc w:val="center"/>
        <w:rPr>
          <w:rFonts w:ascii="Times New Roman" w:hAnsi="Times New Roman"/>
        </w:rPr>
      </w:pPr>
      <w:r w:rsidRPr="000B2C9F">
        <w:rPr>
          <w:rFonts w:ascii="Times New Roman" w:hAnsi="Times New Roman"/>
          <w:b/>
          <w:bCs/>
        </w:rPr>
        <w:t>Čl. I</w:t>
      </w:r>
    </w:p>
    <w:p w:rsidR="003F083F" w:rsidRPr="000B2C9F" w:rsidP="003F083F">
      <w:pPr>
        <w:bidi w:val="0"/>
        <w:jc w:val="both"/>
        <w:rPr>
          <w:rFonts w:ascii="Times New Roman" w:hAnsi="Times New Roman"/>
          <w:highlight w:val="cyan"/>
        </w:rPr>
      </w:pPr>
    </w:p>
    <w:p w:rsidR="003F083F" w:rsidRPr="000B2C9F" w:rsidP="000B2C9F">
      <w:pPr>
        <w:bidi w:val="0"/>
        <w:ind w:firstLine="360"/>
        <w:jc w:val="both"/>
        <w:rPr>
          <w:rFonts w:ascii="Times New Roman" w:hAnsi="Times New Roman"/>
        </w:rPr>
      </w:pPr>
      <w:r w:rsidRPr="000B2C9F">
        <w:rPr>
          <w:rFonts w:ascii="Times New Roman" w:hAnsi="Times New Roman"/>
        </w:rPr>
        <w:t>Zákon č. 253/1998 Z. z. o hlásení pobytu občanov Slovenskej republiky a registri obyvateľov Slovenskej republiky v znení zákona č. 369/1999 Z. z., zákona č. 441/2001 Z. z., zákona č. 660/2002 Z. z., zákona č. 174/2004 Z. z., zákona č. 215/2004 Z. z., zákona č. 454/2004 Z. z</w:t>
      </w:r>
      <w:r w:rsidR="009D213D">
        <w:rPr>
          <w:rFonts w:ascii="Times New Roman" w:hAnsi="Times New Roman"/>
        </w:rPr>
        <w:t>.</w:t>
      </w:r>
      <w:r w:rsidRPr="000B2C9F">
        <w:rPr>
          <w:rFonts w:ascii="Times New Roman" w:hAnsi="Times New Roman"/>
        </w:rPr>
        <w:t>, zákona č. 523/2004 Z. z., zákona č. 224/2006 Z. z., zákona č. 335/2007 Z. z., zákona č. 216/2008 Z. z., zákona č. 49/2012 Z. z., zákona č. 190/2013 Z. z., zákona č. 335/2014 Z. z., zákona č. 125/2015 Z. z. a zákona č. 125/2016 Z. z. sa mení a dopĺňa takto:</w:t>
      </w:r>
    </w:p>
    <w:p w:rsidR="003F083F" w:rsidRPr="000B2C9F" w:rsidP="003F083F">
      <w:pPr>
        <w:bidi w:val="0"/>
        <w:jc w:val="both"/>
        <w:rPr>
          <w:rFonts w:ascii="Times New Roman" w:hAnsi="Times New Roman"/>
        </w:rPr>
      </w:pPr>
    </w:p>
    <w:p w:rsidR="003F083F" w:rsidRPr="000B2C9F" w:rsidP="003F083F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0B2C9F">
        <w:rPr>
          <w:rFonts w:ascii="Times New Roman" w:hAnsi="Times New Roman"/>
        </w:rPr>
        <w:t>V § 8 odsek 2 znie:</w:t>
      </w:r>
    </w:p>
    <w:p w:rsidR="003F083F" w:rsidRPr="000B2C9F" w:rsidP="003F083F">
      <w:pPr>
        <w:bidi w:val="0"/>
        <w:ind w:left="360"/>
        <w:jc w:val="both"/>
        <w:rPr>
          <w:rFonts w:ascii="Times New Roman" w:hAnsi="Times New Roman"/>
        </w:rPr>
      </w:pPr>
    </w:p>
    <w:p w:rsidR="003F083F" w:rsidRPr="000B2C9F" w:rsidP="003F083F">
      <w:pPr>
        <w:bidi w:val="0"/>
        <w:jc w:val="both"/>
        <w:rPr>
          <w:rFonts w:ascii="Times New Roman" w:hAnsi="Times New Roman"/>
        </w:rPr>
      </w:pPr>
      <w:r w:rsidRPr="000B2C9F">
        <w:rPr>
          <w:rFonts w:ascii="Times New Roman" w:hAnsi="Times New Roman"/>
        </w:rPr>
        <w:t>„(2) Občan má právo ohlásiť ohlasovni v mieste prechodného pobytu začiatok, miesto a predpokladanú dobu prechodného pobytu; ustanovenia § 4 ods. 1 až 8 sa primerane uplatnia aj v prípade uplatnenia práva občana ohlásiť prechodný pobyt s tým, že sa predkladajú doklady podľa odseku 3.“</w:t>
      </w:r>
      <w:r w:rsidRPr="000B2C9F" w:rsidR="00B335E2">
        <w:rPr>
          <w:rFonts w:ascii="Times New Roman" w:hAnsi="Times New Roman"/>
        </w:rPr>
        <w:t>.</w:t>
      </w:r>
    </w:p>
    <w:p w:rsidR="003F083F" w:rsidRPr="000B2C9F" w:rsidP="003F083F">
      <w:pPr>
        <w:bidi w:val="0"/>
        <w:jc w:val="both"/>
        <w:rPr>
          <w:rFonts w:ascii="Times New Roman" w:hAnsi="Times New Roman"/>
        </w:rPr>
      </w:pPr>
    </w:p>
    <w:p w:rsidR="003F083F" w:rsidRPr="000B2C9F" w:rsidP="003F083F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0B2C9F" w:rsidR="00974833">
        <w:rPr>
          <w:rFonts w:ascii="Times New Roman" w:hAnsi="Times New Roman"/>
        </w:rPr>
        <w:t>V § 8 ods. 5 sa vypúšťajú prvá veta a druhá veta.</w:t>
      </w:r>
    </w:p>
    <w:p w:rsidR="003F083F" w:rsidRPr="000B2C9F" w:rsidP="003F083F">
      <w:pPr>
        <w:bidi w:val="0"/>
        <w:ind w:left="360"/>
        <w:jc w:val="both"/>
        <w:rPr>
          <w:rFonts w:ascii="Times New Roman" w:hAnsi="Times New Roman"/>
        </w:rPr>
      </w:pPr>
    </w:p>
    <w:p w:rsidR="003F083F" w:rsidRPr="000B2C9F" w:rsidP="003F083F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0B2C9F">
        <w:rPr>
          <w:rFonts w:ascii="Times New Roman" w:hAnsi="Times New Roman"/>
        </w:rPr>
        <w:t>§ 9 vrátane nadpisu znie:</w:t>
      </w:r>
    </w:p>
    <w:p w:rsidR="003F083F" w:rsidRPr="000B2C9F" w:rsidP="003F083F">
      <w:pPr>
        <w:bidi w:val="0"/>
        <w:jc w:val="both"/>
        <w:rPr>
          <w:rFonts w:ascii="Times New Roman" w:hAnsi="Times New Roman"/>
        </w:rPr>
      </w:pPr>
    </w:p>
    <w:p w:rsidR="003F083F" w:rsidRPr="000B2C9F" w:rsidP="003F083F">
      <w:pPr>
        <w:bidi w:val="0"/>
        <w:jc w:val="center"/>
        <w:rPr>
          <w:rFonts w:ascii="Times New Roman" w:hAnsi="Times New Roman"/>
        </w:rPr>
      </w:pPr>
      <w:r w:rsidRPr="000B2C9F">
        <w:rPr>
          <w:rFonts w:ascii="Times New Roman" w:hAnsi="Times New Roman"/>
        </w:rPr>
        <w:t>„§ 9</w:t>
      </w:r>
    </w:p>
    <w:p w:rsidR="003F083F" w:rsidRPr="000B2C9F" w:rsidP="003F083F">
      <w:pPr>
        <w:bidi w:val="0"/>
        <w:jc w:val="center"/>
        <w:rPr>
          <w:rFonts w:ascii="Times New Roman" w:hAnsi="Times New Roman"/>
        </w:rPr>
      </w:pPr>
      <w:r w:rsidRPr="000B2C9F">
        <w:rPr>
          <w:rFonts w:ascii="Times New Roman" w:hAnsi="Times New Roman"/>
        </w:rPr>
        <w:t>Pobyt občana v zahraničí</w:t>
      </w:r>
    </w:p>
    <w:p w:rsidR="003F083F" w:rsidRPr="000B2C9F" w:rsidP="003F083F">
      <w:pPr>
        <w:bidi w:val="0"/>
        <w:jc w:val="both"/>
        <w:rPr>
          <w:rFonts w:ascii="Times New Roman" w:hAnsi="Times New Roman"/>
        </w:rPr>
      </w:pPr>
    </w:p>
    <w:p w:rsidR="003F083F" w:rsidRPr="000B2C9F" w:rsidP="000B2C9F">
      <w:pPr>
        <w:bidi w:val="0"/>
        <w:jc w:val="both"/>
        <w:rPr>
          <w:rFonts w:ascii="Times New Roman" w:hAnsi="Times New Roman"/>
        </w:rPr>
      </w:pPr>
      <w:r w:rsidRPr="000B2C9F">
        <w:rPr>
          <w:rFonts w:ascii="Times New Roman" w:hAnsi="Times New Roman"/>
        </w:rPr>
        <w:t>Občan, ktorý má trvalý pobyt na území Slovenskej republiky a ktorý sa pripravuje na vycestovanie do zahraničia na dobu dlhšiu ako 90 dní, má právo ohlásiť túto skutočnosť ohlasovni v mieste trvalého pobytu alebo prechodného pobytu; v ohlásení uvedie štát a miesto pobytu a predpokladanú dobu pobytu.“</w:t>
      </w:r>
      <w:r w:rsidRPr="000B2C9F" w:rsidR="00B335E2">
        <w:rPr>
          <w:rFonts w:ascii="Times New Roman" w:hAnsi="Times New Roman"/>
        </w:rPr>
        <w:t>.</w:t>
      </w:r>
    </w:p>
    <w:p w:rsidR="003F083F" w:rsidRPr="000B2C9F" w:rsidP="003F083F">
      <w:pPr>
        <w:bidi w:val="0"/>
        <w:jc w:val="both"/>
        <w:rPr>
          <w:rFonts w:ascii="Times New Roman" w:hAnsi="Times New Roman"/>
        </w:rPr>
      </w:pPr>
    </w:p>
    <w:p w:rsidR="003F083F" w:rsidRPr="000B2C9F" w:rsidP="003F083F">
      <w:pPr>
        <w:bidi w:val="0"/>
        <w:jc w:val="both"/>
        <w:rPr>
          <w:rFonts w:ascii="Times New Roman" w:hAnsi="Times New Roman"/>
        </w:rPr>
      </w:pPr>
    </w:p>
    <w:p w:rsidR="003F083F" w:rsidRPr="000B2C9F" w:rsidP="003F083F">
      <w:pPr>
        <w:bidi w:val="0"/>
        <w:jc w:val="center"/>
        <w:rPr>
          <w:rFonts w:ascii="Times New Roman" w:hAnsi="Times New Roman"/>
        </w:rPr>
      </w:pPr>
      <w:r w:rsidRPr="000B2C9F">
        <w:rPr>
          <w:rFonts w:ascii="Times New Roman" w:hAnsi="Times New Roman"/>
          <w:b/>
          <w:bCs/>
        </w:rPr>
        <w:t>Čl. II</w:t>
      </w:r>
    </w:p>
    <w:p w:rsidR="003F083F" w:rsidRPr="000B2C9F" w:rsidP="003F083F">
      <w:pPr>
        <w:bidi w:val="0"/>
        <w:jc w:val="both"/>
        <w:rPr>
          <w:rFonts w:ascii="Times New Roman" w:hAnsi="Times New Roman"/>
        </w:rPr>
      </w:pPr>
    </w:p>
    <w:p w:rsidR="003F083F" w:rsidRPr="000B2C9F" w:rsidP="000B2C9F">
      <w:pPr>
        <w:bidi w:val="0"/>
        <w:ind w:firstLine="708"/>
        <w:rPr>
          <w:rFonts w:ascii="Times New Roman" w:hAnsi="Times New Roman"/>
        </w:rPr>
      </w:pPr>
      <w:r w:rsidRPr="000B2C9F">
        <w:rPr>
          <w:rFonts w:ascii="Times New Roman" w:hAnsi="Times New Roman"/>
        </w:rPr>
        <w:t>Tento zákon nadobúda účinnosť dňom vyhlásenia.</w:t>
      </w: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0B2C9F">
        <w:rPr>
          <w:rFonts w:ascii="Times New Roman" w:hAnsi="Times New Roman"/>
          <w:lang w:eastAsia="en-US"/>
        </w:rPr>
        <w:t>prezident Slovenskej republiky</w:t>
      </w: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0B2C9F">
        <w:rPr>
          <w:rFonts w:ascii="Times New Roman" w:hAnsi="Times New Roman"/>
          <w:lang w:eastAsia="en-US"/>
        </w:rPr>
        <w:t>predseda Národnej rady Slovenskej republiky</w:t>
      </w: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0B2C9F" w:rsidRPr="000B2C9F" w:rsidP="000B2C9F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207304" w:rsidRPr="000B2C9F" w:rsidP="000B2C9F">
      <w:pPr>
        <w:bidi w:val="0"/>
        <w:jc w:val="center"/>
        <w:rPr>
          <w:rFonts w:ascii="Times New Roman" w:hAnsi="Times New Roman"/>
        </w:rPr>
      </w:pPr>
      <w:r w:rsidRPr="000B2C9F" w:rsidR="000B2C9F">
        <w:rPr>
          <w:rFonts w:ascii="Times New Roman" w:hAnsi="Times New Roman"/>
          <w:lang w:eastAsia="en-US"/>
        </w:rPr>
        <w:t>predseda vlády Slovenskej republiky</w:t>
      </w:r>
    </w:p>
    <w:sectPr w:rsidSect="004E428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8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D213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E428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F083F"/>
    <w:rsid w:val="000B2C9F"/>
    <w:rsid w:val="001A2D87"/>
    <w:rsid w:val="001F5DAE"/>
    <w:rsid w:val="00207304"/>
    <w:rsid w:val="00223F81"/>
    <w:rsid w:val="002B6F82"/>
    <w:rsid w:val="002F547D"/>
    <w:rsid w:val="003158B8"/>
    <w:rsid w:val="00342BC1"/>
    <w:rsid w:val="00376E6E"/>
    <w:rsid w:val="003F083F"/>
    <w:rsid w:val="004E4286"/>
    <w:rsid w:val="004F1539"/>
    <w:rsid w:val="00510D8A"/>
    <w:rsid w:val="005527B4"/>
    <w:rsid w:val="005E2159"/>
    <w:rsid w:val="005E7B42"/>
    <w:rsid w:val="007D4002"/>
    <w:rsid w:val="00974833"/>
    <w:rsid w:val="009D213D"/>
    <w:rsid w:val="00A43788"/>
    <w:rsid w:val="00B12C46"/>
    <w:rsid w:val="00B335E2"/>
    <w:rsid w:val="00D3744A"/>
    <w:rsid w:val="00D46CCC"/>
    <w:rsid w:val="00EB1B2C"/>
    <w:rsid w:val="00F77767"/>
    <w:rsid w:val="00FA5D8C"/>
    <w:rsid w:val="00FC14A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rsid w:val="0097483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74833"/>
    <w:rPr>
      <w:rFonts w:ascii="Segoe UI" w:hAnsi="Segoe UI" w:cs="Segoe UI"/>
      <w:sz w:val="18"/>
      <w:szCs w:val="18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3F083F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3F083F"/>
    <w:rPr>
      <w:rFonts w:ascii="Cambria" w:hAnsi="Cambria" w:cs="Times New Roman"/>
      <w:color w:val="17365D"/>
      <w:spacing w:val="5"/>
      <w:kern w:val="28"/>
      <w:sz w:val="52"/>
      <w:szCs w:val="52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4E428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E4286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4E428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E4286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255</Words>
  <Characters>1459</Characters>
  <Application>Microsoft Office Word</Application>
  <DocSecurity>0</DocSecurity>
  <Lines>0</Lines>
  <Paragraphs>0</Paragraphs>
  <ScaleCrop>false</ScaleCrop>
  <Company>Kancelaria NR SR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Švorcová, Veronika</cp:lastModifiedBy>
  <cp:revision>4</cp:revision>
  <cp:lastPrinted>2016-09-08T13:50:00Z</cp:lastPrinted>
  <dcterms:created xsi:type="dcterms:W3CDTF">2016-09-08T13:29:00Z</dcterms:created>
  <dcterms:modified xsi:type="dcterms:W3CDTF">2016-09-08T13:51:00Z</dcterms:modified>
</cp:coreProperties>
</file>