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956BA">
        <w:rPr>
          <w:sz w:val="22"/>
          <w:szCs w:val="22"/>
        </w:rPr>
        <w:t>1465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956BA">
        <w:t>205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956BA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956BA">
        <w:rPr>
          <w:rFonts w:cs="Arial"/>
          <w:szCs w:val="22"/>
        </w:rPr>
        <w:t>Petra OSUSKÉHO, Ondreja DOSTÁLA a Branislava GRÖHLINGA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0956BA">
        <w:rPr>
          <w:rFonts w:cs="Arial"/>
          <w:szCs w:val="22"/>
        </w:rPr>
        <w:t xml:space="preserve">zákon </w:t>
        <w:br/>
        <w:t>č. 596/2003 Z. z. o štátnej správe v školstve a školskej samospráve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956BA">
        <w:rPr>
          <w:rFonts w:cs="Arial"/>
          <w:szCs w:val="22"/>
        </w:rPr>
        <w:t>201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956BA">
        <w:rPr>
          <w:rFonts w:cs="Arial"/>
          <w:szCs w:val="22"/>
        </w:rPr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27615">
        <w:rPr>
          <w:rFonts w:ascii="Arial" w:hAnsi="Arial" w:cs="Arial"/>
          <w:sz w:val="22"/>
          <w:szCs w:val="22"/>
        </w:rPr>
        <w:t xml:space="preserve"> a</w:t>
      </w:r>
    </w:p>
    <w:p w:rsidR="0092761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27615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27615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2761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956BA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05B4A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27615"/>
    <w:rsid w:val="00992885"/>
    <w:rsid w:val="009D65AD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182</Words>
  <Characters>1039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2016-08-22T15:38:00Z</cp:lastPrinted>
  <dcterms:created xsi:type="dcterms:W3CDTF">2016-08-24T10:26:00Z</dcterms:created>
  <dcterms:modified xsi:type="dcterms:W3CDTF">2016-08-24T10:26:00Z</dcterms:modified>
</cp:coreProperties>
</file>