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4653C">
        <w:rPr>
          <w:sz w:val="22"/>
          <w:szCs w:val="22"/>
        </w:rPr>
        <w:t>1490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4653C">
        <w:t>204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3C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AD7607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4653C">
        <w:rPr>
          <w:rFonts w:cs="Arial"/>
          <w:szCs w:val="22"/>
        </w:rPr>
        <w:t>Andreja DANKA, Martina GLVÁČA, Tibora BERNAŤÁKA, Gábora GÁLA a Andreja HRNČIARA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4653C">
        <w:rPr>
          <w:rFonts w:cs="Arial"/>
          <w:szCs w:val="22"/>
        </w:rPr>
        <w:t>zákon Národnej rady Slovenskej republiky č. 350/1996 Z. z. o rokovacom poriadku Národnej rady Slovenskej republiky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3C">
        <w:rPr>
          <w:rFonts w:cs="Arial"/>
          <w:szCs w:val="22"/>
        </w:rPr>
        <w:t>200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3C">
        <w:rPr>
          <w:rFonts w:cs="Arial"/>
          <w:szCs w:val="22"/>
        </w:rPr>
        <w:t>19.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F3F76" w:rsidP="009B66ED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</w:p>
    <w:p w:rsidR="009B66ED" w:rsidP="009B66ED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B.  u r č i ť</w:t>
      </w:r>
    </w:p>
    <w:p w:rsidR="009B66ED" w:rsidP="009B66E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B66ED" w:rsidP="009B66E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9B66ED" w:rsidP="009B66E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B66ED" w:rsidP="009B66E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9B66ED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A47BB"/>
    <w:rsid w:val="008B1A45"/>
    <w:rsid w:val="00992885"/>
    <w:rsid w:val="009B66ED"/>
    <w:rsid w:val="00AA3DED"/>
    <w:rsid w:val="00AB4082"/>
    <w:rsid w:val="00AD7607"/>
    <w:rsid w:val="00B20ACA"/>
    <w:rsid w:val="00BE56B2"/>
    <w:rsid w:val="00C11306"/>
    <w:rsid w:val="00C649B2"/>
    <w:rsid w:val="00C87421"/>
    <w:rsid w:val="00C90136"/>
    <w:rsid w:val="00D5482F"/>
    <w:rsid w:val="00D7714D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53C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2016-08-23T09:24:00Z</cp:lastPrinted>
  <dcterms:created xsi:type="dcterms:W3CDTF">2016-08-24T10:26:00Z</dcterms:created>
  <dcterms:modified xsi:type="dcterms:W3CDTF">2016-08-24T10:26:00Z</dcterms:modified>
</cp:coreProperties>
</file>