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32929" w:rsidRPr="008329B1" w:rsidP="00432929">
      <w:pPr>
        <w:bidi w:val="0"/>
        <w:spacing w:after="0" w:line="240" w:lineRule="auto"/>
        <w:jc w:val="center"/>
        <w:rPr>
          <w:rFonts w:ascii="Times New Roman" w:hAnsi="Times New Roman"/>
          <w:b/>
          <w:bCs/>
          <w:caps/>
          <w:spacing w:val="30"/>
          <w:sz w:val="24"/>
          <w:szCs w:val="24"/>
        </w:rPr>
      </w:pPr>
      <w:r w:rsidRPr="008329B1">
        <w:rPr>
          <w:rFonts w:ascii="Times New Roman" w:hAnsi="Times New Roman"/>
          <w:b/>
          <w:bCs/>
          <w:caps/>
          <w:spacing w:val="30"/>
          <w:sz w:val="24"/>
          <w:szCs w:val="24"/>
        </w:rPr>
        <w:t>Doložka zlučiteľnosti</w:t>
      </w:r>
    </w:p>
    <w:p w:rsidR="00432929" w:rsidRPr="008329B1" w:rsidP="00432929">
      <w:pPr>
        <w:bidi w:val="0"/>
        <w:spacing w:after="0" w:line="240" w:lineRule="auto"/>
        <w:jc w:val="center"/>
        <w:rPr>
          <w:rFonts w:ascii="Times New Roman" w:hAnsi="Times New Roman"/>
          <w:b/>
          <w:bCs/>
          <w:sz w:val="24"/>
          <w:szCs w:val="24"/>
        </w:rPr>
      </w:pPr>
      <w:r w:rsidRPr="008329B1">
        <w:rPr>
          <w:rFonts w:ascii="Times New Roman" w:hAnsi="Times New Roman"/>
          <w:b/>
          <w:bCs/>
          <w:sz w:val="24"/>
          <w:szCs w:val="24"/>
        </w:rPr>
        <w:t>právneho predpisu s právom Európskej únie </w:t>
      </w:r>
    </w:p>
    <w:p w:rsidR="00432929" w:rsidRPr="008329B1" w:rsidP="00432929">
      <w:pPr>
        <w:bidi w:val="0"/>
        <w:spacing w:after="0" w:line="240" w:lineRule="auto"/>
        <w:rPr>
          <w:rFonts w:ascii="Times New Roman" w:hAnsi="Times New Roman"/>
          <w:sz w:val="24"/>
          <w:szCs w:val="24"/>
        </w:rPr>
      </w:pPr>
    </w:p>
    <w:p w:rsidR="00432929" w:rsidRPr="008329B1" w:rsidP="00432929">
      <w:pPr>
        <w:bidi w:val="0"/>
        <w:spacing w:after="0" w:line="240" w:lineRule="auto"/>
        <w:rPr>
          <w:rFonts w:ascii="Times New Roman" w:hAnsi="Times New Roman"/>
          <w:sz w:val="24"/>
          <w:szCs w:val="24"/>
        </w:rPr>
      </w:pPr>
    </w:p>
    <w:p w:rsidR="00432929" w:rsidRPr="008329B1" w:rsidP="00432929">
      <w:pPr>
        <w:bidi w:val="0"/>
        <w:spacing w:after="0" w:line="240" w:lineRule="auto"/>
        <w:ind w:left="360" w:hanging="360"/>
        <w:rPr>
          <w:rFonts w:ascii="Times New Roman" w:hAnsi="Times New Roman"/>
          <w:b/>
          <w:bCs/>
          <w:sz w:val="24"/>
          <w:szCs w:val="24"/>
        </w:rPr>
      </w:pPr>
      <w:r w:rsidRPr="008329B1">
        <w:rPr>
          <w:rFonts w:ascii="Times New Roman" w:hAnsi="Times New Roman"/>
          <w:b/>
          <w:bCs/>
          <w:sz w:val="24"/>
          <w:szCs w:val="24"/>
        </w:rPr>
        <w:t>1.</w:t>
        <w:tab/>
        <w:t>Predkladateľ právneho predpisu:</w:t>
      </w:r>
      <w:r w:rsidRPr="008329B1">
        <w:rPr>
          <w:rFonts w:ascii="Times New Roman" w:hAnsi="Times New Roman"/>
          <w:sz w:val="24"/>
          <w:szCs w:val="24"/>
        </w:rPr>
        <w:t xml:space="preserve"> Poslanci Národnej rady Slovenskej republiky. </w:t>
      </w:r>
    </w:p>
    <w:p w:rsidR="00432929" w:rsidRPr="008329B1" w:rsidP="00432929">
      <w:pPr>
        <w:tabs>
          <w:tab w:val="left" w:pos="360"/>
        </w:tabs>
        <w:bidi w:val="0"/>
        <w:spacing w:after="0" w:line="240" w:lineRule="auto"/>
        <w:ind w:left="360"/>
        <w:rPr>
          <w:rFonts w:ascii="Times New Roman" w:hAnsi="Times New Roman"/>
          <w:sz w:val="24"/>
          <w:szCs w:val="24"/>
        </w:rPr>
      </w:pPr>
      <w:r w:rsidRPr="008329B1">
        <w:rPr>
          <w:rFonts w:ascii="Times New Roman" w:hAnsi="Times New Roman"/>
          <w:sz w:val="24"/>
          <w:szCs w:val="24"/>
        </w:rPr>
        <w:t xml:space="preserve"> </w:t>
      </w:r>
    </w:p>
    <w:p w:rsidR="00432929" w:rsidRPr="008329B1" w:rsidP="00DC2B0E">
      <w:pPr>
        <w:bidi w:val="0"/>
        <w:spacing w:after="0" w:line="240" w:lineRule="auto"/>
        <w:ind w:left="360" w:hanging="360"/>
        <w:jc w:val="both"/>
        <w:rPr>
          <w:bCs/>
          <w:sz w:val="24"/>
          <w:szCs w:val="24"/>
        </w:rPr>
      </w:pPr>
      <w:r w:rsidRPr="008329B1">
        <w:rPr>
          <w:rFonts w:ascii="Times New Roman" w:hAnsi="Times New Roman"/>
          <w:b/>
          <w:bCs/>
          <w:sz w:val="24"/>
          <w:szCs w:val="24"/>
        </w:rPr>
        <w:t>2.</w:t>
        <w:tab/>
        <w:t>Názov návrhu právneho predpisu:</w:t>
      </w:r>
      <w:r w:rsidRPr="008329B1">
        <w:rPr>
          <w:bCs/>
          <w:sz w:val="24"/>
          <w:szCs w:val="24"/>
        </w:rPr>
        <w:t xml:space="preserve">  </w:t>
      </w:r>
      <w:r w:rsidRPr="008329B1" w:rsidR="00DC2B0E">
        <w:rPr>
          <w:rFonts w:ascii="Times New Roman" w:hAnsi="Times New Roman"/>
        </w:rPr>
        <w:t>Návrh zákona, ktorým sa dopĺňa zákon č. 343/2015 Z. z. o verejnom obstarávaní a o zmene a doplnení niektorých zákonov v znení zákona č. 438/2015 Z. z.</w:t>
      </w:r>
    </w:p>
    <w:p w:rsidR="00432929" w:rsidRPr="008329B1" w:rsidP="00432929">
      <w:pPr>
        <w:bidi w:val="0"/>
        <w:spacing w:after="0" w:line="240" w:lineRule="auto"/>
        <w:ind w:left="360" w:hanging="360"/>
        <w:jc w:val="both"/>
        <w:rPr>
          <w:rFonts w:ascii="Times New Roman" w:hAnsi="Times New Roman"/>
          <w:sz w:val="24"/>
          <w:szCs w:val="24"/>
          <w:lang w:val="en-US"/>
        </w:rPr>
      </w:pPr>
    </w:p>
    <w:p w:rsidR="00432929" w:rsidRPr="008329B1" w:rsidP="00432929">
      <w:pPr>
        <w:bidi w:val="0"/>
        <w:spacing w:after="0" w:line="240" w:lineRule="auto"/>
        <w:ind w:left="360" w:hanging="360"/>
        <w:rPr>
          <w:rFonts w:ascii="Times New Roman" w:hAnsi="Times New Roman"/>
          <w:b/>
          <w:bCs/>
          <w:sz w:val="24"/>
          <w:szCs w:val="24"/>
        </w:rPr>
      </w:pPr>
      <w:r w:rsidRPr="008329B1">
        <w:rPr>
          <w:rFonts w:ascii="Times New Roman" w:hAnsi="Times New Roman"/>
          <w:b/>
          <w:bCs/>
          <w:sz w:val="24"/>
          <w:szCs w:val="24"/>
        </w:rPr>
        <w:t>3.</w:t>
        <w:tab/>
        <w:t>Problematika návrhu právneho predpisu:</w:t>
      </w:r>
    </w:p>
    <w:p w:rsidR="00432929" w:rsidRPr="008329B1" w:rsidP="00432929">
      <w:pPr>
        <w:bidi w:val="0"/>
        <w:spacing w:after="0" w:line="240" w:lineRule="auto"/>
        <w:ind w:firstLine="360"/>
        <w:rPr>
          <w:rFonts w:ascii="Times New Roman" w:hAnsi="Times New Roman"/>
          <w:sz w:val="24"/>
          <w:szCs w:val="24"/>
        </w:rPr>
      </w:pPr>
    </w:p>
    <w:p w:rsidR="00432929" w:rsidRPr="008329B1" w:rsidP="00432929">
      <w:pPr>
        <w:bidi w:val="0"/>
        <w:spacing w:after="0" w:line="240" w:lineRule="auto"/>
        <w:ind w:left="709" w:hanging="349"/>
        <w:rPr>
          <w:rFonts w:ascii="Times New Roman" w:hAnsi="Times New Roman"/>
          <w:sz w:val="24"/>
          <w:szCs w:val="24"/>
        </w:rPr>
      </w:pPr>
      <w:r w:rsidRPr="008329B1">
        <w:rPr>
          <w:rFonts w:ascii="Times New Roman" w:hAnsi="Times New Roman"/>
          <w:sz w:val="24"/>
          <w:szCs w:val="24"/>
        </w:rPr>
        <w:t>a)</w:t>
        <w:tab/>
        <w:t>nie je upravená v práve Európskej únie</w:t>
      </w:r>
    </w:p>
    <w:p w:rsidR="00432929" w:rsidRPr="008329B1" w:rsidP="00432929">
      <w:pPr>
        <w:bidi w:val="0"/>
        <w:spacing w:after="0" w:line="240" w:lineRule="auto"/>
        <w:ind w:left="709" w:hanging="349"/>
        <w:rPr>
          <w:rFonts w:ascii="Times New Roman" w:hAnsi="Times New Roman"/>
          <w:sz w:val="24"/>
          <w:szCs w:val="24"/>
        </w:rPr>
      </w:pPr>
    </w:p>
    <w:p w:rsidR="00432929" w:rsidRPr="008329B1" w:rsidP="00432929">
      <w:pPr>
        <w:bidi w:val="0"/>
        <w:spacing w:after="0" w:line="240" w:lineRule="auto"/>
        <w:ind w:left="709" w:hanging="349"/>
        <w:rPr>
          <w:rFonts w:ascii="Times New Roman" w:hAnsi="Times New Roman"/>
          <w:sz w:val="24"/>
          <w:szCs w:val="24"/>
        </w:rPr>
      </w:pPr>
      <w:r w:rsidRPr="008329B1">
        <w:rPr>
          <w:rFonts w:ascii="Times New Roman" w:hAnsi="Times New Roman"/>
          <w:sz w:val="24"/>
          <w:szCs w:val="24"/>
        </w:rPr>
        <w:t>b)</w:t>
        <w:tab/>
        <w:t>nie je obsiahnutá v judikatúre Súdneho dvora Európskej únie.</w:t>
      </w:r>
    </w:p>
    <w:p w:rsidR="00432929" w:rsidRPr="008329B1" w:rsidP="00432929">
      <w:pPr>
        <w:bidi w:val="0"/>
        <w:spacing w:after="0" w:line="240" w:lineRule="auto"/>
        <w:ind w:left="709" w:hanging="349"/>
        <w:rPr>
          <w:rFonts w:ascii="Times New Roman" w:hAnsi="Times New Roman"/>
          <w:sz w:val="24"/>
          <w:szCs w:val="24"/>
        </w:rPr>
      </w:pPr>
    </w:p>
    <w:p w:rsidR="00432929" w:rsidRPr="008329B1" w:rsidP="00432929">
      <w:pPr>
        <w:bidi w:val="0"/>
        <w:spacing w:after="0" w:line="240" w:lineRule="auto"/>
        <w:ind w:left="360" w:hanging="360"/>
        <w:rPr>
          <w:rFonts w:ascii="Times New Roman" w:hAnsi="Times New Roman"/>
          <w:b/>
          <w:bCs/>
          <w:sz w:val="24"/>
          <w:szCs w:val="24"/>
        </w:rPr>
      </w:pPr>
      <w:r w:rsidRPr="008329B1">
        <w:rPr>
          <w:rFonts w:ascii="Times New Roman" w:hAnsi="Times New Roman"/>
          <w:b/>
          <w:bCs/>
          <w:sz w:val="24"/>
          <w:szCs w:val="24"/>
        </w:rPr>
        <w:t>4.</w:t>
        <w:tab/>
        <w:t xml:space="preserve">Záväzky Slovenskej republiky vo vzťahu k Európskej únii: </w:t>
      </w:r>
    </w:p>
    <w:p w:rsidR="00432929" w:rsidRPr="008329B1" w:rsidP="00432929">
      <w:pPr>
        <w:bidi w:val="0"/>
        <w:spacing w:after="0" w:line="240" w:lineRule="auto"/>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r w:rsidRPr="008329B1">
        <w:rPr>
          <w:rFonts w:ascii="Times New Roman" w:hAnsi="Times New Roman"/>
          <w:sz w:val="24"/>
          <w:szCs w:val="24"/>
        </w:rPr>
        <w:t>bezpredmetné </w:t>
      </w:r>
    </w:p>
    <w:p w:rsidR="00432929" w:rsidRPr="008329B1" w:rsidP="00432929">
      <w:pPr>
        <w:bidi w:val="0"/>
        <w:spacing w:after="0" w:line="240" w:lineRule="auto"/>
        <w:ind w:firstLine="708"/>
        <w:rPr>
          <w:rFonts w:ascii="Times New Roman" w:hAnsi="Times New Roman"/>
          <w:sz w:val="24"/>
          <w:szCs w:val="24"/>
        </w:rPr>
      </w:pPr>
    </w:p>
    <w:p w:rsidR="00432929" w:rsidRPr="008329B1" w:rsidP="00432929">
      <w:pPr>
        <w:bidi w:val="0"/>
        <w:spacing w:after="0" w:line="240" w:lineRule="auto"/>
        <w:ind w:left="360" w:hanging="360"/>
        <w:rPr>
          <w:rFonts w:ascii="Times New Roman" w:hAnsi="Times New Roman"/>
          <w:b/>
          <w:bCs/>
          <w:sz w:val="24"/>
          <w:szCs w:val="24"/>
        </w:rPr>
      </w:pPr>
      <w:r w:rsidRPr="008329B1">
        <w:rPr>
          <w:rFonts w:ascii="Times New Roman" w:hAnsi="Times New Roman"/>
          <w:b/>
          <w:bCs/>
          <w:sz w:val="24"/>
          <w:szCs w:val="24"/>
        </w:rPr>
        <w:t>5.</w:t>
        <w:tab/>
        <w:t>Stupeň zlučiteľnosti návrhu právneho predpisu s právom Európskej únie:</w:t>
      </w:r>
    </w:p>
    <w:p w:rsidR="00432929" w:rsidRPr="008329B1" w:rsidP="00432929">
      <w:pPr>
        <w:bidi w:val="0"/>
        <w:spacing w:after="0" w:line="240" w:lineRule="auto"/>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r w:rsidRPr="008329B1">
        <w:rPr>
          <w:rFonts w:ascii="Times New Roman" w:hAnsi="Times New Roman"/>
          <w:sz w:val="24"/>
          <w:szCs w:val="24"/>
        </w:rPr>
        <w:t>Stupeň zlučiteľnosti - úplný </w:t>
      </w:r>
    </w:p>
    <w:p w:rsidR="00432929" w:rsidRPr="008329B1" w:rsidP="00432929">
      <w:pPr>
        <w:bidi w:val="0"/>
        <w:spacing w:after="0" w:line="240" w:lineRule="auto"/>
        <w:ind w:firstLine="360"/>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p>
    <w:p w:rsidR="00432929" w:rsidRPr="008329B1" w:rsidP="00432929">
      <w:pPr>
        <w:bidi w:val="0"/>
        <w:spacing w:after="0" w:line="240" w:lineRule="auto"/>
        <w:ind w:firstLine="360"/>
        <w:rPr>
          <w:rFonts w:ascii="Times New Roman" w:hAnsi="Times New Roman"/>
          <w:sz w:val="24"/>
          <w:szCs w:val="24"/>
        </w:rPr>
      </w:pPr>
    </w:p>
    <w:p w:rsidR="00DC2B0E" w:rsidRPr="008329B1" w:rsidP="00432929">
      <w:pPr>
        <w:bidi w:val="0"/>
        <w:spacing w:after="0" w:line="240" w:lineRule="auto"/>
        <w:ind w:firstLine="360"/>
        <w:rPr>
          <w:rFonts w:ascii="Times New Roman" w:hAnsi="Times New Roman"/>
          <w:sz w:val="24"/>
          <w:szCs w:val="24"/>
        </w:rPr>
      </w:pPr>
    </w:p>
    <w:p w:rsidR="00DC2B0E" w:rsidRPr="008329B1" w:rsidP="00432929">
      <w:pPr>
        <w:bidi w:val="0"/>
        <w:spacing w:after="0" w:line="240" w:lineRule="auto"/>
        <w:ind w:firstLine="360"/>
        <w:rPr>
          <w:rFonts w:ascii="Times New Roman" w:hAnsi="Times New Roman"/>
          <w:sz w:val="24"/>
          <w:szCs w:val="24"/>
        </w:rPr>
      </w:pPr>
    </w:p>
    <w:p w:rsidR="00284DD1" w:rsidRPr="008329B1" w:rsidP="001A3011">
      <w:pPr>
        <w:pStyle w:val="NormalWeb"/>
        <w:bidi w:val="0"/>
        <w:spacing w:before="0" w:beforeAutospacing="0" w:after="0" w:afterAutospacing="0"/>
        <w:jc w:val="center"/>
        <w:rPr>
          <w:rFonts w:ascii="Times New Roman" w:hAnsi="Times New Roman"/>
          <w:b/>
          <w:bCs/>
          <w:sz w:val="28"/>
          <w:szCs w:val="28"/>
        </w:rPr>
      </w:pPr>
    </w:p>
    <w:p w:rsidR="001A3011" w:rsidRPr="008329B1" w:rsidP="001A3011">
      <w:pPr>
        <w:pStyle w:val="NormalWeb"/>
        <w:bidi w:val="0"/>
        <w:spacing w:before="0" w:beforeAutospacing="0" w:after="0" w:afterAutospacing="0"/>
        <w:jc w:val="center"/>
        <w:rPr>
          <w:rFonts w:ascii="Times New Roman" w:hAnsi="Times New Roman"/>
          <w:b/>
          <w:bCs/>
          <w:sz w:val="28"/>
          <w:szCs w:val="28"/>
        </w:rPr>
      </w:pPr>
      <w:r w:rsidRPr="008329B1">
        <w:rPr>
          <w:rFonts w:ascii="Times New Roman" w:hAnsi="Times New Roman"/>
          <w:b/>
          <w:bCs/>
          <w:sz w:val="28"/>
          <w:szCs w:val="28"/>
        </w:rPr>
        <w:t>Doložka vybraných vplyvov</w:t>
      </w:r>
    </w:p>
    <w:p w:rsidR="00296FDB" w:rsidRPr="008329B1" w:rsidP="001A3011">
      <w:pPr>
        <w:pStyle w:val="NormalWeb"/>
        <w:bidi w:val="0"/>
        <w:spacing w:before="0" w:beforeAutospacing="0" w:after="0" w:afterAutospacing="0"/>
        <w:jc w:val="center"/>
        <w:rPr>
          <w:rFonts w:ascii="Times New Roman" w:hAnsi="Times New Roman"/>
          <w:b/>
          <w:bCs/>
          <w:sz w:val="28"/>
          <w:szCs w:val="28"/>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539"/>
        <w:gridCol w:w="3692"/>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8329B1" w:rsidP="000C485A">
            <w:pPr>
              <w:bidi w:val="0"/>
              <w:rPr>
                <w:rFonts w:ascii="Times" w:hAnsi="Times" w:cs="Times"/>
                <w:b/>
                <w:bCs/>
                <w:sz w:val="20"/>
                <w:szCs w:val="20"/>
              </w:rPr>
            </w:pPr>
            <w:r w:rsidRPr="008329B1">
              <w:rPr>
                <w:rFonts w:ascii="Times" w:hAnsi="Times" w:cs="Times"/>
                <w:b/>
                <w:bCs/>
                <w:sz w:val="20"/>
                <w:szCs w:val="20"/>
              </w:rPr>
              <w:t>  1.  Základné údaje</w:t>
            </w:r>
          </w:p>
        </w:tc>
      </w:tr>
      <w:tr>
        <w:tblPrEx>
          <w:tblW w:w="5000" w:type="pct"/>
          <w:jc w:val="center"/>
          <w:tblCellMar>
            <w:left w:w="0" w:type="dxa"/>
            <w:right w:w="0" w:type="dxa"/>
          </w:tblCellMar>
          <w:tblLook w:val="04A0"/>
        </w:tblPrEx>
        <w:trPr>
          <w:trHeight w:val="450"/>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8329B1" w:rsidP="000C485A">
            <w:pPr>
              <w:bidi w:val="0"/>
              <w:rPr>
                <w:rFonts w:ascii="Times" w:hAnsi="Times" w:cs="Times"/>
                <w:b/>
                <w:bCs/>
                <w:sz w:val="20"/>
                <w:szCs w:val="20"/>
              </w:rPr>
            </w:pPr>
            <w:r w:rsidRPr="008329B1">
              <w:rPr>
                <w:rFonts w:ascii="Times" w:hAnsi="Times" w:cs="Times"/>
                <w:b/>
                <w:bCs/>
                <w:sz w:val="20"/>
                <w:szCs w:val="20"/>
              </w:rPr>
              <w:t>  Názov materiálu</w:t>
            </w:r>
          </w:p>
        </w:tc>
      </w:tr>
      <w:tr>
        <w:tblPrEx>
          <w:tblW w:w="5000" w:type="pct"/>
          <w:jc w:val="center"/>
          <w:tblCellMar>
            <w:left w:w="0" w:type="dxa"/>
            <w:right w:w="0" w:type="dxa"/>
          </w:tblCellMar>
          <w:tblLook w:val="04A0"/>
        </w:tblPrEx>
        <w:trPr>
          <w:trHeight w:val="378"/>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8329B1" w:rsidP="00DC2B0E">
            <w:pPr>
              <w:bidi w:val="0"/>
              <w:rPr>
                <w:rFonts w:ascii="Times New Roman" w:hAnsi="Times New Roman"/>
                <w:sz w:val="20"/>
                <w:szCs w:val="20"/>
              </w:rPr>
            </w:pPr>
            <w:r w:rsidRPr="008329B1" w:rsidR="00DC2B0E">
              <w:rPr>
                <w:rFonts w:ascii="Times New Roman" w:hAnsi="Times New Roman"/>
                <w:sz w:val="20"/>
                <w:szCs w:val="20"/>
              </w:rPr>
              <w:t>Návrh zákona, ktorým sa dopĺňa zákon č. 343/2015 Z. z. o verejnom obstarávaní a o zmene a doplnení niektorých zákonov v znení zákona č. 438/2015 Z. z.</w:t>
            </w:r>
          </w:p>
        </w:tc>
      </w:tr>
      <w:tr>
        <w:tblPrEx>
          <w:tblW w:w="5000" w:type="pct"/>
          <w:jc w:val="center"/>
          <w:tblCellMar>
            <w:left w:w="0" w:type="dxa"/>
            <w:right w:w="0" w:type="dxa"/>
          </w:tblCellMar>
          <w:tblLook w:val="04A0"/>
        </w:tblPrEx>
        <w:trPr>
          <w:trHeight w:val="450"/>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8329B1" w:rsidP="000C485A">
            <w:pPr>
              <w:bidi w:val="0"/>
              <w:rPr>
                <w:rFonts w:ascii="Times" w:hAnsi="Times" w:cs="Times"/>
                <w:b/>
                <w:bCs/>
                <w:sz w:val="20"/>
                <w:szCs w:val="20"/>
              </w:rPr>
            </w:pPr>
            <w:r w:rsidRPr="008329B1">
              <w:rPr>
                <w:rFonts w:ascii="Times" w:hAnsi="Times" w:cs="Times"/>
                <w:b/>
                <w:bCs/>
                <w:sz w:val="20"/>
                <w:szCs w:val="20"/>
              </w:rPr>
              <w:t>  Predkladateľ (a spolupredkladateľ)</w:t>
            </w:r>
          </w:p>
        </w:tc>
      </w:tr>
      <w:tr>
        <w:tblPrEx>
          <w:tblW w:w="5000" w:type="pct"/>
          <w:jc w:val="center"/>
          <w:tblCellMar>
            <w:left w:w="0" w:type="dxa"/>
            <w:right w:w="0" w:type="dxa"/>
          </w:tblCellMar>
          <w:tblLook w:val="04A0"/>
        </w:tblPrEx>
        <w:trPr>
          <w:trHeight w:val="450"/>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8329B1" w:rsidP="000C485A">
            <w:pPr>
              <w:bidi w:val="0"/>
              <w:rPr>
                <w:rFonts w:ascii="Times" w:hAnsi="Times" w:cs="Times"/>
                <w:sz w:val="20"/>
                <w:szCs w:val="20"/>
              </w:rPr>
            </w:pPr>
            <w:r w:rsidRPr="008329B1" w:rsidR="00BB74A6">
              <w:rPr>
                <w:rFonts w:ascii="Times" w:hAnsi="Times" w:cs="Times"/>
                <w:sz w:val="20"/>
                <w:szCs w:val="20"/>
              </w:rPr>
              <w:t>Poslanci Národnej rady Slovenskej republiky</w:t>
            </w:r>
          </w:p>
        </w:tc>
      </w:tr>
      <w:tr>
        <w:tblPrEx>
          <w:tblW w:w="5000" w:type="pct"/>
          <w:jc w:val="center"/>
          <w:tblCellMar>
            <w:left w:w="0" w:type="dxa"/>
            <w:right w:w="0" w:type="dxa"/>
          </w:tblCellMar>
          <w:tblLook w:val="04A0"/>
        </w:tblPrEx>
        <w:trPr>
          <w:trHeight w:val="255"/>
          <w:jc w:val="center"/>
        </w:trPr>
        <w:tc>
          <w:tcPr>
            <w:tcW w:w="3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1A3011" w:rsidRPr="008329B1" w:rsidP="000C485A">
            <w:pPr>
              <w:bidi w:val="0"/>
              <w:jc w:val="center"/>
              <w:rPr>
                <w:rFonts w:ascii="Times" w:hAnsi="Times" w:cs="Times"/>
                <w:b/>
                <w:bCs/>
                <w:sz w:val="20"/>
                <w:szCs w:val="20"/>
              </w:rPr>
            </w:pPr>
            <w:r w:rsidRPr="008329B1">
              <w:rPr>
                <w:rFonts w:ascii="Times" w:hAnsi="Times" w:cs="Times"/>
                <w:b/>
                <w:bCs/>
                <w:sz w:val="20"/>
                <w:szCs w:val="20"/>
              </w:rPr>
              <w:t>Charakter predkladaného materiálu</w:t>
            </w:r>
          </w:p>
        </w:tc>
        <w:tc>
          <w:tcPr>
            <w:tcW w:w="2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sz w:val="20"/>
                <w:szCs w:val="20"/>
              </w:rPr>
            </w:pPr>
            <w:r w:rsidRPr="008329B1">
              <w:rPr>
                <w:rFonts w:ascii="Times" w:hAnsi="Times" w:cs="Times"/>
                <w:sz w:val="20"/>
                <w:szCs w:val="20"/>
              </w:rPr>
              <w:t> </w:t>
            </w:r>
            <w:r w:rsidRPr="008329B1">
              <w:rPr>
                <w:rFonts w:ascii="Wingdings 2" w:hAnsi="Wingdings 2" w:cs="Times"/>
                <w:sz w:val="20"/>
                <w:szCs w:val="20"/>
              </w:rPr>
              <w:t>*</w:t>
            </w:r>
            <w:r w:rsidRPr="008329B1">
              <w:rPr>
                <w:rFonts w:ascii="Times" w:hAnsi="Times" w:cs="Times"/>
                <w:sz w:val="20"/>
                <w:szCs w:val="20"/>
              </w:rPr>
              <w:t>  Materiál nelegislatívnej povahy</w:t>
            </w:r>
          </w:p>
        </w:tc>
      </w:tr>
      <w:tr>
        <w:tblPrEx>
          <w:tblW w:w="5000" w:type="pct"/>
          <w:jc w:val="center"/>
          <w:tblCellMar>
            <w:left w:w="0" w:type="dxa"/>
            <w:right w:w="0" w:type="dxa"/>
          </w:tblCellMar>
          <w:tblLook w:val="04A0"/>
        </w:tblPrEx>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b/>
                <w:bCs/>
                <w:sz w:val="20"/>
                <w:szCs w:val="20"/>
              </w:rPr>
            </w:pPr>
          </w:p>
        </w:tc>
        <w:tc>
          <w:tcPr>
            <w:tcW w:w="2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sz w:val="20"/>
                <w:szCs w:val="20"/>
              </w:rPr>
            </w:pPr>
            <w:r w:rsidRPr="008329B1">
              <w:rPr>
                <w:rFonts w:ascii="Times" w:hAnsi="Times" w:cs="Times"/>
                <w:sz w:val="20"/>
                <w:szCs w:val="20"/>
              </w:rPr>
              <w:t> </w:t>
            </w:r>
            <w:r w:rsidRPr="008329B1">
              <w:rPr>
                <w:rFonts w:ascii="Wingdings 2" w:hAnsi="Wingdings 2" w:cs="Times"/>
                <w:sz w:val="20"/>
                <w:szCs w:val="20"/>
              </w:rPr>
              <w:t>S</w:t>
            </w:r>
            <w:r w:rsidRPr="008329B1">
              <w:rPr>
                <w:rFonts w:ascii="Times" w:hAnsi="Times" w:cs="Times"/>
                <w:sz w:val="20"/>
                <w:szCs w:val="20"/>
              </w:rPr>
              <w:t xml:space="preserve">  Materiál legislatívnej povahy </w:t>
            </w:r>
          </w:p>
        </w:tc>
      </w:tr>
      <w:tr>
        <w:tblPrEx>
          <w:tblW w:w="5000" w:type="pct"/>
          <w:jc w:val="center"/>
          <w:tblCellMar>
            <w:left w:w="0" w:type="dxa"/>
            <w:right w:w="0" w:type="dxa"/>
          </w:tblCellMar>
          <w:tblLook w:val="04A0"/>
        </w:tblPrEx>
        <w:trPr>
          <w:trHeight w:val="6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b/>
                <w:bCs/>
                <w:sz w:val="20"/>
                <w:szCs w:val="20"/>
              </w:rPr>
            </w:pPr>
          </w:p>
        </w:tc>
        <w:tc>
          <w:tcPr>
            <w:tcW w:w="2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sz w:val="20"/>
                <w:szCs w:val="20"/>
              </w:rPr>
            </w:pPr>
            <w:r w:rsidRPr="008329B1">
              <w:rPr>
                <w:rFonts w:ascii="Times" w:hAnsi="Times" w:cs="Times"/>
                <w:sz w:val="20"/>
                <w:szCs w:val="20"/>
              </w:rPr>
              <w:t> </w:t>
            </w:r>
            <w:r w:rsidRPr="008329B1">
              <w:rPr>
                <w:rFonts w:ascii="Wingdings 2" w:hAnsi="Wingdings 2" w:cs="Times"/>
                <w:sz w:val="20"/>
                <w:szCs w:val="20"/>
              </w:rPr>
              <w:t>*</w:t>
            </w:r>
            <w:r w:rsidRPr="008329B1">
              <w:rPr>
                <w:rFonts w:ascii="Times" w:hAnsi="Times" w:cs="Times"/>
                <w:sz w:val="20"/>
                <w:szCs w:val="20"/>
              </w:rPr>
              <w:t xml:space="preserve">  Transpozícia práva EÚ </w:t>
            </w:r>
          </w:p>
        </w:tc>
      </w:tr>
      <w:tr>
        <w:tblPrEx>
          <w:tblW w:w="5000" w:type="pct"/>
          <w:jc w:val="center"/>
          <w:tblCellMar>
            <w:left w:w="0" w:type="dxa"/>
            <w:right w:w="0" w:type="dxa"/>
          </w:tblCellMar>
          <w:tblLook w:val="04A0"/>
        </w:tblPrEx>
        <w:trPr>
          <w:trHeight w:val="184"/>
          <w:jc w:val="center"/>
        </w:trPr>
        <w:tc>
          <w:tcPr>
            <w:tcW w:w="0" w:type="auto"/>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8329B1" w:rsidP="000C485A">
            <w:pPr>
              <w:bidi w:val="0"/>
              <w:rPr>
                <w:rFonts w:ascii="Times" w:hAnsi="Times" w:cs="Times"/>
                <w:sz w:val="20"/>
                <w:szCs w:val="20"/>
              </w:rPr>
            </w:pPr>
          </w:p>
        </w:tc>
      </w:tr>
      <w:tr>
        <w:tblPrEx>
          <w:tblW w:w="5000" w:type="pct"/>
          <w:jc w:val="center"/>
          <w:tblCellMar>
            <w:left w:w="0" w:type="dxa"/>
            <w:right w:w="0" w:type="dxa"/>
          </w:tblCellMar>
          <w:tblLook w:val="04A0"/>
        </w:tblPrEx>
        <w:trPr>
          <w:trHeight w:val="275"/>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8329B1" w:rsidP="000C485A">
            <w:pPr>
              <w:bidi w:val="0"/>
              <w:rPr>
                <w:rFonts w:ascii="Times" w:hAnsi="Times" w:cs="Times"/>
                <w:b/>
                <w:bCs/>
                <w:sz w:val="20"/>
                <w:szCs w:val="20"/>
              </w:rPr>
            </w:pPr>
            <w:r w:rsidRPr="008329B1">
              <w:rPr>
                <w:rFonts w:ascii="Times" w:hAnsi="Times" w:cs="Times"/>
                <w:b/>
                <w:bCs/>
                <w:sz w:val="20"/>
                <w:szCs w:val="20"/>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8329B1" w:rsidP="000C485A">
            <w:pPr>
              <w:bidi w:val="0"/>
              <w:rPr>
                <w:rFonts w:ascii="Times New Roman" w:hAnsi="Times New Roman"/>
                <w:sz w:val="20"/>
                <w:szCs w:val="20"/>
              </w:rPr>
            </w:pPr>
            <w:r w:rsidRPr="008329B1" w:rsidR="00CC175D">
              <w:rPr>
                <w:rFonts w:ascii="Times New Roman" w:hAnsi="Times New Roman"/>
                <w:bCs/>
                <w:sz w:val="20"/>
                <w:szCs w:val="20"/>
              </w:rPr>
              <w:t>Materiál nebol predmetom PPK</w:t>
            </w:r>
          </w:p>
        </w:tc>
      </w:tr>
      <w:tr>
        <w:tblPrEx>
          <w:tblW w:w="5000" w:type="pct"/>
          <w:jc w:val="center"/>
          <w:tblCellMar>
            <w:left w:w="0" w:type="dxa"/>
            <w:right w:w="0" w:type="dxa"/>
          </w:tblCellMar>
          <w:tblLook w:val="04A0"/>
        </w:tblPrEx>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8329B1" w:rsidP="000C485A">
            <w:pPr>
              <w:bidi w:val="0"/>
              <w:rPr>
                <w:rFonts w:ascii="Times" w:hAnsi="Times" w:cs="Times"/>
                <w:b/>
                <w:bCs/>
                <w:sz w:val="20"/>
                <w:szCs w:val="20"/>
              </w:rPr>
            </w:pPr>
            <w:r w:rsidRPr="008329B1">
              <w:rPr>
                <w:rFonts w:ascii="Times" w:hAnsi="Times" w:cs="Times"/>
                <w:b/>
                <w:bCs/>
                <w:sz w:val="20"/>
                <w:szCs w:val="20"/>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8329B1" w:rsidP="00CC175D">
            <w:pPr>
              <w:bidi w:val="0"/>
              <w:rPr>
                <w:rFonts w:ascii="Times New Roman" w:hAnsi="Times New Roman"/>
                <w:sz w:val="20"/>
                <w:szCs w:val="20"/>
              </w:rPr>
            </w:pPr>
            <w:r w:rsidRPr="008329B1" w:rsidR="00CC175D">
              <w:rPr>
                <w:rFonts w:ascii="Times New Roman" w:hAnsi="Times New Roman"/>
                <w:bCs/>
                <w:sz w:val="20"/>
                <w:szCs w:val="20"/>
              </w:rPr>
              <w:t>Materiál nebol predmetom MPK</w:t>
            </w:r>
          </w:p>
        </w:tc>
      </w:tr>
      <w:tr>
        <w:tblPrEx>
          <w:tblW w:w="5000" w:type="pct"/>
          <w:jc w:val="center"/>
          <w:tblCellMar>
            <w:left w:w="0" w:type="dxa"/>
            <w:right w:w="0" w:type="dxa"/>
          </w:tblCellMar>
          <w:tblLook w:val="04A0"/>
        </w:tblPrEx>
        <w:trPr>
          <w:trHeight w:val="152"/>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8329B1" w:rsidP="000C485A">
            <w:pPr>
              <w:bidi w:val="0"/>
              <w:rPr>
                <w:rFonts w:ascii="Times" w:hAnsi="Times" w:cs="Times"/>
                <w:b/>
                <w:bCs/>
                <w:sz w:val="20"/>
                <w:szCs w:val="20"/>
              </w:rPr>
            </w:pPr>
            <w:r w:rsidRPr="008329B1">
              <w:rPr>
                <w:rFonts w:ascii="Times" w:hAnsi="Times" w:cs="Times"/>
                <w:b/>
                <w:bCs/>
                <w:sz w:val="20"/>
                <w:szCs w:val="20"/>
              </w:rPr>
              <w:t>  Predpokladaný termín predloženia na Rokovanie vlády</w:t>
              <w:br/>
              <w:t>  SR*</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8329B1" w:rsidP="000C485A">
            <w:pPr>
              <w:bidi w:val="0"/>
              <w:rPr>
                <w:rFonts w:ascii="Times New Roman" w:hAnsi="Times New Roman"/>
                <w:sz w:val="20"/>
                <w:szCs w:val="20"/>
              </w:rPr>
            </w:pPr>
            <w:r w:rsidRPr="008329B1" w:rsidR="00CC175D">
              <w:rPr>
                <w:rFonts w:ascii="Times New Roman" w:hAnsi="Times New Roman"/>
                <w:sz w:val="20"/>
                <w:szCs w:val="20"/>
              </w:rPr>
              <w:t>Materiál nebol predkladaný na rokovanie vlády Slovenskej republiky</w:t>
            </w:r>
          </w:p>
        </w:tc>
      </w:tr>
      <w:tr>
        <w:tblPrEx>
          <w:tblW w:w="5000" w:type="pct"/>
          <w:jc w:val="center"/>
          <w:tblCellMar>
            <w:left w:w="0" w:type="dxa"/>
            <w:right w:w="0" w:type="dxa"/>
          </w:tblCellMar>
          <w:tblLook w:val="04A0"/>
        </w:tblPrEx>
        <w:trPr>
          <w:trHeight w:val="348"/>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8329B1" w:rsidP="000C485A">
            <w:pPr>
              <w:bidi w:val="0"/>
              <w:rPr>
                <w:rFonts w:ascii="Times" w:hAnsi="Times" w:cs="Times"/>
                <w:b/>
                <w:bCs/>
                <w:sz w:val="20"/>
                <w:szCs w:val="20"/>
              </w:rPr>
            </w:pPr>
            <w:r w:rsidRPr="008329B1">
              <w:rPr>
                <w:rFonts w:ascii="Times" w:hAnsi="Times" w:cs="Times"/>
                <w:b/>
                <w:bCs/>
                <w:sz w:val="20"/>
                <w:szCs w:val="20"/>
              </w:rPr>
              <w:t>  2.  Definícia problému</w:t>
            </w:r>
          </w:p>
        </w:tc>
      </w:tr>
      <w:tr>
        <w:tblPrEx>
          <w:tblW w:w="5000" w:type="pct"/>
          <w:jc w:val="center"/>
          <w:tblCellMar>
            <w:left w:w="0" w:type="dxa"/>
            <w:right w:w="0" w:type="dxa"/>
          </w:tblCellMar>
          <w:tblLook w:val="04A0"/>
        </w:tblPrEx>
        <w:trPr>
          <w:trHeight w:val="553"/>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DC2B0E" w:rsidRPr="008329B1" w:rsidP="00DC2B0E">
            <w:pPr>
              <w:autoSpaceDE w:val="0"/>
              <w:autoSpaceDN w:val="0"/>
              <w:bidi w:val="0"/>
              <w:adjustRightInd w:val="0"/>
              <w:spacing w:after="0" w:line="240" w:lineRule="auto"/>
              <w:rPr>
                <w:rFonts w:ascii="Times New Roman" w:hAnsi="Times New Roman"/>
                <w:bCs/>
                <w:sz w:val="20"/>
                <w:szCs w:val="20"/>
                <w:lang w:eastAsia="sk-SK"/>
              </w:rPr>
            </w:pPr>
            <w:r w:rsidR="008329B1">
              <w:rPr>
                <w:rFonts w:ascii="Times New Roman" w:hAnsi="Times New Roman"/>
                <w:bCs/>
                <w:sz w:val="20"/>
                <w:szCs w:val="20"/>
                <w:lang w:eastAsia="sk-SK"/>
              </w:rPr>
              <w:t>Na</w:t>
            </w:r>
            <w:r w:rsidRPr="008329B1" w:rsidR="00B5240C">
              <w:rPr>
                <w:rFonts w:ascii="Times New Roman" w:hAnsi="Times New Roman"/>
                <w:bCs/>
                <w:sz w:val="20"/>
                <w:szCs w:val="20"/>
                <w:lang w:eastAsia="sk-SK"/>
              </w:rPr>
              <w:t>vrh</w:t>
            </w:r>
            <w:r w:rsidRPr="008329B1">
              <w:rPr>
                <w:rFonts w:ascii="Times New Roman" w:hAnsi="Times New Roman"/>
                <w:bCs/>
                <w:sz w:val="20"/>
                <w:szCs w:val="20"/>
                <w:lang w:eastAsia="sk-SK"/>
              </w:rPr>
              <w:t xml:space="preserve">ovaným  zákonom sa zabezpečuje, aby počas vyhlásenia verejného obstarávania a pred termínom vyhodnocovania ponúk boli účastníkom verejného obstarávania aj verejnosti dostupné údaje o cenovej úrovni obstarávaných výrobkov alebo služieb na dostupnom trhu. </w:t>
            </w:r>
          </w:p>
          <w:p w:rsidR="00DC2B0E" w:rsidRPr="008329B1" w:rsidP="00DC2B0E">
            <w:pPr>
              <w:autoSpaceDE w:val="0"/>
              <w:autoSpaceDN w:val="0"/>
              <w:bidi w:val="0"/>
              <w:adjustRightInd w:val="0"/>
              <w:spacing w:after="0" w:line="240" w:lineRule="auto"/>
              <w:rPr>
                <w:rFonts w:ascii="Times New Roman" w:hAnsi="Times New Roman"/>
                <w:bCs/>
                <w:sz w:val="20"/>
                <w:szCs w:val="20"/>
                <w:lang w:eastAsia="sk-SK"/>
              </w:rPr>
            </w:pPr>
          </w:p>
          <w:p w:rsidR="001A3011" w:rsidRPr="008329B1" w:rsidP="00DC2B0E">
            <w:pPr>
              <w:autoSpaceDE w:val="0"/>
              <w:autoSpaceDN w:val="0"/>
              <w:bidi w:val="0"/>
              <w:adjustRightInd w:val="0"/>
              <w:spacing w:after="0" w:line="240" w:lineRule="auto"/>
              <w:rPr>
                <w:rFonts w:ascii="Times" w:hAnsi="Times" w:cs="Times"/>
                <w:sz w:val="20"/>
                <w:szCs w:val="20"/>
              </w:rPr>
            </w:pPr>
            <w:r w:rsidRPr="008329B1" w:rsidR="00DC2B0E">
              <w:rPr>
                <w:rFonts w:ascii="Times New Roman" w:hAnsi="Times New Roman"/>
                <w:bCs/>
                <w:sz w:val="20"/>
                <w:szCs w:val="20"/>
                <w:lang w:eastAsia="sk-SK"/>
              </w:rPr>
              <w:t>Súčasne, dôležitou navrhovanou zmenou je tiež úprava zadania zákazky vo veci opisu jej predmetu, ktorá má za cieľ znemožniť ustanovenie takých kritérií, podmienok či iných požiadaviek, ktoré vopred pre svoju neobvyklú konkrétnosť, špecifickosť, ktorá však nemá významný vplyv na naplnenie účelu zákazky, znemožňujú účasť väčšine potenciálnych účastníkov.</w:t>
            </w:r>
          </w:p>
        </w:tc>
      </w:tr>
      <w:tr>
        <w:tblPrEx>
          <w:tblW w:w="5000" w:type="pct"/>
          <w:jc w:val="center"/>
          <w:tblCellMar>
            <w:left w:w="0" w:type="dxa"/>
            <w:right w:w="0" w:type="dxa"/>
          </w:tblCellMar>
          <w:tblLook w:val="04A0"/>
        </w:tblPrEx>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8329B1" w:rsidP="000C485A">
            <w:pPr>
              <w:bidi w:val="0"/>
              <w:rPr>
                <w:rFonts w:ascii="Times" w:hAnsi="Times" w:cs="Times"/>
                <w:b/>
                <w:bCs/>
                <w:sz w:val="20"/>
                <w:szCs w:val="20"/>
              </w:rPr>
            </w:pPr>
            <w:r w:rsidRPr="008329B1">
              <w:rPr>
                <w:rFonts w:ascii="Times" w:hAnsi="Times" w:cs="Times"/>
                <w:b/>
                <w:bCs/>
                <w:sz w:val="20"/>
                <w:szCs w:val="20"/>
              </w:rPr>
              <w:t>  3.  Ciele a výsledný stav</w:t>
            </w:r>
          </w:p>
        </w:tc>
      </w:tr>
      <w:tr>
        <w:tblPrEx>
          <w:tblW w:w="5000" w:type="pct"/>
          <w:jc w:val="center"/>
          <w:tblCellMar>
            <w:left w:w="0" w:type="dxa"/>
            <w:right w:w="0" w:type="dxa"/>
          </w:tblCellMar>
          <w:tblLook w:val="04A0"/>
        </w:tblPrEx>
        <w:trPr>
          <w:trHeight w:val="443"/>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8329B1" w:rsidP="00DC2B0E">
            <w:pPr>
              <w:autoSpaceDE w:val="0"/>
              <w:autoSpaceDN w:val="0"/>
              <w:bidi w:val="0"/>
              <w:adjustRightInd w:val="0"/>
              <w:spacing w:after="0" w:line="240" w:lineRule="auto"/>
              <w:rPr>
                <w:rFonts w:ascii="Times" w:hAnsi="Times" w:cs="Times"/>
                <w:sz w:val="20"/>
                <w:szCs w:val="20"/>
              </w:rPr>
            </w:pPr>
            <w:r w:rsidRPr="008329B1" w:rsidR="00B5240C">
              <w:rPr>
                <w:rFonts w:ascii="Times New Roman" w:hAnsi="Times New Roman"/>
                <w:bCs/>
                <w:sz w:val="20"/>
                <w:szCs w:val="20"/>
                <w:lang w:eastAsia="sk-SK"/>
              </w:rPr>
              <w:t xml:space="preserve">Cieľom predloženého návrhu je </w:t>
            </w:r>
            <w:r w:rsidRPr="008329B1" w:rsidR="00DC2B0E">
              <w:rPr>
                <w:rFonts w:ascii="Times New Roman" w:hAnsi="Times New Roman"/>
                <w:bCs/>
                <w:sz w:val="20"/>
                <w:szCs w:val="20"/>
                <w:lang w:eastAsia="sk-SK"/>
              </w:rPr>
              <w:t>zabezpečiť to, aby počas vyhlásenia verejného obstarávania a pred termínom vyhodnocovania ponúk boli účastníkom verejného obstarávania aj verejnosti dostupné údaje o cenovej úrovni obstarávaných výrobkov alebo služieb na dostupnom trhu. Toto cenové porovnávanie v záujme nezávislosti a objektivity vykoná Úrad pre verejné obstarávanie (ÚVO) po oznámení zadávateľa verejného obstarávania o verejnom obstarávaní, ak hodnota zákazky prekročí 100 000 eur. Výsledky cenového porovnania predmetu verejného obstarávania na dostupnom trhu následne ÚVO zverejní v centrálnom registri zmlúv, ako aj na svojom webovom sídle. Týmto porovnaním sa dosiahne to, že cenová úroveň bude všeobecne známa, čo v prípade, že by došlo k významnej odchýlke pri ponúkanej cene účastníkom verejného obstarávania, okamžite upozorní zadávateľa aj verejnosť na neobvyklú a podozrivú ponuku. To znemožní takýmto ponukám byť úspešnými vo verejnom obstarávaní, pretože to zvýši kontrolu verejnosti nad primeranými cenovými ponukami zúčastnených účastníkov verejného obstarávania.</w:t>
            </w:r>
          </w:p>
        </w:tc>
      </w:tr>
      <w:tr>
        <w:tblPrEx>
          <w:tblW w:w="5000" w:type="pct"/>
          <w:jc w:val="center"/>
          <w:tblCellMar>
            <w:left w:w="0" w:type="dxa"/>
            <w:right w:w="0" w:type="dxa"/>
          </w:tblCellMar>
          <w:tblLook w:val="04A0"/>
        </w:tblPrEx>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8329B1" w:rsidP="000C485A">
            <w:pPr>
              <w:bidi w:val="0"/>
              <w:rPr>
                <w:rFonts w:ascii="Times" w:hAnsi="Times" w:cs="Times"/>
                <w:b/>
                <w:bCs/>
                <w:sz w:val="20"/>
                <w:szCs w:val="20"/>
              </w:rPr>
            </w:pPr>
            <w:r w:rsidRPr="008329B1">
              <w:rPr>
                <w:rFonts w:ascii="Times" w:hAnsi="Times" w:cs="Times"/>
                <w:b/>
                <w:bCs/>
                <w:sz w:val="20"/>
                <w:szCs w:val="20"/>
              </w:rPr>
              <w:t>  4.  Dotknuté subjekty</w:t>
            </w:r>
          </w:p>
        </w:tc>
      </w:tr>
      <w:tr>
        <w:tblPrEx>
          <w:tblW w:w="5000" w:type="pct"/>
          <w:jc w:val="center"/>
          <w:tblCellMar>
            <w:left w:w="0" w:type="dxa"/>
            <w:right w:w="0" w:type="dxa"/>
          </w:tblCellMar>
          <w:tblLook w:val="04A0"/>
        </w:tblPrEx>
        <w:trPr>
          <w:trHeight w:val="319"/>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8329B1" w:rsidP="000C485A">
            <w:pPr>
              <w:bidi w:val="0"/>
              <w:rPr>
                <w:rFonts w:ascii="Times" w:hAnsi="Times" w:cs="Times"/>
                <w:sz w:val="20"/>
                <w:szCs w:val="20"/>
              </w:rPr>
            </w:pPr>
            <w:r w:rsidRPr="008329B1" w:rsidR="00DC2B0E">
              <w:rPr>
                <w:rFonts w:ascii="Times" w:hAnsi="Times" w:cs="Times"/>
                <w:sz w:val="20"/>
                <w:szCs w:val="20"/>
              </w:rPr>
              <w:t>Účastníci právnych vzťahov na úseku verejného obstarávania.</w:t>
            </w:r>
          </w:p>
        </w:tc>
      </w:tr>
      <w:tr>
        <w:tblPrEx>
          <w:tblW w:w="5000" w:type="pct"/>
          <w:jc w:val="center"/>
          <w:tblCellMar>
            <w:left w:w="0" w:type="dxa"/>
            <w:right w:w="0" w:type="dxa"/>
          </w:tblCellMar>
          <w:tblLook w:val="04A0"/>
        </w:tblPrEx>
        <w:trPr>
          <w:trHeight w:val="128"/>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8329B1" w:rsidP="000C485A">
            <w:pPr>
              <w:bidi w:val="0"/>
              <w:rPr>
                <w:rFonts w:ascii="Times" w:hAnsi="Times" w:cs="Times"/>
                <w:b/>
                <w:bCs/>
                <w:sz w:val="20"/>
                <w:szCs w:val="20"/>
              </w:rPr>
            </w:pPr>
            <w:r w:rsidRPr="008329B1">
              <w:rPr>
                <w:rFonts w:ascii="Times" w:hAnsi="Times" w:cs="Times"/>
                <w:b/>
                <w:bCs/>
                <w:sz w:val="20"/>
                <w:szCs w:val="20"/>
              </w:rPr>
              <w:t>  5.  Alternatívne riešenia</w:t>
            </w:r>
            <w:r w:rsidRPr="008329B1" w:rsidR="00CC175D">
              <w:rPr>
                <w:rFonts w:ascii="Times" w:hAnsi="Times" w:cs="Times"/>
                <w:b/>
                <w:bCs/>
                <w:sz w:val="20"/>
                <w:szCs w:val="20"/>
              </w:rPr>
              <w:t xml:space="preserve">                          -  nepredkladajú sa</w:t>
            </w:r>
          </w:p>
        </w:tc>
      </w:tr>
      <w:tr>
        <w:tblPrEx>
          <w:tblW w:w="5000" w:type="pct"/>
          <w:jc w:val="center"/>
          <w:tblCellMar>
            <w:left w:w="0" w:type="dxa"/>
            <w:right w:w="0" w:type="dxa"/>
          </w:tblCellMar>
          <w:tblLook w:val="04A0"/>
        </w:tblPrEx>
        <w:trPr>
          <w:trHeight w:val="72"/>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8329B1" w:rsidP="000C485A">
            <w:pPr>
              <w:bidi w:val="0"/>
              <w:rPr>
                <w:rFonts w:ascii="Times" w:hAnsi="Times" w:cs="Times"/>
                <w:b/>
                <w:bCs/>
                <w:sz w:val="20"/>
                <w:szCs w:val="20"/>
              </w:rPr>
            </w:pPr>
          </w:p>
        </w:tc>
      </w:tr>
      <w:tr>
        <w:tblPrEx>
          <w:tblW w:w="5000" w:type="pct"/>
          <w:jc w:val="center"/>
          <w:tblCellMar>
            <w:left w:w="0" w:type="dxa"/>
            <w:right w:w="0" w:type="dxa"/>
          </w:tblCellMar>
          <w:tblLook w:val="04A0"/>
        </w:tblPrEx>
        <w:trPr>
          <w:trHeight w:val="114"/>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8329B1" w:rsidP="000C485A">
            <w:pPr>
              <w:bidi w:val="0"/>
              <w:rPr>
                <w:rFonts w:ascii="Times" w:hAnsi="Times" w:cs="Times"/>
                <w:b/>
                <w:bCs/>
                <w:sz w:val="20"/>
                <w:szCs w:val="20"/>
              </w:rPr>
            </w:pPr>
            <w:r w:rsidRPr="008329B1">
              <w:rPr>
                <w:rFonts w:ascii="Times" w:hAnsi="Times" w:cs="Times"/>
                <w:b/>
                <w:bCs/>
                <w:sz w:val="20"/>
                <w:szCs w:val="20"/>
              </w:rPr>
              <w:t>  6.  Vykonávacie predpisy</w:t>
            </w:r>
          </w:p>
        </w:tc>
      </w:tr>
      <w:tr>
        <w:tblPrEx>
          <w:tblW w:w="5000" w:type="pct"/>
          <w:jc w:val="center"/>
          <w:tblCellMar>
            <w:left w:w="0" w:type="dxa"/>
            <w:right w:w="0" w:type="dxa"/>
          </w:tblCellMar>
          <w:tblLook w:val="04A0"/>
        </w:tblPrEx>
        <w:trPr>
          <w:trHeight w:val="178"/>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8329B1" w:rsidP="000C485A">
            <w:pPr>
              <w:bidi w:val="0"/>
              <w:rPr>
                <w:rFonts w:ascii="Times" w:hAnsi="Times" w:cs="Times"/>
                <w:sz w:val="20"/>
                <w:szCs w:val="20"/>
              </w:rPr>
            </w:pPr>
            <w:r w:rsidRPr="008329B1">
              <w:rPr>
                <w:rFonts w:ascii="Times" w:hAnsi="Times" w:cs="Times"/>
                <w:sz w:val="20"/>
                <w:szCs w:val="20"/>
              </w:rPr>
              <w:t>Predpokladá sa prijatie/zmena vykonávacích predpisov?                          </w:t>
            </w:r>
            <w:r w:rsidRPr="008329B1">
              <w:rPr>
                <w:rFonts w:ascii="Wingdings 2" w:hAnsi="Wingdings 2" w:cs="Times"/>
                <w:sz w:val="20"/>
                <w:szCs w:val="20"/>
              </w:rPr>
              <w:t>*</w:t>
            </w:r>
            <w:r w:rsidRPr="008329B1">
              <w:rPr>
                <w:rFonts w:ascii="Times" w:hAnsi="Times" w:cs="Times"/>
                <w:sz w:val="20"/>
                <w:szCs w:val="20"/>
              </w:rPr>
              <w:t xml:space="preserve">   Áno            </w:t>
            </w:r>
            <w:r w:rsidRPr="008329B1">
              <w:rPr>
                <w:rFonts w:ascii="Wingdings 2" w:hAnsi="Wingdings 2" w:cs="Times"/>
                <w:sz w:val="20"/>
                <w:szCs w:val="20"/>
              </w:rPr>
              <w:t>S</w:t>
            </w:r>
            <w:r w:rsidRPr="008329B1">
              <w:rPr>
                <w:rFonts w:ascii="Times" w:hAnsi="Times" w:cs="Times"/>
                <w:sz w:val="20"/>
                <w:szCs w:val="20"/>
              </w:rPr>
              <w:t>  Nie</w:t>
            </w:r>
          </w:p>
        </w:tc>
      </w:tr>
      <w:tr>
        <w:tblPrEx>
          <w:tblW w:w="5000" w:type="pct"/>
          <w:jc w:val="center"/>
          <w:tblCellMar>
            <w:left w:w="0" w:type="dxa"/>
            <w:right w:w="0" w:type="dxa"/>
          </w:tblCellMar>
          <w:tblLook w:val="04A0"/>
        </w:tblPrEx>
        <w:trPr>
          <w:trHeight w:val="172"/>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8329B1" w:rsidP="000C485A">
            <w:pPr>
              <w:bidi w:val="0"/>
              <w:rPr>
                <w:rFonts w:ascii="Times" w:hAnsi="Times" w:cs="Times"/>
                <w:b/>
                <w:bCs/>
                <w:sz w:val="20"/>
                <w:szCs w:val="20"/>
              </w:rPr>
            </w:pPr>
            <w:r w:rsidRPr="008329B1">
              <w:rPr>
                <w:rFonts w:ascii="Times" w:hAnsi="Times" w:cs="Times"/>
                <w:b/>
                <w:bCs/>
                <w:sz w:val="20"/>
                <w:szCs w:val="20"/>
              </w:rPr>
              <w:t xml:space="preserve">  7.  Transpozícia práva EÚ </w:t>
            </w:r>
          </w:p>
        </w:tc>
      </w:tr>
      <w:tr>
        <w:tblPrEx>
          <w:tblW w:w="5000" w:type="pct"/>
          <w:jc w:val="center"/>
          <w:tblCellMar>
            <w:left w:w="0" w:type="dxa"/>
            <w:right w:w="0" w:type="dxa"/>
          </w:tblCellMar>
          <w:tblLook w:val="04A0"/>
        </w:tblPrEx>
        <w:trPr>
          <w:trHeight w:val="218"/>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8329B1" w:rsidP="000C485A">
            <w:pPr>
              <w:bidi w:val="0"/>
              <w:rPr>
                <w:rFonts w:ascii="Times" w:hAnsi="Times" w:cs="Times"/>
                <w:b/>
                <w:bCs/>
                <w:sz w:val="20"/>
                <w:szCs w:val="20"/>
              </w:rPr>
            </w:pPr>
          </w:p>
        </w:tc>
      </w:tr>
      <w:tr>
        <w:tblPrEx>
          <w:tblW w:w="5000" w:type="pct"/>
          <w:jc w:val="center"/>
          <w:tblCellMar>
            <w:left w:w="0" w:type="dxa"/>
            <w:right w:w="0" w:type="dxa"/>
          </w:tblCellMar>
          <w:tblLook w:val="04A0"/>
        </w:tblPrEx>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8329B1" w:rsidP="000C485A">
            <w:pPr>
              <w:bidi w:val="0"/>
              <w:rPr>
                <w:rFonts w:ascii="Times" w:hAnsi="Times" w:cs="Times"/>
                <w:b/>
                <w:bCs/>
                <w:sz w:val="20"/>
                <w:szCs w:val="20"/>
              </w:rPr>
            </w:pPr>
            <w:r w:rsidRPr="008329B1">
              <w:rPr>
                <w:rFonts w:ascii="Times" w:hAnsi="Times" w:cs="Times"/>
                <w:b/>
                <w:bCs/>
                <w:sz w:val="20"/>
                <w:szCs w:val="20"/>
              </w:rPr>
              <w:t>  8.  Preskúmanie účelnosti**</w:t>
            </w:r>
          </w:p>
        </w:tc>
      </w:tr>
      <w:tr>
        <w:tblPrEx>
          <w:tblW w:w="5000" w:type="pct"/>
          <w:jc w:val="center"/>
          <w:tblCellMar>
            <w:left w:w="0" w:type="dxa"/>
            <w:right w:w="0" w:type="dxa"/>
          </w:tblCellMar>
          <w:tblLook w:val="04A0"/>
        </w:tblPrEx>
        <w:trPr>
          <w:trHeight w:val="836"/>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8329B1" w:rsidP="000C485A">
            <w:pPr>
              <w:bidi w:val="0"/>
              <w:rPr>
                <w:rFonts w:ascii="Times" w:hAnsi="Times" w:cs="Times"/>
                <w:b/>
                <w:bCs/>
                <w:sz w:val="20"/>
                <w:szCs w:val="20"/>
              </w:rPr>
            </w:pPr>
          </w:p>
        </w:tc>
      </w:tr>
    </w:tbl>
    <w:p w:rsidR="001A3011" w:rsidRPr="008329B1" w:rsidP="001A3011">
      <w:pPr>
        <w:bidi w:val="0"/>
        <w:spacing w:after="0" w:line="240" w:lineRule="auto"/>
        <w:ind w:left="142" w:hanging="142"/>
        <w:rPr>
          <w:rFonts w:ascii="Times New Roman" w:hAnsi="Times New Roman"/>
          <w:sz w:val="20"/>
          <w:szCs w:val="20"/>
        </w:rPr>
      </w:pPr>
    </w:p>
    <w:p w:rsidR="001A3011" w:rsidRPr="008329B1" w:rsidP="001A3011">
      <w:pPr>
        <w:pStyle w:val="NormalWeb"/>
        <w:bidi w:val="0"/>
        <w:spacing w:before="0" w:beforeAutospacing="0" w:after="0" w:afterAutospacing="0"/>
        <w:rPr>
          <w:rFonts w:ascii="Times New Roman" w:hAnsi="Times New Roman"/>
          <w:sz w:val="20"/>
          <w:szCs w:val="20"/>
        </w:rPr>
      </w:pPr>
    </w:p>
    <w:p w:rsidR="001A3011" w:rsidRPr="008329B1" w:rsidP="001A3011">
      <w:pPr>
        <w:pStyle w:val="NormalWeb"/>
        <w:bidi w:val="0"/>
        <w:spacing w:before="0" w:beforeAutospacing="0" w:after="0" w:afterAutospacing="0"/>
        <w:rPr>
          <w:rFonts w:ascii="Times New Roman" w:hAnsi="Times New Roman"/>
          <w:bCs/>
          <w:sz w:val="20"/>
          <w:szCs w:val="20"/>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93"/>
        <w:gridCol w:w="1846"/>
        <w:gridCol w:w="1846"/>
        <w:gridCol w:w="1846"/>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8329B1" w:rsidP="000C485A">
            <w:pPr>
              <w:bidi w:val="0"/>
              <w:rPr>
                <w:rFonts w:ascii="Times" w:hAnsi="Times" w:cs="Times"/>
                <w:b/>
                <w:bCs/>
                <w:sz w:val="20"/>
                <w:szCs w:val="20"/>
              </w:rPr>
            </w:pPr>
            <w:r w:rsidRPr="008329B1">
              <w:rPr>
                <w:rFonts w:ascii="Times" w:hAnsi="Times" w:cs="Times"/>
                <w:b/>
                <w:bCs/>
                <w:sz w:val="20"/>
                <w:szCs w:val="20"/>
              </w:rPr>
              <w:t>  9.   Vplyvy navrhovaného materiálu</w:t>
            </w:r>
          </w:p>
        </w:tc>
      </w:tr>
      <w:tr>
        <w:tblPrEx>
          <w:tblW w:w="5000" w:type="pct"/>
          <w:jc w:val="center"/>
          <w:tblCellMar>
            <w:left w:w="0" w:type="dxa"/>
            <w:right w:w="0" w:type="dxa"/>
          </w:tblCellMar>
          <w:tblLook w:val="04A0"/>
        </w:tblPrEx>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1A3011" w:rsidRPr="008329B1" w:rsidP="000C485A">
            <w:pPr>
              <w:bidi w:val="0"/>
              <w:rPr>
                <w:rFonts w:ascii="Times" w:hAnsi="Times" w:cs="Times"/>
                <w:sz w:val="20"/>
                <w:szCs w:val="20"/>
              </w:rPr>
            </w:pPr>
            <w:r w:rsidRPr="008329B1">
              <w:rPr>
                <w:rFonts w:ascii="Times" w:hAnsi="Times" w:cs="Times"/>
                <w:b/>
                <w:bCs/>
                <w:sz w:val="20"/>
                <w:szCs w:val="20"/>
              </w:rPr>
              <w:t>  Vplyvy na rozpočet verejnej správy</w:t>
            </w:r>
            <w:r w:rsidRPr="008329B1">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6D7D0E">
            <w:pPr>
              <w:bidi w:val="0"/>
              <w:rPr>
                <w:rFonts w:ascii="Times" w:hAnsi="Times" w:cs="Times"/>
                <w:sz w:val="20"/>
                <w:szCs w:val="20"/>
              </w:rPr>
            </w:pPr>
            <w:r w:rsidRPr="008329B1">
              <w:rPr>
                <w:rFonts w:ascii="Times" w:hAnsi="Times" w:cs="Times"/>
                <w:sz w:val="20"/>
                <w:szCs w:val="20"/>
              </w:rPr>
              <w:t> </w:t>
            </w:r>
            <w:r w:rsidRPr="008329B1" w:rsidR="006D7D0E">
              <w:rPr>
                <w:rFonts w:ascii="Wingdings 2" w:hAnsi="Wingdings 2" w:cs="Times"/>
                <w:sz w:val="20"/>
                <w:szCs w:val="20"/>
              </w:rPr>
              <w:t>S</w:t>
            </w:r>
            <w:r w:rsidRPr="008329B1" w:rsidR="006D7D0E">
              <w:rPr>
                <w:rFonts w:ascii="Times" w:hAnsi="Times" w:cs="Times"/>
                <w:sz w:val="20"/>
                <w:szCs w:val="20"/>
              </w:rPr>
              <w:t xml:space="preserve">    </w:t>
            </w:r>
            <w:r w:rsidRPr="008329B1">
              <w:rPr>
                <w:rFonts w:ascii="Times" w:hAnsi="Times" w:cs="Times"/>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6D7D0E">
            <w:pPr>
              <w:bidi w:val="0"/>
              <w:rPr>
                <w:rFonts w:ascii="Times" w:hAnsi="Times" w:cs="Times"/>
                <w:sz w:val="20"/>
                <w:szCs w:val="20"/>
              </w:rPr>
            </w:pPr>
            <w:r w:rsidRPr="008329B1">
              <w:rPr>
                <w:rFonts w:ascii="Times" w:hAnsi="Times" w:cs="Times"/>
                <w:sz w:val="20"/>
                <w:szCs w:val="20"/>
              </w:rPr>
              <w:t> </w:t>
            </w:r>
            <w:r w:rsidRPr="008329B1" w:rsidR="006D7D0E">
              <w:rPr>
                <w:rFonts w:ascii="Wingdings 2" w:hAnsi="Wingdings 2" w:cs="Times"/>
                <w:sz w:val="20"/>
                <w:szCs w:val="20"/>
              </w:rPr>
              <w:t>*</w:t>
            </w:r>
            <w:r w:rsidRPr="008329B1" w:rsidR="006D7D0E">
              <w:rPr>
                <w:rFonts w:ascii="Times" w:hAnsi="Times" w:cs="Times"/>
                <w:sz w:val="20"/>
                <w:szCs w:val="20"/>
              </w:rPr>
              <w:t xml:space="preserve">  </w:t>
            </w:r>
            <w:r w:rsidRPr="008329B1">
              <w:rPr>
                <w:rFonts w:ascii="Times" w:hAnsi="Times" w:cs="Times"/>
                <w:sz w:val="20"/>
                <w:szCs w:val="20"/>
              </w:rPr>
              <w:t>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sz w:val="20"/>
                <w:szCs w:val="20"/>
              </w:rPr>
            </w:pPr>
            <w:r w:rsidRPr="008329B1">
              <w:rPr>
                <w:rFonts w:ascii="Times" w:hAnsi="Times" w:cs="Times"/>
                <w:sz w:val="20"/>
                <w:szCs w:val="20"/>
              </w:rPr>
              <w:t xml:space="preserve">  </w:t>
            </w:r>
            <w:r w:rsidRPr="008329B1">
              <w:rPr>
                <w:rFonts w:ascii="Wingdings 2" w:hAnsi="Wingdings 2" w:cs="Times"/>
                <w:sz w:val="20"/>
                <w:szCs w:val="20"/>
              </w:rPr>
              <w:t>*</w:t>
            </w:r>
            <w:r w:rsidRPr="008329B1">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sz w:val="20"/>
                <w:szCs w:val="20"/>
              </w:rPr>
            </w:pPr>
            <w:r w:rsidRPr="008329B1">
              <w:rPr>
                <w:rFonts w:ascii="Times" w:hAnsi="Times" w:cs="Times"/>
                <w:sz w:val="20"/>
                <w:szCs w:val="20"/>
              </w:rPr>
              <w:t xml:space="preserve">  </w:t>
            </w:r>
            <w:r w:rsidRPr="008329B1">
              <w:rPr>
                <w:rFonts w:ascii="Wingdings 2" w:hAnsi="Wingdings 2" w:cs="Times"/>
                <w:sz w:val="20"/>
                <w:szCs w:val="20"/>
              </w:rPr>
              <w:t>*</w:t>
            </w:r>
            <w:r w:rsidRPr="008329B1">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sz w:val="20"/>
                <w:szCs w:val="20"/>
              </w:rPr>
            </w:pPr>
            <w:r w:rsidRPr="008329B1">
              <w:rPr>
                <w:rFonts w:ascii="Times" w:hAnsi="Times" w:cs="Times"/>
                <w:sz w:val="20"/>
                <w:szCs w:val="20"/>
              </w:rPr>
              <w:t xml:space="preserve">  </w:t>
            </w:r>
            <w:r w:rsidRPr="008329B1">
              <w:rPr>
                <w:rFonts w:ascii="Wingdings 2" w:hAnsi="Wingdings 2" w:cs="Times"/>
                <w:sz w:val="20"/>
                <w:szCs w:val="20"/>
              </w:rPr>
              <w:t>*</w:t>
            </w:r>
            <w:r w:rsidRPr="008329B1">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sz w:val="20"/>
                <w:szCs w:val="20"/>
              </w:rPr>
            </w:pPr>
            <w:r w:rsidRPr="008329B1">
              <w:rPr>
                <w:rFonts w:ascii="Times" w:hAnsi="Times" w:cs="Times"/>
                <w:sz w:val="20"/>
                <w:szCs w:val="20"/>
              </w:rPr>
              <w:t xml:space="preserve">  </w:t>
            </w:r>
            <w:r w:rsidRPr="008329B1">
              <w:rPr>
                <w:rFonts w:ascii="Wingdings 2" w:hAnsi="Wingdings 2" w:cs="Times"/>
                <w:sz w:val="20"/>
                <w:szCs w:val="20"/>
              </w:rPr>
              <w:t>*</w:t>
            </w:r>
            <w:r w:rsidRPr="008329B1">
              <w:rPr>
                <w:rFonts w:ascii="Times" w:hAnsi="Times" w:cs="Times"/>
                <w:sz w:val="20"/>
                <w:szCs w:val="20"/>
              </w:rPr>
              <w:t xml:space="preserve">   Čiastočne</w:t>
            </w:r>
          </w:p>
        </w:tc>
      </w:tr>
      <w:tr>
        <w:tblPrEx>
          <w:tblW w:w="5000" w:type="pct"/>
          <w:jc w:val="center"/>
          <w:tblCellMar>
            <w:left w:w="0" w:type="dxa"/>
            <w:right w:w="0" w:type="dxa"/>
          </w:tblCellMar>
          <w:tblLook w:val="04A0"/>
        </w:tblPrEx>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1A3011" w:rsidRPr="008329B1" w:rsidP="000C485A">
            <w:pPr>
              <w:bidi w:val="0"/>
              <w:rPr>
                <w:rFonts w:ascii="Times" w:hAnsi="Times" w:cs="Times"/>
                <w:sz w:val="20"/>
                <w:szCs w:val="20"/>
              </w:rPr>
            </w:pPr>
            <w:r w:rsidRPr="008329B1">
              <w:rPr>
                <w:rFonts w:ascii="Times" w:hAnsi="Times" w:cs="Times"/>
                <w:b/>
                <w:bCs/>
                <w:sz w:val="20"/>
                <w:szCs w:val="20"/>
              </w:rPr>
              <w:t>  Vplyvy na podnikateľské prostredie</w:t>
            </w:r>
            <w:r w:rsidRPr="008329B1">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sz w:val="20"/>
                <w:szCs w:val="20"/>
              </w:rPr>
            </w:pPr>
            <w:r w:rsidRPr="008329B1">
              <w:rPr>
                <w:rFonts w:ascii="Times" w:hAnsi="Times" w:cs="Times"/>
                <w:sz w:val="20"/>
                <w:szCs w:val="20"/>
              </w:rPr>
              <w:t xml:space="preserve">  </w:t>
            </w:r>
            <w:r w:rsidRPr="008329B1">
              <w:rPr>
                <w:rFonts w:ascii="Wingdings 2" w:hAnsi="Wingdings 2" w:cs="Times"/>
                <w:sz w:val="20"/>
                <w:szCs w:val="20"/>
              </w:rPr>
              <w:t>*</w:t>
            </w:r>
            <w:r w:rsidRPr="008329B1">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sz w:val="20"/>
                <w:szCs w:val="20"/>
              </w:rPr>
            </w:pPr>
            <w:r w:rsidRPr="008329B1">
              <w:rPr>
                <w:rFonts w:ascii="Times" w:hAnsi="Times" w:cs="Times"/>
                <w:sz w:val="20"/>
                <w:szCs w:val="20"/>
              </w:rPr>
              <w:t xml:space="preserve">  </w:t>
            </w:r>
            <w:r w:rsidRPr="008329B1">
              <w:rPr>
                <w:rFonts w:ascii="Wingdings 2" w:hAnsi="Wingdings 2" w:cs="Times"/>
                <w:sz w:val="20"/>
                <w:szCs w:val="20"/>
              </w:rPr>
              <w:t>S</w:t>
            </w:r>
            <w:r w:rsidRPr="008329B1">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sz w:val="20"/>
                <w:szCs w:val="20"/>
              </w:rPr>
            </w:pPr>
            <w:r w:rsidRPr="008329B1">
              <w:rPr>
                <w:rFonts w:ascii="Times" w:hAnsi="Times" w:cs="Times"/>
                <w:sz w:val="20"/>
                <w:szCs w:val="20"/>
              </w:rPr>
              <w:t xml:space="preserve">  </w:t>
            </w:r>
            <w:r w:rsidRPr="008329B1">
              <w:rPr>
                <w:rFonts w:ascii="Wingdings 2" w:hAnsi="Wingdings 2" w:cs="Times"/>
                <w:sz w:val="20"/>
                <w:szCs w:val="20"/>
              </w:rPr>
              <w:t>*</w:t>
            </w:r>
            <w:r w:rsidRPr="008329B1">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sz w:val="20"/>
                <w:szCs w:val="20"/>
              </w:rPr>
            </w:pPr>
            <w:r w:rsidRPr="008329B1">
              <w:rPr>
                <w:rFonts w:ascii="Times" w:hAnsi="Times" w:cs="Times"/>
                <w:sz w:val="20"/>
                <w:szCs w:val="20"/>
              </w:rPr>
              <w:t xml:space="preserve">  </w:t>
            </w:r>
            <w:r w:rsidRPr="008329B1">
              <w:rPr>
                <w:rFonts w:ascii="Wingdings 2" w:hAnsi="Wingdings 2" w:cs="Times"/>
                <w:sz w:val="20"/>
                <w:szCs w:val="20"/>
              </w:rPr>
              <w:t>*</w:t>
            </w:r>
            <w:r w:rsidRPr="008329B1">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sz w:val="20"/>
                <w:szCs w:val="20"/>
              </w:rPr>
            </w:pPr>
            <w:r w:rsidRPr="008329B1">
              <w:rPr>
                <w:rFonts w:ascii="Times" w:hAnsi="Times" w:cs="Times"/>
                <w:sz w:val="20"/>
                <w:szCs w:val="20"/>
              </w:rPr>
              <w:t xml:space="preserve">  </w:t>
            </w:r>
            <w:r w:rsidRPr="008329B1">
              <w:rPr>
                <w:rFonts w:ascii="Wingdings 2" w:hAnsi="Wingdings 2" w:cs="Times"/>
                <w:sz w:val="20"/>
                <w:szCs w:val="20"/>
              </w:rPr>
              <w:t>*</w:t>
            </w:r>
            <w:r w:rsidRPr="008329B1">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sz w:val="20"/>
                <w:szCs w:val="20"/>
              </w:rPr>
            </w:pPr>
            <w:r w:rsidRPr="008329B1">
              <w:rPr>
                <w:rFonts w:ascii="Times" w:hAnsi="Times" w:cs="Times"/>
                <w:sz w:val="20"/>
                <w:szCs w:val="20"/>
              </w:rPr>
              <w:t xml:space="preserve">  </w:t>
            </w:r>
            <w:r w:rsidRPr="008329B1">
              <w:rPr>
                <w:rFonts w:ascii="Wingdings 2" w:hAnsi="Wingdings 2" w:cs="Times"/>
                <w:sz w:val="20"/>
                <w:szCs w:val="20"/>
              </w:rPr>
              <w:t>*</w:t>
            </w:r>
            <w:r w:rsidRPr="008329B1">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1A3011" w:rsidRPr="008329B1" w:rsidP="000C485A">
            <w:pPr>
              <w:bidi w:val="0"/>
              <w:rPr>
                <w:rFonts w:ascii="Times" w:hAnsi="Times" w:cs="Times"/>
                <w:sz w:val="20"/>
                <w:szCs w:val="20"/>
              </w:rPr>
            </w:pPr>
            <w:r w:rsidRPr="008329B1">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sz w:val="20"/>
                <w:szCs w:val="20"/>
              </w:rPr>
            </w:pPr>
            <w:r w:rsidRPr="008329B1">
              <w:rPr>
                <w:rFonts w:ascii="Times" w:hAnsi="Times" w:cs="Times"/>
                <w:sz w:val="20"/>
                <w:szCs w:val="20"/>
              </w:rPr>
              <w:t xml:space="preserve">  </w:t>
            </w:r>
            <w:r w:rsidRPr="008329B1">
              <w:rPr>
                <w:rFonts w:ascii="Wingdings 2" w:hAnsi="Wingdings 2" w:cs="Times"/>
                <w:sz w:val="20"/>
                <w:szCs w:val="20"/>
              </w:rPr>
              <w:t>*</w:t>
            </w:r>
            <w:r w:rsidRPr="008329B1">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sz w:val="20"/>
                <w:szCs w:val="20"/>
              </w:rPr>
            </w:pPr>
            <w:r w:rsidRPr="008329B1">
              <w:rPr>
                <w:rFonts w:ascii="Times" w:hAnsi="Times" w:cs="Times"/>
                <w:sz w:val="20"/>
                <w:szCs w:val="20"/>
              </w:rPr>
              <w:t xml:space="preserve">  </w:t>
            </w:r>
            <w:r w:rsidRPr="008329B1">
              <w:rPr>
                <w:rFonts w:ascii="Wingdings 2" w:hAnsi="Wingdings 2" w:cs="Times"/>
                <w:sz w:val="20"/>
                <w:szCs w:val="20"/>
              </w:rPr>
              <w:t>S</w:t>
            </w:r>
            <w:r w:rsidRPr="008329B1">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sz w:val="20"/>
                <w:szCs w:val="20"/>
              </w:rPr>
            </w:pPr>
            <w:r w:rsidRPr="008329B1">
              <w:rPr>
                <w:rFonts w:ascii="Times" w:hAnsi="Times" w:cs="Times"/>
                <w:sz w:val="20"/>
                <w:szCs w:val="20"/>
              </w:rPr>
              <w:t xml:space="preserve">  </w:t>
            </w:r>
            <w:r w:rsidRPr="008329B1">
              <w:rPr>
                <w:rFonts w:ascii="Wingdings 2" w:hAnsi="Wingdings 2" w:cs="Times"/>
                <w:sz w:val="20"/>
                <w:szCs w:val="20"/>
              </w:rPr>
              <w:t>*</w:t>
            </w:r>
            <w:r w:rsidRPr="008329B1">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1A3011" w:rsidRPr="008329B1" w:rsidP="000C485A">
            <w:pPr>
              <w:bidi w:val="0"/>
              <w:rPr>
                <w:rFonts w:ascii="Times" w:hAnsi="Times" w:cs="Times"/>
                <w:sz w:val="20"/>
                <w:szCs w:val="20"/>
              </w:rPr>
            </w:pPr>
            <w:r w:rsidRPr="008329B1">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sz w:val="20"/>
                <w:szCs w:val="20"/>
              </w:rPr>
            </w:pPr>
            <w:r w:rsidRPr="008329B1">
              <w:rPr>
                <w:rFonts w:ascii="Times" w:hAnsi="Times" w:cs="Times"/>
                <w:sz w:val="20"/>
                <w:szCs w:val="20"/>
              </w:rPr>
              <w:t xml:space="preserve">  </w:t>
            </w:r>
            <w:r w:rsidRPr="008329B1">
              <w:rPr>
                <w:rFonts w:ascii="Wingdings 2" w:hAnsi="Wingdings 2" w:cs="Times"/>
                <w:sz w:val="20"/>
                <w:szCs w:val="20"/>
              </w:rPr>
              <w:t>*</w:t>
            </w:r>
            <w:r w:rsidRPr="008329B1">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sz w:val="20"/>
                <w:szCs w:val="20"/>
              </w:rPr>
            </w:pPr>
            <w:r w:rsidRPr="008329B1">
              <w:rPr>
                <w:rFonts w:ascii="Times" w:hAnsi="Times" w:cs="Times"/>
                <w:sz w:val="20"/>
                <w:szCs w:val="20"/>
              </w:rPr>
              <w:t xml:space="preserve">  </w:t>
            </w:r>
            <w:r w:rsidRPr="008329B1">
              <w:rPr>
                <w:rFonts w:ascii="Wingdings 2" w:hAnsi="Wingdings 2" w:cs="Times"/>
                <w:sz w:val="20"/>
                <w:szCs w:val="20"/>
              </w:rPr>
              <w:t>S</w:t>
            </w:r>
            <w:r w:rsidRPr="008329B1">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sz w:val="20"/>
                <w:szCs w:val="20"/>
              </w:rPr>
            </w:pPr>
            <w:r w:rsidRPr="008329B1">
              <w:rPr>
                <w:rFonts w:ascii="Times" w:hAnsi="Times" w:cs="Times"/>
                <w:sz w:val="20"/>
                <w:szCs w:val="20"/>
              </w:rPr>
              <w:t xml:space="preserve">  </w:t>
            </w:r>
            <w:r w:rsidRPr="008329B1">
              <w:rPr>
                <w:rFonts w:ascii="Wingdings 2" w:hAnsi="Wingdings 2" w:cs="Times"/>
                <w:sz w:val="20"/>
                <w:szCs w:val="20"/>
              </w:rPr>
              <w:t>*</w:t>
            </w:r>
            <w:r w:rsidRPr="008329B1">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1A3011" w:rsidRPr="008329B1" w:rsidP="000C485A">
            <w:pPr>
              <w:bidi w:val="0"/>
              <w:rPr>
                <w:rFonts w:ascii="Times" w:hAnsi="Times" w:cs="Times"/>
                <w:sz w:val="20"/>
                <w:szCs w:val="20"/>
              </w:rPr>
            </w:pPr>
            <w:r w:rsidRPr="008329B1">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sz w:val="20"/>
                <w:szCs w:val="20"/>
              </w:rPr>
            </w:pPr>
            <w:r w:rsidRPr="008329B1">
              <w:rPr>
                <w:rFonts w:ascii="Times" w:hAnsi="Times" w:cs="Times"/>
                <w:sz w:val="20"/>
                <w:szCs w:val="20"/>
              </w:rPr>
              <w:t xml:space="preserve">  </w:t>
            </w:r>
            <w:r w:rsidRPr="008329B1">
              <w:rPr>
                <w:rFonts w:ascii="Wingdings 2" w:hAnsi="Wingdings 2" w:cs="Times"/>
                <w:sz w:val="20"/>
                <w:szCs w:val="20"/>
              </w:rPr>
              <w:t>*</w:t>
            </w:r>
            <w:r w:rsidRPr="008329B1">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sz w:val="20"/>
                <w:szCs w:val="20"/>
              </w:rPr>
            </w:pPr>
            <w:r w:rsidRPr="008329B1">
              <w:rPr>
                <w:rFonts w:ascii="Times" w:hAnsi="Times" w:cs="Times"/>
                <w:sz w:val="20"/>
                <w:szCs w:val="20"/>
              </w:rPr>
              <w:t xml:space="preserve">  </w:t>
            </w:r>
            <w:r w:rsidRPr="008329B1">
              <w:rPr>
                <w:rFonts w:ascii="Wingdings 2" w:hAnsi="Wingdings 2" w:cs="Times"/>
                <w:sz w:val="20"/>
                <w:szCs w:val="20"/>
              </w:rPr>
              <w:t>S</w:t>
            </w:r>
            <w:r w:rsidRPr="008329B1">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sz w:val="20"/>
                <w:szCs w:val="20"/>
              </w:rPr>
            </w:pPr>
            <w:r w:rsidRPr="008329B1">
              <w:rPr>
                <w:rFonts w:ascii="Times" w:hAnsi="Times" w:cs="Times"/>
                <w:sz w:val="20"/>
                <w:szCs w:val="20"/>
              </w:rPr>
              <w:t xml:space="preserve">  </w:t>
            </w:r>
            <w:r w:rsidRPr="008329B1">
              <w:rPr>
                <w:rFonts w:ascii="Wingdings 2" w:hAnsi="Wingdings 2" w:cs="Times"/>
                <w:sz w:val="20"/>
                <w:szCs w:val="20"/>
              </w:rPr>
              <w:t>*</w:t>
            </w:r>
            <w:r w:rsidRPr="008329B1">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1A3011" w:rsidRPr="008329B1" w:rsidP="000C485A">
            <w:pPr>
              <w:bidi w:val="0"/>
              <w:rPr>
                <w:rFonts w:ascii="Times" w:hAnsi="Times" w:cs="Times"/>
                <w:sz w:val="20"/>
                <w:szCs w:val="20"/>
              </w:rPr>
            </w:pPr>
            <w:r w:rsidRPr="008329B1">
              <w:rPr>
                <w:rFonts w:ascii="Times" w:hAnsi="Times" w:cs="Times"/>
                <w:b/>
                <w:bCs/>
                <w:sz w:val="20"/>
                <w:szCs w:val="20"/>
              </w:rPr>
              <w:t>  Vplyvy na služby pre občana z toho</w:t>
            </w:r>
            <w:r w:rsidRPr="008329B1">
              <w:rPr>
                <w:rFonts w:ascii="Times" w:hAnsi="Times" w:cs="Times"/>
                <w:sz w:val="20"/>
                <w:szCs w:val="20"/>
              </w:rPr>
              <w:br/>
              <w:t>    vplyvy služieb verejnej správy na občana</w:t>
              <w:br/>
              <w:t>    vplyvy na procesy služieb vo verejnej</w:t>
              <w:br/>
              <w:t>    správe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sz w:val="20"/>
                <w:szCs w:val="20"/>
              </w:rPr>
            </w:pPr>
            <w:r w:rsidRPr="008329B1">
              <w:rPr>
                <w:rFonts w:ascii="Times" w:hAnsi="Times" w:cs="Times"/>
                <w:sz w:val="20"/>
                <w:szCs w:val="20"/>
              </w:rPr>
              <w:br/>
              <w:t xml:space="preserve">  </w:t>
            </w:r>
            <w:r w:rsidRPr="008329B1">
              <w:rPr>
                <w:rFonts w:ascii="Wingdings 2" w:hAnsi="Wingdings 2" w:cs="Times"/>
                <w:sz w:val="20"/>
                <w:szCs w:val="20"/>
              </w:rPr>
              <w:t>*</w:t>
            </w:r>
            <w:r w:rsidRPr="008329B1">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sz w:val="20"/>
                <w:szCs w:val="20"/>
              </w:rPr>
            </w:pPr>
            <w:r w:rsidRPr="008329B1">
              <w:rPr>
                <w:rFonts w:ascii="Times" w:hAnsi="Times" w:cs="Times"/>
                <w:sz w:val="20"/>
                <w:szCs w:val="20"/>
              </w:rPr>
              <w:br/>
              <w:t xml:space="preserve">  </w:t>
            </w:r>
            <w:r w:rsidRPr="008329B1">
              <w:rPr>
                <w:rFonts w:ascii="Wingdings 2" w:hAnsi="Wingdings 2" w:cs="Times"/>
                <w:sz w:val="20"/>
                <w:szCs w:val="20"/>
              </w:rPr>
              <w:t>S</w:t>
            </w:r>
            <w:r w:rsidRPr="008329B1">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sz w:val="20"/>
                <w:szCs w:val="20"/>
              </w:rPr>
            </w:pPr>
            <w:r w:rsidRPr="008329B1">
              <w:rPr>
                <w:rFonts w:ascii="Times" w:hAnsi="Times" w:cs="Times"/>
                <w:sz w:val="20"/>
                <w:szCs w:val="20"/>
              </w:rPr>
              <w:br/>
              <w:t xml:space="preserve">  </w:t>
            </w:r>
            <w:r w:rsidRPr="008329B1">
              <w:rPr>
                <w:rFonts w:ascii="Wingdings 2" w:hAnsi="Wingdings 2" w:cs="Times"/>
                <w:sz w:val="20"/>
                <w:szCs w:val="20"/>
              </w:rPr>
              <w:t>*</w:t>
            </w:r>
            <w:r w:rsidRPr="008329B1">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sz w:val="20"/>
                <w:szCs w:val="20"/>
              </w:rPr>
            </w:pPr>
            <w:r w:rsidRPr="008329B1">
              <w:rPr>
                <w:rFonts w:ascii="Times" w:hAnsi="Times" w:cs="Times"/>
                <w:sz w:val="20"/>
                <w:szCs w:val="20"/>
              </w:rPr>
              <w:t xml:space="preserve">  </w:t>
            </w:r>
            <w:r w:rsidRPr="008329B1">
              <w:rPr>
                <w:rFonts w:ascii="Wingdings 2" w:hAnsi="Wingdings 2" w:cs="Times"/>
                <w:sz w:val="20"/>
                <w:szCs w:val="20"/>
              </w:rPr>
              <w:t>*</w:t>
            </w:r>
            <w:r w:rsidRPr="008329B1">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sz w:val="20"/>
                <w:szCs w:val="20"/>
              </w:rPr>
            </w:pPr>
            <w:r w:rsidRPr="008329B1">
              <w:rPr>
                <w:rFonts w:ascii="Times" w:hAnsi="Times" w:cs="Times"/>
                <w:sz w:val="20"/>
                <w:szCs w:val="20"/>
              </w:rPr>
              <w:t xml:space="preserve">  </w:t>
            </w:r>
            <w:r w:rsidRPr="008329B1">
              <w:rPr>
                <w:rFonts w:ascii="Wingdings 2" w:hAnsi="Wingdings 2" w:cs="Times"/>
                <w:sz w:val="20"/>
                <w:szCs w:val="20"/>
              </w:rPr>
              <w:t>S</w:t>
            </w:r>
            <w:r w:rsidRPr="008329B1">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8329B1" w:rsidP="000C485A">
            <w:pPr>
              <w:bidi w:val="0"/>
              <w:rPr>
                <w:rFonts w:ascii="Times" w:hAnsi="Times" w:cs="Times"/>
                <w:sz w:val="20"/>
                <w:szCs w:val="20"/>
              </w:rPr>
            </w:pPr>
            <w:r w:rsidRPr="008329B1">
              <w:rPr>
                <w:rFonts w:ascii="Times" w:hAnsi="Times" w:cs="Times"/>
                <w:sz w:val="20"/>
                <w:szCs w:val="20"/>
              </w:rPr>
              <w:t xml:space="preserve">  </w:t>
            </w:r>
            <w:r w:rsidRPr="008329B1">
              <w:rPr>
                <w:rFonts w:ascii="Wingdings 2" w:hAnsi="Wingdings 2" w:cs="Times"/>
                <w:sz w:val="20"/>
                <w:szCs w:val="20"/>
              </w:rPr>
              <w:t>*</w:t>
            </w:r>
            <w:r w:rsidRPr="008329B1">
              <w:rPr>
                <w:rFonts w:ascii="Times" w:hAnsi="Times" w:cs="Times"/>
                <w:sz w:val="20"/>
                <w:szCs w:val="20"/>
              </w:rPr>
              <w:t xml:space="preserve">   Negatívne</w:t>
            </w:r>
          </w:p>
        </w:tc>
      </w:tr>
    </w:tbl>
    <w:p w:rsidR="001A3011" w:rsidRPr="008329B1" w:rsidP="001A3011">
      <w:pPr>
        <w:pStyle w:val="NormalWeb"/>
        <w:bidi w:val="0"/>
        <w:spacing w:before="0" w:beforeAutospacing="0" w:after="0" w:afterAutospacing="0"/>
        <w:rPr>
          <w:rFonts w:ascii="Times New Roman" w:hAnsi="Times New Roman"/>
          <w:sz w:val="20"/>
          <w:szCs w:val="20"/>
        </w:rPr>
      </w:pPr>
    </w:p>
    <w:p w:rsidR="001A3011" w:rsidRPr="008329B1" w:rsidP="001A3011">
      <w:pPr>
        <w:pStyle w:val="NormalWeb"/>
        <w:bidi w:val="0"/>
        <w:spacing w:before="0" w:beforeAutospacing="0" w:after="0" w:afterAutospacing="0"/>
        <w:rPr>
          <w:rFonts w:ascii="Times New Roman" w:hAnsi="Times New Roman"/>
          <w:bCs/>
          <w:sz w:val="20"/>
          <w:szCs w:val="20"/>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231"/>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8329B1" w:rsidP="000C485A">
            <w:pPr>
              <w:bidi w:val="0"/>
              <w:rPr>
                <w:rFonts w:ascii="Times" w:hAnsi="Times" w:cs="Times"/>
                <w:b/>
                <w:bCs/>
                <w:sz w:val="20"/>
                <w:szCs w:val="20"/>
              </w:rPr>
            </w:pPr>
            <w:r w:rsidRPr="008329B1">
              <w:rPr>
                <w:rFonts w:ascii="Times" w:hAnsi="Times" w:cs="Times"/>
                <w:b/>
                <w:bCs/>
                <w:sz w:val="20"/>
                <w:szCs w:val="20"/>
              </w:rPr>
              <w:t>  10.  Poznámky</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8329B1" w:rsidP="006D7D0E">
            <w:pPr>
              <w:bidi w:val="0"/>
              <w:spacing w:line="240" w:lineRule="auto"/>
              <w:rPr>
                <w:rFonts w:ascii="Times" w:hAnsi="Times" w:cs="Times"/>
                <w:sz w:val="20"/>
                <w:szCs w:val="20"/>
              </w:rPr>
            </w:pPr>
            <w:r w:rsidRPr="008329B1" w:rsidR="00B5240C">
              <w:rPr>
                <w:rFonts w:ascii="Times New Roman" w:hAnsi="Times New Roman"/>
                <w:sz w:val="20"/>
                <w:szCs w:val="20"/>
              </w:rPr>
              <w:t xml:space="preserve">Predkladaná novela zákona má preto za cieľ </w:t>
            </w:r>
            <w:r w:rsidRPr="008329B1" w:rsidR="006D7D0E">
              <w:rPr>
                <w:rFonts w:ascii="Times New Roman" w:hAnsi="Times New Roman"/>
                <w:sz w:val="20"/>
                <w:szCs w:val="20"/>
              </w:rPr>
              <w:t>zabrániť tzv. „šitiu verejného obstarávania na mieru“ vopred vytipovaným záujemcom.</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8329B1" w:rsidP="000C485A">
            <w:pPr>
              <w:bidi w:val="0"/>
              <w:rPr>
                <w:rFonts w:ascii="Times" w:hAnsi="Times" w:cs="Times"/>
                <w:b/>
                <w:bCs/>
                <w:sz w:val="20"/>
                <w:szCs w:val="20"/>
              </w:rPr>
            </w:pPr>
            <w:r w:rsidRPr="008329B1">
              <w:rPr>
                <w:rFonts w:ascii="Times" w:hAnsi="Times" w:cs="Times"/>
                <w:b/>
                <w:bCs/>
                <w:sz w:val="20"/>
                <w:szCs w:val="20"/>
              </w:rPr>
              <w:t>  11.  Kontakt na spracovateľa</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8329B1" w:rsidP="000C485A">
            <w:pPr>
              <w:bidi w:val="0"/>
              <w:rPr>
                <w:rFonts w:ascii="Times" w:hAnsi="Times" w:cs="Times"/>
                <w:sz w:val="20"/>
                <w:szCs w:val="20"/>
              </w:rPr>
            </w:pPr>
            <w:r w:rsidRPr="008329B1" w:rsidR="00DC2B0E">
              <w:rPr>
                <w:rFonts w:ascii="Times" w:hAnsi="Times" w:cs="Times"/>
                <w:sz w:val="20"/>
                <w:szCs w:val="20"/>
              </w:rPr>
              <w:t>eugen_jurzyca</w:t>
            </w:r>
            <w:r w:rsidRPr="008329B1" w:rsidR="00FD4F0A">
              <w:rPr>
                <w:rFonts w:ascii="Times" w:hAnsi="Times" w:cs="Times"/>
                <w:sz w:val="20"/>
                <w:szCs w:val="20"/>
              </w:rPr>
              <w:t>@nrsr.sk</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8329B1" w:rsidP="000C485A">
            <w:pPr>
              <w:bidi w:val="0"/>
              <w:rPr>
                <w:rFonts w:ascii="Times" w:hAnsi="Times" w:cs="Times"/>
                <w:b/>
                <w:bCs/>
                <w:sz w:val="20"/>
                <w:szCs w:val="20"/>
              </w:rPr>
            </w:pPr>
            <w:r w:rsidRPr="008329B1">
              <w:rPr>
                <w:rFonts w:ascii="Times" w:hAnsi="Times" w:cs="Times"/>
                <w:b/>
                <w:bCs/>
                <w:sz w:val="20"/>
                <w:szCs w:val="20"/>
              </w:rPr>
              <w:t>  12.  Zdroje</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8329B1" w:rsidP="000C485A">
            <w:pPr>
              <w:bidi w:val="0"/>
              <w:rPr>
                <w:rFonts w:ascii="Times" w:hAnsi="Times" w:cs="Times"/>
                <w:b/>
                <w:bCs/>
                <w:sz w:val="20"/>
                <w:szCs w:val="20"/>
              </w:rPr>
            </w:pP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8329B1" w:rsidP="000C485A">
            <w:pPr>
              <w:bidi w:val="0"/>
              <w:rPr>
                <w:rFonts w:ascii="Times" w:hAnsi="Times" w:cs="Times"/>
                <w:b/>
                <w:bCs/>
                <w:sz w:val="20"/>
                <w:szCs w:val="20"/>
              </w:rPr>
            </w:pPr>
            <w:r w:rsidRPr="008329B1">
              <w:rPr>
                <w:rFonts w:ascii="Times" w:hAnsi="Times" w:cs="Times"/>
                <w:b/>
                <w:bCs/>
                <w:sz w:val="20"/>
                <w:szCs w:val="20"/>
              </w:rPr>
              <w:t>  13.  Stanovisko Komisie pre posudzovanie vybraných vplyvov z PPK</w:t>
            </w:r>
          </w:p>
        </w:tc>
      </w:tr>
      <w:tr>
        <w:tblPrEx>
          <w:tblW w:w="5000" w:type="pct"/>
          <w:jc w:val="center"/>
          <w:tblCellMar>
            <w:left w:w="0" w:type="dxa"/>
            <w:right w:w="0" w:type="dxa"/>
          </w:tblCellMar>
          <w:tblLook w:val="04A0"/>
        </w:tblPrEx>
        <w:trPr>
          <w:trHeight w:val="413"/>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8329B1" w:rsidP="000C485A">
            <w:pPr>
              <w:bidi w:val="0"/>
              <w:rPr>
                <w:rFonts w:ascii="Times" w:hAnsi="Times" w:cs="Times"/>
                <w:bCs/>
                <w:sz w:val="20"/>
                <w:szCs w:val="20"/>
              </w:rPr>
            </w:pPr>
            <w:r w:rsidRPr="008329B1" w:rsidR="00CC175D">
              <w:rPr>
                <w:rFonts w:ascii="Times" w:hAnsi="Times" w:cs="Times"/>
                <w:bCs/>
                <w:sz w:val="20"/>
                <w:szCs w:val="20"/>
              </w:rPr>
              <w:t>Materiál nebol predmetom PPK</w:t>
            </w:r>
          </w:p>
        </w:tc>
      </w:tr>
    </w:tbl>
    <w:p w:rsidR="00284DD1" w:rsidRPr="008329B1" w:rsidP="00432929">
      <w:pPr>
        <w:bidi w:val="0"/>
        <w:spacing w:after="0" w:line="240" w:lineRule="auto"/>
        <w:rPr>
          <w:rFonts w:ascii="Times New Roman" w:hAnsi="Times New Roman"/>
          <w:b/>
          <w:sz w:val="20"/>
          <w:szCs w:val="20"/>
        </w:rPr>
      </w:pPr>
    </w:p>
    <w:sectPr w:rsidSect="00756A68">
      <w:footerReference w:type="default" r:id="rId5"/>
      <w:pgSz w:w="11907" w:h="16839" w:code="9"/>
      <w:pgMar w:top="851" w:right="1275" w:bottom="0"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Calibri">
    <w:altName w:val="Times New Roman"/>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Mincho">
    <w:panose1 w:val="02020609040205080304"/>
    <w:charset w:val="80"/>
    <w:family w:val="modern"/>
    <w:pitch w:val="fixed"/>
    <w:sig w:usb0="00000000" w:usb1="00000000" w:usb2="00000000" w:usb3="00000000" w:csb0="0002009F" w:csb1="00000000"/>
  </w:font>
  <w:font w:name="Lucida Sans Unicode">
    <w:panose1 w:val="020B0602030504020204"/>
    <w:charset w:val="EE"/>
    <w:family w:val="swiss"/>
    <w:pitch w:val="variable"/>
    <w:sig w:usb0="00000000" w:usb1="00000000" w:usb2="00000000" w:usb3="00000000" w:csb0="000000BF" w:csb1="00000000"/>
  </w:font>
  <w:font w:name="Wingdings 2">
    <w:panose1 w:val="05020102010507070707"/>
    <w:charset w:val="02"/>
    <w:family w:val="roman"/>
    <w:pitch w:val="variable"/>
    <w:sig w:usb0="00000000" w:usb1="00000000" w:usb2="00000000" w:usb3="00000000" w:csb0="80000000" w:csb1="00000000"/>
  </w:font>
  <w:font w:name="Times">
    <w:panose1 w:val="02020603050405020304"/>
    <w:charset w:val="EE"/>
    <w:family w:val="roman"/>
    <w:pitch w:val="variable"/>
    <w:sig w:usb0="00000000" w:usb1="00000000" w:usb2="00000000" w:usb3="00000000" w:csb0="000001FF" w:csb1="00000000"/>
  </w:font>
  <w:font w:name="ITCBookmanEE">
    <w:altName w:val="Times New Roman"/>
    <w:panose1 w:val="00000000000000000000"/>
    <w:charset w:val="00"/>
    <w:family w:val="auto"/>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389" w:rsidP="002D4965">
    <w:pPr>
      <w:pStyle w:val="Footer"/>
      <w:bidi w:val="0"/>
      <w:jc w:val="center"/>
    </w:pPr>
  </w:p>
  <w:p w:rsidR="00771389">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A1163"/>
    <w:multiLevelType w:val="hybridMultilevel"/>
    <w:tmpl w:val="5D8AD0C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4D222B7"/>
    <w:multiLevelType w:val="hybridMultilevel"/>
    <w:tmpl w:val="1BF4B9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89D1AFB"/>
    <w:multiLevelType w:val="hybridMultilevel"/>
    <w:tmpl w:val="A4DC184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A063ED4"/>
    <w:multiLevelType w:val="hybridMultilevel"/>
    <w:tmpl w:val="2878E72E"/>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EAF0F68"/>
    <w:multiLevelType w:val="hybridMultilevel"/>
    <w:tmpl w:val="D7B619AC"/>
    <w:lvl w:ilvl="0">
      <w:start w:val="1"/>
      <w:numFmt w:val="decimal"/>
      <w:lvlText w:val="%1."/>
      <w:lvlJc w:val="left"/>
      <w:pPr>
        <w:ind w:left="720" w:hanging="360"/>
      </w:pPr>
      <w:rPr>
        <w:rFonts w:cs="Times New Roman"/>
        <w:rtl w:val="0"/>
        <w:cs w:val="0"/>
      </w:rPr>
    </w:lvl>
    <w:lvl w:ilvl="1">
      <w:start w:val="1"/>
      <w:numFmt w:val="decimal"/>
      <w:lvlText w:val="(%2)"/>
      <w:lvlJc w:val="left"/>
      <w:pPr>
        <w:ind w:left="1845" w:hanging="765"/>
      </w:pPr>
      <w:rPr>
        <w:rFonts w:cs="Times New Roman" w:hint="default"/>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05667E5"/>
    <w:multiLevelType w:val="hybridMultilevel"/>
    <w:tmpl w:val="26222F7A"/>
    <w:lvl w:ilvl="0">
      <w:start w:val="1"/>
      <w:numFmt w:val="bullet"/>
      <w:lvlText w:val=""/>
      <w:lvlJc w:val="left"/>
      <w:pPr>
        <w:tabs>
          <w:tab w:val="num" w:pos="57"/>
        </w:tabs>
        <w:ind w:left="113" w:hanging="11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09A07BB"/>
    <w:multiLevelType w:val="hybridMultilevel"/>
    <w:tmpl w:val="C93A5FCA"/>
    <w:lvl w:ilvl="0">
      <w:start w:val="1"/>
      <w:numFmt w:val="bullet"/>
      <w:lvlText w:val="-"/>
      <w:lvlJc w:val="left"/>
      <w:pPr>
        <w:ind w:left="927" w:hanging="360"/>
      </w:pPr>
      <w:rPr>
        <w:rFonts w:ascii="Times New Roman" w:eastAsia="Times New Roman" w:hAnsi="Times New Roman" w:hint="default"/>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hint="default"/>
      </w:rPr>
    </w:lvl>
    <w:lvl w:ilvl="8">
      <w:start w:val="1"/>
      <w:numFmt w:val="bullet"/>
      <w:lvlText w:val=""/>
      <w:lvlJc w:val="left"/>
      <w:pPr>
        <w:ind w:left="6687" w:hanging="360"/>
      </w:pPr>
      <w:rPr>
        <w:rFonts w:ascii="Wingdings" w:hAnsi="Wingdings" w:hint="default"/>
      </w:rPr>
    </w:lvl>
  </w:abstractNum>
  <w:abstractNum w:abstractNumId="7">
    <w:nsid w:val="18B74E1C"/>
    <w:multiLevelType w:val="hybridMultilevel"/>
    <w:tmpl w:val="AC72290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B582D84"/>
    <w:multiLevelType w:val="hybridMultilevel"/>
    <w:tmpl w:val="086669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2930B65"/>
    <w:multiLevelType w:val="hybridMultilevel"/>
    <w:tmpl w:val="74960C0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5904FA7"/>
    <w:multiLevelType w:val="hybridMultilevel"/>
    <w:tmpl w:val="78E09D40"/>
    <w:lvl w:ilvl="0">
      <w:start w:val="0"/>
      <w:numFmt w:val="bullet"/>
      <w:lvlText w:val="-"/>
      <w:lvlJc w:val="left"/>
      <w:pPr>
        <w:ind w:left="720" w:hanging="360"/>
      </w:pPr>
      <w:rPr>
        <w:rFonts w:ascii="Tahoma" w:eastAsia="Times New Roman" w:hAnsi="Tahom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6611A26"/>
    <w:multiLevelType w:val="hybridMultilevel"/>
    <w:tmpl w:val="D64E26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83240A9"/>
    <w:multiLevelType w:val="hybridMultilevel"/>
    <w:tmpl w:val="9D30DB46"/>
    <w:lvl w:ilvl="0">
      <w:start w:val="1"/>
      <w:numFmt w:val="lowerLetter"/>
      <w:lvlText w:val="%1)"/>
      <w:lvlJc w:val="left"/>
      <w:pPr>
        <w:ind w:left="1440" w:hanging="360"/>
      </w:pPr>
      <w:rPr>
        <w:rFonts w:ascii="Times New Roman" w:eastAsia="MS Mincho" w:hAnsi="Times New Roman"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3">
    <w:nsid w:val="296F3965"/>
    <w:multiLevelType w:val="hybridMultilevel"/>
    <w:tmpl w:val="77149744"/>
    <w:lvl w:ilvl="0">
      <w:start w:val="2"/>
      <w:numFmt w:val="lowerLetter"/>
      <w:lvlText w:val="%1)"/>
      <w:lvlJc w:val="left"/>
      <w:pPr>
        <w:tabs>
          <w:tab w:val="num" w:pos="720"/>
        </w:tabs>
        <w:ind w:left="720" w:hanging="360"/>
      </w:pPr>
      <w:rPr>
        <w:rFonts w:cs="Times New Roman"/>
        <w:rtl w:val="0"/>
        <w:cs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2B2E4E6E"/>
    <w:multiLevelType w:val="hybridMultilevel"/>
    <w:tmpl w:val="086C50EA"/>
    <w:lvl w:ilvl="0">
      <w:start w:val="1"/>
      <w:numFmt w:val="decimal"/>
      <w:lvlText w:val="%1."/>
      <w:lvlJc w:val="left"/>
      <w:pPr>
        <w:ind w:left="644" w:hanging="360"/>
      </w:pPr>
      <w:rPr>
        <w:rFonts w:cs="Times New Roman"/>
        <w:color w:val="auto"/>
        <w:rtl w:val="0"/>
        <w:cs w:val="0"/>
      </w:rPr>
    </w:lvl>
    <w:lvl w:ilvl="1">
      <w:start w:val="1"/>
      <w:numFmt w:val="lowerLetter"/>
      <w:lvlText w:val="%2."/>
      <w:lvlJc w:val="left"/>
      <w:pPr>
        <w:ind w:left="3000" w:hanging="360"/>
      </w:pPr>
      <w:rPr>
        <w:rFonts w:cs="Times New Roman"/>
        <w:rtl w:val="0"/>
        <w:cs w:val="0"/>
      </w:rPr>
    </w:lvl>
    <w:lvl w:ilvl="2">
      <w:start w:val="1"/>
      <w:numFmt w:val="lowerRoman"/>
      <w:lvlText w:val="%3."/>
      <w:lvlJc w:val="right"/>
      <w:pPr>
        <w:ind w:left="3720" w:hanging="180"/>
      </w:pPr>
      <w:rPr>
        <w:rFonts w:cs="Times New Roman"/>
        <w:rtl w:val="0"/>
        <w:cs w:val="0"/>
      </w:rPr>
    </w:lvl>
    <w:lvl w:ilvl="3">
      <w:start w:val="1"/>
      <w:numFmt w:val="decimal"/>
      <w:lvlText w:val="%4."/>
      <w:lvlJc w:val="left"/>
      <w:pPr>
        <w:ind w:left="4440" w:hanging="360"/>
      </w:pPr>
      <w:rPr>
        <w:rFonts w:cs="Times New Roman"/>
        <w:rtl w:val="0"/>
        <w:cs w:val="0"/>
      </w:rPr>
    </w:lvl>
    <w:lvl w:ilvl="4">
      <w:start w:val="1"/>
      <w:numFmt w:val="lowerLetter"/>
      <w:lvlText w:val="%5."/>
      <w:lvlJc w:val="left"/>
      <w:pPr>
        <w:ind w:left="5160" w:hanging="360"/>
      </w:pPr>
      <w:rPr>
        <w:rFonts w:cs="Times New Roman"/>
        <w:rtl w:val="0"/>
        <w:cs w:val="0"/>
      </w:rPr>
    </w:lvl>
    <w:lvl w:ilvl="5">
      <w:start w:val="1"/>
      <w:numFmt w:val="lowerRoman"/>
      <w:lvlText w:val="%6."/>
      <w:lvlJc w:val="right"/>
      <w:pPr>
        <w:ind w:left="5880" w:hanging="180"/>
      </w:pPr>
      <w:rPr>
        <w:rFonts w:cs="Times New Roman"/>
        <w:rtl w:val="0"/>
        <w:cs w:val="0"/>
      </w:rPr>
    </w:lvl>
    <w:lvl w:ilvl="6">
      <w:start w:val="1"/>
      <w:numFmt w:val="decimal"/>
      <w:lvlText w:val="%7."/>
      <w:lvlJc w:val="left"/>
      <w:pPr>
        <w:ind w:left="6600" w:hanging="360"/>
      </w:pPr>
      <w:rPr>
        <w:rFonts w:cs="Times New Roman"/>
        <w:rtl w:val="0"/>
        <w:cs w:val="0"/>
      </w:rPr>
    </w:lvl>
    <w:lvl w:ilvl="7">
      <w:start w:val="1"/>
      <w:numFmt w:val="lowerLetter"/>
      <w:lvlText w:val="%8."/>
      <w:lvlJc w:val="left"/>
      <w:pPr>
        <w:ind w:left="7320" w:hanging="360"/>
      </w:pPr>
      <w:rPr>
        <w:rFonts w:cs="Times New Roman"/>
        <w:rtl w:val="0"/>
        <w:cs w:val="0"/>
      </w:rPr>
    </w:lvl>
    <w:lvl w:ilvl="8">
      <w:start w:val="1"/>
      <w:numFmt w:val="lowerRoman"/>
      <w:lvlText w:val="%9."/>
      <w:lvlJc w:val="right"/>
      <w:pPr>
        <w:ind w:left="8040" w:hanging="180"/>
      </w:pPr>
      <w:rPr>
        <w:rFonts w:cs="Times New Roman"/>
        <w:rtl w:val="0"/>
        <w:cs w:val="0"/>
      </w:rPr>
    </w:lvl>
  </w:abstractNum>
  <w:abstractNum w:abstractNumId="15">
    <w:nsid w:val="2BE40164"/>
    <w:multiLevelType w:val="hybridMultilevel"/>
    <w:tmpl w:val="2578AF78"/>
    <w:lvl w:ilvl="0">
      <w:start w:val="1"/>
      <w:numFmt w:val="bullet"/>
      <w:lvlText w:val=""/>
      <w:lvlJc w:val="left"/>
      <w:pPr>
        <w:tabs>
          <w:tab w:val="num" w:pos="960"/>
        </w:tabs>
        <w:ind w:left="960" w:hanging="360"/>
      </w:pPr>
      <w:rPr>
        <w:rFonts w:ascii="Symbol" w:hAnsi="Symbol" w:hint="default"/>
      </w:rPr>
    </w:lvl>
    <w:lvl w:ilvl="1">
      <w:start w:val="1"/>
      <w:numFmt w:val="bullet"/>
      <w:lvlText w:val="o"/>
      <w:lvlJc w:val="left"/>
      <w:pPr>
        <w:tabs>
          <w:tab w:val="num" w:pos="1680"/>
        </w:tabs>
        <w:ind w:left="1680" w:hanging="360"/>
      </w:pPr>
      <w:rPr>
        <w:rFonts w:ascii="Courier New" w:hAnsi="Courier New" w:hint="default"/>
      </w:rPr>
    </w:lvl>
    <w:lvl w:ilvl="2">
      <w:start w:val="1"/>
      <w:numFmt w:val="bullet"/>
      <w:lvlText w:val=""/>
      <w:lvlJc w:val="left"/>
      <w:pPr>
        <w:tabs>
          <w:tab w:val="num" w:pos="2400"/>
        </w:tabs>
        <w:ind w:left="2400" w:hanging="360"/>
      </w:pPr>
      <w:rPr>
        <w:rFonts w:ascii="Wingdings" w:hAnsi="Wingdings" w:hint="default"/>
      </w:rPr>
    </w:lvl>
    <w:lvl w:ilvl="3">
      <w:start w:val="1"/>
      <w:numFmt w:val="bullet"/>
      <w:lvlText w:val=""/>
      <w:lvlJc w:val="left"/>
      <w:pPr>
        <w:tabs>
          <w:tab w:val="num" w:pos="3120"/>
        </w:tabs>
        <w:ind w:left="3120" w:hanging="360"/>
      </w:pPr>
      <w:rPr>
        <w:rFonts w:ascii="Symbol" w:hAnsi="Symbol" w:hint="default"/>
      </w:rPr>
    </w:lvl>
    <w:lvl w:ilvl="4">
      <w:start w:val="1"/>
      <w:numFmt w:val="bullet"/>
      <w:lvlText w:val="o"/>
      <w:lvlJc w:val="left"/>
      <w:pPr>
        <w:tabs>
          <w:tab w:val="num" w:pos="3840"/>
        </w:tabs>
        <w:ind w:left="3840" w:hanging="360"/>
      </w:pPr>
      <w:rPr>
        <w:rFonts w:ascii="Courier New" w:hAnsi="Courier New" w:hint="default"/>
      </w:rPr>
    </w:lvl>
    <w:lvl w:ilvl="5">
      <w:start w:val="1"/>
      <w:numFmt w:val="bullet"/>
      <w:lvlText w:val=""/>
      <w:lvlJc w:val="left"/>
      <w:pPr>
        <w:tabs>
          <w:tab w:val="num" w:pos="4560"/>
        </w:tabs>
        <w:ind w:left="4560" w:hanging="360"/>
      </w:pPr>
      <w:rPr>
        <w:rFonts w:ascii="Wingdings" w:hAnsi="Wingdings" w:hint="default"/>
      </w:rPr>
    </w:lvl>
    <w:lvl w:ilvl="6">
      <w:start w:val="1"/>
      <w:numFmt w:val="bullet"/>
      <w:lvlText w:val=""/>
      <w:lvlJc w:val="left"/>
      <w:pPr>
        <w:tabs>
          <w:tab w:val="num" w:pos="5280"/>
        </w:tabs>
        <w:ind w:left="5280" w:hanging="360"/>
      </w:pPr>
      <w:rPr>
        <w:rFonts w:ascii="Symbol" w:hAnsi="Symbol" w:hint="default"/>
      </w:rPr>
    </w:lvl>
    <w:lvl w:ilvl="7">
      <w:start w:val="1"/>
      <w:numFmt w:val="bullet"/>
      <w:lvlText w:val="o"/>
      <w:lvlJc w:val="left"/>
      <w:pPr>
        <w:tabs>
          <w:tab w:val="num" w:pos="6000"/>
        </w:tabs>
        <w:ind w:left="6000" w:hanging="360"/>
      </w:pPr>
      <w:rPr>
        <w:rFonts w:ascii="Courier New" w:hAnsi="Courier New" w:hint="default"/>
      </w:rPr>
    </w:lvl>
    <w:lvl w:ilvl="8">
      <w:start w:val="1"/>
      <w:numFmt w:val="bullet"/>
      <w:lvlText w:val=""/>
      <w:lvlJc w:val="left"/>
      <w:pPr>
        <w:tabs>
          <w:tab w:val="num" w:pos="6720"/>
        </w:tabs>
        <w:ind w:left="6720" w:hanging="360"/>
      </w:pPr>
      <w:rPr>
        <w:rFonts w:ascii="Wingdings" w:hAnsi="Wingdings" w:hint="default"/>
      </w:rPr>
    </w:lvl>
  </w:abstractNum>
  <w:abstractNum w:abstractNumId="16">
    <w:nsid w:val="2C4C1B54"/>
    <w:multiLevelType w:val="hybridMultilevel"/>
    <w:tmpl w:val="04AECFF4"/>
    <w:lvl w:ilvl="0">
      <w:start w:val="1"/>
      <w:numFmt w:val="lowerLetter"/>
      <w:lvlText w:val="%1)"/>
      <w:lvlJc w:val="left"/>
      <w:pPr>
        <w:ind w:left="2204" w:hanging="360"/>
      </w:pPr>
      <w:rPr>
        <w:rFonts w:cs="Times New Roman" w:hint="default"/>
        <w:rtl w:val="0"/>
        <w:cs w:val="0"/>
      </w:rPr>
    </w:lvl>
    <w:lvl w:ilvl="1">
      <w:start w:val="1"/>
      <w:numFmt w:val="lowerLetter"/>
      <w:lvlText w:val="%2."/>
      <w:lvlJc w:val="left"/>
      <w:pPr>
        <w:ind w:left="2924" w:hanging="360"/>
      </w:pPr>
      <w:rPr>
        <w:rFonts w:cs="Times New Roman"/>
        <w:rtl w:val="0"/>
        <w:cs w:val="0"/>
      </w:rPr>
    </w:lvl>
    <w:lvl w:ilvl="2">
      <w:start w:val="1"/>
      <w:numFmt w:val="lowerRoman"/>
      <w:lvlText w:val="%3."/>
      <w:lvlJc w:val="right"/>
      <w:pPr>
        <w:ind w:left="3644" w:hanging="180"/>
      </w:pPr>
      <w:rPr>
        <w:rFonts w:cs="Times New Roman"/>
        <w:rtl w:val="0"/>
        <w:cs w:val="0"/>
      </w:rPr>
    </w:lvl>
    <w:lvl w:ilvl="3">
      <w:start w:val="1"/>
      <w:numFmt w:val="decimal"/>
      <w:lvlText w:val="%4."/>
      <w:lvlJc w:val="left"/>
      <w:pPr>
        <w:ind w:left="4364" w:hanging="360"/>
      </w:pPr>
      <w:rPr>
        <w:rFonts w:cs="Times New Roman"/>
        <w:rtl w:val="0"/>
        <w:cs w:val="0"/>
      </w:rPr>
    </w:lvl>
    <w:lvl w:ilvl="4">
      <w:start w:val="1"/>
      <w:numFmt w:val="lowerLetter"/>
      <w:lvlText w:val="%5."/>
      <w:lvlJc w:val="left"/>
      <w:pPr>
        <w:ind w:left="5084" w:hanging="360"/>
      </w:pPr>
      <w:rPr>
        <w:rFonts w:cs="Times New Roman"/>
        <w:rtl w:val="0"/>
        <w:cs w:val="0"/>
      </w:rPr>
    </w:lvl>
    <w:lvl w:ilvl="5">
      <w:start w:val="1"/>
      <w:numFmt w:val="lowerRoman"/>
      <w:lvlText w:val="%6."/>
      <w:lvlJc w:val="right"/>
      <w:pPr>
        <w:ind w:left="5804" w:hanging="180"/>
      </w:pPr>
      <w:rPr>
        <w:rFonts w:cs="Times New Roman"/>
        <w:rtl w:val="0"/>
        <w:cs w:val="0"/>
      </w:rPr>
    </w:lvl>
    <w:lvl w:ilvl="6">
      <w:start w:val="1"/>
      <w:numFmt w:val="decimal"/>
      <w:lvlText w:val="%7."/>
      <w:lvlJc w:val="left"/>
      <w:pPr>
        <w:ind w:left="6524" w:hanging="360"/>
      </w:pPr>
      <w:rPr>
        <w:rFonts w:cs="Times New Roman"/>
        <w:rtl w:val="0"/>
        <w:cs w:val="0"/>
      </w:rPr>
    </w:lvl>
    <w:lvl w:ilvl="7">
      <w:start w:val="1"/>
      <w:numFmt w:val="lowerLetter"/>
      <w:lvlText w:val="%8."/>
      <w:lvlJc w:val="left"/>
      <w:pPr>
        <w:ind w:left="7244" w:hanging="360"/>
      </w:pPr>
      <w:rPr>
        <w:rFonts w:cs="Times New Roman"/>
        <w:rtl w:val="0"/>
        <w:cs w:val="0"/>
      </w:rPr>
    </w:lvl>
    <w:lvl w:ilvl="8">
      <w:start w:val="1"/>
      <w:numFmt w:val="lowerRoman"/>
      <w:lvlText w:val="%9."/>
      <w:lvlJc w:val="right"/>
      <w:pPr>
        <w:ind w:left="7964" w:hanging="180"/>
      </w:pPr>
      <w:rPr>
        <w:rFonts w:cs="Times New Roman"/>
        <w:rtl w:val="0"/>
        <w:cs w:val="0"/>
      </w:rPr>
    </w:lvl>
  </w:abstractNum>
  <w:abstractNum w:abstractNumId="17">
    <w:nsid w:val="2CDB0AF7"/>
    <w:multiLevelType w:val="singleLevel"/>
    <w:tmpl w:val="B12C6B96"/>
    <w:lvl w:ilvl="0">
      <w:start w:val="0"/>
      <w:numFmt w:val="bullet"/>
      <w:lvlText w:val="-"/>
      <w:lvlJc w:val="left"/>
      <w:pPr>
        <w:tabs>
          <w:tab w:val="num" w:pos="360"/>
        </w:tabs>
        <w:ind w:left="360" w:hanging="360"/>
      </w:pPr>
      <w:rPr>
        <w:rFonts w:hint="default"/>
      </w:rPr>
    </w:lvl>
  </w:abstractNum>
  <w:abstractNum w:abstractNumId="18">
    <w:nsid w:val="37C54023"/>
    <w:multiLevelType w:val="singleLevel"/>
    <w:tmpl w:val="7E04CDB6"/>
    <w:lvl w:ilvl="0">
      <w:start w:val="6"/>
      <w:numFmt w:val="decimal"/>
      <w:lvlText w:val="%1."/>
      <w:lvlJc w:val="left"/>
      <w:pPr>
        <w:tabs>
          <w:tab w:val="num" w:pos="360"/>
        </w:tabs>
        <w:ind w:left="360" w:hanging="360"/>
      </w:pPr>
      <w:rPr>
        <w:rFonts w:cs="Times New Roman"/>
        <w:b/>
        <w:rtl w:val="0"/>
        <w:cs w:val="0"/>
      </w:rPr>
    </w:lvl>
  </w:abstractNum>
  <w:abstractNum w:abstractNumId="19">
    <w:nsid w:val="3D470A62"/>
    <w:multiLevelType w:val="hybridMultilevel"/>
    <w:tmpl w:val="211A5B74"/>
    <w:lvl w:ilvl="0">
      <w:start w:val="1"/>
      <w:numFmt w:val="decimal"/>
      <w:lvlText w:val="%1."/>
      <w:lvlJc w:val="left"/>
      <w:pPr>
        <w:tabs>
          <w:tab w:val="num" w:pos="397"/>
        </w:tabs>
        <w:ind w:left="397"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3EF62388"/>
    <w:multiLevelType w:val="multilevel"/>
    <w:tmpl w:val="9F840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41D12C3F"/>
    <w:multiLevelType w:val="hybridMultilevel"/>
    <w:tmpl w:val="A5680650"/>
    <w:lvl w:ilvl="0">
      <w:start w:val="1"/>
      <w:numFmt w:val="decimal"/>
      <w:lvlText w:val="(%1)"/>
      <w:lvlJc w:val="left"/>
      <w:pPr>
        <w:ind w:left="735" w:hanging="37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59D5610"/>
    <w:multiLevelType w:val="hybridMultilevel"/>
    <w:tmpl w:val="DC7E47AE"/>
    <w:lvl w:ilvl="0">
      <w:start w:val="0"/>
      <w:numFmt w:val="bullet"/>
      <w:lvlText w:val="-"/>
      <w:lvlJc w:val="left"/>
      <w:pPr>
        <w:ind w:left="720" w:hanging="360"/>
      </w:pPr>
      <w:rPr>
        <w:rFonts w:ascii="Lucida Sans Unicode" w:hAnsi="Lucida Sans Unicode" w:eastAsiaTheme="minorEastAsi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9F04F71"/>
    <w:multiLevelType w:val="hybridMultilevel"/>
    <w:tmpl w:val="083C4514"/>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4">
    <w:nsid w:val="4A527123"/>
    <w:multiLevelType w:val="hybridMultilevel"/>
    <w:tmpl w:val="0FC42C70"/>
    <w:lvl w:ilvl="0">
      <w:start w:val="1"/>
      <w:numFmt w:val="lowerLetter"/>
      <w:lvlText w:val="%1)"/>
      <w:lvlJc w:val="left"/>
      <w:pPr>
        <w:tabs>
          <w:tab w:val="num" w:pos="757"/>
        </w:tabs>
        <w:ind w:left="757"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5">
    <w:nsid w:val="4DC41C89"/>
    <w:multiLevelType w:val="hybridMultilevel"/>
    <w:tmpl w:val="D2DAB31E"/>
    <w:lvl w:ilvl="0">
      <w:start w:val="3"/>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F2E706A"/>
    <w:multiLevelType w:val="hybridMultilevel"/>
    <w:tmpl w:val="5B1CB7BE"/>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14C06D7"/>
    <w:multiLevelType w:val="hybridMultilevel"/>
    <w:tmpl w:val="D7B619AC"/>
    <w:lvl w:ilvl="0">
      <w:start w:val="1"/>
      <w:numFmt w:val="decimal"/>
      <w:lvlText w:val="%1."/>
      <w:lvlJc w:val="left"/>
      <w:pPr>
        <w:ind w:left="720" w:hanging="360"/>
      </w:pPr>
      <w:rPr>
        <w:rFonts w:cs="Times New Roman"/>
        <w:rtl w:val="0"/>
        <w:cs w:val="0"/>
      </w:rPr>
    </w:lvl>
    <w:lvl w:ilvl="1">
      <w:start w:val="1"/>
      <w:numFmt w:val="decimal"/>
      <w:lvlText w:val="(%2)"/>
      <w:lvlJc w:val="left"/>
      <w:pPr>
        <w:ind w:left="1845" w:hanging="765"/>
      </w:pPr>
      <w:rPr>
        <w:rFonts w:cs="Times New Roman" w:hint="default"/>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1A31ECB"/>
    <w:multiLevelType w:val="hybridMultilevel"/>
    <w:tmpl w:val="DD30F514"/>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20301E9"/>
    <w:multiLevelType w:val="hybridMultilevel"/>
    <w:tmpl w:val="AD7E4632"/>
    <w:lvl w:ilvl="0">
      <w:start w:va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6971518"/>
    <w:multiLevelType w:val="hybridMultilevel"/>
    <w:tmpl w:val="C1461F48"/>
    <w:lvl w:ilvl="0">
      <w:start w:val="2"/>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60E61097"/>
    <w:multiLevelType w:val="hybridMultilevel"/>
    <w:tmpl w:val="C9600BFA"/>
    <w:lvl w:ilvl="0">
      <w:start w:val="1"/>
      <w:numFmt w:val="bullet"/>
      <w:lvlText w:val="-"/>
      <w:lvlJc w:val="left"/>
      <w:pPr>
        <w:ind w:left="720" w:hanging="360"/>
      </w:pPr>
      <w:rPr>
        <w:rFonts w:ascii="ITCBookmanEE" w:eastAsia="Times New Roman" w:hAnsi="ITCBookmanEE"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62C87175"/>
    <w:multiLevelType w:val="hybridMultilevel"/>
    <w:tmpl w:val="E5DE2F36"/>
    <w:lvl w:ilvl="0">
      <w:start w:val="0"/>
      <w:numFmt w:val="bullet"/>
      <w:lvlText w:val="-"/>
      <w:lvlJc w:val="left"/>
      <w:pPr>
        <w:ind w:left="720" w:hanging="360"/>
      </w:pPr>
      <w:rPr>
        <w:rFonts w:ascii="Lucida Sans Unicode" w:hAnsi="Lucida Sans Unicode" w:eastAsiaTheme="minorEastAsi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3AB6E16"/>
    <w:multiLevelType w:val="hybridMultilevel"/>
    <w:tmpl w:val="06F689C2"/>
    <w:lvl w:ilvl="0">
      <w:start w:val="1"/>
      <w:numFmt w:val="lowerLetter"/>
      <w:lvlText w:val="%1)"/>
      <w:lvlJc w:val="left"/>
      <w:pPr>
        <w:tabs>
          <w:tab w:val="num" w:pos="680"/>
        </w:tabs>
        <w:ind w:left="680" w:hanging="34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4">
    <w:nsid w:val="63F7585B"/>
    <w:multiLevelType w:val="hybridMultilevel"/>
    <w:tmpl w:val="C5AE1A8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7003015"/>
    <w:multiLevelType w:val="multilevel"/>
    <w:tmpl w:val="74BA85E8"/>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6">
    <w:nsid w:val="693C6BC1"/>
    <w:multiLevelType w:val="hybridMultilevel"/>
    <w:tmpl w:val="1B2E0BBA"/>
    <w:lvl w:ilvl="0">
      <w:start w:val="0"/>
      <w:numFmt w:val="bullet"/>
      <w:lvlText w:val="-"/>
      <w:lvlJc w:val="left"/>
      <w:pPr>
        <w:ind w:left="1428" w:hanging="360"/>
      </w:pPr>
      <w:rPr>
        <w:rFonts w:ascii="Lucida Sans Unicode" w:eastAsia="Times New Roman" w:hAnsi="Lucida Sans Unicode"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37">
    <w:nsid w:val="6A31210E"/>
    <w:multiLevelType w:val="hybridMultilevel"/>
    <w:tmpl w:val="CED8D9A4"/>
    <w:lvl w:ilvl="0">
      <w:start w:val="1"/>
      <w:numFmt w:val="decimal"/>
      <w:lvlText w:val="%1."/>
      <w:lvlJc w:val="left"/>
      <w:pPr>
        <w:tabs>
          <w:tab w:val="num" w:pos="567"/>
        </w:tabs>
        <w:ind w:left="567" w:hanging="510"/>
      </w:pPr>
      <w:rPr>
        <w:rFonts w:cs="Times New Roman" w:hint="default"/>
        <w:b/>
        <w:rtl w:val="0"/>
        <w:cs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6B625AE5"/>
    <w:multiLevelType w:val="singleLevel"/>
    <w:tmpl w:val="0405000F"/>
    <w:lvl w:ilvl="0">
      <w:start w:val="2"/>
      <w:numFmt w:val="decimal"/>
      <w:lvlText w:val="%1."/>
      <w:lvlJc w:val="left"/>
      <w:pPr>
        <w:tabs>
          <w:tab w:val="num" w:pos="360"/>
        </w:tabs>
        <w:ind w:left="360" w:hanging="360"/>
      </w:pPr>
      <w:rPr>
        <w:rFonts w:cs="Times New Roman"/>
        <w:rtl w:val="0"/>
        <w:cs w:val="0"/>
      </w:rPr>
    </w:lvl>
  </w:abstractNum>
  <w:abstractNum w:abstractNumId="39">
    <w:nsid w:val="6C165FB9"/>
    <w:multiLevelType w:val="hybridMultilevel"/>
    <w:tmpl w:val="622235A8"/>
    <w:lvl w:ilvl="0">
      <w:start w:val="1"/>
      <w:numFmt w:val="decimal"/>
      <w:lvlText w:val="%1."/>
      <w:lvlJc w:val="left"/>
      <w:pPr>
        <w:ind w:left="1211"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6F363718"/>
    <w:multiLevelType w:val="hybridMultilevel"/>
    <w:tmpl w:val="974CEB3C"/>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18B28A5"/>
    <w:multiLevelType w:val="hybridMultilevel"/>
    <w:tmpl w:val="B7827726"/>
    <w:lvl w:ilvl="0">
      <w:start w:val="1"/>
      <w:numFmt w:val="decimal"/>
      <w:lvlText w:val="(%1)"/>
      <w:lvlJc w:val="left"/>
      <w:pPr>
        <w:ind w:left="360" w:hanging="360"/>
      </w:pPr>
      <w:rPr>
        <w:rFonts w:cs="Times New Roman" w:hint="default"/>
        <w:rtl w:val="0"/>
        <w:cs w:val="0"/>
      </w:rPr>
    </w:lvl>
    <w:lvl w:ilvl="1">
      <w:start w:val="7"/>
      <w:numFmt w:val="decimal"/>
      <w:lvlText w:val="%2."/>
      <w:lvlJc w:val="left"/>
      <w:pPr>
        <w:tabs>
          <w:tab w:val="num" w:pos="1080"/>
        </w:tabs>
        <w:ind w:left="1080" w:hanging="360"/>
      </w:pPr>
      <w:rPr>
        <w:rFonts w:cs="Times New Roman" w:hint="default"/>
        <w:rtl w:val="0"/>
        <w:cs w:val="0"/>
      </w:rPr>
    </w:lvl>
    <w:lvl w:ilvl="2">
      <w:start w:val="1"/>
      <w:numFmt w:val="lowerLetter"/>
      <w:lvlText w:val="%3)"/>
      <w:lvlJc w:val="left"/>
      <w:pPr>
        <w:ind w:left="1980" w:hanging="360"/>
      </w:pPr>
      <w:rPr>
        <w:rFonts w:cs="Times New Roman" w:hint="default"/>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2">
    <w:nsid w:val="726732C9"/>
    <w:multiLevelType w:val="hybridMultilevel"/>
    <w:tmpl w:val="381CD496"/>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775F37A4"/>
    <w:multiLevelType w:val="hybridMultilevel"/>
    <w:tmpl w:val="9D6248AC"/>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44">
    <w:nsid w:val="7912756D"/>
    <w:multiLevelType w:val="hybridMultilevel"/>
    <w:tmpl w:val="548E2BE8"/>
    <w:lvl w:ilvl="0">
      <w:start w:val="3"/>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BA52CDD"/>
    <w:multiLevelType w:val="multilevel"/>
    <w:tmpl w:val="2B466E14"/>
    <w:lvl w:ilvl="0">
      <w:start w:val="1"/>
      <w:numFmt w:val="bullet"/>
      <w:lvlText w:val="-"/>
      <w:lvlJc w:val="left"/>
      <w:pPr>
        <w:tabs>
          <w:tab w:val="num" w:pos="1069"/>
        </w:tabs>
        <w:ind w:left="1069" w:hanging="360"/>
      </w:pPr>
      <w:rPr>
        <w:rFonts w:ascii="Times New Roman" w:hAnsi="Times New Roman" w:hint="default"/>
      </w:rPr>
    </w:lvl>
    <w:lvl w:ilvl="1">
      <w:start w:val="1"/>
      <w:numFmt w:val="bullet"/>
      <w:lvlText w:val=""/>
      <w:lvlJc w:val="left"/>
      <w:pPr>
        <w:tabs>
          <w:tab w:val="num" w:pos="1789"/>
        </w:tabs>
        <w:ind w:left="1789" w:hanging="360"/>
      </w:pPr>
      <w:rPr>
        <w:rFonts w:ascii="Symbol" w:hAnsi="Symbol" w:hint="default"/>
        <w:color w:val="auto"/>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num w:numId="1">
    <w:abstractNumId w:val="20"/>
  </w:num>
  <w:num w:numId="2">
    <w:abstractNumId w:val="8"/>
  </w:num>
  <w:num w:numId="3">
    <w:abstractNumId w:val="21"/>
  </w:num>
  <w:num w:numId="4">
    <w:abstractNumId w:val="12"/>
  </w:num>
  <w:num w:numId="5">
    <w:abstractNumId w:val="41"/>
  </w:num>
  <w:num w:numId="6">
    <w:abstractNumId w:val="23"/>
  </w:num>
  <w:num w:numId="7">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5"/>
  </w:num>
  <w:num w:numId="10">
    <w:abstractNumId w:val="1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6"/>
    </w:lvlOverride>
  </w:num>
  <w:num w:numId="12">
    <w:abstractNumId w:val="2"/>
  </w:num>
  <w:num w:numId="13">
    <w:abstractNumId w:val="5"/>
  </w:num>
  <w:num w:numId="14">
    <w:abstractNumId w:val="19"/>
  </w:num>
  <w:num w:numId="15">
    <w:abstractNumId w:val="0"/>
  </w:num>
  <w:num w:numId="16">
    <w:abstractNumId w:val="22"/>
  </w:num>
  <w:num w:numId="17">
    <w:abstractNumId w:val="40"/>
  </w:num>
  <w:num w:numId="18">
    <w:abstractNumId w:val="17"/>
  </w:num>
  <w:num w:numId="19">
    <w:abstractNumId w:val="31"/>
  </w:num>
  <w:num w:numId="20">
    <w:abstractNumId w:val="14"/>
  </w:num>
  <w:num w:numId="21">
    <w:abstractNumId w:val="25"/>
  </w:num>
  <w:num w:numId="22">
    <w:abstractNumId w:val="4"/>
  </w:num>
  <w:num w:numId="23">
    <w:abstractNumId w:val="28"/>
  </w:num>
  <w:num w:numId="24">
    <w:abstractNumId w:val="34"/>
  </w:num>
  <w:num w:numId="25">
    <w:abstractNumId w:val="35"/>
    <w:lvlOverride w:ilvl="0">
      <w:startOverride w:val="1"/>
    </w:lvlOverride>
  </w:num>
  <w:num w:numId="26">
    <w:abstractNumId w:val="45"/>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6"/>
  </w:num>
  <w:num w:numId="30">
    <w:abstractNumId w:val="32"/>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29"/>
  </w:num>
  <w:num w:numId="34">
    <w:abstractNumId w:val="42"/>
  </w:num>
  <w:num w:numId="35">
    <w:abstractNumId w:val="27"/>
  </w:num>
  <w:num w:numId="36">
    <w:abstractNumId w:val="39"/>
  </w:num>
  <w:num w:numId="37">
    <w:abstractNumId w:val="10"/>
  </w:num>
  <w:num w:numId="38">
    <w:abstractNumId w:val="36"/>
  </w:num>
  <w:num w:numId="39">
    <w:abstractNumId w:val="44"/>
  </w:num>
  <w:num w:numId="40">
    <w:abstractNumId w:val="1"/>
  </w:num>
  <w:num w:numId="41">
    <w:abstractNumId w:val="26"/>
  </w:num>
  <w:num w:numId="42">
    <w:abstractNumId w:val="3"/>
  </w:num>
  <w:num w:numId="43">
    <w:abstractNumId w:val="38"/>
    <w:lvlOverride w:ilvl="0">
      <w:startOverride w:val="2"/>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F53C9B"/>
    <w:rsid w:val="00004DB4"/>
    <w:rsid w:val="00011464"/>
    <w:rsid w:val="0001389A"/>
    <w:rsid w:val="000159BF"/>
    <w:rsid w:val="00020E25"/>
    <w:rsid w:val="000222E5"/>
    <w:rsid w:val="000222F9"/>
    <w:rsid w:val="000243A1"/>
    <w:rsid w:val="000256CC"/>
    <w:rsid w:val="00026005"/>
    <w:rsid w:val="00026A2C"/>
    <w:rsid w:val="00030CB4"/>
    <w:rsid w:val="00031554"/>
    <w:rsid w:val="00031C6C"/>
    <w:rsid w:val="00034B56"/>
    <w:rsid w:val="00040BBF"/>
    <w:rsid w:val="000424CA"/>
    <w:rsid w:val="0004511F"/>
    <w:rsid w:val="00046914"/>
    <w:rsid w:val="00051F1D"/>
    <w:rsid w:val="00053498"/>
    <w:rsid w:val="000537B5"/>
    <w:rsid w:val="00054F3F"/>
    <w:rsid w:val="00056C4D"/>
    <w:rsid w:val="00057243"/>
    <w:rsid w:val="00061024"/>
    <w:rsid w:val="00062679"/>
    <w:rsid w:val="00062A7A"/>
    <w:rsid w:val="000636DA"/>
    <w:rsid w:val="00064477"/>
    <w:rsid w:val="00064DE4"/>
    <w:rsid w:val="00066164"/>
    <w:rsid w:val="0006774E"/>
    <w:rsid w:val="00074F6A"/>
    <w:rsid w:val="00075B62"/>
    <w:rsid w:val="00077206"/>
    <w:rsid w:val="000776C0"/>
    <w:rsid w:val="000824C2"/>
    <w:rsid w:val="000836D3"/>
    <w:rsid w:val="00084FCE"/>
    <w:rsid w:val="0008662E"/>
    <w:rsid w:val="00087EEC"/>
    <w:rsid w:val="00087FB2"/>
    <w:rsid w:val="00090BF4"/>
    <w:rsid w:val="00092523"/>
    <w:rsid w:val="00096129"/>
    <w:rsid w:val="000A1112"/>
    <w:rsid w:val="000A76A9"/>
    <w:rsid w:val="000B6526"/>
    <w:rsid w:val="000C034A"/>
    <w:rsid w:val="000C0602"/>
    <w:rsid w:val="000C0BFD"/>
    <w:rsid w:val="000C21C6"/>
    <w:rsid w:val="000C485A"/>
    <w:rsid w:val="000C66F8"/>
    <w:rsid w:val="000C7734"/>
    <w:rsid w:val="000D4101"/>
    <w:rsid w:val="000E0CE9"/>
    <w:rsid w:val="000E2BEC"/>
    <w:rsid w:val="000E4314"/>
    <w:rsid w:val="000E4455"/>
    <w:rsid w:val="000E7B53"/>
    <w:rsid w:val="000F5E60"/>
    <w:rsid w:val="000F7EFC"/>
    <w:rsid w:val="0010339B"/>
    <w:rsid w:val="001058C2"/>
    <w:rsid w:val="001152A8"/>
    <w:rsid w:val="0011784F"/>
    <w:rsid w:val="0013352A"/>
    <w:rsid w:val="00133554"/>
    <w:rsid w:val="00135BCA"/>
    <w:rsid w:val="00142126"/>
    <w:rsid w:val="001460A5"/>
    <w:rsid w:val="00161261"/>
    <w:rsid w:val="001725A6"/>
    <w:rsid w:val="00173B5D"/>
    <w:rsid w:val="00174903"/>
    <w:rsid w:val="00177231"/>
    <w:rsid w:val="00180677"/>
    <w:rsid w:val="0018603B"/>
    <w:rsid w:val="001917E9"/>
    <w:rsid w:val="00191C0A"/>
    <w:rsid w:val="00192731"/>
    <w:rsid w:val="00193DC2"/>
    <w:rsid w:val="00194F6B"/>
    <w:rsid w:val="0019639E"/>
    <w:rsid w:val="00197A24"/>
    <w:rsid w:val="001A0A7D"/>
    <w:rsid w:val="001A16A9"/>
    <w:rsid w:val="001A3011"/>
    <w:rsid w:val="001A6D91"/>
    <w:rsid w:val="001A76AF"/>
    <w:rsid w:val="001B0AD9"/>
    <w:rsid w:val="001B454E"/>
    <w:rsid w:val="001C5764"/>
    <w:rsid w:val="001C7B77"/>
    <w:rsid w:val="001D4083"/>
    <w:rsid w:val="001D6773"/>
    <w:rsid w:val="001F0A82"/>
    <w:rsid w:val="001F191F"/>
    <w:rsid w:val="001F28B0"/>
    <w:rsid w:val="001F325F"/>
    <w:rsid w:val="001F5CDF"/>
    <w:rsid w:val="00201EEC"/>
    <w:rsid w:val="00203372"/>
    <w:rsid w:val="00212897"/>
    <w:rsid w:val="0021557B"/>
    <w:rsid w:val="002174FD"/>
    <w:rsid w:val="00217831"/>
    <w:rsid w:val="00223EC8"/>
    <w:rsid w:val="00223FD6"/>
    <w:rsid w:val="00226E14"/>
    <w:rsid w:val="00231605"/>
    <w:rsid w:val="00236D1F"/>
    <w:rsid w:val="00237E52"/>
    <w:rsid w:val="002409DA"/>
    <w:rsid w:val="002424CF"/>
    <w:rsid w:val="0024339D"/>
    <w:rsid w:val="0024476B"/>
    <w:rsid w:val="00244FAF"/>
    <w:rsid w:val="002526E4"/>
    <w:rsid w:val="00253238"/>
    <w:rsid w:val="00260407"/>
    <w:rsid w:val="00261D4A"/>
    <w:rsid w:val="002741ED"/>
    <w:rsid w:val="0027566B"/>
    <w:rsid w:val="00277951"/>
    <w:rsid w:val="0028006C"/>
    <w:rsid w:val="0028169C"/>
    <w:rsid w:val="002846C1"/>
    <w:rsid w:val="00284DD1"/>
    <w:rsid w:val="00284F20"/>
    <w:rsid w:val="002859AA"/>
    <w:rsid w:val="002872AE"/>
    <w:rsid w:val="002925D4"/>
    <w:rsid w:val="00293B17"/>
    <w:rsid w:val="00296FDB"/>
    <w:rsid w:val="002B6683"/>
    <w:rsid w:val="002B6799"/>
    <w:rsid w:val="002C0378"/>
    <w:rsid w:val="002C4A1F"/>
    <w:rsid w:val="002C4C52"/>
    <w:rsid w:val="002C5028"/>
    <w:rsid w:val="002C60A8"/>
    <w:rsid w:val="002D3076"/>
    <w:rsid w:val="002D4965"/>
    <w:rsid w:val="002D5F1B"/>
    <w:rsid w:val="002D7A83"/>
    <w:rsid w:val="002E1177"/>
    <w:rsid w:val="002E20B1"/>
    <w:rsid w:val="002E224C"/>
    <w:rsid w:val="002F0163"/>
    <w:rsid w:val="002F2A24"/>
    <w:rsid w:val="002F371C"/>
    <w:rsid w:val="002F7694"/>
    <w:rsid w:val="00300F73"/>
    <w:rsid w:val="003012C4"/>
    <w:rsid w:val="00301A79"/>
    <w:rsid w:val="003068BF"/>
    <w:rsid w:val="00310EBB"/>
    <w:rsid w:val="003111DD"/>
    <w:rsid w:val="0031140D"/>
    <w:rsid w:val="00322364"/>
    <w:rsid w:val="00324717"/>
    <w:rsid w:val="0033097D"/>
    <w:rsid w:val="003368EF"/>
    <w:rsid w:val="00336FD4"/>
    <w:rsid w:val="00341407"/>
    <w:rsid w:val="00343A96"/>
    <w:rsid w:val="00347C56"/>
    <w:rsid w:val="003504AE"/>
    <w:rsid w:val="00352BF3"/>
    <w:rsid w:val="00355AA5"/>
    <w:rsid w:val="00355D98"/>
    <w:rsid w:val="0035713E"/>
    <w:rsid w:val="003600B4"/>
    <w:rsid w:val="003601A0"/>
    <w:rsid w:val="00361884"/>
    <w:rsid w:val="003624F9"/>
    <w:rsid w:val="0037652F"/>
    <w:rsid w:val="0038058A"/>
    <w:rsid w:val="0038495F"/>
    <w:rsid w:val="0039111B"/>
    <w:rsid w:val="00391421"/>
    <w:rsid w:val="003960B8"/>
    <w:rsid w:val="003A4107"/>
    <w:rsid w:val="003A4A3F"/>
    <w:rsid w:val="003C3395"/>
    <w:rsid w:val="003C407B"/>
    <w:rsid w:val="003C7E51"/>
    <w:rsid w:val="003D0E14"/>
    <w:rsid w:val="003D2ADD"/>
    <w:rsid w:val="003E0EE3"/>
    <w:rsid w:val="003E3AF2"/>
    <w:rsid w:val="003F0EBD"/>
    <w:rsid w:val="003F541B"/>
    <w:rsid w:val="00402061"/>
    <w:rsid w:val="00402CBB"/>
    <w:rsid w:val="0040568A"/>
    <w:rsid w:val="00413508"/>
    <w:rsid w:val="00413E53"/>
    <w:rsid w:val="00415DC2"/>
    <w:rsid w:val="00420C97"/>
    <w:rsid w:val="004251BA"/>
    <w:rsid w:val="00432929"/>
    <w:rsid w:val="00442C97"/>
    <w:rsid w:val="00444EA1"/>
    <w:rsid w:val="0044583B"/>
    <w:rsid w:val="00453A6D"/>
    <w:rsid w:val="00462E81"/>
    <w:rsid w:val="004634C3"/>
    <w:rsid w:val="004644B0"/>
    <w:rsid w:val="00467367"/>
    <w:rsid w:val="004730A3"/>
    <w:rsid w:val="00474A4D"/>
    <w:rsid w:val="004814AB"/>
    <w:rsid w:val="00481C8A"/>
    <w:rsid w:val="00487F70"/>
    <w:rsid w:val="0049181D"/>
    <w:rsid w:val="00492C9A"/>
    <w:rsid w:val="0049436E"/>
    <w:rsid w:val="004A0C13"/>
    <w:rsid w:val="004A571F"/>
    <w:rsid w:val="004A5C65"/>
    <w:rsid w:val="004B711F"/>
    <w:rsid w:val="004C115A"/>
    <w:rsid w:val="004C3A2D"/>
    <w:rsid w:val="004C5E5E"/>
    <w:rsid w:val="004D1929"/>
    <w:rsid w:val="004D1C24"/>
    <w:rsid w:val="004D1F4F"/>
    <w:rsid w:val="004D201C"/>
    <w:rsid w:val="004D6A23"/>
    <w:rsid w:val="004E1C3E"/>
    <w:rsid w:val="004E5229"/>
    <w:rsid w:val="00500C6D"/>
    <w:rsid w:val="00500E13"/>
    <w:rsid w:val="005012A3"/>
    <w:rsid w:val="00503BA5"/>
    <w:rsid w:val="00504FCC"/>
    <w:rsid w:val="00506EF8"/>
    <w:rsid w:val="0052071F"/>
    <w:rsid w:val="005258D2"/>
    <w:rsid w:val="00526165"/>
    <w:rsid w:val="00526F60"/>
    <w:rsid w:val="00533A9C"/>
    <w:rsid w:val="00534E76"/>
    <w:rsid w:val="0053506B"/>
    <w:rsid w:val="00536E5F"/>
    <w:rsid w:val="00540ABD"/>
    <w:rsid w:val="00540CAE"/>
    <w:rsid w:val="0054227C"/>
    <w:rsid w:val="00542BCC"/>
    <w:rsid w:val="005439D5"/>
    <w:rsid w:val="005456D2"/>
    <w:rsid w:val="0055348C"/>
    <w:rsid w:val="00553ECC"/>
    <w:rsid w:val="00556D1E"/>
    <w:rsid w:val="005575B1"/>
    <w:rsid w:val="005610EF"/>
    <w:rsid w:val="005660E4"/>
    <w:rsid w:val="005667C4"/>
    <w:rsid w:val="00575AC0"/>
    <w:rsid w:val="0058432B"/>
    <w:rsid w:val="005A3ADA"/>
    <w:rsid w:val="005A5DF5"/>
    <w:rsid w:val="005B4048"/>
    <w:rsid w:val="005C0B98"/>
    <w:rsid w:val="005C46E9"/>
    <w:rsid w:val="005C5023"/>
    <w:rsid w:val="005D146B"/>
    <w:rsid w:val="005D33E2"/>
    <w:rsid w:val="005E2E7D"/>
    <w:rsid w:val="005F4ECB"/>
    <w:rsid w:val="00600F8B"/>
    <w:rsid w:val="0060219D"/>
    <w:rsid w:val="006050A3"/>
    <w:rsid w:val="006053D2"/>
    <w:rsid w:val="006072EF"/>
    <w:rsid w:val="0061320F"/>
    <w:rsid w:val="0061752B"/>
    <w:rsid w:val="00620E13"/>
    <w:rsid w:val="0062592C"/>
    <w:rsid w:val="00626D91"/>
    <w:rsid w:val="00635ABE"/>
    <w:rsid w:val="0064628F"/>
    <w:rsid w:val="00650CDB"/>
    <w:rsid w:val="00655586"/>
    <w:rsid w:val="00656F75"/>
    <w:rsid w:val="00657068"/>
    <w:rsid w:val="006619D9"/>
    <w:rsid w:val="00663257"/>
    <w:rsid w:val="00664D4C"/>
    <w:rsid w:val="006672DD"/>
    <w:rsid w:val="0067426D"/>
    <w:rsid w:val="00677D75"/>
    <w:rsid w:val="006808E4"/>
    <w:rsid w:val="00680A96"/>
    <w:rsid w:val="00680F5A"/>
    <w:rsid w:val="00681797"/>
    <w:rsid w:val="00682C5F"/>
    <w:rsid w:val="006839CC"/>
    <w:rsid w:val="00684A9A"/>
    <w:rsid w:val="00686F5E"/>
    <w:rsid w:val="00687E9B"/>
    <w:rsid w:val="00687F0F"/>
    <w:rsid w:val="006A0EEE"/>
    <w:rsid w:val="006A7EB3"/>
    <w:rsid w:val="006B0993"/>
    <w:rsid w:val="006B17DE"/>
    <w:rsid w:val="006B1856"/>
    <w:rsid w:val="006B2C26"/>
    <w:rsid w:val="006C0AB2"/>
    <w:rsid w:val="006C5EAE"/>
    <w:rsid w:val="006C645A"/>
    <w:rsid w:val="006C6D8C"/>
    <w:rsid w:val="006D1354"/>
    <w:rsid w:val="006D4003"/>
    <w:rsid w:val="006D61FB"/>
    <w:rsid w:val="006D6902"/>
    <w:rsid w:val="006D7D0E"/>
    <w:rsid w:val="006E2179"/>
    <w:rsid w:val="006E2BC2"/>
    <w:rsid w:val="006E6151"/>
    <w:rsid w:val="006F36FD"/>
    <w:rsid w:val="006F4B5C"/>
    <w:rsid w:val="006F54A4"/>
    <w:rsid w:val="006F781A"/>
    <w:rsid w:val="00700608"/>
    <w:rsid w:val="00700D09"/>
    <w:rsid w:val="00702CA0"/>
    <w:rsid w:val="00705DAB"/>
    <w:rsid w:val="00707E8A"/>
    <w:rsid w:val="007100EC"/>
    <w:rsid w:val="007147CE"/>
    <w:rsid w:val="00726488"/>
    <w:rsid w:val="00731033"/>
    <w:rsid w:val="00733A16"/>
    <w:rsid w:val="00735C23"/>
    <w:rsid w:val="0073722D"/>
    <w:rsid w:val="00742080"/>
    <w:rsid w:val="00743DFD"/>
    <w:rsid w:val="00746C95"/>
    <w:rsid w:val="00750CBA"/>
    <w:rsid w:val="00750E20"/>
    <w:rsid w:val="00753580"/>
    <w:rsid w:val="007540B1"/>
    <w:rsid w:val="00754999"/>
    <w:rsid w:val="00755537"/>
    <w:rsid w:val="00756A68"/>
    <w:rsid w:val="00756C04"/>
    <w:rsid w:val="007641DD"/>
    <w:rsid w:val="00771389"/>
    <w:rsid w:val="0077335D"/>
    <w:rsid w:val="00775624"/>
    <w:rsid w:val="00775B8F"/>
    <w:rsid w:val="00782CE7"/>
    <w:rsid w:val="007830DF"/>
    <w:rsid w:val="007933BE"/>
    <w:rsid w:val="00793451"/>
    <w:rsid w:val="00796F82"/>
    <w:rsid w:val="007A4B6E"/>
    <w:rsid w:val="007A4EC7"/>
    <w:rsid w:val="007A5DF4"/>
    <w:rsid w:val="007A7368"/>
    <w:rsid w:val="007B17BA"/>
    <w:rsid w:val="007B2F6E"/>
    <w:rsid w:val="007B5BBA"/>
    <w:rsid w:val="007C222C"/>
    <w:rsid w:val="007C45DB"/>
    <w:rsid w:val="007C4ED5"/>
    <w:rsid w:val="007D23B5"/>
    <w:rsid w:val="007D5362"/>
    <w:rsid w:val="007D7FBB"/>
    <w:rsid w:val="007E0455"/>
    <w:rsid w:val="007E15E9"/>
    <w:rsid w:val="007F066B"/>
    <w:rsid w:val="007F238F"/>
    <w:rsid w:val="007F3E97"/>
    <w:rsid w:val="007F6EBA"/>
    <w:rsid w:val="008053CF"/>
    <w:rsid w:val="008058A4"/>
    <w:rsid w:val="008104E8"/>
    <w:rsid w:val="008108A1"/>
    <w:rsid w:val="00812CFF"/>
    <w:rsid w:val="0081354B"/>
    <w:rsid w:val="00814AD1"/>
    <w:rsid w:val="00814D08"/>
    <w:rsid w:val="008154F7"/>
    <w:rsid w:val="0082101B"/>
    <w:rsid w:val="008316FB"/>
    <w:rsid w:val="008329B1"/>
    <w:rsid w:val="008374E6"/>
    <w:rsid w:val="00837B9A"/>
    <w:rsid w:val="00847945"/>
    <w:rsid w:val="00850687"/>
    <w:rsid w:val="008524C0"/>
    <w:rsid w:val="00853385"/>
    <w:rsid w:val="00853466"/>
    <w:rsid w:val="00865700"/>
    <w:rsid w:val="00865975"/>
    <w:rsid w:val="00866E1B"/>
    <w:rsid w:val="008704FE"/>
    <w:rsid w:val="00872779"/>
    <w:rsid w:val="008743EA"/>
    <w:rsid w:val="00874EDB"/>
    <w:rsid w:val="00887721"/>
    <w:rsid w:val="008929D1"/>
    <w:rsid w:val="008B3892"/>
    <w:rsid w:val="008B3CD1"/>
    <w:rsid w:val="008B6AAF"/>
    <w:rsid w:val="008C62C6"/>
    <w:rsid w:val="008C7ED3"/>
    <w:rsid w:val="008D09B9"/>
    <w:rsid w:val="008D32E5"/>
    <w:rsid w:val="008D46EE"/>
    <w:rsid w:val="008D4AC6"/>
    <w:rsid w:val="008E459F"/>
    <w:rsid w:val="008E4846"/>
    <w:rsid w:val="008E5BFE"/>
    <w:rsid w:val="008E63B1"/>
    <w:rsid w:val="008F5714"/>
    <w:rsid w:val="008F720C"/>
    <w:rsid w:val="008F7B74"/>
    <w:rsid w:val="009008FE"/>
    <w:rsid w:val="009022B5"/>
    <w:rsid w:val="00902FAE"/>
    <w:rsid w:val="00904ADF"/>
    <w:rsid w:val="00906E55"/>
    <w:rsid w:val="009072C2"/>
    <w:rsid w:val="00925E88"/>
    <w:rsid w:val="00926382"/>
    <w:rsid w:val="0093509C"/>
    <w:rsid w:val="009400C3"/>
    <w:rsid w:val="00942699"/>
    <w:rsid w:val="00942B1A"/>
    <w:rsid w:val="00944686"/>
    <w:rsid w:val="0094581D"/>
    <w:rsid w:val="009479C3"/>
    <w:rsid w:val="00956941"/>
    <w:rsid w:val="009618DD"/>
    <w:rsid w:val="00961EC3"/>
    <w:rsid w:val="00963CB4"/>
    <w:rsid w:val="00967553"/>
    <w:rsid w:val="00971D3B"/>
    <w:rsid w:val="009763ED"/>
    <w:rsid w:val="0098134E"/>
    <w:rsid w:val="00981635"/>
    <w:rsid w:val="009A38E2"/>
    <w:rsid w:val="009A421A"/>
    <w:rsid w:val="009A59E9"/>
    <w:rsid w:val="009B5B46"/>
    <w:rsid w:val="009B7283"/>
    <w:rsid w:val="009C13F5"/>
    <w:rsid w:val="009C251D"/>
    <w:rsid w:val="009C4E74"/>
    <w:rsid w:val="009D3168"/>
    <w:rsid w:val="009E08D0"/>
    <w:rsid w:val="009E14FF"/>
    <w:rsid w:val="009E5A81"/>
    <w:rsid w:val="009F1B75"/>
    <w:rsid w:val="009F4C5C"/>
    <w:rsid w:val="009F5291"/>
    <w:rsid w:val="009F5FAF"/>
    <w:rsid w:val="00A049F2"/>
    <w:rsid w:val="00A058E8"/>
    <w:rsid w:val="00A05D41"/>
    <w:rsid w:val="00A204F8"/>
    <w:rsid w:val="00A20C36"/>
    <w:rsid w:val="00A21359"/>
    <w:rsid w:val="00A218F9"/>
    <w:rsid w:val="00A2199E"/>
    <w:rsid w:val="00A219F9"/>
    <w:rsid w:val="00A2336D"/>
    <w:rsid w:val="00A27ECE"/>
    <w:rsid w:val="00A30D67"/>
    <w:rsid w:val="00A3178D"/>
    <w:rsid w:val="00A32845"/>
    <w:rsid w:val="00A32DBC"/>
    <w:rsid w:val="00A3382A"/>
    <w:rsid w:val="00A3574E"/>
    <w:rsid w:val="00A36455"/>
    <w:rsid w:val="00A54BE7"/>
    <w:rsid w:val="00A54FBD"/>
    <w:rsid w:val="00A55A03"/>
    <w:rsid w:val="00A56813"/>
    <w:rsid w:val="00A65184"/>
    <w:rsid w:val="00A707A3"/>
    <w:rsid w:val="00A71467"/>
    <w:rsid w:val="00A71809"/>
    <w:rsid w:val="00A847D1"/>
    <w:rsid w:val="00A86E9B"/>
    <w:rsid w:val="00A87EF4"/>
    <w:rsid w:val="00AA3E6B"/>
    <w:rsid w:val="00AA61FB"/>
    <w:rsid w:val="00AB52A8"/>
    <w:rsid w:val="00AB71FE"/>
    <w:rsid w:val="00AC066B"/>
    <w:rsid w:val="00AD224D"/>
    <w:rsid w:val="00AD3157"/>
    <w:rsid w:val="00AD3165"/>
    <w:rsid w:val="00AE2A12"/>
    <w:rsid w:val="00AE3ADD"/>
    <w:rsid w:val="00AE61D8"/>
    <w:rsid w:val="00AF1835"/>
    <w:rsid w:val="00AF6C83"/>
    <w:rsid w:val="00B009FB"/>
    <w:rsid w:val="00B00A64"/>
    <w:rsid w:val="00B00E5B"/>
    <w:rsid w:val="00B02770"/>
    <w:rsid w:val="00B04097"/>
    <w:rsid w:val="00B0519D"/>
    <w:rsid w:val="00B05587"/>
    <w:rsid w:val="00B14756"/>
    <w:rsid w:val="00B16E73"/>
    <w:rsid w:val="00B213D0"/>
    <w:rsid w:val="00B21FCF"/>
    <w:rsid w:val="00B22999"/>
    <w:rsid w:val="00B22E65"/>
    <w:rsid w:val="00B25E10"/>
    <w:rsid w:val="00B30989"/>
    <w:rsid w:val="00B33C7C"/>
    <w:rsid w:val="00B43343"/>
    <w:rsid w:val="00B5077F"/>
    <w:rsid w:val="00B5240C"/>
    <w:rsid w:val="00B563C6"/>
    <w:rsid w:val="00B5733C"/>
    <w:rsid w:val="00B612FC"/>
    <w:rsid w:val="00B62180"/>
    <w:rsid w:val="00B64C40"/>
    <w:rsid w:val="00B64D8F"/>
    <w:rsid w:val="00B66CD4"/>
    <w:rsid w:val="00B674C0"/>
    <w:rsid w:val="00B70BD6"/>
    <w:rsid w:val="00B726FB"/>
    <w:rsid w:val="00B75645"/>
    <w:rsid w:val="00B75AD2"/>
    <w:rsid w:val="00B8093D"/>
    <w:rsid w:val="00B8193E"/>
    <w:rsid w:val="00B9293F"/>
    <w:rsid w:val="00B93AD6"/>
    <w:rsid w:val="00B957ED"/>
    <w:rsid w:val="00BA346F"/>
    <w:rsid w:val="00BA35F6"/>
    <w:rsid w:val="00BA5E20"/>
    <w:rsid w:val="00BA6690"/>
    <w:rsid w:val="00BA69BC"/>
    <w:rsid w:val="00BA7099"/>
    <w:rsid w:val="00BB74A6"/>
    <w:rsid w:val="00BC1218"/>
    <w:rsid w:val="00BC35A5"/>
    <w:rsid w:val="00BC3956"/>
    <w:rsid w:val="00BC6254"/>
    <w:rsid w:val="00BD0B7A"/>
    <w:rsid w:val="00BD2402"/>
    <w:rsid w:val="00BD3D59"/>
    <w:rsid w:val="00BE4E62"/>
    <w:rsid w:val="00BE6B40"/>
    <w:rsid w:val="00C010D7"/>
    <w:rsid w:val="00C03F19"/>
    <w:rsid w:val="00C101C1"/>
    <w:rsid w:val="00C11736"/>
    <w:rsid w:val="00C125BB"/>
    <w:rsid w:val="00C12976"/>
    <w:rsid w:val="00C14AC7"/>
    <w:rsid w:val="00C14DF3"/>
    <w:rsid w:val="00C154B9"/>
    <w:rsid w:val="00C243B8"/>
    <w:rsid w:val="00C31A29"/>
    <w:rsid w:val="00C33460"/>
    <w:rsid w:val="00C33A8C"/>
    <w:rsid w:val="00C35615"/>
    <w:rsid w:val="00C36C92"/>
    <w:rsid w:val="00C37636"/>
    <w:rsid w:val="00C418BF"/>
    <w:rsid w:val="00C46AD8"/>
    <w:rsid w:val="00C46FE8"/>
    <w:rsid w:val="00C50EC4"/>
    <w:rsid w:val="00C535A1"/>
    <w:rsid w:val="00C579E9"/>
    <w:rsid w:val="00C63F29"/>
    <w:rsid w:val="00C666A1"/>
    <w:rsid w:val="00C7519F"/>
    <w:rsid w:val="00C8202E"/>
    <w:rsid w:val="00C82ED8"/>
    <w:rsid w:val="00C862B4"/>
    <w:rsid w:val="00C90C88"/>
    <w:rsid w:val="00C940DC"/>
    <w:rsid w:val="00C956A3"/>
    <w:rsid w:val="00CA1EAC"/>
    <w:rsid w:val="00CA3D3D"/>
    <w:rsid w:val="00CA6564"/>
    <w:rsid w:val="00CB0516"/>
    <w:rsid w:val="00CB5DF3"/>
    <w:rsid w:val="00CC175D"/>
    <w:rsid w:val="00CC3341"/>
    <w:rsid w:val="00CC4256"/>
    <w:rsid w:val="00CC44C1"/>
    <w:rsid w:val="00CC56CA"/>
    <w:rsid w:val="00CC5B86"/>
    <w:rsid w:val="00CD72A4"/>
    <w:rsid w:val="00CE0536"/>
    <w:rsid w:val="00CE0B83"/>
    <w:rsid w:val="00CE5DAC"/>
    <w:rsid w:val="00CE7AB6"/>
    <w:rsid w:val="00CF3579"/>
    <w:rsid w:val="00CF6A26"/>
    <w:rsid w:val="00CF6E09"/>
    <w:rsid w:val="00D04010"/>
    <w:rsid w:val="00D1193C"/>
    <w:rsid w:val="00D25C32"/>
    <w:rsid w:val="00D31227"/>
    <w:rsid w:val="00D3525F"/>
    <w:rsid w:val="00D4249A"/>
    <w:rsid w:val="00D55206"/>
    <w:rsid w:val="00D60FCC"/>
    <w:rsid w:val="00D6190D"/>
    <w:rsid w:val="00D6681B"/>
    <w:rsid w:val="00D66CC8"/>
    <w:rsid w:val="00D671A1"/>
    <w:rsid w:val="00D75390"/>
    <w:rsid w:val="00D82F9A"/>
    <w:rsid w:val="00D87B32"/>
    <w:rsid w:val="00D87B5C"/>
    <w:rsid w:val="00DA2650"/>
    <w:rsid w:val="00DA2914"/>
    <w:rsid w:val="00DA5ECA"/>
    <w:rsid w:val="00DB0E88"/>
    <w:rsid w:val="00DB1C44"/>
    <w:rsid w:val="00DB3E5A"/>
    <w:rsid w:val="00DB67FF"/>
    <w:rsid w:val="00DC2B0E"/>
    <w:rsid w:val="00DC6841"/>
    <w:rsid w:val="00DD7CD9"/>
    <w:rsid w:val="00DE4824"/>
    <w:rsid w:val="00DE6221"/>
    <w:rsid w:val="00DE6CA6"/>
    <w:rsid w:val="00DE6E4C"/>
    <w:rsid w:val="00DF205D"/>
    <w:rsid w:val="00DF3925"/>
    <w:rsid w:val="00DF4D73"/>
    <w:rsid w:val="00DF71EC"/>
    <w:rsid w:val="00E00077"/>
    <w:rsid w:val="00E0617D"/>
    <w:rsid w:val="00E064D1"/>
    <w:rsid w:val="00E076C5"/>
    <w:rsid w:val="00E12665"/>
    <w:rsid w:val="00E14DF4"/>
    <w:rsid w:val="00E224D0"/>
    <w:rsid w:val="00E25C0C"/>
    <w:rsid w:val="00E264A2"/>
    <w:rsid w:val="00E2739D"/>
    <w:rsid w:val="00E301EF"/>
    <w:rsid w:val="00E35029"/>
    <w:rsid w:val="00E3689B"/>
    <w:rsid w:val="00E408F0"/>
    <w:rsid w:val="00E40A00"/>
    <w:rsid w:val="00E52030"/>
    <w:rsid w:val="00E52BED"/>
    <w:rsid w:val="00E555AC"/>
    <w:rsid w:val="00E56A28"/>
    <w:rsid w:val="00E7032E"/>
    <w:rsid w:val="00E833DC"/>
    <w:rsid w:val="00E87E4B"/>
    <w:rsid w:val="00E97742"/>
    <w:rsid w:val="00EA0B42"/>
    <w:rsid w:val="00EA7661"/>
    <w:rsid w:val="00EA7BAB"/>
    <w:rsid w:val="00EB22D8"/>
    <w:rsid w:val="00EB4864"/>
    <w:rsid w:val="00EB76B3"/>
    <w:rsid w:val="00EB7A47"/>
    <w:rsid w:val="00EC0BD0"/>
    <w:rsid w:val="00EC14D2"/>
    <w:rsid w:val="00EC2870"/>
    <w:rsid w:val="00ED151B"/>
    <w:rsid w:val="00ED15C6"/>
    <w:rsid w:val="00ED18C4"/>
    <w:rsid w:val="00ED413D"/>
    <w:rsid w:val="00ED4CBF"/>
    <w:rsid w:val="00ED4FA5"/>
    <w:rsid w:val="00ED7ECA"/>
    <w:rsid w:val="00EE1999"/>
    <w:rsid w:val="00EE6A4A"/>
    <w:rsid w:val="00EF1F66"/>
    <w:rsid w:val="00EF2AF9"/>
    <w:rsid w:val="00F02AE9"/>
    <w:rsid w:val="00F05AEE"/>
    <w:rsid w:val="00F07205"/>
    <w:rsid w:val="00F14038"/>
    <w:rsid w:val="00F143C6"/>
    <w:rsid w:val="00F15003"/>
    <w:rsid w:val="00F25BFD"/>
    <w:rsid w:val="00F34A5B"/>
    <w:rsid w:val="00F4097A"/>
    <w:rsid w:val="00F41BA2"/>
    <w:rsid w:val="00F45DE6"/>
    <w:rsid w:val="00F50DEF"/>
    <w:rsid w:val="00F521C9"/>
    <w:rsid w:val="00F52844"/>
    <w:rsid w:val="00F53C9B"/>
    <w:rsid w:val="00F563A6"/>
    <w:rsid w:val="00F70FD3"/>
    <w:rsid w:val="00F8293A"/>
    <w:rsid w:val="00F82E4A"/>
    <w:rsid w:val="00F95FCF"/>
    <w:rsid w:val="00FA0405"/>
    <w:rsid w:val="00FA287F"/>
    <w:rsid w:val="00FB44D6"/>
    <w:rsid w:val="00FB4A35"/>
    <w:rsid w:val="00FC5837"/>
    <w:rsid w:val="00FC63E6"/>
    <w:rsid w:val="00FC7C9D"/>
    <w:rsid w:val="00FD4BD0"/>
    <w:rsid w:val="00FD4F0A"/>
    <w:rsid w:val="00FD5B9D"/>
    <w:rsid w:val="00FD702B"/>
    <w:rsid w:val="00FD7FCA"/>
    <w:rsid w:val="00FE0E6F"/>
    <w:rsid w:val="00FE54B0"/>
    <w:rsid w:val="00FE690E"/>
    <w:rsid w:val="00FF70C9"/>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uiPriority="0" w:unhideWhenUsed="1"/>
    <w:lsdException w:name="Strong"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1">
    <w:name w:val="heading 1"/>
    <w:basedOn w:val="Normal"/>
    <w:next w:val="Normal"/>
    <w:link w:val="Nadpis1Char"/>
    <w:uiPriority w:val="9"/>
    <w:qFormat/>
    <w:rsid w:val="000E2BEC"/>
    <w:pPr>
      <w:keepNext/>
      <w:keepLines/>
      <w:spacing w:before="480" w:after="0"/>
      <w:jc w:val="left"/>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Nadpis3Char"/>
    <w:uiPriority w:val="9"/>
    <w:qFormat/>
    <w:rsid w:val="00F95FCF"/>
    <w:pPr>
      <w:keepNext/>
      <w:spacing w:before="240" w:after="60" w:line="240" w:lineRule="auto"/>
      <w:jc w:val="left"/>
      <w:outlineLvl w:val="2"/>
    </w:pPr>
    <w:rPr>
      <w:rFonts w:ascii="Arial" w:hAnsi="Arial"/>
      <w:sz w:val="24"/>
      <w:szCs w:val="20"/>
      <w:lang w:eastAsia="cs-CZ"/>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CommentSubject">
    <w:name w:val="annotation subject"/>
    <w:basedOn w:val="CommentText"/>
    <w:next w:val="CommentText"/>
    <w:link w:val="PredmetkomentraChar"/>
    <w:uiPriority w:val="99"/>
    <w:unhideWhenUsed/>
    <w:rsid w:val="003111DD"/>
    <w:pPr>
      <w:spacing w:after="200" w:line="240" w:lineRule="auto"/>
      <w:jc w:val="left"/>
    </w:pPr>
    <w:rPr>
      <w:b/>
      <w:bCs/>
    </w:rPr>
  </w:style>
  <w:style w:type="paragraph" w:styleId="CommentText">
    <w:name w:val="annotation text"/>
    <w:basedOn w:val="Normal"/>
    <w:link w:val="TextkomentraChar"/>
    <w:uiPriority w:val="99"/>
    <w:unhideWhenUsed/>
    <w:rsid w:val="009E5A81"/>
    <w:pPr>
      <w:spacing w:after="160" w:line="240" w:lineRule="auto"/>
      <w:jc w:val="left"/>
    </w:pPr>
    <w:rPr>
      <w:sz w:val="20"/>
      <w:szCs w:val="20"/>
    </w:rPr>
  </w:style>
  <w:style w:type="character" w:customStyle="1" w:styleId="Nadpis3Char">
    <w:name w:val="Nadpis 3 Char"/>
    <w:basedOn w:val="DefaultParagraphFont"/>
    <w:link w:val="Heading3"/>
    <w:uiPriority w:val="9"/>
    <w:locked/>
    <w:rsid w:val="00F95FCF"/>
    <w:rPr>
      <w:rFonts w:ascii="Arial" w:hAnsi="Arial" w:cs="Times New Roman"/>
      <w:sz w:val="20"/>
      <w:szCs w:val="20"/>
      <w:rtl w:val="0"/>
      <w:cs w:val="0"/>
      <w:lang w:val="x-none" w:eastAsia="cs-CZ"/>
    </w:rPr>
  </w:style>
  <w:style w:type="character" w:customStyle="1" w:styleId="Textzstupnhosymbolu1">
    <w:name w:val="Text zástupného symbolu1"/>
    <w:semiHidden/>
    <w:rsid w:val="003C3395"/>
    <w:rPr>
      <w:rFonts w:ascii="Times New Roman" w:hAnsi="Times New Roman" w:cs="Times New Roman"/>
      <w:color w:val="808080"/>
    </w:rPr>
  </w:style>
  <w:style w:type="character" w:customStyle="1" w:styleId="Nadpis1Char">
    <w:name w:val="Nadpis 1 Char"/>
    <w:basedOn w:val="DefaultParagraphFont"/>
    <w:link w:val="Heading1"/>
    <w:uiPriority w:val="9"/>
    <w:locked/>
    <w:rsid w:val="000E2BEC"/>
    <w:rPr>
      <w:rFonts w:asciiTheme="majorHAnsi" w:eastAsiaTheme="majorEastAsia" w:hAnsiTheme="majorHAnsi" w:cs="Times New Roman"/>
      <w:b/>
      <w:bCs/>
      <w:color w:val="365F91" w:themeColor="accent1" w:themeShade="BF"/>
      <w:sz w:val="28"/>
      <w:szCs w:val="28"/>
      <w:rtl w:val="0"/>
      <w:cs w:val="0"/>
    </w:rPr>
  </w:style>
  <w:style w:type="paragraph" w:styleId="NormalWeb">
    <w:name w:val="Normal (Web)"/>
    <w:aliases w:val="webb"/>
    <w:basedOn w:val="Normal"/>
    <w:uiPriority w:val="99"/>
    <w:unhideWhenUsed/>
    <w:rsid w:val="00F53C9B"/>
    <w:pPr>
      <w:spacing w:before="100" w:beforeAutospacing="1" w:after="100" w:afterAutospacing="1" w:line="240" w:lineRule="auto"/>
      <w:jc w:val="left"/>
    </w:pPr>
    <w:rPr>
      <w:rFonts w:ascii="Times New Roman" w:hAnsi="Times New Roman"/>
      <w:sz w:val="24"/>
      <w:szCs w:val="24"/>
      <w:lang w:eastAsia="sk-SK"/>
    </w:rPr>
  </w:style>
  <w:style w:type="character" w:customStyle="1" w:styleId="TextkomentraChar">
    <w:name w:val="Text komentára Char"/>
    <w:basedOn w:val="DefaultParagraphFont"/>
    <w:link w:val="CommentText"/>
    <w:uiPriority w:val="99"/>
    <w:locked/>
    <w:rsid w:val="009E5A81"/>
    <w:rPr>
      <w:rFonts w:cs="Times New Roman"/>
      <w:sz w:val="20"/>
      <w:szCs w:val="20"/>
      <w:rtl w:val="0"/>
      <w:cs w:val="0"/>
    </w:rPr>
  </w:style>
  <w:style w:type="character" w:customStyle="1" w:styleId="PredmetkomentraChar">
    <w:name w:val="Predmet komentára Char"/>
    <w:basedOn w:val="TextkomentraChar"/>
    <w:link w:val="CommentSubject"/>
    <w:uiPriority w:val="99"/>
    <w:locked/>
    <w:rsid w:val="003111DD"/>
    <w:rPr>
      <w:b/>
      <w:bCs/>
    </w:rPr>
  </w:style>
  <w:style w:type="paragraph" w:customStyle="1" w:styleId="Odsekzoznamu2">
    <w:name w:val="Odsek zoznamu2"/>
    <w:basedOn w:val="Normal"/>
    <w:uiPriority w:val="99"/>
    <w:rsid w:val="00A54FBD"/>
    <w:pPr>
      <w:ind w:left="720"/>
      <w:contextualSpacing/>
      <w:jc w:val="left"/>
    </w:pPr>
    <w:rPr>
      <w:rFonts w:ascii="Calibri" w:eastAsia="MS Mincho" w:hAnsi="Calibri"/>
      <w:lang w:val="cs-CZ"/>
    </w:rPr>
  </w:style>
  <w:style w:type="paragraph" w:styleId="FootnoteText">
    <w:name w:val="footnote text"/>
    <w:basedOn w:val="Normal"/>
    <w:link w:val="TextpoznmkypodiarouChar"/>
    <w:uiPriority w:val="99"/>
    <w:rsid w:val="00A54FBD"/>
    <w:pPr>
      <w:spacing w:after="0" w:line="240" w:lineRule="auto"/>
      <w:jc w:val="left"/>
    </w:pPr>
    <w:rPr>
      <w:rFonts w:ascii="Times New Roman" w:eastAsia="MS Mincho" w:hAnsi="Times New Roman"/>
      <w:sz w:val="20"/>
      <w:szCs w:val="20"/>
      <w:lang w:eastAsia="cs-CZ"/>
    </w:rPr>
  </w:style>
  <w:style w:type="character" w:styleId="PlaceholderText">
    <w:name w:val="Placeholder Text"/>
    <w:basedOn w:val="DefaultParagraphFont"/>
    <w:uiPriority w:val="99"/>
    <w:rsid w:val="00A54FBD"/>
    <w:rPr>
      <w:rFonts w:ascii="Times New Roman" w:hAnsi="Times New Roman" w:cs="Times New Roman"/>
      <w:color w:val="808080"/>
      <w:rtl w:val="0"/>
      <w:cs w:val="0"/>
    </w:rPr>
  </w:style>
  <w:style w:type="character" w:styleId="FootnoteReference">
    <w:name w:val="footnote reference"/>
    <w:basedOn w:val="DefaultParagraphFont"/>
    <w:uiPriority w:val="99"/>
    <w:rsid w:val="00A54FBD"/>
    <w:rPr>
      <w:rFonts w:cs="Times New Roman"/>
      <w:vertAlign w:val="superscript"/>
      <w:rtl w:val="0"/>
      <w:cs w:val="0"/>
    </w:rPr>
  </w:style>
  <w:style w:type="character" w:customStyle="1" w:styleId="TextpoznmkypodiarouChar">
    <w:name w:val="Text poznámky pod čiarou Char"/>
    <w:basedOn w:val="DefaultParagraphFont"/>
    <w:link w:val="FootnoteText"/>
    <w:uiPriority w:val="99"/>
    <w:locked/>
    <w:rsid w:val="00A54FBD"/>
    <w:rPr>
      <w:rFonts w:ascii="Times New Roman" w:eastAsia="MS Mincho" w:hAnsi="Times New Roman" w:cs="Times New Roman"/>
      <w:sz w:val="20"/>
      <w:szCs w:val="20"/>
      <w:rtl w:val="0"/>
      <w:cs w:val="0"/>
      <w:lang w:val="x-none" w:eastAsia="cs-CZ"/>
    </w:rPr>
  </w:style>
  <w:style w:type="paragraph" w:styleId="BodyText">
    <w:name w:val="Body Text"/>
    <w:basedOn w:val="Normal"/>
    <w:link w:val="ZkladntextChar"/>
    <w:uiPriority w:val="99"/>
    <w:rsid w:val="00A54FBD"/>
    <w:pPr>
      <w:spacing w:after="0" w:line="240" w:lineRule="auto"/>
      <w:jc w:val="both"/>
    </w:pPr>
    <w:rPr>
      <w:rFonts w:ascii="Times New Roman" w:hAnsi="Times New Roman"/>
      <w:sz w:val="24"/>
      <w:szCs w:val="24"/>
      <w:lang w:eastAsia="cs-CZ"/>
    </w:rPr>
  </w:style>
  <w:style w:type="paragraph" w:styleId="Title">
    <w:name w:val="Title"/>
    <w:basedOn w:val="Normal"/>
    <w:link w:val="NzovChar"/>
    <w:uiPriority w:val="10"/>
    <w:qFormat/>
    <w:rsid w:val="003C3395"/>
    <w:pPr>
      <w:spacing w:after="0" w:line="240" w:lineRule="auto"/>
      <w:jc w:val="center"/>
    </w:pPr>
    <w:rPr>
      <w:rFonts w:ascii="Times New Roman" w:hAnsi="Times New Roman"/>
      <w:sz w:val="24"/>
      <w:szCs w:val="20"/>
      <w:lang w:eastAsia="sk-SK"/>
    </w:rPr>
  </w:style>
  <w:style w:type="paragraph" w:styleId="ListParagraph">
    <w:name w:val="List Paragraph"/>
    <w:basedOn w:val="Normal"/>
    <w:uiPriority w:val="34"/>
    <w:qFormat/>
    <w:rsid w:val="00A54FBD"/>
    <w:pPr>
      <w:spacing w:after="0" w:line="240" w:lineRule="auto"/>
      <w:ind w:left="720"/>
      <w:contextualSpacing/>
      <w:jc w:val="left"/>
    </w:pPr>
    <w:rPr>
      <w:rFonts w:ascii="Times New Roman" w:hAnsi="Times New Roman"/>
      <w:sz w:val="24"/>
      <w:szCs w:val="24"/>
      <w:lang w:eastAsia="cs-CZ"/>
    </w:rPr>
  </w:style>
  <w:style w:type="character" w:customStyle="1" w:styleId="ZkladntextChar">
    <w:name w:val="Základný text Char"/>
    <w:basedOn w:val="DefaultParagraphFont"/>
    <w:link w:val="BodyText"/>
    <w:uiPriority w:val="99"/>
    <w:locked/>
    <w:rsid w:val="00A54FBD"/>
    <w:rPr>
      <w:rFonts w:ascii="Times New Roman" w:hAnsi="Times New Roman" w:cs="Times New Roman"/>
      <w:sz w:val="24"/>
      <w:szCs w:val="24"/>
      <w:rtl w:val="0"/>
      <w:cs w:val="0"/>
      <w:lang w:val="x-none" w:eastAsia="cs-CZ"/>
    </w:rPr>
  </w:style>
  <w:style w:type="paragraph" w:styleId="Header">
    <w:name w:val="header"/>
    <w:basedOn w:val="Normal"/>
    <w:link w:val="HlavikaChar"/>
    <w:uiPriority w:val="99"/>
    <w:unhideWhenUsed/>
    <w:rsid w:val="00402061"/>
    <w:pPr>
      <w:tabs>
        <w:tab w:val="center" w:pos="4536"/>
        <w:tab w:val="right" w:pos="9072"/>
      </w:tabs>
      <w:spacing w:after="0" w:line="240" w:lineRule="auto"/>
      <w:jc w:val="left"/>
    </w:pPr>
  </w:style>
  <w:style w:type="character" w:customStyle="1" w:styleId="msoplaceholdertext">
    <w:name w:val="msoplaceholdertext"/>
    <w:basedOn w:val="DefaultParagraphFont"/>
    <w:rsid w:val="003C3395"/>
    <w:rPr>
      <w:rFonts w:cs="Times New Roman"/>
      <w:rtl w:val="0"/>
      <w:cs w:val="0"/>
    </w:rPr>
  </w:style>
  <w:style w:type="character" w:customStyle="1" w:styleId="NzovChar">
    <w:name w:val="Názov Char"/>
    <w:basedOn w:val="DefaultParagraphFont"/>
    <w:link w:val="Title"/>
    <w:uiPriority w:val="10"/>
    <w:locked/>
    <w:rsid w:val="003C3395"/>
    <w:rPr>
      <w:rFonts w:ascii="Times New Roman" w:hAnsi="Times New Roman" w:cs="Times New Roman"/>
      <w:sz w:val="20"/>
      <w:szCs w:val="20"/>
      <w:rtl w:val="0"/>
      <w:cs w:val="0"/>
      <w:lang w:val="x-none" w:eastAsia="sk-SK"/>
    </w:rPr>
  </w:style>
  <w:style w:type="paragraph" w:styleId="BalloonText">
    <w:name w:val="Balloon Text"/>
    <w:basedOn w:val="Normal"/>
    <w:link w:val="TextbublinyChar"/>
    <w:uiPriority w:val="99"/>
    <w:unhideWhenUsed/>
    <w:rsid w:val="006072EF"/>
    <w:pPr>
      <w:spacing w:after="0" w:line="240" w:lineRule="auto"/>
      <w:jc w:val="left"/>
    </w:pPr>
    <w:rPr>
      <w:rFonts w:ascii="Tahoma" w:hAnsi="Tahoma" w:cs="Tahoma"/>
      <w:sz w:val="16"/>
      <w:szCs w:val="16"/>
    </w:rPr>
  </w:style>
  <w:style w:type="paragraph" w:styleId="Footer">
    <w:name w:val="footer"/>
    <w:basedOn w:val="Normal"/>
    <w:link w:val="PtaChar"/>
    <w:uiPriority w:val="99"/>
    <w:unhideWhenUsed/>
    <w:rsid w:val="00402061"/>
    <w:pPr>
      <w:tabs>
        <w:tab w:val="center" w:pos="4536"/>
        <w:tab w:val="right" w:pos="9072"/>
      </w:tabs>
      <w:spacing w:after="0" w:line="240" w:lineRule="auto"/>
      <w:jc w:val="left"/>
    </w:pPr>
  </w:style>
  <w:style w:type="character" w:styleId="CommentReference">
    <w:name w:val="annotation reference"/>
    <w:basedOn w:val="DefaultParagraphFont"/>
    <w:uiPriority w:val="99"/>
    <w:unhideWhenUsed/>
    <w:rsid w:val="009E5A81"/>
    <w:rPr>
      <w:rFonts w:cs="Times New Roman"/>
      <w:sz w:val="16"/>
      <w:szCs w:val="16"/>
      <w:rtl w:val="0"/>
      <w:cs w:val="0"/>
    </w:rPr>
  </w:style>
  <w:style w:type="character" w:customStyle="1" w:styleId="HlavikaChar">
    <w:name w:val="Hlavička Char"/>
    <w:basedOn w:val="DefaultParagraphFont"/>
    <w:link w:val="Header"/>
    <w:uiPriority w:val="99"/>
    <w:locked/>
    <w:rsid w:val="00402061"/>
    <w:rPr>
      <w:rFonts w:cs="Times New Roman"/>
      <w:rtl w:val="0"/>
      <w:cs w:val="0"/>
    </w:rPr>
  </w:style>
  <w:style w:type="paragraph" w:customStyle="1" w:styleId="Default">
    <w:name w:val="Default"/>
    <w:rsid w:val="00971D3B"/>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en-US" w:bidi="ar-SA"/>
    </w:rPr>
  </w:style>
  <w:style w:type="character" w:customStyle="1" w:styleId="PtaChar">
    <w:name w:val="Päta Char"/>
    <w:basedOn w:val="DefaultParagraphFont"/>
    <w:link w:val="Footer"/>
    <w:uiPriority w:val="99"/>
    <w:locked/>
    <w:rsid w:val="00402061"/>
    <w:rPr>
      <w:rFonts w:cs="Times New Roman"/>
      <w:rtl w:val="0"/>
      <w:cs w:val="0"/>
    </w:rPr>
  </w:style>
  <w:style w:type="character" w:customStyle="1" w:styleId="TextbublinyChar">
    <w:name w:val="Text bubliny Char"/>
    <w:basedOn w:val="DefaultParagraphFont"/>
    <w:link w:val="BalloonText"/>
    <w:uiPriority w:val="99"/>
    <w:locked/>
    <w:rsid w:val="006072EF"/>
    <w:rPr>
      <w:rFonts w:ascii="Tahoma" w:hAnsi="Tahoma" w:cs="Tahoma"/>
      <w:sz w:val="16"/>
      <w:szCs w:val="16"/>
      <w:rtl w:val="0"/>
      <w:cs w:val="0"/>
    </w:rPr>
  </w:style>
  <w:style w:type="paragraph" w:styleId="BodyTextIndent">
    <w:name w:val="Body Text Indent"/>
    <w:basedOn w:val="Normal"/>
    <w:link w:val="ZarkazkladnhotextuChar"/>
    <w:uiPriority w:val="99"/>
    <w:semiHidden/>
    <w:unhideWhenUsed/>
    <w:rsid w:val="00F15003"/>
    <w:pPr>
      <w:spacing w:after="120"/>
      <w:ind w:left="283"/>
      <w:jc w:val="left"/>
    </w:pPr>
  </w:style>
  <w:style w:type="paragraph" w:customStyle="1" w:styleId="Zkladntext">
    <w:name w:val="Z‡kladn’ text"/>
    <w:basedOn w:val="Normal"/>
    <w:rsid w:val="00ED18C4"/>
    <w:pPr>
      <w:spacing w:after="0" w:line="240" w:lineRule="auto"/>
      <w:jc w:val="both"/>
    </w:pPr>
    <w:rPr>
      <w:rFonts w:ascii="Arial" w:hAnsi="Arial"/>
      <w:sz w:val="24"/>
      <w:szCs w:val="20"/>
      <w:lang w:val="cs-CZ" w:eastAsia="cs-CZ"/>
    </w:rPr>
  </w:style>
  <w:style w:type="paragraph" w:styleId="BodyText3">
    <w:name w:val="Body Text 3"/>
    <w:basedOn w:val="Normal"/>
    <w:link w:val="Zkladntext3Char"/>
    <w:uiPriority w:val="99"/>
    <w:semiHidden/>
    <w:unhideWhenUsed/>
    <w:rsid w:val="00F15003"/>
    <w:pPr>
      <w:spacing w:after="120"/>
      <w:jc w:val="left"/>
    </w:pPr>
    <w:rPr>
      <w:sz w:val="16"/>
      <w:szCs w:val="16"/>
    </w:rPr>
  </w:style>
  <w:style w:type="paragraph" w:styleId="BodyText2">
    <w:name w:val="Body Text 2"/>
    <w:basedOn w:val="Normal"/>
    <w:link w:val="Zkladntext2Char"/>
    <w:uiPriority w:val="99"/>
    <w:unhideWhenUsed/>
    <w:rsid w:val="00733A16"/>
    <w:pPr>
      <w:spacing w:after="120" w:line="480" w:lineRule="auto"/>
      <w:jc w:val="left"/>
    </w:pPr>
  </w:style>
  <w:style w:type="character" w:customStyle="1" w:styleId="ZarkazkladnhotextuChar">
    <w:name w:val="Zarážka základného textu Char"/>
    <w:basedOn w:val="DefaultParagraphFont"/>
    <w:link w:val="BodyTextIndent"/>
    <w:uiPriority w:val="99"/>
    <w:semiHidden/>
    <w:locked/>
    <w:rsid w:val="00F15003"/>
    <w:rPr>
      <w:rFonts w:cs="Times New Roman"/>
      <w:rtl w:val="0"/>
      <w:cs w:val="0"/>
    </w:rPr>
  </w:style>
  <w:style w:type="character" w:customStyle="1" w:styleId="Zkladntext3Char">
    <w:name w:val="Základný text 3 Char"/>
    <w:basedOn w:val="DefaultParagraphFont"/>
    <w:link w:val="BodyText3"/>
    <w:uiPriority w:val="99"/>
    <w:semiHidden/>
    <w:locked/>
    <w:rsid w:val="00F15003"/>
    <w:rPr>
      <w:rFonts w:cs="Times New Roman"/>
      <w:sz w:val="16"/>
      <w:szCs w:val="16"/>
      <w:rtl w:val="0"/>
      <w:cs w:val="0"/>
    </w:rPr>
  </w:style>
  <w:style w:type="paragraph" w:customStyle="1" w:styleId="odsekzoznamu1">
    <w:name w:val="odsekzoznamu1"/>
    <w:basedOn w:val="Normal"/>
    <w:uiPriority w:val="99"/>
    <w:rsid w:val="00733A16"/>
    <w:pPr>
      <w:spacing w:before="100" w:beforeAutospacing="1" w:after="100" w:afterAutospacing="1" w:line="240" w:lineRule="auto"/>
      <w:jc w:val="left"/>
    </w:pPr>
    <w:rPr>
      <w:rFonts w:ascii="Times New Roman" w:hAnsi="Times New Roman"/>
      <w:sz w:val="24"/>
      <w:szCs w:val="24"/>
      <w:lang w:eastAsia="sk-SK"/>
    </w:rPr>
  </w:style>
  <w:style w:type="paragraph" w:styleId="BodyTextIndent2">
    <w:name w:val="Body Text Indent 2"/>
    <w:basedOn w:val="Normal"/>
    <w:link w:val="Zarkazkladnhotextu2Char"/>
    <w:uiPriority w:val="99"/>
    <w:semiHidden/>
    <w:unhideWhenUsed/>
    <w:rsid w:val="00733A16"/>
    <w:pPr>
      <w:spacing w:after="120" w:line="480" w:lineRule="auto"/>
      <w:ind w:left="283"/>
      <w:jc w:val="left"/>
    </w:pPr>
  </w:style>
  <w:style w:type="paragraph" w:customStyle="1" w:styleId="l3">
    <w:name w:val="l3"/>
    <w:basedOn w:val="Normal"/>
    <w:uiPriority w:val="99"/>
    <w:rsid w:val="00733A16"/>
    <w:pPr>
      <w:spacing w:before="100" w:beforeAutospacing="1" w:after="100" w:afterAutospacing="1" w:line="240" w:lineRule="auto"/>
      <w:jc w:val="left"/>
    </w:pPr>
    <w:rPr>
      <w:rFonts w:ascii="Times New Roman" w:hAnsi="Times New Roman"/>
      <w:sz w:val="24"/>
      <w:szCs w:val="24"/>
      <w:lang w:eastAsia="sk-SK"/>
    </w:rPr>
  </w:style>
  <w:style w:type="character" w:customStyle="1" w:styleId="Zkladntext2Char">
    <w:name w:val="Základný text 2 Char"/>
    <w:basedOn w:val="DefaultParagraphFont"/>
    <w:link w:val="BodyText2"/>
    <w:uiPriority w:val="99"/>
    <w:semiHidden/>
    <w:locked/>
    <w:rsid w:val="00733A16"/>
    <w:rPr>
      <w:rFonts w:cs="Times New Roman"/>
      <w:rtl w:val="0"/>
      <w:cs w:val="0"/>
    </w:rPr>
  </w:style>
  <w:style w:type="character" w:customStyle="1" w:styleId="Zarkazkladnhotextu2Char">
    <w:name w:val="Zarážka základného textu 2 Char"/>
    <w:basedOn w:val="DefaultParagraphFont"/>
    <w:link w:val="BodyTextIndent2"/>
    <w:uiPriority w:val="99"/>
    <w:semiHidden/>
    <w:locked/>
    <w:rsid w:val="00733A16"/>
    <w:rPr>
      <w:rFonts w:cs="Times New Roman"/>
      <w:rtl w:val="0"/>
      <w:cs w:val="0"/>
    </w:rPr>
  </w:style>
  <w:style w:type="character" w:styleId="Strong">
    <w:name w:val="Strong"/>
    <w:basedOn w:val="DefaultParagraphFont"/>
    <w:uiPriority w:val="99"/>
    <w:qFormat/>
    <w:rsid w:val="00700608"/>
    <w:rPr>
      <w:rFonts w:cs="Times New Roman"/>
      <w:b/>
      <w:rtl w:val="0"/>
      <w:cs w:val="0"/>
    </w:rPr>
  </w:style>
  <w:style w:type="paragraph" w:styleId="NoSpacing">
    <w:name w:val="No Spacing"/>
    <w:uiPriority w:val="1"/>
    <w:qFormat/>
    <w:rsid w:val="0018603B"/>
    <w:pPr>
      <w:framePr w:wrap="auto"/>
      <w:widowControl/>
      <w:autoSpaceDE/>
      <w:autoSpaceDN/>
      <w:adjustRightInd/>
      <w:ind w:left="0" w:right="0"/>
      <w:jc w:val="left"/>
      <w:textAlignment w:val="auto"/>
    </w:pPr>
    <w:rPr>
      <w:rFonts w:cs="Times New Roman"/>
      <w:sz w:val="24"/>
      <w:szCs w:val="20"/>
      <w:rtl w:val="0"/>
      <w:cs w:val="0"/>
      <w:lang w:val="sk-SK" w:eastAsia="sk-SK" w:bidi="ar-SA"/>
    </w:rPr>
  </w:style>
  <w:style w:type="paragraph" w:customStyle="1" w:styleId="Odsekzoznamu10">
    <w:name w:val="Odsek zoznamu1"/>
    <w:basedOn w:val="Normal"/>
    <w:rsid w:val="0018603B"/>
    <w:pPr>
      <w:spacing w:after="160" w:line="259" w:lineRule="auto"/>
      <w:ind w:left="720"/>
      <w:contextualSpacing/>
      <w:jc w:val="left"/>
    </w:pPr>
    <w:rPr>
      <w:rFonts w:ascii="Calibri" w:hAnsi="Calibri"/>
    </w:rPr>
  </w:style>
  <w:style w:type="paragraph" w:styleId="Revision">
    <w:name w:val="Revision"/>
    <w:hidden/>
    <w:uiPriority w:val="99"/>
    <w:semiHidden/>
    <w:rsid w:val="0018603B"/>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styleId="BodyTextIndent3">
    <w:name w:val="Body Text Indent 3"/>
    <w:basedOn w:val="Normal"/>
    <w:link w:val="Zarkazkladnhotextu3Char"/>
    <w:uiPriority w:val="99"/>
    <w:rsid w:val="004730A3"/>
    <w:pPr>
      <w:spacing w:after="120" w:line="240" w:lineRule="auto"/>
      <w:ind w:left="283"/>
      <w:jc w:val="left"/>
    </w:pPr>
    <w:rPr>
      <w:rFonts w:ascii="Times New Roman" w:hAnsi="Times New Roman"/>
      <w:sz w:val="16"/>
      <w:szCs w:val="16"/>
    </w:rPr>
  </w:style>
  <w:style w:type="character" w:customStyle="1" w:styleId="wTextChar">
    <w:name w:val="wText Char"/>
    <w:link w:val="wText"/>
    <w:uiPriority w:val="1"/>
    <w:locked/>
    <w:rsid w:val="004730A3"/>
    <w:rPr>
      <w:rFonts w:ascii="Times New Roman" w:eastAsia="MS Mincho" w:hAnsi="Times New Roman"/>
      <w:sz w:val="26"/>
      <w:lang w:val="x-none" w:eastAsia="x-none"/>
    </w:rPr>
  </w:style>
  <w:style w:type="paragraph" w:customStyle="1" w:styleId="wText">
    <w:name w:val="wText"/>
    <w:basedOn w:val="Normal"/>
    <w:link w:val="wTextChar"/>
    <w:uiPriority w:val="1"/>
    <w:qFormat/>
    <w:rsid w:val="004730A3"/>
    <w:pPr>
      <w:spacing w:after="180" w:line="240" w:lineRule="auto"/>
      <w:jc w:val="both"/>
    </w:pPr>
    <w:rPr>
      <w:rFonts w:ascii="Times New Roman" w:eastAsia="MS Mincho" w:hAnsi="Times New Roman"/>
      <w:szCs w:val="26"/>
    </w:rPr>
  </w:style>
  <w:style w:type="character" w:customStyle="1" w:styleId="Zarkazkladnhotextu3Char">
    <w:name w:val="Zarážka základného textu 3 Char"/>
    <w:basedOn w:val="DefaultParagraphFont"/>
    <w:link w:val="BodyTextIndent3"/>
    <w:uiPriority w:val="99"/>
    <w:locked/>
    <w:rsid w:val="004730A3"/>
    <w:rPr>
      <w:rFonts w:ascii="Times New Roman" w:hAnsi="Times New Roman" w:cs="Times New Roman"/>
      <w:sz w:val="16"/>
      <w:szCs w:val="16"/>
      <w:rtl w:val="0"/>
      <w:cs w:val="0"/>
      <w:lang w:val="x-none" w:eastAsia="x-none"/>
    </w:rPr>
  </w:style>
  <w:style w:type="paragraph" w:customStyle="1" w:styleId="TableText">
    <w:name w:val="Table Text"/>
    <w:basedOn w:val="Normal"/>
    <w:uiPriority w:val="18"/>
    <w:qFormat/>
    <w:rsid w:val="004730A3"/>
    <w:pPr>
      <w:spacing w:after="0" w:line="240" w:lineRule="auto"/>
      <w:jc w:val="left"/>
    </w:pPr>
    <w:rPr>
      <w:rFonts w:ascii="Arial" w:hAnsi="Arial"/>
      <w:sz w:val="18"/>
      <w:lang w:val="cs-CZ"/>
    </w:rPr>
  </w:style>
  <w:style w:type="paragraph" w:customStyle="1" w:styleId="TableHeading">
    <w:name w:val="Table Heading"/>
    <w:basedOn w:val="Normal"/>
    <w:uiPriority w:val="18"/>
    <w:qFormat/>
    <w:rsid w:val="004730A3"/>
    <w:pPr>
      <w:spacing w:after="0" w:line="240" w:lineRule="auto"/>
      <w:jc w:val="left"/>
    </w:pPr>
    <w:rPr>
      <w:rFonts w:ascii="Arial" w:hAnsi="Arial"/>
      <w:b/>
      <w:color w:val="FFFFFF"/>
      <w:sz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F3A16-F150-4426-8360-6275EC1D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3</Pages>
  <Words>597</Words>
  <Characters>4081</Characters>
  <Application>Microsoft Office Word</Application>
  <DocSecurity>0</DocSecurity>
  <Lines>0</Lines>
  <Paragraphs>0</Paragraphs>
  <ScaleCrop>false</ScaleCrop>
  <Company>Hewlett-Packard Company</Company>
  <LinksUpToDate>false</LinksUpToDate>
  <CharactersWithSpaces>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Michalíková, Daniela</dc:creator>
  <cp:lastModifiedBy>klubSaS</cp:lastModifiedBy>
  <cp:revision>2</cp:revision>
  <cp:lastPrinted>2016-08-19T10:01:00Z</cp:lastPrinted>
  <dcterms:created xsi:type="dcterms:W3CDTF">2016-08-19T14:07:00Z</dcterms:created>
  <dcterms:modified xsi:type="dcterms:W3CDTF">2016-08-19T14:07:00Z</dcterms:modified>
</cp:coreProperties>
</file>