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110CD" w:rsidP="00F110CD">
      <w:pPr>
        <w:pStyle w:val="Title"/>
        <w:pBdr>
          <w:bottom w:val="single" w:sz="12" w:space="1" w:color="auto"/>
        </w:pBdr>
        <w:bidi w:val="0"/>
        <w:jc w:val="both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>N Á R O D N Á   R A D A   S L O V E N S K E J   R E P U B L I K Y</w:t>
      </w:r>
    </w:p>
    <w:p w:rsidR="00F110CD" w:rsidP="00F110CD">
      <w:pPr>
        <w:bidi w:val="0"/>
        <w:jc w:val="center"/>
        <w:rPr>
          <w:rFonts w:ascii="Times New Roman" w:hAnsi="Times New Roman"/>
          <w:b/>
          <w:bCs/>
          <w:u w:val="single"/>
        </w:rPr>
      </w:pPr>
    </w:p>
    <w:p w:rsidR="00F110CD" w:rsidRPr="00F110CD" w:rsidP="00F110CD">
      <w:pPr>
        <w:bidi w:val="0"/>
        <w:jc w:val="center"/>
        <w:rPr>
          <w:rFonts w:ascii="Times New Roman" w:hAnsi="Times New Roman"/>
          <w:b/>
          <w:bCs/>
        </w:rPr>
      </w:pPr>
      <w:r w:rsidRPr="00F110CD">
        <w:rPr>
          <w:rFonts w:ascii="Times New Roman" w:hAnsi="Times New Roman"/>
          <w:b/>
          <w:bCs/>
        </w:rPr>
        <w:t>VII. volebné obdobie</w:t>
      </w:r>
    </w:p>
    <w:p w:rsidR="00F110CD" w:rsidRPr="00F110CD" w:rsidP="00F110CD">
      <w:pPr>
        <w:tabs>
          <w:tab w:val="left" w:pos="3615"/>
        </w:tabs>
        <w:bidi w:val="0"/>
        <w:jc w:val="center"/>
        <w:rPr>
          <w:rFonts w:ascii="Times New Roman" w:hAnsi="Times New Roman"/>
        </w:rPr>
      </w:pPr>
    </w:p>
    <w:p w:rsidR="00F110CD" w:rsidRPr="00F110CD" w:rsidP="00F110CD">
      <w:pPr>
        <w:tabs>
          <w:tab w:val="left" w:pos="3615"/>
        </w:tabs>
        <w:bidi w:val="0"/>
        <w:jc w:val="center"/>
        <w:rPr>
          <w:rFonts w:ascii="Times New Roman" w:hAnsi="Times New Roman"/>
        </w:rPr>
      </w:pPr>
    </w:p>
    <w:p w:rsidR="00F110CD" w:rsidRPr="00F110CD" w:rsidP="00F110CD">
      <w:pPr>
        <w:bidi w:val="0"/>
        <w:jc w:val="center"/>
        <w:rPr>
          <w:rFonts w:ascii="Times New Roman" w:hAnsi="Times New Roman"/>
          <w:b/>
          <w:bCs/>
        </w:rPr>
      </w:pPr>
      <w:r w:rsidRPr="00F110CD">
        <w:rPr>
          <w:rFonts w:ascii="Times New Roman" w:hAnsi="Times New Roman"/>
          <w:b/>
          <w:bCs/>
        </w:rPr>
        <w:t>Návrh zákona</w:t>
      </w:r>
    </w:p>
    <w:p w:rsidR="00F110CD" w:rsidRPr="00F110CD" w:rsidP="00F110CD">
      <w:pPr>
        <w:bidi w:val="0"/>
        <w:jc w:val="center"/>
        <w:rPr>
          <w:rFonts w:ascii="Times New Roman" w:hAnsi="Times New Roman"/>
          <w:b/>
          <w:bCs/>
        </w:rPr>
      </w:pPr>
    </w:p>
    <w:p w:rsidR="00F110CD" w:rsidRPr="00F110CD" w:rsidP="00F110CD">
      <w:pPr>
        <w:bidi w:val="0"/>
        <w:jc w:val="center"/>
        <w:rPr>
          <w:rFonts w:ascii="Times New Roman" w:hAnsi="Times New Roman"/>
          <w:b/>
          <w:bCs/>
        </w:rPr>
      </w:pPr>
    </w:p>
    <w:p w:rsidR="00F110CD" w:rsidRPr="00F110CD" w:rsidP="00F110CD">
      <w:pPr>
        <w:bidi w:val="0"/>
        <w:jc w:val="center"/>
        <w:rPr>
          <w:rFonts w:ascii="Times New Roman" w:hAnsi="Times New Roman"/>
          <w:b/>
          <w:bCs/>
        </w:rPr>
      </w:pPr>
      <w:r w:rsidRPr="00F110CD">
        <w:rPr>
          <w:rFonts w:ascii="Times New Roman" w:hAnsi="Times New Roman"/>
          <w:b/>
          <w:bCs/>
        </w:rPr>
        <w:t>z ................. 2016,</w:t>
      </w:r>
    </w:p>
    <w:p w:rsidR="00F110CD" w:rsidRPr="00F110CD" w:rsidP="00F110CD">
      <w:pPr>
        <w:bidi w:val="0"/>
        <w:jc w:val="center"/>
        <w:rPr>
          <w:rFonts w:ascii="Times New Roman" w:hAnsi="Times New Roman"/>
          <w:b/>
          <w:bCs/>
        </w:rPr>
      </w:pPr>
    </w:p>
    <w:p w:rsidR="00F110CD" w:rsidRPr="00F110CD" w:rsidP="00F110CD">
      <w:pPr>
        <w:bidi w:val="0"/>
        <w:jc w:val="center"/>
        <w:rPr>
          <w:rFonts w:ascii="Times New Roman" w:hAnsi="Times New Roman"/>
          <w:b/>
          <w:bCs/>
        </w:rPr>
      </w:pPr>
      <w:r w:rsidRPr="00F110CD">
        <w:rPr>
          <w:rFonts w:ascii="Times New Roman" w:hAnsi="Times New Roman"/>
          <w:b/>
          <w:bCs/>
        </w:rPr>
        <w:t>ktorým sa mení a dopĺňa zákon č. 36/2005 Z. z. o rodine a o zmene a doplnení niektorých zákonov v znení neskorších predpisov</w:t>
      </w:r>
    </w:p>
    <w:p w:rsidR="00F110CD" w:rsidRPr="00F110CD" w:rsidP="00F110CD">
      <w:pPr>
        <w:bidi w:val="0"/>
        <w:jc w:val="center"/>
        <w:rPr>
          <w:rFonts w:ascii="Times New Roman" w:hAnsi="Times New Roman"/>
        </w:rPr>
      </w:pPr>
    </w:p>
    <w:p w:rsidR="00F110CD" w:rsidRPr="00B12C46" w:rsidP="00F110CD">
      <w:pPr>
        <w:bidi w:val="0"/>
        <w:jc w:val="center"/>
        <w:rPr>
          <w:rFonts w:ascii="Times New Roman" w:hAnsi="Times New Roman"/>
        </w:rPr>
      </w:pPr>
    </w:p>
    <w:p w:rsidR="00F110CD" w:rsidRPr="00B12C46" w:rsidP="00F110CD">
      <w:pPr>
        <w:bidi w:val="0"/>
        <w:jc w:val="center"/>
        <w:rPr>
          <w:rFonts w:ascii="Times New Roman" w:hAnsi="Times New Roman"/>
        </w:rPr>
      </w:pPr>
      <w:r w:rsidRPr="00B12C46">
        <w:rPr>
          <w:rFonts w:ascii="Times New Roman" w:hAnsi="Times New Roman"/>
        </w:rPr>
        <w:t>Národná rada Slovenskej republiky sa uzniesla na tomto zákone:</w:t>
      </w:r>
    </w:p>
    <w:p w:rsidR="00F110CD" w:rsidP="00F110CD">
      <w:pPr>
        <w:bidi w:val="0"/>
        <w:jc w:val="both"/>
        <w:rPr>
          <w:rFonts w:ascii="Times New Roman" w:hAnsi="Times New Roman"/>
        </w:rPr>
      </w:pPr>
    </w:p>
    <w:p w:rsidR="00F110CD" w:rsidRPr="00B12C46" w:rsidP="00F110CD">
      <w:pPr>
        <w:bidi w:val="0"/>
        <w:jc w:val="both"/>
        <w:rPr>
          <w:rFonts w:ascii="Times New Roman" w:hAnsi="Times New Roman"/>
        </w:rPr>
      </w:pPr>
    </w:p>
    <w:p w:rsidR="00F110CD" w:rsidRPr="00B12C46" w:rsidP="00F110CD">
      <w:pPr>
        <w:bidi w:val="0"/>
        <w:jc w:val="center"/>
        <w:rPr>
          <w:rFonts w:ascii="Times New Roman" w:hAnsi="Times New Roman"/>
        </w:rPr>
      </w:pPr>
      <w:r w:rsidRPr="00B12C46">
        <w:rPr>
          <w:rFonts w:ascii="Times New Roman" w:hAnsi="Times New Roman"/>
          <w:b/>
          <w:bCs/>
        </w:rPr>
        <w:t>Čl. I</w:t>
      </w:r>
    </w:p>
    <w:p w:rsidR="00F110CD" w:rsidRPr="00FC14AE" w:rsidP="00F110CD">
      <w:pPr>
        <w:bidi w:val="0"/>
        <w:jc w:val="both"/>
        <w:rPr>
          <w:rFonts w:ascii="Times New Roman" w:hAnsi="Times New Roman"/>
          <w:highlight w:val="cyan"/>
        </w:rPr>
      </w:pPr>
    </w:p>
    <w:p w:rsidR="00F110CD" w:rsidRPr="00B12C46" w:rsidP="00F110CD">
      <w:pPr>
        <w:bidi w:val="0"/>
        <w:jc w:val="both"/>
        <w:rPr>
          <w:rFonts w:ascii="Times New Roman" w:hAnsi="Times New Roman"/>
        </w:rPr>
      </w:pPr>
      <w:r w:rsidRPr="00EB1B2C">
        <w:rPr>
          <w:rFonts w:ascii="Times New Roman" w:hAnsi="Times New Roman"/>
        </w:rPr>
        <w:t xml:space="preserve">Zákon </w:t>
      </w:r>
      <w:r>
        <w:rPr>
          <w:rFonts w:ascii="Times New Roman" w:hAnsi="Times New Roman"/>
        </w:rPr>
        <w:t xml:space="preserve">č. 36/2005 Z. z. o rodine a o zmene a doplnení niektorých zákonov </w:t>
      </w:r>
      <w:r w:rsidRPr="00EB1B2C">
        <w:rPr>
          <w:rFonts w:ascii="Times New Roman" w:hAnsi="Times New Roman"/>
        </w:rPr>
        <w:t xml:space="preserve">v znení </w:t>
      </w:r>
      <w:r w:rsidRPr="00487E8D">
        <w:rPr>
          <w:rFonts w:ascii="Times New Roman" w:hAnsi="Times New Roman"/>
        </w:rPr>
        <w:t>nálezu Ústavného súdu Slovenskej republiky č. 615/2006 Z. z., zákona č. 201/2008 Z. z., zákona č. 217/2010 Z. z., nálezu Ústavného súdu Slovenskej republiky č. 290/2011 Z. z., zákona č. 125/2013 Z.</w:t>
      </w:r>
      <w:r>
        <w:rPr>
          <w:rFonts w:ascii="Times New Roman" w:hAnsi="Times New Roman"/>
        </w:rPr>
        <w:t xml:space="preserve"> z., zákona č. 124/2015 Z. z., </w:t>
      </w:r>
      <w:r w:rsidRPr="00487E8D">
        <w:rPr>
          <w:rFonts w:ascii="Times New Roman" w:hAnsi="Times New Roman"/>
        </w:rPr>
        <w:t>zákona č. 175/2015 Z. z.</w:t>
      </w:r>
      <w:r>
        <w:rPr>
          <w:rFonts w:ascii="Times New Roman" w:hAnsi="Times New Roman"/>
        </w:rPr>
        <w:t xml:space="preserve"> a zákona č. 125/2016 Z. z. </w:t>
      </w:r>
      <w:r w:rsidRPr="00EB1B2C">
        <w:rPr>
          <w:rFonts w:ascii="Times New Roman" w:hAnsi="Times New Roman"/>
        </w:rPr>
        <w:t>sa mení a dopĺňa takto:</w:t>
      </w:r>
    </w:p>
    <w:p w:rsidR="00F110CD" w:rsidP="00F110CD">
      <w:pPr>
        <w:bidi w:val="0"/>
        <w:jc w:val="both"/>
        <w:rPr>
          <w:rFonts w:ascii="Times New Roman" w:hAnsi="Times New Roman"/>
        </w:rPr>
      </w:pPr>
    </w:p>
    <w:p w:rsidR="00F110CD" w:rsidP="00F110CD">
      <w:pPr>
        <w:numPr>
          <w:numId w:val="1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47 ods. 1 sa vypúšťa písm. f).</w:t>
      </w:r>
    </w:p>
    <w:p w:rsidR="00F110CD" w:rsidP="00F110CD">
      <w:pPr>
        <w:bidi w:val="0"/>
        <w:ind w:left="720"/>
        <w:jc w:val="both"/>
        <w:rPr>
          <w:rFonts w:ascii="Times New Roman" w:hAnsi="Times New Roman"/>
        </w:rPr>
      </w:pPr>
    </w:p>
    <w:p w:rsidR="00F110CD" w:rsidP="00F110CD">
      <w:pPr>
        <w:numPr>
          <w:numId w:val="1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47 ods. 3 znie:</w:t>
      </w:r>
    </w:p>
    <w:p w:rsidR="00F110CD" w:rsidP="00F110CD">
      <w:pPr>
        <w:bidi w:val="0"/>
        <w:jc w:val="both"/>
        <w:rPr>
          <w:rFonts w:ascii="Times New Roman" w:hAnsi="Times New Roman"/>
        </w:rPr>
      </w:pPr>
    </w:p>
    <w:p w:rsidR="00F110CD" w:rsidP="00F110CD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</w:t>
      </w:r>
      <w:r w:rsidRPr="00F215C6">
        <w:rPr>
          <w:rFonts w:ascii="Times New Roman" w:hAnsi="Times New Roman"/>
        </w:rPr>
        <w:t>(3) Súd v rozhodnutí, ktorým sa rozvádza manželstvo manželov, ktorým bolo maloleté dieťa zverené do spoločnej náhradnej osobnej starostlivosti, určí, ktorému z bývalých manželov ponechá dieťa v náhradnej osobnej starostlivosti; druhému z manželov náhradnú osobnú starostlivosť zruší. Ak ani jeden z manželov nemá záujem na pokračovaní náhradnej osobnej starostlivosti alebo ak je to v záujme maloletého dieťaťa, súd rozhodne o zrušení náhradnej osobnej starostlivosti obom bývalým manželom.</w:t>
      </w:r>
      <w:r>
        <w:rPr>
          <w:rFonts w:ascii="Times New Roman" w:hAnsi="Times New Roman"/>
        </w:rPr>
        <w:t>“</w:t>
      </w:r>
    </w:p>
    <w:p w:rsidR="00F110CD" w:rsidP="00F110CD">
      <w:pPr>
        <w:bidi w:val="0"/>
        <w:jc w:val="both"/>
        <w:rPr>
          <w:rFonts w:ascii="Times New Roman" w:hAnsi="Times New Roman"/>
        </w:rPr>
      </w:pPr>
    </w:p>
    <w:p w:rsidR="00F110CD" w:rsidP="00F110CD">
      <w:pPr>
        <w:numPr>
          <w:numId w:val="1"/>
        </w:numPr>
        <w:bidi w:val="0"/>
        <w:jc w:val="both"/>
        <w:rPr>
          <w:rFonts w:ascii="Times New Roman" w:hAnsi="Times New Roman"/>
        </w:rPr>
      </w:pPr>
      <w:r w:rsidRPr="002B6F82">
        <w:rPr>
          <w:rFonts w:ascii="Times New Roman" w:hAnsi="Times New Roman"/>
        </w:rPr>
        <w:t xml:space="preserve">V § </w:t>
      </w:r>
      <w:r>
        <w:rPr>
          <w:rFonts w:ascii="Times New Roman" w:hAnsi="Times New Roman"/>
        </w:rPr>
        <w:t xml:space="preserve">52 ods. 1 sa vypúšťa písm. f). </w:t>
      </w:r>
    </w:p>
    <w:p w:rsidR="00F110CD" w:rsidP="00F110CD">
      <w:pPr>
        <w:bidi w:val="0"/>
        <w:ind w:left="720"/>
        <w:jc w:val="both"/>
        <w:rPr>
          <w:rFonts w:ascii="Times New Roman" w:hAnsi="Times New Roman"/>
        </w:rPr>
      </w:pPr>
    </w:p>
    <w:p w:rsidR="00F110CD" w:rsidRPr="002B6F82" w:rsidP="00F110CD">
      <w:pPr>
        <w:numPr>
          <w:numId w:val="1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V § 52 ods. 3 znie: .</w:t>
      </w:r>
    </w:p>
    <w:p w:rsidR="00F110CD" w:rsidP="00F110CD">
      <w:pPr>
        <w:bidi w:val="0"/>
        <w:jc w:val="both"/>
        <w:rPr>
          <w:rFonts w:ascii="Times New Roman" w:hAnsi="Times New Roman"/>
        </w:rPr>
      </w:pPr>
    </w:p>
    <w:p w:rsidR="00F110CD" w:rsidP="00F110CD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</w:t>
      </w:r>
      <w:r w:rsidRPr="00F215C6">
        <w:rPr>
          <w:rFonts w:ascii="Times New Roman" w:hAnsi="Times New Roman"/>
        </w:rPr>
        <w:t>(3) Súd v rozhodnutí, ktorým sa rozvádza manželstvo manželov, ktorým bolo maloleté dieťa zverené do spoločnej pestúnskej starostlivosti, určí, ktorému z bývalých manželov ponechá dieťa v pestúnskej starostlivosti; druhému z manželov pestúnsku starostlivosť zruší. Ak ani jeden z manželov nemá záujem na pokračovaní pestúnskej starostlivosti alebo ak je to v záujme maloletého dieťaťa, súd rozhodne o zrušení pestúnskej starostlivosti obom bývalým manželom.</w:t>
      </w:r>
      <w:r>
        <w:rPr>
          <w:rFonts w:ascii="Times New Roman" w:hAnsi="Times New Roman"/>
        </w:rPr>
        <w:t>“</w:t>
      </w:r>
    </w:p>
    <w:p w:rsidR="00F110CD" w:rsidP="00F110CD">
      <w:pPr>
        <w:bidi w:val="0"/>
        <w:jc w:val="both"/>
        <w:rPr>
          <w:rFonts w:ascii="Times New Roman" w:hAnsi="Times New Roman"/>
        </w:rPr>
      </w:pPr>
    </w:p>
    <w:p w:rsidR="00F110CD" w:rsidP="00F110CD">
      <w:pPr>
        <w:numPr>
          <w:numId w:val="1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 § 119b sa vkladá § 119c, ktorý vrátane nadpisu znie</w:t>
      </w:r>
    </w:p>
    <w:p w:rsidR="00F110CD" w:rsidP="00F110CD">
      <w:pPr>
        <w:bidi w:val="0"/>
        <w:ind w:left="720"/>
        <w:jc w:val="both"/>
        <w:rPr>
          <w:rFonts w:ascii="Times New Roman" w:hAnsi="Times New Roman"/>
        </w:rPr>
      </w:pPr>
    </w:p>
    <w:p w:rsidR="00F110CD" w:rsidP="00F110CD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„§ 119c</w:t>
      </w:r>
    </w:p>
    <w:p w:rsidR="00F110CD" w:rsidP="00F110CD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Prechodné ustanovenie k úpravám účinným od 1. januára 2017</w:t>
      </w:r>
    </w:p>
    <w:p w:rsidR="00F110CD" w:rsidP="00F110CD">
      <w:pPr>
        <w:bidi w:val="0"/>
        <w:jc w:val="both"/>
        <w:rPr>
          <w:rFonts w:ascii="Times New Roman" w:hAnsi="Times New Roman"/>
        </w:rPr>
      </w:pPr>
    </w:p>
    <w:p w:rsidR="00F110CD" w:rsidP="00F110CD">
      <w:pPr>
        <w:bidi w:val="0"/>
        <w:jc w:val="both"/>
        <w:rPr>
          <w:rFonts w:ascii="Times New Roman" w:hAnsi="Times New Roman"/>
        </w:rPr>
      </w:pPr>
      <w:r w:rsidRPr="00F215C6">
        <w:rPr>
          <w:rFonts w:ascii="Times New Roman" w:hAnsi="Times New Roman"/>
        </w:rPr>
        <w:t xml:space="preserve">Konanie o </w:t>
      </w:r>
      <w:r>
        <w:rPr>
          <w:rFonts w:ascii="Times New Roman" w:hAnsi="Times New Roman"/>
        </w:rPr>
        <w:t>rozvode</w:t>
      </w:r>
      <w:r w:rsidRPr="00F215C6">
        <w:rPr>
          <w:rFonts w:ascii="Times New Roman" w:hAnsi="Times New Roman"/>
        </w:rPr>
        <w:t>, o ktorom súd</w:t>
      </w:r>
      <w:r>
        <w:rPr>
          <w:rFonts w:ascii="Times New Roman" w:hAnsi="Times New Roman"/>
        </w:rPr>
        <w:t xml:space="preserve"> nerozhodol do 31. decembra 2016</w:t>
      </w:r>
      <w:r w:rsidRPr="00F215C6">
        <w:rPr>
          <w:rFonts w:ascii="Times New Roman" w:hAnsi="Times New Roman"/>
        </w:rPr>
        <w:t>, sa dokončí podľa predpisu účinného od 1. januára 201</w:t>
      </w:r>
      <w:r>
        <w:rPr>
          <w:rFonts w:ascii="Times New Roman" w:hAnsi="Times New Roman"/>
        </w:rPr>
        <w:t>7“</w:t>
      </w:r>
    </w:p>
    <w:p w:rsidR="00F110CD" w:rsidP="00F110CD">
      <w:pPr>
        <w:bidi w:val="0"/>
        <w:jc w:val="both"/>
        <w:rPr>
          <w:rFonts w:ascii="Times New Roman" w:hAnsi="Times New Roman"/>
        </w:rPr>
      </w:pPr>
    </w:p>
    <w:p w:rsidR="00F110CD" w:rsidRPr="00B12C46" w:rsidP="00F110CD">
      <w:pPr>
        <w:bidi w:val="0"/>
        <w:jc w:val="center"/>
        <w:rPr>
          <w:rFonts w:ascii="Times New Roman" w:hAnsi="Times New Roman"/>
        </w:rPr>
      </w:pPr>
      <w:r w:rsidRPr="00B12C46">
        <w:rPr>
          <w:rFonts w:ascii="Times New Roman" w:hAnsi="Times New Roman"/>
          <w:b/>
          <w:bCs/>
        </w:rPr>
        <w:t>Čl. II</w:t>
      </w:r>
    </w:p>
    <w:p w:rsidR="00F110CD" w:rsidRPr="00B12C46" w:rsidP="00F110CD">
      <w:pPr>
        <w:bidi w:val="0"/>
        <w:jc w:val="both"/>
        <w:rPr>
          <w:rFonts w:ascii="Times New Roman" w:hAnsi="Times New Roman"/>
        </w:rPr>
      </w:pPr>
    </w:p>
    <w:p w:rsidR="00F110CD" w:rsidP="00F110CD">
      <w:pPr>
        <w:bidi w:val="0"/>
        <w:jc w:val="center"/>
        <w:rPr>
          <w:rFonts w:ascii="Times New Roman" w:hAnsi="Times New Roman"/>
        </w:rPr>
      </w:pPr>
      <w:r w:rsidRPr="00B12C46">
        <w:rPr>
          <w:rFonts w:ascii="Times New Roman" w:hAnsi="Times New Roman"/>
        </w:rPr>
        <w:t xml:space="preserve">Tento zákon nadobúda účinnosť </w:t>
      </w:r>
      <w:r>
        <w:rPr>
          <w:rFonts w:ascii="Times New Roman" w:hAnsi="Times New Roman"/>
        </w:rPr>
        <w:t>1. januára 2017</w:t>
      </w:r>
      <w:r w:rsidRPr="00B12C46">
        <w:rPr>
          <w:rFonts w:ascii="Times New Roman" w:hAnsi="Times New Roman"/>
        </w:rPr>
        <w:t>.</w:t>
      </w:r>
    </w:p>
    <w:p w:rsidR="00F110CD" w:rsidP="00F110CD">
      <w:pPr>
        <w:bidi w:val="0"/>
        <w:jc w:val="center"/>
        <w:rPr>
          <w:rFonts w:ascii="Times New Roman" w:hAnsi="Times New Roman"/>
        </w:rPr>
      </w:pPr>
    </w:p>
    <w:p w:rsidR="00207304">
      <w:pPr>
        <w:bidi w:val="0"/>
        <w:rPr>
          <w:rFonts w:ascii="Times New Roman" w:hAnsi="Times New Roman"/>
        </w:rPr>
      </w:pPr>
    </w:p>
    <w:sectPr w:rsidSect="00F110CD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Arial Narrow">
    <w:altName w:val="Century Gothic"/>
    <w:panose1 w:val="00000000000000000000"/>
    <w:charset w:val="EE"/>
    <w:family w:val="swiss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915E0"/>
    <w:multiLevelType w:val="hybridMultilevel"/>
    <w:tmpl w:val="A71A0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F110CD"/>
    <w:rsid w:val="00207304"/>
    <w:rsid w:val="002B6F82"/>
    <w:rsid w:val="00342BC1"/>
    <w:rsid w:val="00487E8D"/>
    <w:rsid w:val="004F1539"/>
    <w:rsid w:val="00510D8A"/>
    <w:rsid w:val="005527B4"/>
    <w:rsid w:val="005E2159"/>
    <w:rsid w:val="007D4002"/>
    <w:rsid w:val="00980D5A"/>
    <w:rsid w:val="00A43788"/>
    <w:rsid w:val="00B12C46"/>
    <w:rsid w:val="00D3744A"/>
    <w:rsid w:val="00EB1B2C"/>
    <w:rsid w:val="00F110CD"/>
    <w:rsid w:val="00F215C6"/>
    <w:rsid w:val="00F77767"/>
    <w:rsid w:val="00FC14AE"/>
  </w:rsids>
  <m:mathPr>
    <m:mathFont m:val="Times New Roman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10C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zovChar1">
    <w:name w:val="Názov Char1"/>
    <w:basedOn w:val="DefaultParagraphFont"/>
    <w:link w:val="Title"/>
    <w:uiPriority w:val="99"/>
    <w:locked/>
    <w:rsid w:val="00F110CD"/>
    <w:rPr>
      <w:rFonts w:ascii="Arial Narrow" w:hAnsi="Arial Narrow" w:cs="Arial Narrow"/>
      <w:b/>
      <w:bCs/>
      <w:sz w:val="24"/>
      <w:szCs w:val="24"/>
      <w:u w:val="single"/>
      <w:rtl w:val="0"/>
      <w:cs w:val="0"/>
      <w:lang w:val="x-none" w:eastAsia="cs-CZ"/>
    </w:rPr>
  </w:style>
  <w:style w:type="paragraph" w:styleId="Title">
    <w:name w:val="Title"/>
    <w:basedOn w:val="Normal"/>
    <w:link w:val="NzovChar1"/>
    <w:uiPriority w:val="99"/>
    <w:qFormat/>
    <w:rsid w:val="00F110CD"/>
    <w:pPr>
      <w:jc w:val="center"/>
    </w:pPr>
    <w:rPr>
      <w:rFonts w:ascii="Arial Narrow" w:hAnsi="Arial Narrow" w:cs="Arial Narrow"/>
      <w:b/>
      <w:bCs/>
      <w:u w:val="single"/>
      <w:lang w:eastAsia="cs-CZ"/>
    </w:rPr>
  </w:style>
  <w:style w:type="character" w:customStyle="1" w:styleId="NzovChar">
    <w:name w:val="Názov Char"/>
    <w:basedOn w:val="DefaultParagraphFont"/>
    <w:link w:val="Title"/>
    <w:uiPriority w:val="10"/>
    <w:locked/>
    <w:rsid w:val="00F110CD"/>
    <w:rPr>
      <w:rFonts w:asciiTheme="majorHAnsi" w:eastAsiaTheme="majorEastAsia" w:hAnsiTheme="majorHAnsi" w:cstheme="majorBidi"/>
      <w:color w:val="17365D" w:themeColor="tx2" w:themeShade="BF"/>
      <w:spacing w:val="5"/>
      <w:kern w:val="28"/>
      <w:sz w:val="52"/>
      <w:szCs w:val="52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311</Words>
  <Characters>1779</Characters>
  <Application>Microsoft Office Word</Application>
  <DocSecurity>0</DocSecurity>
  <Lines>0</Lines>
  <Paragraphs>0</Paragraphs>
  <ScaleCrop>false</ScaleCrop>
  <Company>Kancelaria NR SR</Company>
  <LinksUpToDate>false</LinksUpToDate>
  <CharactersWithSpaces>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klubSaS</dc:creator>
  <cp:lastModifiedBy>klubSaS</cp:lastModifiedBy>
  <cp:revision>1</cp:revision>
  <dcterms:created xsi:type="dcterms:W3CDTF">2016-08-19T13:33:00Z</dcterms:created>
  <dcterms:modified xsi:type="dcterms:W3CDTF">2016-08-19T13:34:00Z</dcterms:modified>
</cp:coreProperties>
</file>