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118D" w:rsidRPr="00550967" w:rsidP="004A118D">
      <w:pPr>
        <w:bidi w:val="0"/>
        <w:jc w:val="center"/>
        <w:rPr>
          <w:rFonts w:ascii="Times New Roman" w:hAnsi="Times New Roman"/>
          <w:b/>
          <w:color w:themeColor="tx1" w:themeShade="FF"/>
        </w:rPr>
      </w:pPr>
      <w:r w:rsidRPr="00550967">
        <w:rPr>
          <w:rFonts w:ascii="Times New Roman" w:hAnsi="Times New Roman"/>
          <w:b/>
          <w:color w:themeColor="tx1" w:themeShade="FF"/>
        </w:rPr>
        <w:t>Dôvodová správa</w:t>
      </w:r>
    </w:p>
    <w:p w:rsidR="004A118D" w:rsidRPr="00550967" w:rsidP="004A118D">
      <w:pPr>
        <w:bidi w:val="0"/>
        <w:jc w:val="center"/>
        <w:rPr>
          <w:rFonts w:ascii="Times New Roman" w:hAnsi="Times New Roman"/>
          <w:b/>
          <w:color w:themeColor="tx1" w:themeShade="FF"/>
        </w:rPr>
      </w:pPr>
    </w:p>
    <w:p w:rsidR="004A118D" w:rsidRPr="00630043" w:rsidP="004A118D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b/>
          <w:color w:themeColor="tx1" w:themeShade="FF"/>
        </w:rPr>
      </w:pPr>
      <w:r w:rsidRPr="00630043">
        <w:rPr>
          <w:rFonts w:ascii="Times New Roman" w:hAnsi="Times New Roman"/>
          <w:b/>
          <w:color w:themeColor="tx1" w:themeShade="FF"/>
        </w:rPr>
        <w:t>Všeobecná časť</w:t>
      </w:r>
    </w:p>
    <w:p w:rsidR="004A118D" w:rsidRPr="00387B3F" w:rsidP="004A118D">
      <w:pPr>
        <w:bidi w:val="0"/>
        <w:jc w:val="both"/>
        <w:rPr>
          <w:rFonts w:ascii="Times New Roman" w:hAnsi="Times New Roman"/>
          <w:b/>
          <w:color w:themeColor="tx1" w:themeShade="FF"/>
          <w:sz w:val="18"/>
          <w:szCs w:val="18"/>
        </w:rPr>
      </w:pPr>
    </w:p>
    <w:p w:rsidR="004A118D" w:rsidRPr="004B2DA2" w:rsidP="004A118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themeColor="tx1" w:themeShade="FF"/>
        </w:rPr>
        <w:t xml:space="preserve">            </w:t>
      </w:r>
      <w:r w:rsidRPr="004B2DA2">
        <w:rPr>
          <w:rFonts w:ascii="Times New Roman" w:hAnsi="Times New Roman"/>
        </w:rPr>
        <w:t xml:space="preserve">Ministerstvo </w:t>
      </w:r>
      <w:r>
        <w:rPr>
          <w:rFonts w:ascii="Times New Roman" w:hAnsi="Times New Roman"/>
        </w:rPr>
        <w:t xml:space="preserve">hospodárstva </w:t>
      </w:r>
      <w:r w:rsidRPr="004B2DA2">
        <w:rPr>
          <w:rFonts w:ascii="Times New Roman" w:hAnsi="Times New Roman"/>
        </w:rPr>
        <w:t xml:space="preserve">Slovenskej republiky </w:t>
      </w:r>
      <w:r>
        <w:rPr>
          <w:rFonts w:ascii="Times New Roman" w:hAnsi="Times New Roman"/>
        </w:rPr>
        <w:t xml:space="preserve">predkladá </w:t>
      </w:r>
      <w:r w:rsidRPr="004B2DA2">
        <w:rPr>
          <w:rFonts w:ascii="Times New Roman" w:hAnsi="Times New Roman"/>
        </w:rPr>
        <w:t xml:space="preserve">v súvislosti s úlohou </w:t>
      </w:r>
      <w:r>
        <w:rPr>
          <w:rFonts w:ascii="Times New Roman" w:hAnsi="Times New Roman"/>
        </w:rPr>
        <w:t xml:space="preserve">vyplývajúcou z </w:t>
      </w:r>
      <w:r w:rsidRPr="004B2DA2">
        <w:rPr>
          <w:rFonts w:ascii="Times New Roman" w:hAnsi="Times New Roman"/>
        </w:rPr>
        <w:t>„Národného akčného plánu boja proti terorizmu na roky 2015-2018 – „Vypracovať</w:t>
      </w:r>
      <w:r w:rsidRPr="004B2DA2">
        <w:rPr>
          <w:rFonts w:ascii="Times New Roman" w:hAnsi="Times New Roman"/>
          <w:bCs/>
        </w:rPr>
        <w:t xml:space="preserve"> metodiku na efektívne vykonávanie pravidiel a procedúr na zmrazovanie finančných zdrojov a aktív teroristov a iných osôb v praxi“ </w:t>
      </w:r>
      <w:r w:rsidRPr="004B2DA2">
        <w:rPr>
          <w:rFonts w:ascii="Times New Roman" w:hAnsi="Times New Roman"/>
        </w:rPr>
        <w:t>v spolupráci s Ministerstvom vnútra SR,</w:t>
      </w:r>
      <w:r w:rsidRPr="004B2DA2">
        <w:rPr>
          <w:rFonts w:ascii="Times New Roman" w:hAnsi="Times New Roman"/>
          <w:bCs/>
        </w:rPr>
        <w:t xml:space="preserve"> Generálnou prokuratúrou SR, Ministerstvom spravodlivosti SR, Ministerstvom </w:t>
      </w:r>
      <w:r>
        <w:rPr>
          <w:rFonts w:ascii="Times New Roman" w:hAnsi="Times New Roman"/>
          <w:bCs/>
        </w:rPr>
        <w:t xml:space="preserve">financií </w:t>
      </w:r>
      <w:r w:rsidRPr="004B2DA2">
        <w:rPr>
          <w:rFonts w:ascii="Times New Roman" w:hAnsi="Times New Roman"/>
          <w:bCs/>
        </w:rPr>
        <w:t xml:space="preserve">SR, </w:t>
      </w:r>
      <w:r w:rsidRPr="004B2DA2">
        <w:rPr>
          <w:rFonts w:ascii="Times New Roman" w:hAnsi="Times New Roman"/>
        </w:rPr>
        <w:t>Národnou bankou Slovenska</w:t>
      </w:r>
      <w:r>
        <w:rPr>
          <w:rFonts w:ascii="Times New Roman" w:hAnsi="Times New Roman"/>
        </w:rPr>
        <w:t xml:space="preserve">, Slovenskou bankovou asociáciou, Ministerstvom obrany SR, Ministerstvom zahraničných vecí a európskych záležitostí SR a Ministerstvom dopravy, výstavby a regionálneho rozvoja SR </w:t>
      </w:r>
      <w:r w:rsidR="002F5FFD">
        <w:rPr>
          <w:rFonts w:ascii="Times New Roman" w:hAnsi="Times New Roman"/>
        </w:rPr>
        <w:t>návrh z</w:t>
      </w:r>
      <w:r w:rsidRPr="00063AE9" w:rsidR="002F5FFD">
        <w:rPr>
          <w:rFonts w:ascii="Times New Roman" w:hAnsi="Times New Roman"/>
        </w:rPr>
        <w:t>ákon</w:t>
      </w:r>
      <w:r w:rsidR="002F5FFD">
        <w:rPr>
          <w:rFonts w:ascii="Times New Roman" w:hAnsi="Times New Roman"/>
        </w:rPr>
        <w:t xml:space="preserve">a </w:t>
      </w:r>
      <w:r w:rsidR="00CF7257">
        <w:rPr>
          <w:rFonts w:ascii="Times New Roman" w:hAnsi="Times New Roman"/>
        </w:rPr>
        <w:t>o vykonávaní medzinárodných sankcií a o doplnení zákona č. 566/2001 Z. z. o cenných papieroch a investičných službách a o zmene a doplnení niektorých zákonov (zákon o cenných papieroch) v znení neskorších predpisov</w:t>
      </w:r>
      <w:r w:rsidRPr="004B2DA2">
        <w:rPr>
          <w:rFonts w:ascii="Times New Roman" w:hAnsi="Times New Roman"/>
        </w:rPr>
        <w:t xml:space="preserve"> (ďalej len „návrh zákona“).</w:t>
      </w:r>
    </w:p>
    <w:p w:rsidR="004A118D" w:rsidRPr="00387B3F" w:rsidP="004A118D">
      <w:pPr>
        <w:bidi w:val="0"/>
        <w:jc w:val="both"/>
        <w:rPr>
          <w:rFonts w:ascii="Times New Roman" w:hAnsi="Times New Roman"/>
          <w:sz w:val="18"/>
          <w:szCs w:val="18"/>
        </w:rPr>
      </w:pPr>
    </w:p>
    <w:p w:rsidR="004A118D" w:rsidRPr="001E11D5" w:rsidP="004A118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1E11D5">
        <w:rPr>
          <w:rFonts w:ascii="Times New Roman" w:hAnsi="Times New Roman"/>
        </w:rPr>
        <w:t xml:space="preserve">Na celosvetovej úrovni bolo dosiaľ uzavretých </w:t>
      </w:r>
      <w:r>
        <w:rPr>
          <w:rFonts w:ascii="Times New Roman" w:hAnsi="Times New Roman"/>
        </w:rPr>
        <w:t>niekoľko</w:t>
      </w:r>
      <w:r w:rsidRPr="001E11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multilaterálnych</w:t>
      </w:r>
      <w:r w:rsidRPr="001E11D5">
        <w:rPr>
          <w:rFonts w:ascii="Times New Roman" w:hAnsi="Times New Roman"/>
        </w:rPr>
        <w:t xml:space="preserve"> Dohovorov a zmlúv upravujúc</w:t>
      </w:r>
      <w:r>
        <w:rPr>
          <w:rFonts w:ascii="Times New Roman" w:hAnsi="Times New Roman"/>
        </w:rPr>
        <w:t>ich</w:t>
      </w:r>
      <w:r w:rsidRPr="001E11D5">
        <w:rPr>
          <w:rFonts w:ascii="Times New Roman" w:hAnsi="Times New Roman"/>
        </w:rPr>
        <w:t xml:space="preserve"> rôzne aspekty terorizmu a opatrení </w:t>
      </w:r>
      <w:r>
        <w:rPr>
          <w:rFonts w:ascii="Times New Roman" w:hAnsi="Times New Roman"/>
        </w:rPr>
        <w:t xml:space="preserve">na </w:t>
      </w:r>
      <w:r w:rsidRPr="001E11D5">
        <w:rPr>
          <w:rFonts w:ascii="Times New Roman" w:hAnsi="Times New Roman"/>
        </w:rPr>
        <w:t>jeho predchádzani</w:t>
      </w:r>
      <w:r>
        <w:rPr>
          <w:rFonts w:ascii="Times New Roman" w:hAnsi="Times New Roman"/>
        </w:rPr>
        <w:t>e a potlačovanie</w:t>
      </w:r>
      <w:r w:rsidRPr="001E11D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Uvedené zmluvy tvoria </w:t>
      </w:r>
      <w:r w:rsidRPr="001E11D5">
        <w:rPr>
          <w:rFonts w:ascii="Times New Roman" w:hAnsi="Times New Roman"/>
        </w:rPr>
        <w:t>základný medzinárodný rámec pre spoluprácu štátov v boji proti terorizmu. Ide predovšetkým o zmluvy zaisťujúce bezpečnosť civilného letectva a námornej plavby, zmluvy zamerané na ochranu medzinárodne chránených kategórií osôb, zmluvy postihujúce konkrétny prejav terorizmu</w:t>
      </w:r>
      <w:r>
        <w:rPr>
          <w:rFonts w:ascii="Times New Roman" w:hAnsi="Times New Roman"/>
        </w:rPr>
        <w:t>,</w:t>
      </w:r>
      <w:r w:rsidRPr="001E11D5">
        <w:rPr>
          <w:rFonts w:ascii="Times New Roman" w:hAnsi="Times New Roman"/>
        </w:rPr>
        <w:t xml:space="preserve"> spočívajúci v braní rukojemníkov, zmluvy usilujúce sa o kontrolu a elimináciu prostriedkov vysoko nebezpečných látok zneužívaných pri teroristických útokoch a všeobecne koncipované protiteroristické zmluvy.</w:t>
      </w:r>
    </w:p>
    <w:p w:rsidR="004A118D" w:rsidRPr="00387B3F" w:rsidP="004A118D">
      <w:pPr>
        <w:bidi w:val="0"/>
        <w:jc w:val="both"/>
        <w:rPr>
          <w:rFonts w:ascii="Times New Roman" w:hAnsi="Times New Roman"/>
          <w:sz w:val="18"/>
          <w:szCs w:val="18"/>
        </w:rPr>
      </w:pPr>
    </w:p>
    <w:p w:rsidR="004A118D" w:rsidRPr="001E11D5" w:rsidP="004A118D">
      <w:pPr>
        <w:bidi w:val="0"/>
        <w:jc w:val="both"/>
        <w:rPr>
          <w:rFonts w:ascii="Times New Roman" w:hAnsi="Times New Roman"/>
        </w:rPr>
      </w:pPr>
      <w:r w:rsidRPr="001E11D5">
        <w:rPr>
          <w:rFonts w:ascii="Times New Roman" w:hAnsi="Times New Roman"/>
        </w:rPr>
        <w:tab/>
        <w:t xml:space="preserve">Prvú skupinu tvoria zmluvy určené predovšetkým k zaisteniu bezpečnosti medzinárodnej dopravy vo vzduchu a na mori. Ide celkove o 6 zmlúv, z ktorých prvá bola prijatá v roku 1988. Tejto zmluve predchádzali Dohody o trestných a niektorých iných činoch spáchaných na palube civilných lietadiel (Tokijský dohovor 1963), Dohovor o potlačení protiprávneho zmocnenia sa lietadiel (Haagský dohovor 1970), Dohovor o potlačovaní protiprávnych činov ohrozujúcich bezpečnosť civilného letectva (Montrealský dohovor 1971), Protokol o potlačovaní protiprávnych činov násilia na letiskách slúžiacich medzinárodnému civilnému letectvu (1988), Dohovor o potlačení protiprávnych činov proti bezpečnosti námornej plavby (Rím 1988) a Protokol o potlačení nezákonných činov proti bezpečnosti pevne ukotvených plošín k pevnine (Rím 1988). </w:t>
      </w:r>
    </w:p>
    <w:p w:rsidR="004A118D" w:rsidRPr="00387B3F" w:rsidP="004A118D">
      <w:pPr>
        <w:bidi w:val="0"/>
        <w:jc w:val="both"/>
        <w:rPr>
          <w:rFonts w:ascii="Times New Roman" w:hAnsi="Times New Roman"/>
          <w:sz w:val="18"/>
          <w:szCs w:val="18"/>
        </w:rPr>
      </w:pPr>
    </w:p>
    <w:p w:rsidR="004A118D" w:rsidRPr="001E11D5" w:rsidP="004A118D">
      <w:pPr>
        <w:bidi w:val="0"/>
        <w:jc w:val="both"/>
        <w:rPr>
          <w:rFonts w:ascii="Times New Roman" w:hAnsi="Times New Roman"/>
        </w:rPr>
      </w:pPr>
      <w:r w:rsidRPr="001E11D5">
        <w:rPr>
          <w:rFonts w:ascii="Times New Roman" w:hAnsi="Times New Roman"/>
        </w:rPr>
        <w:tab/>
        <w:t>Osobitnými zmluvami sú zmluvy zamerané na ochranu špecificky chránených kategórií osôb. Ide o Dohovor o zabránení a trestaní trestných činov proti osobám požívajúcim medzinárodnú ochranu vrátane diplomatických zástupcov (Newyorský dohovor 1973), Dohovor o bezpečnosti pracovníkov OSN a pridruženého personálu (1994) a Kódex zločinov proti mieru a bezpečnosti ľudstva (1996).</w:t>
      </w:r>
    </w:p>
    <w:p w:rsidR="004A118D" w:rsidRPr="00387B3F" w:rsidP="004A118D">
      <w:pPr>
        <w:bidi w:val="0"/>
        <w:jc w:val="both"/>
        <w:rPr>
          <w:rFonts w:ascii="Times New Roman" w:hAnsi="Times New Roman"/>
          <w:sz w:val="18"/>
          <w:szCs w:val="18"/>
        </w:rPr>
      </w:pPr>
    </w:p>
    <w:p w:rsidR="004A118D" w:rsidRPr="001E11D5" w:rsidP="004A118D">
      <w:pPr>
        <w:bidi w:val="0"/>
        <w:jc w:val="both"/>
        <w:rPr>
          <w:rFonts w:ascii="Times New Roman" w:hAnsi="Times New Roman"/>
        </w:rPr>
      </w:pPr>
      <w:r w:rsidRPr="001E11D5">
        <w:rPr>
          <w:rFonts w:ascii="Times New Roman" w:hAnsi="Times New Roman"/>
        </w:rPr>
        <w:tab/>
        <w:t>V rámci boja proti terorizmu boli uzavre</w:t>
      </w:r>
      <w:r>
        <w:rPr>
          <w:rFonts w:ascii="Times New Roman" w:hAnsi="Times New Roman"/>
        </w:rPr>
        <w:t>té zmluvy a dohovory postihujúce</w:t>
      </w:r>
      <w:r w:rsidRPr="001E11D5">
        <w:rPr>
          <w:rFonts w:ascii="Times New Roman" w:hAnsi="Times New Roman"/>
        </w:rPr>
        <w:t xml:space="preserve"> konkrétne prejavy terorizmu spočívajúce v braní rukojemníkov. Ide predovšetkým o medzinárodný dohovor proti braniu rukojemníkov (New York 1979). </w:t>
      </w:r>
    </w:p>
    <w:p w:rsidR="004A118D" w:rsidRPr="00387B3F" w:rsidP="004A118D">
      <w:pPr>
        <w:bidi w:val="0"/>
        <w:jc w:val="both"/>
        <w:rPr>
          <w:rFonts w:ascii="Times New Roman" w:hAnsi="Times New Roman"/>
          <w:sz w:val="18"/>
          <w:szCs w:val="18"/>
        </w:rPr>
      </w:pPr>
    </w:p>
    <w:p w:rsidR="004A118D" w:rsidRPr="001E11D5" w:rsidP="004A118D">
      <w:pPr>
        <w:bidi w:val="0"/>
        <w:jc w:val="both"/>
        <w:rPr>
          <w:rFonts w:ascii="Times New Roman" w:hAnsi="Times New Roman"/>
        </w:rPr>
      </w:pPr>
      <w:r w:rsidRPr="001E11D5">
        <w:rPr>
          <w:rFonts w:ascii="Times New Roman" w:hAnsi="Times New Roman"/>
        </w:rPr>
        <w:tab/>
        <w:t xml:space="preserve">Zmluvy o kontrole a eliminácii prostriedkov zneužívaných pri teroristických činoch upravujú elimináciu prostriedkov zneužívaných pri teroristických činoch, ako sú jadrové materiály, plastické trhaviny, chemické a biologické zbrane. Ide o medzinárodný dohovor o fyzickej ochrane jadrových materiálov (Viedeň 1979), ktorý sa na území Slovenskej republiky skôr prejavuje v kontexte medzinárodno-právnej úpravy mierového využívania jadrovej energie alebo medzinárodného práva životného prostredia. Ďalším medzinárodným dohovorom čisto preventívnej povahy je Dohovor o označovaní plastických trhavín pre účely ich identifikácie (Montreal 1991). Podľa tohto dohovoru aj Slovenská republika vykonala patričné zákonné opatrenia na označovanie plastických trhavín pre účely ich identifikácie. </w:t>
      </w:r>
    </w:p>
    <w:p w:rsidR="004A118D" w:rsidRPr="001E11D5" w:rsidP="004A118D">
      <w:pPr>
        <w:bidi w:val="0"/>
        <w:jc w:val="both"/>
        <w:rPr>
          <w:rFonts w:ascii="Times New Roman" w:hAnsi="Times New Roman"/>
        </w:rPr>
      </w:pPr>
      <w:r w:rsidRPr="001E11D5">
        <w:rPr>
          <w:rFonts w:ascii="Times New Roman" w:hAnsi="Times New Roman"/>
        </w:rPr>
        <w:tab/>
        <w:t xml:space="preserve">Medzi všeobecne koncipované zmluvy proti terorizmu je potrebné zaradiť  medzinárodný dohovor o potlačovaní teroristických bombových útokov z roku 1997, medzinárodný dohovor o potlačovaní financovania terorizmu z roku 1999. </w:t>
      </w:r>
    </w:p>
    <w:p w:rsidR="004A118D" w:rsidRPr="00387B3F" w:rsidP="004A118D">
      <w:pPr>
        <w:bidi w:val="0"/>
        <w:jc w:val="both"/>
        <w:rPr>
          <w:rFonts w:ascii="Times New Roman" w:hAnsi="Times New Roman"/>
          <w:sz w:val="18"/>
          <w:szCs w:val="18"/>
        </w:rPr>
      </w:pPr>
    </w:p>
    <w:p w:rsidR="004A118D" w:rsidP="004A118D">
      <w:pPr>
        <w:bidi w:val="0"/>
        <w:jc w:val="both"/>
        <w:rPr>
          <w:rFonts w:ascii="Times New Roman" w:hAnsi="Times New Roman"/>
        </w:rPr>
      </w:pPr>
      <w:r w:rsidRPr="001E11D5">
        <w:rPr>
          <w:rFonts w:ascii="Times New Roman" w:hAnsi="Times New Roman"/>
        </w:rPr>
        <w:tab/>
        <w:t>Osobitnou kapitolou je Európsky dohovor o potlačovaní terorizmu z roku 1977. Je</w:t>
      </w:r>
      <w:r>
        <w:rPr>
          <w:rFonts w:ascii="Times New Roman" w:hAnsi="Times New Roman"/>
        </w:rPr>
        <w:t>ho</w:t>
      </w:r>
      <w:r w:rsidRPr="001E11D5">
        <w:rPr>
          <w:rFonts w:ascii="Times New Roman" w:hAnsi="Times New Roman"/>
        </w:rPr>
        <w:t xml:space="preserve"> cieľom je zaistiť, aby páchatelia teroristických činov neunikli stíhaniu a potrestaniu. Teroristické činy tento dohovor definuje jednak pomocou chráneného objektu a jednak podľa použitých metód. </w:t>
      </w:r>
    </w:p>
    <w:p w:rsidR="004A118D" w:rsidRPr="00387B3F" w:rsidP="004A118D">
      <w:pPr>
        <w:bidi w:val="0"/>
        <w:jc w:val="both"/>
        <w:rPr>
          <w:rFonts w:ascii="Times New Roman" w:hAnsi="Times New Roman"/>
          <w:sz w:val="18"/>
          <w:szCs w:val="18"/>
        </w:rPr>
      </w:pPr>
    </w:p>
    <w:p w:rsidR="004A118D" w:rsidP="004A118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 slovenskom právnom poriadku je predmetná problematika upravená zákonom        č. 126/2011 Z. z. o vykonávaní medzinárodných sankcií v znení neskorších predpisov. Predmetný zákon sa však už s ohľadom na svetové udalosti posledných rokov, aplikačnú prax a medzinárodné záväzky Slovenskej republiky stal nepostačujúcim. Z uvedeného dôvodu bolo preto potrebné vypracovať úplne nový návrh zákona, nakoľko jeho novelizácia by bola značného rozsahu.</w:t>
      </w:r>
    </w:p>
    <w:p w:rsidR="004A118D" w:rsidRPr="00387B3F" w:rsidP="004A118D">
      <w:pPr>
        <w:bidi w:val="0"/>
        <w:jc w:val="both"/>
        <w:rPr>
          <w:rFonts w:ascii="Times New Roman" w:hAnsi="Times New Roman"/>
          <w:sz w:val="18"/>
          <w:szCs w:val="18"/>
        </w:rPr>
      </w:pPr>
    </w:p>
    <w:p w:rsidR="004A118D" w:rsidRPr="00785703" w:rsidP="004A118D">
      <w:pPr>
        <w:bidi w:val="0"/>
        <w:ind w:firstLine="708"/>
        <w:jc w:val="both"/>
        <w:rPr>
          <w:rFonts w:ascii="Times New Roman" w:hAnsi="Times New Roman"/>
          <w:color w:themeColor="tx1" w:themeShade="FF"/>
        </w:rPr>
      </w:pPr>
      <w:r w:rsidRPr="00785703">
        <w:rPr>
          <w:rFonts w:ascii="Times New Roman" w:hAnsi="Times New Roman"/>
          <w:color w:themeColor="tx1" w:themeShade="FF"/>
        </w:rPr>
        <w:t>Výkon medzinárodných sankcií (sankčných opatrení), najmä v oblasti obmedzenia prístupu osôb podozrivých z financovania a podpory terorizmu k finančným prostriedkom a majetku predstavuje jeden z efektívnych nástrojov boja proti terorizmu na globálnej úrovni. Význam takýchto opatrení narastá spolu s vývojom moderných komunikačných zariadení, možností nakladať s vlastným majetkom prakticky z akéhokoľvek miesta na svete, ako aj s rozširovaním ponuky služieb</w:t>
      </w:r>
      <w:r>
        <w:rPr>
          <w:rFonts w:ascii="Times New Roman" w:hAnsi="Times New Roman"/>
          <w:color w:themeColor="tx1" w:themeShade="FF"/>
        </w:rPr>
        <w:t>,</w:t>
      </w:r>
      <w:r w:rsidRPr="00785703">
        <w:rPr>
          <w:rFonts w:ascii="Times New Roman" w:hAnsi="Times New Roman"/>
          <w:color w:themeColor="tx1" w:themeShade="FF"/>
        </w:rPr>
        <w:t xml:space="preserve"> poskytovaných zo strany bánk a finančných inštitúcií. Táto situácia si vyžaduje</w:t>
      </w:r>
      <w:r>
        <w:rPr>
          <w:rFonts w:ascii="Times New Roman" w:hAnsi="Times New Roman"/>
          <w:color w:themeColor="tx1" w:themeShade="FF"/>
        </w:rPr>
        <w:t>,</w:t>
      </w:r>
      <w:r w:rsidRPr="00785703">
        <w:rPr>
          <w:rFonts w:ascii="Times New Roman" w:hAnsi="Times New Roman"/>
          <w:color w:themeColor="tx1" w:themeShade="FF"/>
        </w:rPr>
        <w:t xml:space="preserve"> aby príslušné orgány štátnej správy a subjekty pôsobiace na území Slovenskej republiky boli schopné prijať a následne vykonať náležité opatrenia súvisiace s administratívnym zaistením finančných prostriedkov a majetku sankcionovanej osoby. </w:t>
      </w:r>
    </w:p>
    <w:p w:rsidR="004A118D" w:rsidRPr="00387B3F" w:rsidP="004A118D">
      <w:pPr>
        <w:bidi w:val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4A118D" w:rsidRPr="00605387" w:rsidP="004A118D">
      <w:pPr>
        <w:bidi w:val="0"/>
        <w:jc w:val="both"/>
        <w:rPr>
          <w:rFonts w:ascii="Times New Roman" w:hAnsi="Times New Roman"/>
          <w:color w:themeColor="tx1" w:themeShade="FF"/>
        </w:rPr>
      </w:pPr>
      <w:r>
        <w:rPr>
          <w:rFonts w:ascii="Times New Roman" w:hAnsi="Times New Roman"/>
          <w:color w:val="FF0000"/>
        </w:rPr>
        <w:t xml:space="preserve">            </w:t>
      </w:r>
      <w:r w:rsidRPr="00605387">
        <w:rPr>
          <w:rFonts w:ascii="Times New Roman" w:hAnsi="Times New Roman"/>
          <w:color w:themeColor="tx1" w:themeShade="FF"/>
        </w:rPr>
        <w:t xml:space="preserve">Výbor expertov Rady Európy pre hodnotenie opatrení proti </w:t>
      </w:r>
      <w:r>
        <w:rPr>
          <w:rFonts w:ascii="Times New Roman" w:hAnsi="Times New Roman"/>
          <w:color w:themeColor="tx1" w:themeShade="FF"/>
        </w:rPr>
        <w:t>legalizácii príjmov z trestnej činnosti</w:t>
      </w:r>
      <w:r w:rsidRPr="00605387">
        <w:rPr>
          <w:rFonts w:ascii="Times New Roman" w:hAnsi="Times New Roman"/>
          <w:color w:themeColor="tx1" w:themeShade="FF"/>
        </w:rPr>
        <w:t xml:space="preserve"> a financovania terorizmu MONEYVAL pôsobiaci ako regionálny o</w:t>
      </w:r>
      <w:r>
        <w:rPr>
          <w:rFonts w:ascii="Times New Roman" w:hAnsi="Times New Roman"/>
          <w:color w:themeColor="tx1" w:themeShade="FF"/>
        </w:rPr>
        <w:t>rgán Finančnej akčnej skupiny („</w:t>
      </w:r>
      <w:r w:rsidRPr="00605387">
        <w:rPr>
          <w:rFonts w:ascii="Times New Roman" w:hAnsi="Times New Roman"/>
          <w:color w:themeColor="tx1" w:themeShade="FF"/>
        </w:rPr>
        <w:t>FATF</w:t>
      </w:r>
      <w:r>
        <w:rPr>
          <w:rFonts w:ascii="Times New Roman" w:hAnsi="Times New Roman"/>
          <w:color w:themeColor="tx1" w:themeShade="FF"/>
        </w:rPr>
        <w:t>“)</w:t>
      </w:r>
      <w:r w:rsidRPr="00605387">
        <w:rPr>
          <w:rFonts w:ascii="Times New Roman" w:hAnsi="Times New Roman"/>
          <w:color w:themeColor="tx1" w:themeShade="FF"/>
        </w:rPr>
        <w:t xml:space="preserve"> hodnotil opatrenia a pripravenosť Slovenskej republiky plniť si svoje záväzky v oblasti výkonu administratívneho zaisťovania finančných prostriedkov a majetku fyzických a právnických osôb uvedených na zoznamoch sankcionovaných osôb v súvi</w:t>
      </w:r>
      <w:r>
        <w:rPr>
          <w:rFonts w:ascii="Times New Roman" w:hAnsi="Times New Roman"/>
          <w:color w:themeColor="tx1" w:themeShade="FF"/>
        </w:rPr>
        <w:t xml:space="preserve">slosti s financovaním terorizmu </w:t>
      </w:r>
      <w:r w:rsidRPr="00605387">
        <w:rPr>
          <w:rFonts w:ascii="Times New Roman" w:hAnsi="Times New Roman"/>
          <w:color w:themeColor="tx1" w:themeShade="FF"/>
        </w:rPr>
        <w:t xml:space="preserve">a financovaním rozširovania zbraní hromadného ničenia. Zistené nedostatky v celom procese </w:t>
      </w:r>
      <w:r>
        <w:rPr>
          <w:rFonts w:ascii="Times New Roman" w:hAnsi="Times New Roman"/>
          <w:color w:themeColor="tx1" w:themeShade="FF"/>
        </w:rPr>
        <w:t>administratívneho zaisťovania bolo</w:t>
      </w:r>
      <w:r w:rsidRPr="00605387">
        <w:rPr>
          <w:rFonts w:ascii="Times New Roman" w:hAnsi="Times New Roman"/>
          <w:color w:themeColor="tx1" w:themeShade="FF"/>
        </w:rPr>
        <w:t xml:space="preserve"> potrebné odstrániť prijatím primeraných legislatívnych a organizačno-technických opatrení. </w:t>
      </w:r>
    </w:p>
    <w:p w:rsidR="004A118D" w:rsidRPr="00387B3F" w:rsidP="004A118D">
      <w:pPr>
        <w:bidi w:val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4A118D" w:rsidP="004A118D">
      <w:pPr>
        <w:bidi w:val="0"/>
        <w:jc w:val="both"/>
        <w:rPr>
          <w:rFonts w:ascii="Times New Roman" w:hAnsi="Times New Roman"/>
          <w:iCs/>
          <w:color w:themeColor="tx1" w:themeShade="FF"/>
        </w:rPr>
      </w:pPr>
      <w:r>
        <w:rPr>
          <w:rFonts w:ascii="Times New Roman" w:hAnsi="Times New Roman"/>
          <w:color w:val="FF0000"/>
        </w:rPr>
        <w:t xml:space="preserve">            </w:t>
      </w:r>
      <w:r>
        <w:rPr>
          <w:rFonts w:ascii="Times New Roman" w:hAnsi="Times New Roman"/>
          <w:color w:themeColor="tx1" w:themeShade="FF"/>
        </w:rPr>
        <w:t>Vo v súčasnosti platnej právnej úprave</w:t>
      </w:r>
      <w:r w:rsidRPr="00605387">
        <w:rPr>
          <w:rFonts w:ascii="Times New Roman" w:hAnsi="Times New Roman"/>
          <w:color w:themeColor="tx1" w:themeShade="FF"/>
        </w:rPr>
        <w:t xml:space="preserve"> </w:t>
      </w:r>
      <w:r>
        <w:rPr>
          <w:rFonts w:ascii="Times New Roman" w:hAnsi="Times New Roman"/>
          <w:color w:themeColor="tx1" w:themeShade="FF"/>
        </w:rPr>
        <w:t>naďalej pretrvávajú významné nedostatky</w:t>
      </w:r>
      <w:r>
        <w:rPr>
          <w:rFonts w:ascii="Times New Roman" w:hAnsi="Times New Roman"/>
        </w:rPr>
        <w:t xml:space="preserve">, ktoré majú negatívny vplyv </w:t>
      </w:r>
      <w:r w:rsidRPr="008C3748">
        <w:rPr>
          <w:rFonts w:ascii="Times New Roman" w:hAnsi="Times New Roman"/>
        </w:rPr>
        <w:t>na efektívnosť či</w:t>
      </w:r>
      <w:r>
        <w:rPr>
          <w:rFonts w:ascii="Times New Roman" w:hAnsi="Times New Roman"/>
        </w:rPr>
        <w:t xml:space="preserve">nnosti orgánov štátnej správy Slovenskej republiky a ich kompetencií </w:t>
      </w:r>
      <w:r w:rsidRPr="008C3748"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 w:rsidRPr="008C3748">
        <w:rPr>
          <w:rFonts w:ascii="Times New Roman" w:hAnsi="Times New Roman"/>
        </w:rPr>
        <w:t>oblasti</w:t>
      </w:r>
      <w:r>
        <w:rPr>
          <w:rFonts w:ascii="Times New Roman" w:hAnsi="Times New Roman"/>
        </w:rPr>
        <w:t xml:space="preserve"> boja proti</w:t>
      </w:r>
      <w:r w:rsidRPr="008C37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legalizácií príjmov z trestnej činnosti a financovaniu</w:t>
      </w:r>
      <w:r w:rsidRPr="008C3748">
        <w:rPr>
          <w:rFonts w:ascii="Times New Roman" w:hAnsi="Times New Roman"/>
        </w:rPr>
        <w:t xml:space="preserve"> terorizmu.</w:t>
      </w:r>
      <w:r>
        <w:rPr>
          <w:rFonts w:ascii="Times New Roman" w:hAnsi="Times New Roman"/>
          <w:color w:themeColor="tx1" w:themeShade="FF"/>
        </w:rPr>
        <w:t xml:space="preserve"> Tieto n</w:t>
      </w:r>
      <w:r w:rsidRPr="00605387">
        <w:rPr>
          <w:rFonts w:ascii="Times New Roman" w:hAnsi="Times New Roman"/>
          <w:color w:themeColor="tx1" w:themeShade="FF"/>
        </w:rPr>
        <w:t>eumožňuj</w:t>
      </w:r>
      <w:r>
        <w:rPr>
          <w:rFonts w:ascii="Times New Roman" w:hAnsi="Times New Roman"/>
          <w:color w:themeColor="tx1" w:themeShade="FF"/>
        </w:rPr>
        <w:t>ú</w:t>
      </w:r>
      <w:r w:rsidRPr="00605387">
        <w:rPr>
          <w:rFonts w:ascii="Times New Roman" w:hAnsi="Times New Roman"/>
          <w:color w:themeColor="tx1" w:themeShade="FF"/>
        </w:rPr>
        <w:t xml:space="preserve"> v dostatočnej miere aplikovať medzinárodné požiadavky a štandardy v oblasti výkonu</w:t>
      </w:r>
      <w:r>
        <w:rPr>
          <w:rFonts w:ascii="Times New Roman" w:hAnsi="Times New Roman"/>
          <w:color w:themeColor="tx1" w:themeShade="FF"/>
        </w:rPr>
        <w:t xml:space="preserve"> administratívneho zaisťovania. P</w:t>
      </w:r>
      <w:r w:rsidRPr="008C3748">
        <w:rPr>
          <w:rFonts w:ascii="Times New Roman" w:hAnsi="Times New Roman"/>
          <w:color w:themeColor="tx1" w:themeShade="FF"/>
        </w:rPr>
        <w:t xml:space="preserve">o </w:t>
      </w:r>
      <w:r>
        <w:rPr>
          <w:rFonts w:ascii="Times New Roman" w:hAnsi="Times New Roman"/>
          <w:color w:themeColor="tx1" w:themeShade="FF"/>
        </w:rPr>
        <w:t xml:space="preserve">sprísnení legislatívy na pôde Európskej únie („EÚ“) </w:t>
      </w:r>
      <w:r w:rsidRPr="008C3748">
        <w:rPr>
          <w:rFonts w:ascii="Times New Roman" w:hAnsi="Times New Roman"/>
          <w:color w:themeColor="tx1" w:themeShade="FF"/>
        </w:rPr>
        <w:t>a</w:t>
      </w:r>
      <w:r>
        <w:rPr>
          <w:rFonts w:ascii="Times New Roman" w:hAnsi="Times New Roman"/>
          <w:color w:themeColor="tx1" w:themeShade="FF"/>
        </w:rPr>
        <w:t xml:space="preserve"> Bezpečnostnej rady Organizácie spojených národov („BR OSN“) </w:t>
      </w:r>
      <w:r w:rsidRPr="008C3748">
        <w:rPr>
          <w:rFonts w:ascii="Times New Roman" w:hAnsi="Times New Roman"/>
          <w:color w:themeColor="tx1" w:themeShade="FF"/>
        </w:rPr>
        <w:t xml:space="preserve">v oblasti boja proti </w:t>
      </w:r>
      <w:r>
        <w:rPr>
          <w:rFonts w:ascii="Times New Roman" w:hAnsi="Times New Roman"/>
          <w:color w:themeColor="tx1" w:themeShade="FF"/>
        </w:rPr>
        <w:t xml:space="preserve">legalizácii príjmov z trestnej činnosti a </w:t>
      </w:r>
      <w:r w:rsidRPr="008C3748">
        <w:rPr>
          <w:rFonts w:ascii="Times New Roman" w:hAnsi="Times New Roman"/>
          <w:color w:themeColor="tx1" w:themeShade="FF"/>
        </w:rPr>
        <w:t xml:space="preserve">financovaniu terorizmu už </w:t>
      </w:r>
      <w:r>
        <w:rPr>
          <w:rFonts w:ascii="Times New Roman" w:hAnsi="Times New Roman"/>
          <w:color w:themeColor="tx1" w:themeShade="FF"/>
        </w:rPr>
        <w:t xml:space="preserve">aktuálna právna úprava prestala </w:t>
      </w:r>
      <w:r w:rsidRPr="008C3748">
        <w:rPr>
          <w:rFonts w:ascii="Times New Roman" w:hAnsi="Times New Roman"/>
          <w:color w:themeColor="tx1" w:themeShade="FF"/>
        </w:rPr>
        <w:t>zodpovedať prijatým záväzkom z</w:t>
      </w:r>
      <w:r>
        <w:rPr>
          <w:rFonts w:ascii="Times New Roman" w:hAnsi="Times New Roman"/>
          <w:color w:themeColor="tx1" w:themeShade="FF"/>
        </w:rPr>
        <w:t> </w:t>
      </w:r>
      <w:r w:rsidRPr="008C3748">
        <w:rPr>
          <w:rFonts w:ascii="Times New Roman" w:hAnsi="Times New Roman"/>
          <w:color w:themeColor="tx1" w:themeShade="FF"/>
        </w:rPr>
        <w:t>nej</w:t>
      </w:r>
      <w:r>
        <w:rPr>
          <w:rFonts w:ascii="Times New Roman" w:hAnsi="Times New Roman"/>
          <w:color w:themeColor="tx1" w:themeShade="FF"/>
        </w:rPr>
        <w:t xml:space="preserve"> </w:t>
      </w:r>
      <w:r w:rsidRPr="008C3748">
        <w:rPr>
          <w:rFonts w:ascii="Times New Roman" w:hAnsi="Times New Roman"/>
          <w:color w:themeColor="tx1" w:themeShade="FF"/>
        </w:rPr>
        <w:t>vyplý</w:t>
      </w:r>
      <w:r>
        <w:rPr>
          <w:rFonts w:ascii="Times New Roman" w:hAnsi="Times New Roman"/>
          <w:color w:themeColor="tx1" w:themeShade="FF"/>
        </w:rPr>
        <w:t xml:space="preserve">vajúcich </w:t>
      </w:r>
      <w:r w:rsidRPr="008C3748">
        <w:rPr>
          <w:rFonts w:ascii="Times New Roman" w:hAnsi="Times New Roman"/>
          <w:color w:themeColor="tx1" w:themeShade="FF"/>
        </w:rPr>
        <w:t>a </w:t>
      </w:r>
      <w:r>
        <w:rPr>
          <w:rFonts w:ascii="Times New Roman" w:hAnsi="Times New Roman"/>
        </w:rPr>
        <w:t xml:space="preserve">nie je v súlade s legislatívou EÚ, BR OSN a FATF </w:t>
      </w:r>
      <w:r w:rsidRPr="008C3748">
        <w:rPr>
          <w:rFonts w:ascii="Times New Roman" w:hAnsi="Times New Roman"/>
        </w:rPr>
        <w:t>v oblasti zmrazovania finančných</w:t>
      </w:r>
      <w:r>
        <w:rPr>
          <w:rFonts w:ascii="Times New Roman" w:hAnsi="Times New Roman"/>
        </w:rPr>
        <w:t xml:space="preserve"> prostriedkov a majetku teroristov. O</w:t>
      </w:r>
      <w:r w:rsidRPr="008C3748">
        <w:rPr>
          <w:rFonts w:ascii="Times New Roman" w:hAnsi="Times New Roman"/>
        </w:rPr>
        <w:t xml:space="preserve">d členských štátov </w:t>
      </w:r>
      <w:r>
        <w:rPr>
          <w:rFonts w:ascii="Times New Roman" w:hAnsi="Times New Roman"/>
        </w:rPr>
        <w:t xml:space="preserve">EÚ sa </w:t>
      </w:r>
      <w:r w:rsidRPr="008C3748">
        <w:rPr>
          <w:rFonts w:ascii="Times New Roman" w:hAnsi="Times New Roman"/>
        </w:rPr>
        <w:t>vyžaduje, aby zaviedli e</w:t>
      </w:r>
      <w:r>
        <w:rPr>
          <w:rFonts w:ascii="Times New Roman" w:hAnsi="Times New Roman"/>
        </w:rPr>
        <w:t>fektívne postupy pre zaistenie</w:t>
      </w:r>
      <w:r w:rsidRPr="008C3748">
        <w:rPr>
          <w:rFonts w:ascii="Times New Roman" w:hAnsi="Times New Roman"/>
        </w:rPr>
        <w:t xml:space="preserve"> finančných </w:t>
      </w:r>
      <w:r>
        <w:rPr>
          <w:rFonts w:ascii="Times New Roman" w:hAnsi="Times New Roman"/>
        </w:rPr>
        <w:t>prostriedkov a majetku sankcionovaných osôb. Zaistenie majetku a finančných prostriedkov sa musí vykonať</w:t>
      </w:r>
      <w:r w:rsidRPr="008C3748">
        <w:rPr>
          <w:rFonts w:ascii="Times New Roman" w:hAnsi="Times New Roman"/>
        </w:rPr>
        <w:t xml:space="preserve"> bezod</w:t>
      </w:r>
      <w:r>
        <w:rPr>
          <w:rFonts w:ascii="Times New Roman" w:hAnsi="Times New Roman"/>
        </w:rPr>
        <w:t xml:space="preserve">kladne a bez predchádzajúceho upozornenia sankcionovaných osôb, ktoré BR </w:t>
      </w:r>
      <w:r w:rsidRPr="008C3748">
        <w:rPr>
          <w:rFonts w:ascii="Times New Roman" w:hAnsi="Times New Roman"/>
        </w:rPr>
        <w:t>OSN označuje vo svojich rezolúciách a ktoré sú následne implementované do nariadení EÚ.</w:t>
      </w:r>
      <w:r>
        <w:rPr>
          <w:rFonts w:ascii="Times New Roman" w:hAnsi="Times New Roman"/>
          <w:i/>
          <w:iCs/>
          <w:color w:val="FF0000"/>
        </w:rPr>
        <w:t xml:space="preserve"> </w:t>
      </w:r>
      <w:r w:rsidRPr="00525799">
        <w:rPr>
          <w:rFonts w:ascii="Times New Roman" w:hAnsi="Times New Roman"/>
          <w:iCs/>
          <w:color w:themeColor="tx1" w:themeShade="FF"/>
        </w:rPr>
        <w:t>Zozn</w:t>
      </w:r>
      <w:r>
        <w:rPr>
          <w:rFonts w:ascii="Times New Roman" w:hAnsi="Times New Roman"/>
          <w:iCs/>
          <w:color w:themeColor="tx1" w:themeShade="FF"/>
        </w:rPr>
        <w:t xml:space="preserve">amy sankcionovaných osôb </w:t>
      </w:r>
      <w:r w:rsidRPr="00525799">
        <w:rPr>
          <w:rFonts w:ascii="Times New Roman" w:hAnsi="Times New Roman"/>
          <w:iCs/>
          <w:color w:themeColor="tx1" w:themeShade="FF"/>
        </w:rPr>
        <w:t>sú súčasťou príl</w:t>
      </w:r>
      <w:r>
        <w:rPr>
          <w:rFonts w:ascii="Times New Roman" w:hAnsi="Times New Roman"/>
          <w:iCs/>
          <w:color w:themeColor="tx1" w:themeShade="FF"/>
        </w:rPr>
        <w:t xml:space="preserve">oh rezolúcií BR </w:t>
      </w:r>
      <w:r w:rsidRPr="00525799">
        <w:rPr>
          <w:rFonts w:ascii="Times New Roman" w:hAnsi="Times New Roman"/>
          <w:iCs/>
          <w:color w:themeColor="tx1" w:themeShade="FF"/>
        </w:rPr>
        <w:t>OSN a príloh jednotlivých nariadení EÚ, ktoré zavä</w:t>
      </w:r>
      <w:r>
        <w:rPr>
          <w:rFonts w:ascii="Times New Roman" w:hAnsi="Times New Roman"/>
          <w:iCs/>
          <w:color w:themeColor="tx1" w:themeShade="FF"/>
        </w:rPr>
        <w:t>zujú všetky členské štáty</w:t>
      </w:r>
      <w:r w:rsidRPr="00525799">
        <w:rPr>
          <w:rFonts w:ascii="Times New Roman" w:hAnsi="Times New Roman"/>
          <w:iCs/>
          <w:color w:themeColor="tx1" w:themeShade="FF"/>
        </w:rPr>
        <w:t xml:space="preserve"> okamžite </w:t>
      </w:r>
      <w:r>
        <w:rPr>
          <w:rFonts w:ascii="Times New Roman" w:hAnsi="Times New Roman"/>
          <w:iCs/>
          <w:color w:themeColor="tx1" w:themeShade="FF"/>
        </w:rPr>
        <w:t>zaistiť</w:t>
      </w:r>
      <w:r w:rsidRPr="00525799">
        <w:rPr>
          <w:rFonts w:ascii="Times New Roman" w:hAnsi="Times New Roman"/>
          <w:iCs/>
          <w:color w:themeColor="tx1" w:themeShade="FF"/>
        </w:rPr>
        <w:t xml:space="preserve"> finančné </w:t>
      </w:r>
      <w:r>
        <w:rPr>
          <w:rFonts w:ascii="Times New Roman" w:hAnsi="Times New Roman"/>
          <w:iCs/>
          <w:color w:themeColor="tx1" w:themeShade="FF"/>
        </w:rPr>
        <w:t xml:space="preserve">prostriedky a majetok </w:t>
      </w:r>
      <w:r w:rsidRPr="00525799">
        <w:rPr>
          <w:rFonts w:ascii="Times New Roman" w:hAnsi="Times New Roman"/>
          <w:iCs/>
          <w:color w:themeColor="tx1" w:themeShade="FF"/>
        </w:rPr>
        <w:t>sankcionovaných osôb.</w:t>
      </w:r>
    </w:p>
    <w:p w:rsidR="004A118D" w:rsidRPr="00387B3F" w:rsidP="004A118D">
      <w:pPr>
        <w:bidi w:val="0"/>
        <w:jc w:val="both"/>
        <w:rPr>
          <w:rFonts w:ascii="Times New Roman" w:hAnsi="Times New Roman"/>
          <w:iCs/>
          <w:color w:themeColor="tx1" w:themeShade="FF"/>
          <w:sz w:val="18"/>
          <w:szCs w:val="18"/>
        </w:rPr>
      </w:pPr>
    </w:p>
    <w:p w:rsidR="004A118D" w:rsidRPr="00376932" w:rsidP="004A118D">
      <w:pPr>
        <w:bidi w:val="0"/>
        <w:jc w:val="both"/>
        <w:rPr>
          <w:rFonts w:ascii="Times New Roman" w:hAnsi="Times New Roman"/>
          <w:color w:themeColor="tx1" w:themeShade="FF"/>
          <w:sz w:val="22"/>
          <w:szCs w:val="22"/>
        </w:rPr>
      </w:pPr>
      <w:r>
        <w:rPr>
          <w:rFonts w:ascii="Times New Roman" w:hAnsi="Times New Roman"/>
          <w:iCs/>
          <w:color w:themeColor="tx1" w:themeShade="FF"/>
        </w:rPr>
        <w:t xml:space="preserve">            </w:t>
      </w:r>
      <w:r>
        <w:rPr>
          <w:rFonts w:ascii="Times New Roman" w:hAnsi="Times New Roman"/>
        </w:rPr>
        <w:t xml:space="preserve">V rámci boja proti legalizácii príjmov z trestnej činnosti a financovaniu terorizmu je Slovenská republika ako členský štát EÚ a OSN povinná implementovať medzinárodnú legislatívu v oblasti legalizácie príjmov z trestnej činnosti a financovania terorizmu. Medzi najdôležitejšie patria.: </w:t>
      </w:r>
      <w:r w:rsidRPr="005531C8">
        <w:rPr>
          <w:rFonts w:ascii="Times New Roman" w:hAnsi="Times New Roman"/>
          <w:color w:themeColor="tx1" w:themeShade="FF"/>
        </w:rPr>
        <w:t>Rezolúcia BR OSN č. 1373/2001 (Boj proti terorizmu), Rezolúcia BR OSN č. 1267/1999 (Al-Qaida), Rezolúcia BR OSN č. 1737/2006 (Irán), Rezolúcia BR OSN č. 1718/2006 (Kórejská ľudovodemokratická republika), Nariadenie Rady (ES) č. 2580/2001 o určitých obmedzujúcich opatreniach zameraných proti určitým osobám a subjektom s cieľom boja proti terorizmu, Spoločná pozícia Rady (2001/931/SZBP) o uplatňovaní špecifických opatrení na boj s terorizmom, Nariadenie (ES) č. 881/2002, ktoré ukladá niektoré špecifické obmedzujúce opatrenia namierené proti niektorým osobám spojeným s Usámom bin Ládin</w:t>
      </w:r>
      <w:r>
        <w:rPr>
          <w:rFonts w:ascii="Times New Roman" w:hAnsi="Times New Roman"/>
          <w:color w:themeColor="tx1" w:themeShade="FF"/>
        </w:rPr>
        <w:t>om, sieťou Al</w:t>
      </w:r>
      <w:r>
        <w:rPr>
          <w:rFonts w:ascii="Times New Roman" w:hAnsi="Times New Roman"/>
          <w:color w:themeColor="tx1" w:themeShade="FF"/>
        </w:rPr>
        <w:noBreakHyphen/>
        <w:t xml:space="preserve">Qaida a Talibanom, </w:t>
      </w:r>
      <w:r w:rsidRPr="000119DE">
        <w:rPr>
          <w:rFonts w:ascii="Times New Roman" w:hAnsi="Times New Roman"/>
          <w:color w:themeColor="tx1" w:themeShade="FF"/>
        </w:rPr>
        <w:t>medzinárodné štandardy Finančnej akčnej skupiny FATF v oblasti boja proti legalizácií príjmov z trestnej činnosti a financovaniu terorizmu.</w:t>
      </w:r>
    </w:p>
    <w:p w:rsidR="004A118D" w:rsidRPr="00387B3F" w:rsidP="004A118D">
      <w:pPr>
        <w:bidi w:val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4A118D" w:rsidP="004A118D">
      <w:pPr>
        <w:bidi w:val="0"/>
        <w:jc w:val="both"/>
        <w:rPr>
          <w:rFonts w:ascii="Times New Roman" w:hAnsi="Times New Roman"/>
          <w:color w:themeColor="tx1" w:themeShade="FF"/>
        </w:rPr>
      </w:pPr>
      <w:r>
        <w:rPr>
          <w:rFonts w:ascii="Times New Roman" w:hAnsi="Times New Roman"/>
          <w:color w:val="FF0000"/>
        </w:rPr>
        <w:t xml:space="preserve">            </w:t>
      </w:r>
      <w:r>
        <w:rPr>
          <w:rFonts w:ascii="Times New Roman" w:hAnsi="Times New Roman"/>
          <w:color w:themeColor="tx1" w:themeShade="FF"/>
        </w:rPr>
        <w:t>Návrh zákona</w:t>
      </w:r>
      <w:r w:rsidRPr="00481415">
        <w:rPr>
          <w:rFonts w:ascii="Times New Roman" w:hAnsi="Times New Roman"/>
          <w:color w:themeColor="tx1" w:themeShade="FF"/>
        </w:rPr>
        <w:t xml:space="preserve"> umožní </w:t>
      </w:r>
      <w:r>
        <w:rPr>
          <w:rFonts w:ascii="Times New Roman" w:hAnsi="Times New Roman"/>
          <w:color w:themeColor="tx1" w:themeShade="FF"/>
        </w:rPr>
        <w:t>nastavenie jasného procesu výkonu medzinárodných sankcií v oblasti administratívneho zaisťovania finančných prostriedkov a majetku sankcionovaných osôb. Stanovuje presný rozsah právomocí a povinností príslušných orgánov štátnej správy</w:t>
      </w:r>
      <w:r w:rsidRPr="00481415">
        <w:rPr>
          <w:rFonts w:ascii="Times New Roman" w:hAnsi="Times New Roman"/>
          <w:color w:themeColor="tx1" w:themeShade="FF"/>
        </w:rPr>
        <w:t xml:space="preserve"> </w:t>
      </w:r>
      <w:r>
        <w:rPr>
          <w:rFonts w:ascii="Times New Roman" w:hAnsi="Times New Roman"/>
          <w:color w:themeColor="tx1" w:themeShade="FF"/>
        </w:rPr>
        <w:t xml:space="preserve">v oblasti administratívneho zaisťovania </w:t>
      </w:r>
      <w:r w:rsidRPr="00481415">
        <w:rPr>
          <w:rFonts w:ascii="Times New Roman" w:hAnsi="Times New Roman"/>
          <w:color w:themeColor="tx1" w:themeShade="FF"/>
        </w:rPr>
        <w:t xml:space="preserve">finančných prostriedkov a majetku </w:t>
      </w:r>
      <w:r>
        <w:rPr>
          <w:rFonts w:ascii="Times New Roman" w:hAnsi="Times New Roman"/>
          <w:color w:themeColor="tx1" w:themeShade="FF"/>
        </w:rPr>
        <w:t xml:space="preserve">sankcionovaných osôb. Súčasne nastavuje </w:t>
      </w:r>
      <w:r w:rsidRPr="00481415">
        <w:rPr>
          <w:rFonts w:ascii="Times New Roman" w:hAnsi="Times New Roman"/>
          <w:color w:themeColor="tx1" w:themeShade="FF"/>
        </w:rPr>
        <w:t xml:space="preserve">proces identifikácie fyzických a právnických osôb ohrozujúcich medzinárodný mier, bezpečnosť a základné ľudské práva </w:t>
      </w:r>
      <w:r>
        <w:rPr>
          <w:rFonts w:ascii="Times New Roman" w:hAnsi="Times New Roman"/>
          <w:color w:themeColor="tx1" w:themeShade="FF"/>
        </w:rPr>
        <w:t xml:space="preserve">a </w:t>
      </w:r>
      <w:r w:rsidRPr="00481415">
        <w:rPr>
          <w:rFonts w:ascii="Times New Roman" w:hAnsi="Times New Roman"/>
          <w:color w:themeColor="tx1" w:themeShade="FF"/>
        </w:rPr>
        <w:t xml:space="preserve">spôsob ich zaradenia </w:t>
      </w:r>
      <w:r>
        <w:rPr>
          <w:rFonts w:ascii="Times New Roman" w:hAnsi="Times New Roman"/>
          <w:color w:themeColor="tx1" w:themeShade="FF"/>
        </w:rPr>
        <w:t xml:space="preserve">a vyradenia </w:t>
      </w:r>
      <w:r w:rsidRPr="00481415">
        <w:rPr>
          <w:rFonts w:ascii="Times New Roman" w:hAnsi="Times New Roman"/>
          <w:color w:themeColor="tx1" w:themeShade="FF"/>
        </w:rPr>
        <w:t>na</w:t>
      </w:r>
      <w:r>
        <w:rPr>
          <w:rFonts w:ascii="Times New Roman" w:hAnsi="Times New Roman"/>
          <w:color w:themeColor="tx1" w:themeShade="FF"/>
        </w:rPr>
        <w:t>/zo</w:t>
      </w:r>
      <w:r w:rsidRPr="00481415">
        <w:rPr>
          <w:rFonts w:ascii="Times New Roman" w:hAnsi="Times New Roman"/>
          <w:color w:themeColor="tx1" w:themeShade="FF"/>
        </w:rPr>
        <w:t xml:space="preserve"> zoznam</w:t>
      </w:r>
      <w:r>
        <w:rPr>
          <w:rFonts w:ascii="Times New Roman" w:hAnsi="Times New Roman"/>
          <w:color w:themeColor="tx1" w:themeShade="FF"/>
        </w:rPr>
        <w:t xml:space="preserve">u sankcionovaných osôb. V návrhu zákona je presne definovaný okruh osôb zodpovedných za vykonávanie medzinárodných sankcií a </w:t>
      </w:r>
      <w:r w:rsidRPr="00481415">
        <w:rPr>
          <w:rFonts w:ascii="Times New Roman" w:hAnsi="Times New Roman"/>
          <w:color w:themeColor="tx1" w:themeShade="FF"/>
        </w:rPr>
        <w:t>zodpovedné orgány štátnej správy</w:t>
      </w:r>
      <w:r>
        <w:rPr>
          <w:rFonts w:ascii="Times New Roman" w:hAnsi="Times New Roman"/>
          <w:color w:themeColor="tx1" w:themeShade="FF"/>
        </w:rPr>
        <w:t xml:space="preserve">, ako aj ich činnosť, povinnosti </w:t>
      </w:r>
      <w:r w:rsidRPr="00481415">
        <w:rPr>
          <w:rFonts w:ascii="Times New Roman" w:hAnsi="Times New Roman"/>
          <w:color w:themeColor="tx1" w:themeShade="FF"/>
        </w:rPr>
        <w:t>a </w:t>
      </w:r>
      <w:r>
        <w:rPr>
          <w:rFonts w:ascii="Times New Roman" w:hAnsi="Times New Roman"/>
          <w:color w:themeColor="tx1" w:themeShade="FF"/>
        </w:rPr>
        <w:t>právomoci</w:t>
      </w:r>
      <w:r w:rsidRPr="00481415">
        <w:rPr>
          <w:rFonts w:ascii="Times New Roman" w:hAnsi="Times New Roman"/>
          <w:color w:themeColor="tx1" w:themeShade="FF"/>
        </w:rPr>
        <w:t xml:space="preserve">. </w:t>
      </w:r>
    </w:p>
    <w:p w:rsidR="004A118D" w:rsidRPr="00387B3F" w:rsidP="004A118D">
      <w:pPr>
        <w:bidi w:val="0"/>
        <w:jc w:val="both"/>
        <w:rPr>
          <w:rFonts w:ascii="Times New Roman" w:hAnsi="Times New Roman"/>
          <w:color w:themeColor="tx1" w:themeShade="FF"/>
          <w:sz w:val="18"/>
          <w:szCs w:val="18"/>
        </w:rPr>
      </w:pPr>
    </w:p>
    <w:p w:rsidR="004A118D" w:rsidRPr="004B1C3A" w:rsidP="004A118D">
      <w:pPr>
        <w:bidi w:val="0"/>
        <w:jc w:val="both"/>
        <w:rPr>
          <w:rFonts w:ascii="Times New Roman" w:hAnsi="Times New Roman"/>
          <w:color w:themeColor="tx1" w:themeShade="FF"/>
        </w:rPr>
      </w:pPr>
      <w:r>
        <w:rPr>
          <w:rFonts w:ascii="Times New Roman" w:hAnsi="Times New Roman"/>
          <w:color w:themeColor="tx1" w:themeShade="FF"/>
        </w:rPr>
        <w:t xml:space="preserve">            V prípade, že nevyhnutné zmeny v legislatíve Slovenskej republiky</w:t>
      </w:r>
      <w:r w:rsidRPr="004B1C3A">
        <w:rPr>
          <w:rFonts w:ascii="Times New Roman" w:hAnsi="Times New Roman"/>
          <w:color w:themeColor="tx1" w:themeShade="FF"/>
        </w:rPr>
        <w:t xml:space="preserve"> v oblasti </w:t>
      </w:r>
      <w:r>
        <w:rPr>
          <w:rFonts w:ascii="Times New Roman" w:hAnsi="Times New Roman"/>
          <w:color w:themeColor="tx1" w:themeShade="FF"/>
        </w:rPr>
        <w:t xml:space="preserve">legalizácie príjmov z trestnej činnosti a financovania terorizmu </w:t>
      </w:r>
      <w:r w:rsidRPr="004B1C3A">
        <w:rPr>
          <w:rFonts w:ascii="Times New Roman" w:hAnsi="Times New Roman"/>
          <w:color w:themeColor="tx1" w:themeShade="FF"/>
        </w:rPr>
        <w:t xml:space="preserve">nebudú realizované do </w:t>
      </w:r>
      <w:r>
        <w:rPr>
          <w:rFonts w:ascii="Times New Roman" w:hAnsi="Times New Roman"/>
          <w:color w:themeColor="tx1" w:themeShade="FF"/>
        </w:rPr>
        <w:t>decembra 2016, kedy sa uskutoční plenárne</w:t>
      </w:r>
      <w:r w:rsidRPr="004B1C3A">
        <w:rPr>
          <w:rFonts w:ascii="Times New Roman" w:hAnsi="Times New Roman"/>
          <w:color w:themeColor="tx1" w:themeShade="FF"/>
        </w:rPr>
        <w:t xml:space="preserve"> </w:t>
      </w:r>
      <w:r>
        <w:rPr>
          <w:rFonts w:ascii="Times New Roman" w:hAnsi="Times New Roman"/>
          <w:color w:themeColor="tx1" w:themeShade="FF"/>
        </w:rPr>
        <w:t>zasadnutie</w:t>
      </w:r>
      <w:r w:rsidRPr="004B1C3A">
        <w:rPr>
          <w:rFonts w:ascii="Times New Roman" w:hAnsi="Times New Roman"/>
          <w:color w:themeColor="tx1" w:themeShade="FF"/>
        </w:rPr>
        <w:t xml:space="preserve"> </w:t>
      </w:r>
      <w:r>
        <w:rPr>
          <w:rFonts w:ascii="Times New Roman" w:hAnsi="Times New Roman"/>
          <w:color w:themeColor="tx1" w:themeShade="FF"/>
        </w:rPr>
        <w:t>V</w:t>
      </w:r>
      <w:r w:rsidRPr="004B1C3A">
        <w:rPr>
          <w:rFonts w:ascii="Times New Roman" w:hAnsi="Times New Roman"/>
          <w:color w:themeColor="tx1" w:themeShade="FF"/>
        </w:rPr>
        <w:t>ýboru MONEYVAL</w:t>
      </w:r>
      <w:r>
        <w:rPr>
          <w:rFonts w:ascii="Times New Roman" w:hAnsi="Times New Roman"/>
          <w:color w:themeColor="tx1" w:themeShade="FF"/>
        </w:rPr>
        <w:t>, v rámci ktorého budú vyššie uvedené opatrenia predmetom detailného hodnotenia, h</w:t>
      </w:r>
      <w:r w:rsidRPr="004B1C3A">
        <w:rPr>
          <w:rFonts w:ascii="Times New Roman" w:hAnsi="Times New Roman"/>
          <w:color w:themeColor="tx1" w:themeShade="FF"/>
        </w:rPr>
        <w:t xml:space="preserve">rozí </w:t>
      </w:r>
      <w:r>
        <w:rPr>
          <w:rFonts w:ascii="Times New Roman" w:hAnsi="Times New Roman"/>
          <w:color w:themeColor="tx1" w:themeShade="FF"/>
        </w:rPr>
        <w:t xml:space="preserve">Slovenskej republike </w:t>
      </w:r>
      <w:r w:rsidRPr="004B1C3A">
        <w:rPr>
          <w:rFonts w:ascii="Times New Roman" w:hAnsi="Times New Roman"/>
          <w:color w:themeColor="tx1" w:themeShade="FF"/>
        </w:rPr>
        <w:t>zaradenie do sprísneného režimu hodnotenia – „Compliance Enhancig Procedure</w:t>
      </w:r>
      <w:r w:rsidRPr="00630C52">
        <w:rPr>
          <w:rFonts w:ascii="Times New Roman" w:hAnsi="Times New Roman"/>
          <w:color w:themeColor="tx1" w:themeShade="FF"/>
        </w:rPr>
        <w:t>“</w:t>
      </w:r>
      <w:r>
        <w:rPr>
          <w:rFonts w:ascii="Times New Roman" w:hAnsi="Times New Roman"/>
          <w:color w:themeColor="tx1" w:themeShade="FF"/>
        </w:rPr>
        <w:t>, č</w:t>
      </w:r>
      <w:r w:rsidRPr="00630C52">
        <w:rPr>
          <w:rFonts w:ascii="Times New Roman" w:eastAsia="Arial Unicode MS" w:hAnsi="Times New Roman"/>
          <w:color w:themeColor="tx1" w:themeShade="FF"/>
        </w:rPr>
        <w:t xml:space="preserve">o </w:t>
      </w:r>
      <w:r w:rsidRPr="00630C52">
        <w:rPr>
          <w:rFonts w:ascii="Times New Roman" w:hAnsi="Times New Roman"/>
          <w:color w:themeColor="tx1" w:themeShade="FF"/>
        </w:rPr>
        <w:t>môže mať za následok obmedzenie hospodárskych kontaktov slovenských obchodných spoločností a o</w:t>
      </w:r>
      <w:r>
        <w:rPr>
          <w:rFonts w:ascii="Times New Roman" w:hAnsi="Times New Roman"/>
          <w:color w:themeColor="tx1" w:themeShade="FF"/>
        </w:rPr>
        <w:t xml:space="preserve">hrozenie ekonomických záujmov Slovenskej republiky </w:t>
      </w:r>
      <w:r w:rsidRPr="00630C52">
        <w:rPr>
          <w:rFonts w:ascii="Times New Roman" w:hAnsi="Times New Roman"/>
          <w:color w:themeColor="tx1" w:themeShade="FF"/>
        </w:rPr>
        <w:t>v</w:t>
      </w:r>
      <w:r>
        <w:rPr>
          <w:rFonts w:ascii="Times New Roman" w:hAnsi="Times New Roman"/>
          <w:color w:themeColor="tx1" w:themeShade="FF"/>
        </w:rPr>
        <w:t> </w:t>
      </w:r>
      <w:r w:rsidRPr="00630C52">
        <w:rPr>
          <w:rFonts w:ascii="Times New Roman" w:hAnsi="Times New Roman"/>
          <w:color w:themeColor="tx1" w:themeShade="FF"/>
        </w:rPr>
        <w:t>zahraničí</w:t>
      </w:r>
      <w:r>
        <w:rPr>
          <w:rFonts w:ascii="Times New Roman" w:hAnsi="Times New Roman"/>
          <w:color w:themeColor="tx1" w:themeShade="FF"/>
        </w:rPr>
        <w:t xml:space="preserve">. Slovenská republika </w:t>
      </w:r>
      <w:r w:rsidRPr="00630C52">
        <w:rPr>
          <w:rFonts w:ascii="Times New Roman" w:hAnsi="Times New Roman"/>
          <w:color w:themeColor="tx1" w:themeShade="FF"/>
        </w:rPr>
        <w:t xml:space="preserve">bude zaradená na zoznam krajín, pri ktorých dlhodobo pretrvávajú strategické nedostatky v režime </w:t>
      </w:r>
      <w:r>
        <w:rPr>
          <w:rFonts w:ascii="Times New Roman" w:hAnsi="Times New Roman"/>
          <w:color w:themeColor="tx1" w:themeShade="FF"/>
        </w:rPr>
        <w:t xml:space="preserve">boja proti legalizácii príjmov z trestnej činnosti </w:t>
      </w:r>
      <w:r w:rsidRPr="00630C52">
        <w:rPr>
          <w:rFonts w:ascii="Times New Roman" w:hAnsi="Times New Roman"/>
          <w:color w:themeColor="tx1" w:themeShade="FF"/>
        </w:rPr>
        <w:t>a financovania te</w:t>
      </w:r>
      <w:r>
        <w:rPr>
          <w:rFonts w:ascii="Times New Roman" w:hAnsi="Times New Roman"/>
          <w:color w:themeColor="tx1" w:themeShade="FF"/>
        </w:rPr>
        <w:t xml:space="preserve">rorizmu (napr. </w:t>
      </w:r>
      <w:r w:rsidRPr="00630C52">
        <w:rPr>
          <w:rFonts w:ascii="Times New Roman" w:hAnsi="Times New Roman"/>
          <w:color w:themeColor="tx1" w:themeShade="FF"/>
        </w:rPr>
        <w:t xml:space="preserve">Afganistan, Panama, Sýria, </w:t>
      </w:r>
      <w:r>
        <w:rPr>
          <w:rFonts w:ascii="Times New Roman" w:hAnsi="Times New Roman"/>
          <w:color w:themeColor="tx1" w:themeShade="FF"/>
        </w:rPr>
        <w:t>Angola).</w:t>
      </w:r>
    </w:p>
    <w:p w:rsidR="004A118D" w:rsidRPr="00387B3F" w:rsidP="004A118D">
      <w:pPr>
        <w:bidi w:val="0"/>
        <w:jc w:val="both"/>
        <w:rPr>
          <w:rFonts w:ascii="Times New Roman" w:hAnsi="Times New Roman"/>
          <w:sz w:val="18"/>
          <w:szCs w:val="18"/>
        </w:rPr>
      </w:pPr>
    </w:p>
    <w:p w:rsidR="004A118D" w:rsidP="004A118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Prijatie navrhovaného </w:t>
      </w:r>
      <w:r w:rsidRPr="003C5FC4">
        <w:rPr>
          <w:rFonts w:ascii="Times New Roman" w:hAnsi="Times New Roman"/>
        </w:rPr>
        <w:t xml:space="preserve">zákona </w:t>
      </w:r>
      <w:r w:rsidR="004540FB">
        <w:rPr>
          <w:rFonts w:ascii="Times New Roman" w:hAnsi="Times New Roman"/>
        </w:rPr>
        <w:t>predpokladá p</w:t>
      </w:r>
      <w:r w:rsidRPr="00B776B1" w:rsidR="004540FB">
        <w:rPr>
          <w:rFonts w:ascii="Times New Roman" w:hAnsi="Times New Roman"/>
        </w:rPr>
        <w:t>ozitívny vplyv na štátny rozpočet, avšak v súčasnosti nie je možné tento vplyv</w:t>
      </w:r>
      <w:r w:rsidR="004540FB">
        <w:rPr>
          <w:rFonts w:ascii="Times New Roman" w:hAnsi="Times New Roman"/>
        </w:rPr>
        <w:t xml:space="preserve"> </w:t>
      </w:r>
      <w:r w:rsidRPr="00B776B1" w:rsidR="004540FB">
        <w:rPr>
          <w:rFonts w:ascii="Times New Roman" w:hAnsi="Times New Roman"/>
        </w:rPr>
        <w:t>kvantifikovať</w:t>
      </w:r>
      <w:r w:rsidR="004540FB">
        <w:rPr>
          <w:rFonts w:ascii="Times New Roman" w:hAnsi="Times New Roman"/>
        </w:rPr>
        <w:t>.  Návrh z</w:t>
      </w:r>
      <w:r w:rsidRPr="00B776B1" w:rsidR="004540FB">
        <w:rPr>
          <w:rFonts w:ascii="Times New Roman" w:hAnsi="Times New Roman"/>
        </w:rPr>
        <w:t>ákon</w:t>
      </w:r>
      <w:r w:rsidR="004540FB">
        <w:rPr>
          <w:rFonts w:ascii="Times New Roman" w:hAnsi="Times New Roman"/>
        </w:rPr>
        <w:t>a</w:t>
      </w:r>
      <w:r w:rsidRPr="00B776B1" w:rsidR="004540FB">
        <w:rPr>
          <w:rFonts w:ascii="Times New Roman" w:hAnsi="Times New Roman"/>
        </w:rPr>
        <w:t xml:space="preserve"> nebude mať negatívny vplyv na štátny rozpočet</w:t>
      </w:r>
      <w:r w:rsidR="004540FB">
        <w:rPr>
          <w:rFonts w:ascii="Times New Roman" w:hAnsi="Times New Roman"/>
        </w:rPr>
        <w:t xml:space="preserve"> SR, nepredpokladá žiadne vplyvy na informatizáciu a životné prostredie, ani sociálne vplyvy, vplyvy na podnikateľské prostredie, či vplyvy na služby verejnej správy pre občana.</w:t>
      </w:r>
      <w:r w:rsidRPr="003C5FC4">
        <w:rPr>
          <w:rFonts w:ascii="Times New Roman" w:hAnsi="Times New Roman"/>
        </w:rPr>
        <w:t xml:space="preserve"> </w:t>
      </w:r>
    </w:p>
    <w:p w:rsidR="004A118D" w:rsidRPr="00387B3F" w:rsidP="004A118D">
      <w:pPr>
        <w:bidi w:val="0"/>
        <w:jc w:val="both"/>
        <w:rPr>
          <w:rFonts w:ascii="Times New Roman" w:hAnsi="Times New Roman"/>
          <w:sz w:val="18"/>
          <w:szCs w:val="18"/>
        </w:rPr>
      </w:pPr>
    </w:p>
    <w:p w:rsidR="00481415" w:rsidRPr="004A118D" w:rsidP="002F5FFD">
      <w:pPr>
        <w:bidi w:val="0"/>
        <w:jc w:val="both"/>
        <w:rPr>
          <w:rFonts w:ascii="Times New Roman" w:hAnsi="Times New Roman"/>
        </w:rPr>
      </w:pPr>
      <w:r w:rsidR="004A118D">
        <w:rPr>
          <w:rFonts w:ascii="Times New Roman" w:hAnsi="Times New Roman"/>
        </w:rPr>
        <w:t xml:space="preserve">            </w:t>
      </w:r>
      <w:r w:rsidRPr="003C5FC4" w:rsidR="004A118D">
        <w:rPr>
          <w:rFonts w:ascii="Times New Roman" w:hAnsi="Times New Roman"/>
        </w:rPr>
        <w:t>Návrh zákona je v súlade s Ústavou Slovenskej republiky, zákonmi</w:t>
      </w:r>
      <w:r w:rsidR="00387B3F">
        <w:rPr>
          <w:rFonts w:ascii="Times New Roman" w:hAnsi="Times New Roman"/>
        </w:rPr>
        <w:t>,</w:t>
      </w:r>
      <w:r w:rsidRPr="003C5FC4" w:rsidR="004A118D">
        <w:rPr>
          <w:rFonts w:ascii="Times New Roman" w:hAnsi="Times New Roman"/>
        </w:rPr>
        <w:t xml:space="preserve"> ostatnými všeobecne záväznými právnymi predpismi</w:t>
      </w:r>
      <w:r w:rsidR="00387B3F">
        <w:rPr>
          <w:rFonts w:ascii="Times New Roman" w:hAnsi="Times New Roman"/>
        </w:rPr>
        <w:t xml:space="preserve"> a nálezmi ústavného súdu</w:t>
      </w:r>
      <w:r w:rsidRPr="003C5FC4" w:rsidR="004A118D">
        <w:rPr>
          <w:rFonts w:ascii="Times New Roman" w:hAnsi="Times New Roman"/>
        </w:rPr>
        <w:t>, ako aj s medzinárodnými zmluvami, ktorými je Slovenská republika viazaná a aj s právom Európskej únie.</w:t>
      </w:r>
      <w:r w:rsidRPr="004A118D" w:rsidR="00C06051">
        <w:rPr>
          <w:rFonts w:ascii="Times New Roman" w:hAnsi="Times New Roman"/>
        </w:rPr>
        <w:t xml:space="preserve"> </w:t>
      </w:r>
    </w:p>
    <w:sectPr w:rsidSect="00447F7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18">
    <w:pPr>
      <w:pStyle w:val="Footer"/>
      <w:bidi w:val="0"/>
      <w:jc w:val="center"/>
      <w:rPr>
        <w:rFonts w:ascii="Times New Roman" w:hAnsi="Times New Roman"/>
      </w:rPr>
    </w:pPr>
    <w:r w:rsidR="002273D2">
      <w:rPr>
        <w:rFonts w:ascii="Times New Roman" w:hAnsi="Times New Roman"/>
      </w:rPr>
      <w:fldChar w:fldCharType="begin"/>
    </w:r>
    <w:r w:rsidR="002273D2">
      <w:rPr>
        <w:rFonts w:ascii="Times New Roman" w:hAnsi="Times New Roman"/>
      </w:rPr>
      <w:instrText>PAGE   \* MERGEFORMAT</w:instrText>
    </w:r>
    <w:r w:rsidR="002273D2">
      <w:rPr>
        <w:rFonts w:ascii="Times New Roman" w:hAnsi="Times New Roman"/>
      </w:rPr>
      <w:fldChar w:fldCharType="separate"/>
    </w:r>
    <w:r w:rsidR="00CF7257">
      <w:rPr>
        <w:rFonts w:ascii="Times New Roman" w:hAnsi="Times New Roman"/>
        <w:noProof/>
      </w:rPr>
      <w:t>3</w:t>
    </w:r>
    <w:r w:rsidR="002273D2">
      <w:rPr>
        <w:rFonts w:ascii="Times New Roman" w:hAnsi="Times New Roman"/>
      </w:rPr>
      <w:fldChar w:fldCharType="end"/>
    </w:r>
  </w:p>
  <w:p w:rsidR="0057671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A7367"/>
    <w:multiLevelType w:val="hybridMultilevel"/>
    <w:tmpl w:val="1CFC59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7788E"/>
    <w:multiLevelType w:val="hybridMultilevel"/>
    <w:tmpl w:val="3692E99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2273D2"/>
    <w:rsid w:val="00001CA1"/>
    <w:rsid w:val="000050B7"/>
    <w:rsid w:val="000119DE"/>
    <w:rsid w:val="00063AE9"/>
    <w:rsid w:val="000764AF"/>
    <w:rsid w:val="000A5620"/>
    <w:rsid w:val="000B2D70"/>
    <w:rsid w:val="000C17D7"/>
    <w:rsid w:val="001208A7"/>
    <w:rsid w:val="00183B3A"/>
    <w:rsid w:val="001A04FE"/>
    <w:rsid w:val="001A2FF6"/>
    <w:rsid w:val="001E11D5"/>
    <w:rsid w:val="00202690"/>
    <w:rsid w:val="002273D2"/>
    <w:rsid w:val="00244DF1"/>
    <w:rsid w:val="00273318"/>
    <w:rsid w:val="002A29F8"/>
    <w:rsid w:val="002F5FFD"/>
    <w:rsid w:val="00317868"/>
    <w:rsid w:val="00376932"/>
    <w:rsid w:val="00387B3F"/>
    <w:rsid w:val="003979B6"/>
    <w:rsid w:val="003C5FC4"/>
    <w:rsid w:val="003E1634"/>
    <w:rsid w:val="00447F76"/>
    <w:rsid w:val="004540FB"/>
    <w:rsid w:val="00460FE0"/>
    <w:rsid w:val="00481415"/>
    <w:rsid w:val="004849FB"/>
    <w:rsid w:val="0048544C"/>
    <w:rsid w:val="004A118D"/>
    <w:rsid w:val="004A7C48"/>
    <w:rsid w:val="004B1C3A"/>
    <w:rsid w:val="004B2DA2"/>
    <w:rsid w:val="004C02EB"/>
    <w:rsid w:val="004E79E5"/>
    <w:rsid w:val="00525799"/>
    <w:rsid w:val="00534A12"/>
    <w:rsid w:val="00535FBE"/>
    <w:rsid w:val="00550967"/>
    <w:rsid w:val="005531C8"/>
    <w:rsid w:val="00576718"/>
    <w:rsid w:val="005A4735"/>
    <w:rsid w:val="005B2F32"/>
    <w:rsid w:val="00605387"/>
    <w:rsid w:val="006243E6"/>
    <w:rsid w:val="00630043"/>
    <w:rsid w:val="00630C52"/>
    <w:rsid w:val="00666B84"/>
    <w:rsid w:val="00680E59"/>
    <w:rsid w:val="00685A50"/>
    <w:rsid w:val="006D057E"/>
    <w:rsid w:val="006D52AA"/>
    <w:rsid w:val="006E62E9"/>
    <w:rsid w:val="0071716F"/>
    <w:rsid w:val="007209AD"/>
    <w:rsid w:val="00752536"/>
    <w:rsid w:val="007808F4"/>
    <w:rsid w:val="00785703"/>
    <w:rsid w:val="00791CD8"/>
    <w:rsid w:val="007B7589"/>
    <w:rsid w:val="007C52ED"/>
    <w:rsid w:val="007C7179"/>
    <w:rsid w:val="007D40AC"/>
    <w:rsid w:val="00826FBA"/>
    <w:rsid w:val="00854716"/>
    <w:rsid w:val="00871B4D"/>
    <w:rsid w:val="00873FED"/>
    <w:rsid w:val="00882DF1"/>
    <w:rsid w:val="008C3748"/>
    <w:rsid w:val="008F005D"/>
    <w:rsid w:val="008F7764"/>
    <w:rsid w:val="00900910"/>
    <w:rsid w:val="009148E0"/>
    <w:rsid w:val="00915FFB"/>
    <w:rsid w:val="00921734"/>
    <w:rsid w:val="009A346B"/>
    <w:rsid w:val="00A12ABE"/>
    <w:rsid w:val="00A71495"/>
    <w:rsid w:val="00A9369C"/>
    <w:rsid w:val="00AE2475"/>
    <w:rsid w:val="00AF3155"/>
    <w:rsid w:val="00B57B7D"/>
    <w:rsid w:val="00B726C3"/>
    <w:rsid w:val="00B776B1"/>
    <w:rsid w:val="00B85DC8"/>
    <w:rsid w:val="00BA16BC"/>
    <w:rsid w:val="00BD49AB"/>
    <w:rsid w:val="00BE4782"/>
    <w:rsid w:val="00C06051"/>
    <w:rsid w:val="00C3001A"/>
    <w:rsid w:val="00C35D1C"/>
    <w:rsid w:val="00C53A52"/>
    <w:rsid w:val="00C758F7"/>
    <w:rsid w:val="00C96288"/>
    <w:rsid w:val="00C96499"/>
    <w:rsid w:val="00CC58B0"/>
    <w:rsid w:val="00CF7257"/>
    <w:rsid w:val="00D2248E"/>
    <w:rsid w:val="00D43708"/>
    <w:rsid w:val="00E22BE6"/>
    <w:rsid w:val="00E3543A"/>
    <w:rsid w:val="00E45A1D"/>
    <w:rsid w:val="00E72F67"/>
    <w:rsid w:val="00E916B0"/>
    <w:rsid w:val="00E939C6"/>
    <w:rsid w:val="00EA24A8"/>
    <w:rsid w:val="00EC2DDB"/>
    <w:rsid w:val="00F1109E"/>
    <w:rsid w:val="00F27465"/>
    <w:rsid w:val="00F40D57"/>
    <w:rsid w:val="00F629D6"/>
    <w:rsid w:val="00F77598"/>
    <w:rsid w:val="00FA7CCC"/>
    <w:rsid w:val="00FB0FA5"/>
    <w:rsid w:val="00FB1182"/>
    <w:rsid w:val="00FE08C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5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2273D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273D2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118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B1182"/>
    <w:rPr>
      <w:rFonts w:ascii="Tahoma" w:hAnsi="Tahoma" w:cs="Tahoma"/>
      <w:color w:val="000000"/>
      <w:sz w:val="16"/>
      <w:szCs w:val="16"/>
      <w:rtl w:val="0"/>
      <w:cs w:val="0"/>
      <w:lang w:val="x-none" w:eastAsia="sk-SK"/>
    </w:rPr>
  </w:style>
  <w:style w:type="paragraph" w:styleId="Revision">
    <w:name w:val="Revision"/>
    <w:hidden/>
    <w:uiPriority w:val="99"/>
    <w:semiHidden/>
    <w:rsid w:val="00882DF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link w:val="OdsekzoznamuChar"/>
    <w:uiPriority w:val="34"/>
    <w:qFormat/>
    <w:rsid w:val="006D057E"/>
    <w:pPr>
      <w:ind w:left="720"/>
      <w:contextualSpacing/>
      <w:jc w:val="left"/>
    </w:pPr>
  </w:style>
  <w:style w:type="character" w:customStyle="1" w:styleId="OdsekzoznamuChar">
    <w:name w:val="Odsek zoznamu Char"/>
    <w:basedOn w:val="DefaultParagraphFont"/>
    <w:link w:val="ListParagraph"/>
    <w:uiPriority w:val="34"/>
    <w:locked/>
    <w:rsid w:val="00605387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5B2F32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CC243-8E22-41EA-8823-D63DF8EC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1633</Words>
  <Characters>9313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Ďuriač Daniel</dc:creator>
  <cp:lastModifiedBy>Hajdu Ladislav</cp:lastModifiedBy>
  <cp:revision>4</cp:revision>
  <cp:lastPrinted>2016-08-11T08:45:00Z</cp:lastPrinted>
  <dcterms:created xsi:type="dcterms:W3CDTF">2016-08-11T08:45:00Z</dcterms:created>
  <dcterms:modified xsi:type="dcterms:W3CDTF">2016-08-16T16:14:00Z</dcterms:modified>
</cp:coreProperties>
</file>