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19B" w:rsidRPr="00834987" w:rsidP="0096119B">
      <w:pPr>
        <w:keepNext/>
        <w:bidi w:val="0"/>
        <w:spacing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>DOLOŽKA  ZLUČITEĽNOSTI</w:t>
      </w:r>
    </w:p>
    <w:p w:rsidR="0096119B" w:rsidRPr="00834987" w:rsidP="0096119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>právneho predpisu s právom Európskej únie</w:t>
      </w:r>
    </w:p>
    <w:p w:rsidR="0096119B" w:rsidRPr="00834987" w:rsidP="0096119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6119B" w:rsidRPr="00834987" w:rsidP="0096119B">
      <w:pPr>
        <w:numPr>
          <w:numId w:val="1"/>
        </w:num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>Prekladateľ právneho predpisu: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 vláda Slovenskej republiky</w:t>
      </w:r>
    </w:p>
    <w:p w:rsidR="0096119B" w:rsidRPr="00834987" w:rsidP="00C14C1C">
      <w:pPr>
        <w:widowControl w:val="0"/>
        <w:numPr>
          <w:numId w:val="1"/>
        </w:num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>Názov návrhu právneho predpisu: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 Návrh zákona o podpore malého a stredného podnikania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 o zmene a doplnení </w:t>
      </w:r>
      <w:r w:rsidRPr="00C14C1C" w:rsidR="00C14C1C">
        <w:rPr>
          <w:rFonts w:ascii="Times New Roman" w:hAnsi="Times New Roman" w:cs="Times New Roman"/>
          <w:sz w:val="24"/>
          <w:szCs w:val="24"/>
          <w:lang w:eastAsia="sk-SK"/>
        </w:rPr>
        <w:t xml:space="preserve">zákona č. 71/2013 Z. z. o poskytovaní dotácií </w:t>
      </w:r>
      <w:r w:rsidR="00C14C1C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C14C1C" w:rsidR="00C14C1C">
        <w:rPr>
          <w:rFonts w:ascii="Times New Roman" w:hAnsi="Times New Roman" w:cs="Times New Roman"/>
          <w:sz w:val="24"/>
          <w:szCs w:val="24"/>
          <w:lang w:eastAsia="sk-SK"/>
        </w:rPr>
        <w:t>v pôsobnosti Ministerstva hospodárstva Slovenskej republiky v znení neskorších predpisov</w:t>
      </w:r>
    </w:p>
    <w:p w:rsidR="0096119B" w:rsidRPr="00834987" w:rsidP="0096119B">
      <w:pPr>
        <w:widowControl w:val="0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>Problematika návrhu právneho predpisu:</w:t>
      </w:r>
    </w:p>
    <w:p w:rsidR="0096119B" w:rsidRPr="00834987" w:rsidP="0096119B">
      <w:pPr>
        <w:numPr>
          <w:ilvl w:val="1"/>
          <w:numId w:val="2"/>
        </w:numPr>
        <w:bidi w:val="0"/>
        <w:spacing w:after="0" w:line="240" w:lineRule="auto"/>
        <w:ind w:left="538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834987">
        <w:rPr>
          <w:rFonts w:ascii="Times New Roman" w:hAnsi="Times New Roman" w:cs="Times New Roman"/>
          <w:sz w:val="24"/>
          <w:szCs w:val="24"/>
          <w:lang w:eastAsia="cs-CZ"/>
        </w:rPr>
        <w:t>je upravená v práve Európskej únie</w:t>
      </w:r>
    </w:p>
    <w:p w:rsidR="0096119B" w:rsidRPr="00834987" w:rsidP="0096119B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4987">
        <w:rPr>
          <w:rFonts w:ascii="Times New Roman" w:hAnsi="Times New Roman" w:cs="Times New Roman"/>
          <w:sz w:val="24"/>
          <w:szCs w:val="24"/>
          <w:lang w:eastAsia="cs-CZ"/>
        </w:rPr>
        <w:t xml:space="preserve"> - články 107 a 108 Zmluvy o fungovaní Európskej únie</w:t>
      </w:r>
    </w:p>
    <w:p w:rsidR="0096119B" w:rsidRPr="00834987" w:rsidP="0096119B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96119B" w:rsidRPr="00834987" w:rsidP="0096119B">
      <w:pPr>
        <w:tabs>
          <w:tab w:val="left" w:pos="709"/>
        </w:tabs>
        <w:bidi w:val="0"/>
        <w:spacing w:after="120" w:line="240" w:lineRule="auto"/>
        <w:ind w:left="708" w:hanging="282"/>
        <w:jc w:val="both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-</w:t>
        <w:tab/>
        <w:t>sekundárnom (prijatom po nadobudnutí platnosti Lisabonskej zmluvy, ktorou sa mení a dopĺňa Zmluva o Európskej únii a Zmluva o založení Európskeho spoločenstva – po 30. novembri 2009)</w:t>
      </w:r>
    </w:p>
    <w:p w:rsidR="0096119B" w:rsidRPr="00834987" w:rsidP="0096119B">
      <w:pPr>
        <w:widowControl w:val="0"/>
        <w:numPr>
          <w:numId w:val="6"/>
        </w:numPr>
        <w:tabs>
          <w:tab w:val="left" w:pos="1440"/>
        </w:tabs>
        <w:bidi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legislatívne akty </w:t>
      </w:r>
    </w:p>
    <w:p w:rsidR="0096119B" w:rsidRPr="00834987" w:rsidP="0096119B">
      <w:pPr>
        <w:widowControl w:val="0"/>
        <w:numPr>
          <w:numId w:val="7"/>
        </w:numPr>
        <w:tabs>
          <w:tab w:val="left" w:pos="1134"/>
        </w:tabs>
        <w:bidi w:val="0"/>
        <w:adjustRightInd w:val="0"/>
        <w:spacing w:after="24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="005A7C7A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>ariadenie Európskeho parlamentu a Rady EÚ č. 1</w:t>
      </w:r>
      <w:r w:rsidR="00433DF0">
        <w:rPr>
          <w:rFonts w:ascii="Times New Roman" w:hAnsi="Times New Roman" w:cs="Times New Roman"/>
          <w:sz w:val="24"/>
          <w:szCs w:val="24"/>
          <w:lang w:eastAsia="sk-SK"/>
        </w:rPr>
        <w:t xml:space="preserve">303/2013 zo 17. decembra 2013,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ktorým sa stanovujú spoločné ustanovenia o Európskom fonde regionálneho rozvoja, Európskom sociálnom fonde, Kohéznom fonde, Európskom poľnohospodárskom fonde pre rozvoj vidieka a Európskom námornom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a rybárskom fonde a ktorým sa stanovujú všeobecné ustanovenia o Európskom fonde regionálneho rozvoja, Európskom sociálnom fonde, Kohéznom fonde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a Európskom námornom a rybárskom fonde, a ktorým sa zrušuje nariadenie Rady (ES) </w:t>
      </w:r>
      <w:r>
        <w:rPr>
          <w:rFonts w:ascii="Times New Roman" w:hAnsi="Times New Roman" w:cs="Times New Roman"/>
          <w:sz w:val="24"/>
          <w:szCs w:val="24"/>
          <w:lang w:eastAsia="sk-SK"/>
        </w:rPr>
        <w:t>č. 1083/2006 (Ú. v. EÚ L 347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>, 20. 12. 2013)</w:t>
      </w:r>
      <w:r w:rsidR="006B3633">
        <w:rPr>
          <w:rFonts w:ascii="Times New Roman" w:hAnsi="Times New Roman" w:cs="Times New Roman"/>
          <w:sz w:val="24"/>
          <w:szCs w:val="24"/>
          <w:lang w:eastAsia="sk-SK"/>
        </w:rPr>
        <w:t xml:space="preserve"> v platnom znení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96119B" w:rsidRPr="00172B99" w:rsidP="0096119B">
      <w:pPr>
        <w:widowControl w:val="0"/>
        <w:numPr>
          <w:numId w:val="6"/>
        </w:numPr>
        <w:tabs>
          <w:tab w:val="left" w:pos="1440"/>
        </w:tabs>
        <w:bidi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>nelegislatívne akty</w:t>
      </w:r>
    </w:p>
    <w:p w:rsidR="00172B99" w:rsidRPr="00834987" w:rsidP="00C14C1C">
      <w:pPr>
        <w:widowControl w:val="0"/>
        <w:numPr>
          <w:numId w:val="7"/>
        </w:numPr>
        <w:tabs>
          <w:tab w:val="left" w:pos="1134"/>
        </w:tabs>
        <w:bidi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ariadenie Komisie (EÚ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) č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. 651/2014 zo 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17. jú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na 2014 o 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vyhlá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sení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 xml:space="preserve"> urč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itý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ch kategó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rií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 xml:space="preserve"> pomoci za 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zluč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iteľ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 xml:space="preserve"> s 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vnú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torný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m trhom podľ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a č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lá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nkov 107 a 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108 zmluvy (Ú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>. v. EÚ</w:t>
      </w:r>
      <w:r w:rsidRPr="00834987">
        <w:rPr>
          <w:rFonts w:ascii="Times New Roman" w:eastAsia="Calibri" w:hAnsi="Times New Roman" w:cs="Times New Roman" w:hint="default"/>
          <w:sz w:val="24"/>
          <w:szCs w:val="24"/>
        </w:rPr>
        <w:t xml:space="preserve"> L 187, 26. 6. 2014)</w:t>
      </w:r>
    </w:p>
    <w:p w:rsidR="00172B99" w:rsidRPr="00172B99" w:rsidP="00172B99">
      <w:pPr>
        <w:widowControl w:val="0"/>
        <w:numPr>
          <w:numId w:val="7"/>
        </w:numPr>
        <w:tabs>
          <w:tab w:val="left" w:pos="1134"/>
        </w:tabs>
        <w:bidi w:val="0"/>
        <w:adjustRightInd w:val="0"/>
        <w:spacing w:after="24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Nariadenie 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>Komisie (EÚ) č. 1407/2013 z 18. decembra 2013 o uplatňovaní článkov 107 a 108 Zmluvy o fungovaní EÚ na pomoc de minimis (Ú. v. EÚ L 352, 24.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12. 2013)</w:t>
      </w:r>
    </w:p>
    <w:p w:rsidR="0096119B" w:rsidRPr="00C14C1C" w:rsidP="00C14C1C">
      <w:pPr>
        <w:tabs>
          <w:tab w:val="left" w:pos="709"/>
        </w:tabs>
        <w:bidi w:val="0"/>
        <w:spacing w:after="0" w:line="240" w:lineRule="auto"/>
        <w:ind w:left="680" w:hanging="254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>-</w:t>
        <w:tab/>
        <w:t>sekundárnom</w:t>
      </w:r>
      <w:r w:rsidRPr="00834987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 (prijatom pred nadobudnutím platnosti Lisabonskej zmluvy, ktorou sa mení a dopĺňa Zmluva o Európskej únii a Zmluva o založení Európskeho spoločenstva – do 30. novembra 2009)</w:t>
      </w:r>
    </w:p>
    <w:p w:rsidR="0096119B" w:rsidRPr="00834987" w:rsidP="0096119B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834987">
        <w:rPr>
          <w:rFonts w:ascii="Times New Roman" w:hAnsi="Times New Roman" w:cs="Times New Roman"/>
          <w:sz w:val="24"/>
          <w:szCs w:val="24"/>
          <w:lang w:eastAsia="cs-CZ"/>
        </w:rPr>
        <w:t>nie je obsiahnutá v judikatúre Súdneho dvora Európskej únie.</w:t>
      </w:r>
    </w:p>
    <w:p w:rsidR="0096119B" w:rsidRPr="00834987" w:rsidP="0096119B">
      <w:pPr>
        <w:bidi w:val="0"/>
        <w:spacing w:after="0" w:line="240" w:lineRule="auto"/>
        <w:ind w:left="68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96119B" w:rsidRPr="00834987" w:rsidP="0096119B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>4.</w:t>
      </w:r>
      <w:r w:rsidRPr="00834987"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Záväzky Slovenskej republiky vo vzťahu k  Európskej únii: </w:t>
      </w:r>
    </w:p>
    <w:p w:rsidR="0096119B" w:rsidRPr="00834987" w:rsidP="0096119B">
      <w:pPr>
        <w:numPr>
          <w:numId w:val="5"/>
        </w:numPr>
        <w:tabs>
          <w:tab w:val="num" w:pos="709"/>
        </w:tabs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>lehota na prebratie smernice alebo lehota na implementáciu nariadenia alebo rozhodnutia – bezpredmetné,</w:t>
      </w:r>
    </w:p>
    <w:p w:rsidR="0096119B" w:rsidRPr="00834987" w:rsidP="0096119B">
      <w:pPr>
        <w:numPr>
          <w:numId w:val="5"/>
        </w:numPr>
        <w:tabs>
          <w:tab w:val="num" w:pos="709"/>
        </w:tabs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 – bezpredmetné,</w:t>
      </w:r>
    </w:p>
    <w:p w:rsidR="0096119B" w:rsidRPr="00834987" w:rsidP="0096119B">
      <w:pPr>
        <w:numPr>
          <w:numId w:val="5"/>
        </w:numPr>
        <w:tabs>
          <w:tab w:val="num" w:pos="709"/>
        </w:tabs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>informácia o konaní začatom proti Slovenskej republike o porušení Zmluvy podľa čl. 258 až 260 Zmluvy o fungovaní Európskej únie – nebolo začaté žiadne konanie,</w:t>
      </w:r>
    </w:p>
    <w:p w:rsidR="0096119B" w:rsidRPr="00C14C1C" w:rsidP="0096119B">
      <w:pPr>
        <w:numPr>
          <w:numId w:val="5"/>
        </w:numPr>
        <w:tabs>
          <w:tab w:val="num" w:pos="709"/>
        </w:tabs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>informácia o právnych predpisoch, v ktorých sú preberané smernice alebo rámcové rozhodnutia už prebraté spolu s uvedením rozsahu tohto prebratia.</w:t>
      </w:r>
    </w:p>
    <w:p w:rsidR="0096119B" w:rsidRPr="00834987" w:rsidP="0096119B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>Stupeň zlučiteľnosti návrhu právneho predpisu s právnom Európskej únie:</w:t>
      </w:r>
    </w:p>
    <w:p w:rsidR="0096119B" w:rsidRPr="00834987" w:rsidP="0096119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sz w:val="24"/>
          <w:szCs w:val="24"/>
          <w:lang w:eastAsia="sk-SK"/>
        </w:rPr>
        <w:t>Úplný</w:t>
      </w:r>
    </w:p>
    <w:p w:rsidR="0096119B" w:rsidRPr="00834987" w:rsidP="0096119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96119B" w:rsidRPr="00834987" w:rsidP="0096119B">
      <w:pPr>
        <w:numPr>
          <w:numId w:val="4"/>
        </w:num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349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Gestor a spolupracujúce rezorty:  </w:t>
      </w:r>
    </w:p>
    <w:p w:rsidR="009C43D7" w:rsidRPr="0096119B" w:rsidP="003F3AD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34987" w:rsidR="0096119B">
        <w:rPr>
          <w:rFonts w:ascii="Times New Roman" w:hAnsi="Times New Roman" w:cs="Times New Roman"/>
          <w:sz w:val="24"/>
          <w:szCs w:val="24"/>
          <w:lang w:eastAsia="sk-SK"/>
        </w:rPr>
        <w:t>Ministerstvo hospodárstva SR</w:t>
      </w:r>
    </w:p>
    <w:sectPr w:rsidSect="0096119B">
      <w:pgSz w:w="11906" w:h="16838"/>
      <w:pgMar w:top="567" w:right="1417" w:bottom="70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3465F1"/>
    <w:multiLevelType w:val="hybridMultilevel"/>
    <w:tmpl w:val="5D6A0F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decimal"/>
      <w:lvlText w:val="(%6)"/>
      <w:lvlJc w:val="left"/>
      <w:pPr>
        <w:ind w:left="450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446FF4"/>
    <w:multiLevelType w:val="hybridMultilevel"/>
    <w:tmpl w:val="5E369F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7400F6"/>
    <w:multiLevelType w:val="multilevel"/>
    <w:tmpl w:val="C76E6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65E26EC2"/>
    <w:multiLevelType w:val="hybridMultilevel"/>
    <w:tmpl w:val="C1FEBEC8"/>
    <w:lvl w:ilvl="0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">
    <w:nsid w:val="777765A8"/>
    <w:multiLevelType w:val="hybridMultilevel"/>
    <w:tmpl w:val="30545A06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119B"/>
    <w:rsid w:val="00172B99"/>
    <w:rsid w:val="002222B6"/>
    <w:rsid w:val="003F3ADB"/>
    <w:rsid w:val="00433DF0"/>
    <w:rsid w:val="004E0106"/>
    <w:rsid w:val="005A7C7A"/>
    <w:rsid w:val="006B3633"/>
    <w:rsid w:val="00834987"/>
    <w:rsid w:val="008D2F12"/>
    <w:rsid w:val="0096119B"/>
    <w:rsid w:val="009C43D7"/>
    <w:rsid w:val="00C14C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9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426</Words>
  <Characters>2431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2016-08-19T15:01:00Z</dcterms:created>
  <dcterms:modified xsi:type="dcterms:W3CDTF">2016-08-19T15:01:00Z</dcterms:modified>
</cp:coreProperties>
</file>