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D6ECA" w:rsidRPr="00C50AA7" w:rsidP="009935CF">
      <w:pPr>
        <w:bidi w:val="0"/>
        <w:spacing w:after="0" w:line="240" w:lineRule="auto"/>
        <w:jc w:val="center"/>
        <w:rPr>
          <w:rFonts w:ascii="Times New Roman" w:hAnsi="Times New Roman"/>
          <w:b/>
          <w:caps/>
          <w:color w:val="000000" w:themeColor="tx1" w:themeShade="FF"/>
          <w:sz w:val="24"/>
          <w:szCs w:val="24"/>
          <w:lang w:eastAsia="sk-SK"/>
        </w:rPr>
      </w:pPr>
    </w:p>
    <w:p w:rsidR="00AD6ECA" w:rsidRPr="00C50AA7" w:rsidP="009935CF">
      <w:pPr>
        <w:bidi w:val="0"/>
        <w:spacing w:after="0" w:line="240" w:lineRule="auto"/>
        <w:jc w:val="center"/>
        <w:rPr>
          <w:rFonts w:ascii="Times New Roman" w:hAnsi="Times New Roman"/>
          <w:b/>
          <w:caps/>
          <w:color w:val="000000" w:themeColor="tx1" w:themeShade="FF"/>
          <w:sz w:val="24"/>
          <w:szCs w:val="24"/>
          <w:lang w:eastAsia="sk-SK"/>
        </w:rPr>
      </w:pPr>
    </w:p>
    <w:p w:rsidR="00AD6ECA" w:rsidRPr="00C50AA7" w:rsidP="009935CF">
      <w:pPr>
        <w:bidi w:val="0"/>
        <w:spacing w:after="0" w:line="240" w:lineRule="auto"/>
        <w:jc w:val="center"/>
        <w:rPr>
          <w:rFonts w:ascii="Times New Roman" w:hAnsi="Times New Roman"/>
          <w:b/>
          <w:caps/>
          <w:color w:val="000000" w:themeColor="tx1" w:themeShade="FF"/>
          <w:sz w:val="24"/>
          <w:szCs w:val="24"/>
          <w:lang w:eastAsia="sk-SK"/>
        </w:rPr>
      </w:pPr>
    </w:p>
    <w:p w:rsidR="00AD6ECA" w:rsidRPr="00C50AA7" w:rsidP="009935CF">
      <w:pPr>
        <w:bidi w:val="0"/>
        <w:spacing w:after="0" w:line="240" w:lineRule="auto"/>
        <w:jc w:val="center"/>
        <w:rPr>
          <w:rFonts w:ascii="Times New Roman" w:hAnsi="Times New Roman"/>
          <w:b/>
          <w:caps/>
          <w:color w:val="000000" w:themeColor="tx1" w:themeShade="FF"/>
          <w:sz w:val="24"/>
          <w:szCs w:val="24"/>
          <w:lang w:eastAsia="sk-SK"/>
        </w:rPr>
      </w:pPr>
    </w:p>
    <w:p w:rsidR="00AD6ECA" w:rsidRPr="00C50AA7" w:rsidP="009935CF">
      <w:pPr>
        <w:bidi w:val="0"/>
        <w:spacing w:after="0" w:line="240" w:lineRule="auto"/>
        <w:jc w:val="center"/>
        <w:rPr>
          <w:rFonts w:ascii="Times New Roman" w:hAnsi="Times New Roman"/>
          <w:b/>
          <w:caps/>
          <w:color w:val="000000" w:themeColor="tx1" w:themeShade="FF"/>
          <w:sz w:val="24"/>
          <w:szCs w:val="24"/>
          <w:lang w:eastAsia="sk-SK"/>
        </w:rPr>
      </w:pPr>
    </w:p>
    <w:p w:rsidR="00AD6ECA" w:rsidRPr="00C50AA7" w:rsidP="009935CF">
      <w:pPr>
        <w:bidi w:val="0"/>
        <w:spacing w:after="0" w:line="240" w:lineRule="auto"/>
        <w:jc w:val="center"/>
        <w:rPr>
          <w:rFonts w:ascii="Times New Roman" w:hAnsi="Times New Roman"/>
          <w:b/>
          <w:caps/>
          <w:color w:val="000000" w:themeColor="tx1" w:themeShade="FF"/>
          <w:sz w:val="24"/>
          <w:szCs w:val="24"/>
          <w:lang w:eastAsia="sk-SK"/>
        </w:rPr>
      </w:pPr>
    </w:p>
    <w:p w:rsidR="00AD6ECA" w:rsidRPr="00C50AA7" w:rsidP="009935CF">
      <w:pPr>
        <w:bidi w:val="0"/>
        <w:spacing w:after="0" w:line="240" w:lineRule="auto"/>
        <w:jc w:val="center"/>
        <w:rPr>
          <w:rFonts w:ascii="Times New Roman" w:hAnsi="Times New Roman"/>
          <w:b/>
          <w:caps/>
          <w:color w:val="000000" w:themeColor="tx1" w:themeShade="FF"/>
          <w:sz w:val="24"/>
          <w:szCs w:val="24"/>
          <w:lang w:eastAsia="sk-SK"/>
        </w:rPr>
      </w:pPr>
    </w:p>
    <w:p w:rsidR="00AD6ECA" w:rsidRPr="00C50AA7" w:rsidP="009935CF">
      <w:pPr>
        <w:bidi w:val="0"/>
        <w:spacing w:after="0" w:line="240" w:lineRule="auto"/>
        <w:jc w:val="center"/>
        <w:rPr>
          <w:rFonts w:ascii="Times New Roman" w:hAnsi="Times New Roman"/>
          <w:b/>
          <w:caps/>
          <w:color w:val="000000" w:themeColor="tx1" w:themeShade="FF"/>
          <w:sz w:val="24"/>
          <w:szCs w:val="24"/>
          <w:lang w:eastAsia="sk-SK"/>
        </w:rPr>
      </w:pPr>
    </w:p>
    <w:p w:rsidR="00AD6ECA" w:rsidRPr="00C50AA7" w:rsidP="009935CF">
      <w:pPr>
        <w:bidi w:val="0"/>
        <w:spacing w:after="0" w:line="240" w:lineRule="auto"/>
        <w:jc w:val="center"/>
        <w:rPr>
          <w:rFonts w:ascii="Times New Roman" w:hAnsi="Times New Roman"/>
          <w:b/>
          <w:caps/>
          <w:color w:val="000000" w:themeColor="tx1" w:themeShade="FF"/>
          <w:sz w:val="24"/>
          <w:szCs w:val="24"/>
          <w:lang w:eastAsia="sk-SK"/>
        </w:rPr>
      </w:pPr>
    </w:p>
    <w:p w:rsidR="00AD6ECA" w:rsidRPr="00C50AA7" w:rsidP="009935CF">
      <w:pPr>
        <w:bidi w:val="0"/>
        <w:spacing w:after="0" w:line="240" w:lineRule="auto"/>
        <w:jc w:val="center"/>
        <w:rPr>
          <w:rFonts w:ascii="Times New Roman" w:hAnsi="Times New Roman"/>
          <w:b/>
          <w:caps/>
          <w:color w:val="000000" w:themeColor="tx1" w:themeShade="FF"/>
          <w:sz w:val="24"/>
          <w:szCs w:val="24"/>
          <w:lang w:eastAsia="sk-SK"/>
        </w:rPr>
      </w:pPr>
    </w:p>
    <w:p w:rsidR="00AD6ECA" w:rsidRPr="00C50AA7" w:rsidP="009935CF">
      <w:pPr>
        <w:bidi w:val="0"/>
        <w:spacing w:after="0" w:line="240" w:lineRule="auto"/>
        <w:jc w:val="center"/>
        <w:rPr>
          <w:rFonts w:ascii="Times New Roman" w:hAnsi="Times New Roman"/>
          <w:b/>
          <w:caps/>
          <w:color w:val="000000" w:themeColor="tx1" w:themeShade="FF"/>
          <w:sz w:val="24"/>
          <w:szCs w:val="24"/>
          <w:lang w:eastAsia="sk-SK"/>
        </w:rPr>
      </w:pPr>
    </w:p>
    <w:p w:rsidR="00AD6ECA" w:rsidRPr="00C50AA7" w:rsidP="009935CF">
      <w:pPr>
        <w:bidi w:val="0"/>
        <w:spacing w:after="0" w:line="240" w:lineRule="auto"/>
        <w:jc w:val="center"/>
        <w:rPr>
          <w:rFonts w:ascii="Times New Roman" w:hAnsi="Times New Roman"/>
          <w:b/>
          <w:caps/>
          <w:color w:val="000000" w:themeColor="tx1" w:themeShade="FF"/>
          <w:sz w:val="24"/>
          <w:szCs w:val="24"/>
          <w:lang w:eastAsia="sk-SK"/>
        </w:rPr>
      </w:pPr>
    </w:p>
    <w:p w:rsidR="00AD6ECA" w:rsidRPr="00C50AA7" w:rsidP="009935CF">
      <w:pPr>
        <w:bidi w:val="0"/>
        <w:spacing w:after="0" w:line="240" w:lineRule="auto"/>
        <w:jc w:val="center"/>
        <w:rPr>
          <w:rFonts w:ascii="Times New Roman" w:hAnsi="Times New Roman"/>
          <w:b/>
          <w:caps/>
          <w:color w:val="000000" w:themeColor="tx1" w:themeShade="FF"/>
          <w:sz w:val="24"/>
          <w:szCs w:val="24"/>
          <w:lang w:eastAsia="sk-SK"/>
        </w:rPr>
      </w:pPr>
    </w:p>
    <w:p w:rsidR="00AD6ECA" w:rsidRPr="00C50AA7" w:rsidP="009935CF">
      <w:pPr>
        <w:bidi w:val="0"/>
        <w:spacing w:after="0" w:line="240" w:lineRule="auto"/>
        <w:jc w:val="center"/>
        <w:rPr>
          <w:rFonts w:ascii="Times New Roman" w:hAnsi="Times New Roman"/>
          <w:b/>
          <w:caps/>
          <w:color w:val="000000" w:themeColor="tx1" w:themeShade="FF"/>
          <w:sz w:val="24"/>
          <w:szCs w:val="24"/>
          <w:lang w:eastAsia="sk-SK"/>
        </w:rPr>
      </w:pPr>
    </w:p>
    <w:p w:rsidR="00AD6ECA" w:rsidRPr="00C50AA7" w:rsidP="009935CF">
      <w:pPr>
        <w:bidi w:val="0"/>
        <w:spacing w:after="0" w:line="240" w:lineRule="auto"/>
        <w:jc w:val="center"/>
        <w:rPr>
          <w:rFonts w:ascii="Times New Roman" w:hAnsi="Times New Roman"/>
          <w:b/>
          <w:caps/>
          <w:color w:val="000000" w:themeColor="tx1" w:themeShade="FF"/>
          <w:sz w:val="24"/>
          <w:szCs w:val="24"/>
          <w:lang w:eastAsia="sk-SK"/>
        </w:rPr>
      </w:pPr>
    </w:p>
    <w:p w:rsidR="00AD6ECA" w:rsidRPr="00C50AA7" w:rsidP="009935CF">
      <w:pPr>
        <w:bidi w:val="0"/>
        <w:spacing w:after="0" w:line="240" w:lineRule="auto"/>
        <w:jc w:val="center"/>
        <w:rPr>
          <w:rFonts w:ascii="Times New Roman" w:hAnsi="Times New Roman"/>
          <w:b/>
          <w:caps/>
          <w:color w:val="000000" w:themeColor="tx1" w:themeShade="FF"/>
          <w:sz w:val="24"/>
          <w:szCs w:val="24"/>
          <w:lang w:eastAsia="sk-SK"/>
        </w:rPr>
      </w:pPr>
    </w:p>
    <w:p w:rsidR="00AD6ECA" w:rsidRPr="00C50AA7" w:rsidP="009935CF">
      <w:pPr>
        <w:bidi w:val="0"/>
        <w:spacing w:after="0" w:line="240" w:lineRule="auto"/>
        <w:jc w:val="center"/>
        <w:rPr>
          <w:rFonts w:ascii="Times New Roman" w:hAnsi="Times New Roman"/>
          <w:b/>
          <w:caps/>
          <w:color w:val="000000" w:themeColor="tx1" w:themeShade="FF"/>
          <w:sz w:val="24"/>
          <w:szCs w:val="24"/>
          <w:lang w:eastAsia="sk-SK"/>
        </w:rPr>
      </w:pPr>
    </w:p>
    <w:p w:rsidR="009935CF" w:rsidRPr="00C50AA7" w:rsidP="009935CF">
      <w:pPr>
        <w:bidi w:val="0"/>
        <w:spacing w:after="0" w:line="240" w:lineRule="auto"/>
        <w:jc w:val="center"/>
        <w:rPr>
          <w:rFonts w:ascii="Times New Roman" w:hAnsi="Times New Roman"/>
          <w:b/>
          <w:caps/>
          <w:color w:val="000000" w:themeColor="tx1" w:themeShade="FF"/>
          <w:sz w:val="24"/>
          <w:szCs w:val="24"/>
          <w:lang w:eastAsia="sk-SK"/>
        </w:rPr>
      </w:pPr>
      <w:r w:rsidRPr="00C50AA7">
        <w:rPr>
          <w:rFonts w:ascii="Times New Roman" w:hAnsi="Times New Roman"/>
          <w:b/>
          <w:caps/>
          <w:color w:val="000000" w:themeColor="tx1" w:themeShade="FF"/>
          <w:sz w:val="24"/>
          <w:szCs w:val="24"/>
          <w:lang w:eastAsia="sk-SK"/>
        </w:rPr>
        <w:t>Zmluva</w:t>
      </w:r>
    </w:p>
    <w:p w:rsidR="009935CF" w:rsidRPr="00C50AA7" w:rsidP="009935CF">
      <w:pPr>
        <w:bidi w:val="0"/>
        <w:spacing w:after="0" w:line="240" w:lineRule="auto"/>
        <w:jc w:val="center"/>
        <w:rPr>
          <w:rFonts w:ascii="Times New Roman" w:hAnsi="Times New Roman"/>
          <w:b/>
          <w:caps/>
          <w:color w:val="000000" w:themeColor="tx1" w:themeShade="FF"/>
          <w:sz w:val="24"/>
          <w:szCs w:val="24"/>
          <w:lang w:eastAsia="sk-SK"/>
        </w:rPr>
      </w:pPr>
    </w:p>
    <w:p w:rsidR="009935CF" w:rsidRPr="00C50AA7" w:rsidP="009935CF">
      <w:pPr>
        <w:bidi w:val="0"/>
        <w:spacing w:after="0" w:line="240" w:lineRule="auto"/>
        <w:jc w:val="center"/>
        <w:rPr>
          <w:rFonts w:ascii="Times New Roman" w:hAnsi="Times New Roman"/>
          <w:b/>
          <w:caps/>
          <w:color w:val="000000" w:themeColor="tx1" w:themeShade="FF"/>
          <w:sz w:val="24"/>
          <w:szCs w:val="24"/>
          <w:lang w:eastAsia="sk-SK"/>
        </w:rPr>
      </w:pPr>
      <w:r w:rsidRPr="00C50AA7">
        <w:rPr>
          <w:rFonts w:ascii="Times New Roman" w:hAnsi="Times New Roman"/>
          <w:b/>
          <w:caps/>
          <w:color w:val="000000" w:themeColor="tx1" w:themeShade="FF"/>
          <w:sz w:val="24"/>
          <w:szCs w:val="24"/>
          <w:lang w:eastAsia="sk-SK"/>
        </w:rPr>
        <w:t xml:space="preserve">medzi </w:t>
      </w:r>
    </w:p>
    <w:p w:rsidR="009935CF" w:rsidRPr="00C50AA7" w:rsidP="009935CF">
      <w:pPr>
        <w:bidi w:val="0"/>
        <w:spacing w:after="0" w:line="240" w:lineRule="auto"/>
        <w:jc w:val="center"/>
        <w:rPr>
          <w:rFonts w:ascii="Times New Roman" w:hAnsi="Times New Roman"/>
          <w:b/>
          <w:caps/>
          <w:color w:val="000000" w:themeColor="tx1" w:themeShade="FF"/>
          <w:sz w:val="24"/>
          <w:szCs w:val="24"/>
          <w:lang w:eastAsia="sk-SK"/>
        </w:rPr>
      </w:pPr>
    </w:p>
    <w:p w:rsidR="003D58D5" w:rsidRPr="00C50AA7" w:rsidP="003D58D5">
      <w:pPr>
        <w:bidi w:val="0"/>
        <w:spacing w:after="0" w:line="240" w:lineRule="auto"/>
        <w:jc w:val="center"/>
        <w:rPr>
          <w:rFonts w:ascii="Times New Roman" w:hAnsi="Times New Roman"/>
          <w:b/>
          <w:caps/>
          <w:color w:val="000000" w:themeColor="tx1" w:themeShade="FF"/>
          <w:sz w:val="24"/>
          <w:szCs w:val="24"/>
          <w:lang w:eastAsia="sk-SK"/>
        </w:rPr>
      </w:pPr>
      <w:r w:rsidRPr="00C50AA7">
        <w:rPr>
          <w:rFonts w:ascii="Times New Roman" w:hAnsi="Times New Roman"/>
          <w:b/>
          <w:caps/>
          <w:color w:val="000000" w:themeColor="tx1" w:themeShade="FF"/>
          <w:sz w:val="24"/>
          <w:szCs w:val="24"/>
          <w:lang w:eastAsia="sk-SK"/>
        </w:rPr>
        <w:t>Slovenskou republikou</w:t>
      </w:r>
    </w:p>
    <w:p w:rsidR="009935CF" w:rsidRPr="00C50AA7" w:rsidP="00BB3ACA">
      <w:pPr>
        <w:bidi w:val="0"/>
        <w:spacing w:after="0" w:line="240" w:lineRule="auto"/>
        <w:jc w:val="center"/>
        <w:rPr>
          <w:rFonts w:ascii="Times New Roman" w:hAnsi="Times New Roman"/>
          <w:b/>
          <w:caps/>
          <w:color w:val="000000" w:themeColor="tx1" w:themeShade="FF"/>
          <w:sz w:val="24"/>
          <w:szCs w:val="24"/>
          <w:lang w:eastAsia="sk-SK"/>
        </w:rPr>
      </w:pPr>
    </w:p>
    <w:p w:rsidR="009935CF" w:rsidRPr="00C50AA7" w:rsidP="009935CF">
      <w:pPr>
        <w:bidi w:val="0"/>
        <w:spacing w:after="0" w:line="240" w:lineRule="auto"/>
        <w:jc w:val="center"/>
        <w:rPr>
          <w:rFonts w:ascii="Times New Roman" w:hAnsi="Times New Roman"/>
          <w:b/>
          <w:caps/>
          <w:color w:val="000000" w:themeColor="tx1" w:themeShade="FF"/>
          <w:sz w:val="24"/>
          <w:szCs w:val="24"/>
          <w:lang w:eastAsia="sk-SK"/>
        </w:rPr>
      </w:pPr>
      <w:r w:rsidRPr="00C50AA7">
        <w:rPr>
          <w:rFonts w:ascii="Times New Roman" w:hAnsi="Times New Roman"/>
          <w:b/>
          <w:caps/>
          <w:color w:val="000000" w:themeColor="tx1" w:themeShade="FF"/>
          <w:sz w:val="24"/>
          <w:szCs w:val="24"/>
          <w:lang w:eastAsia="sk-SK"/>
        </w:rPr>
        <w:t xml:space="preserve"> a </w:t>
      </w:r>
    </w:p>
    <w:p w:rsidR="003D58D5" w:rsidRPr="00C50AA7" w:rsidP="003D58D5">
      <w:pPr>
        <w:bidi w:val="0"/>
        <w:spacing w:after="0" w:line="240" w:lineRule="auto"/>
        <w:jc w:val="center"/>
        <w:rPr>
          <w:rFonts w:ascii="Times New Roman" w:hAnsi="Times New Roman"/>
          <w:b/>
          <w:caps/>
          <w:color w:val="000000" w:themeColor="tx1" w:themeShade="FF"/>
          <w:sz w:val="24"/>
          <w:szCs w:val="24"/>
          <w:lang w:eastAsia="sk-SK"/>
        </w:rPr>
      </w:pPr>
    </w:p>
    <w:p w:rsidR="003D58D5" w:rsidRPr="00C50AA7" w:rsidP="003D58D5">
      <w:pPr>
        <w:bidi w:val="0"/>
        <w:spacing w:after="0" w:line="240" w:lineRule="auto"/>
        <w:jc w:val="center"/>
        <w:rPr>
          <w:rFonts w:ascii="Times New Roman" w:hAnsi="Times New Roman"/>
          <w:b/>
          <w:caps/>
          <w:color w:val="000000" w:themeColor="tx1" w:themeShade="FF"/>
          <w:sz w:val="24"/>
          <w:szCs w:val="24"/>
          <w:lang w:eastAsia="sk-SK"/>
        </w:rPr>
      </w:pPr>
      <w:r w:rsidRPr="00C50AA7">
        <w:rPr>
          <w:rFonts w:ascii="Times New Roman" w:hAnsi="Times New Roman"/>
          <w:b/>
          <w:caps/>
          <w:color w:val="000000" w:themeColor="tx1" w:themeShade="FF"/>
          <w:sz w:val="24"/>
          <w:szCs w:val="24"/>
          <w:lang w:eastAsia="sk-SK"/>
        </w:rPr>
        <w:t>Iránskou islamskou republikou</w:t>
      </w:r>
    </w:p>
    <w:p w:rsidR="00BB3ACA" w:rsidRPr="00C50AA7" w:rsidP="009935CF">
      <w:pPr>
        <w:bidi w:val="0"/>
        <w:spacing w:after="0" w:line="240" w:lineRule="auto"/>
        <w:jc w:val="center"/>
        <w:rPr>
          <w:rFonts w:ascii="Times New Roman" w:hAnsi="Times New Roman"/>
          <w:b/>
          <w:caps/>
          <w:color w:val="000000" w:themeColor="tx1" w:themeShade="FF"/>
          <w:sz w:val="24"/>
          <w:szCs w:val="24"/>
          <w:lang w:eastAsia="sk-SK"/>
        </w:rPr>
      </w:pPr>
    </w:p>
    <w:p w:rsidR="009935CF" w:rsidRPr="00C50AA7" w:rsidP="009935CF">
      <w:pPr>
        <w:bidi w:val="0"/>
        <w:spacing w:after="0" w:line="240" w:lineRule="auto"/>
        <w:jc w:val="center"/>
        <w:rPr>
          <w:rFonts w:ascii="Times New Roman" w:hAnsi="Times New Roman"/>
          <w:b/>
          <w:caps/>
          <w:color w:val="000000" w:themeColor="tx1" w:themeShade="FF"/>
          <w:sz w:val="24"/>
          <w:szCs w:val="24"/>
          <w:lang w:eastAsia="sk-SK"/>
        </w:rPr>
      </w:pPr>
    </w:p>
    <w:p w:rsidR="009935CF" w:rsidRPr="00C50AA7" w:rsidP="009935CF">
      <w:pPr>
        <w:bidi w:val="0"/>
        <w:spacing w:after="0" w:line="240" w:lineRule="auto"/>
        <w:jc w:val="center"/>
        <w:rPr>
          <w:rFonts w:ascii="Times New Roman" w:hAnsi="Times New Roman"/>
          <w:b/>
          <w:caps/>
          <w:color w:val="000000" w:themeColor="tx1" w:themeShade="FF"/>
          <w:sz w:val="24"/>
          <w:szCs w:val="24"/>
          <w:lang w:eastAsia="sk-SK"/>
        </w:rPr>
      </w:pPr>
      <w:r w:rsidRPr="00C50AA7">
        <w:rPr>
          <w:rFonts w:ascii="Times New Roman" w:hAnsi="Times New Roman"/>
          <w:b/>
          <w:caps/>
          <w:color w:val="000000" w:themeColor="tx1" w:themeShade="FF"/>
          <w:sz w:val="24"/>
          <w:szCs w:val="24"/>
          <w:lang w:eastAsia="sk-SK"/>
        </w:rPr>
        <w:t>o zamedzení dvojitého zdanenia a zabránení daňovému úniku</w:t>
      </w:r>
    </w:p>
    <w:p w:rsidR="009935CF" w:rsidRPr="00C50AA7" w:rsidP="009935CF">
      <w:pPr>
        <w:bidi w:val="0"/>
        <w:spacing w:after="0" w:line="240" w:lineRule="auto"/>
        <w:jc w:val="center"/>
        <w:rPr>
          <w:rFonts w:ascii="Times New Roman" w:hAnsi="Times New Roman"/>
          <w:b/>
          <w:caps/>
          <w:color w:val="000000" w:themeColor="tx1" w:themeShade="FF"/>
          <w:sz w:val="24"/>
          <w:szCs w:val="24"/>
          <w:lang w:eastAsia="sk-SK"/>
        </w:rPr>
      </w:pPr>
    </w:p>
    <w:p w:rsidR="009935CF" w:rsidRPr="00C50AA7" w:rsidP="009935CF">
      <w:pPr>
        <w:bidi w:val="0"/>
        <w:spacing w:after="0" w:line="240" w:lineRule="auto"/>
        <w:jc w:val="center"/>
        <w:rPr>
          <w:rFonts w:ascii="Times New Roman" w:hAnsi="Times New Roman"/>
          <w:b/>
          <w:caps/>
          <w:color w:val="000000" w:themeColor="tx1" w:themeShade="FF"/>
          <w:sz w:val="24"/>
          <w:szCs w:val="24"/>
          <w:lang w:eastAsia="sk-SK"/>
        </w:rPr>
      </w:pPr>
      <w:r w:rsidRPr="00C50AA7">
        <w:rPr>
          <w:rFonts w:ascii="Times New Roman" w:hAnsi="Times New Roman"/>
          <w:b/>
          <w:caps/>
          <w:color w:val="000000" w:themeColor="tx1" w:themeShade="FF"/>
          <w:sz w:val="24"/>
          <w:szCs w:val="24"/>
          <w:lang w:eastAsia="sk-SK"/>
        </w:rPr>
        <w:t xml:space="preserve"> v odbore daní z príjmov</w:t>
      </w:r>
    </w:p>
    <w:p w:rsidR="009935CF" w:rsidRPr="00C50AA7" w:rsidP="009935CF">
      <w:pPr>
        <w:bidi w:val="0"/>
        <w:spacing w:after="0" w:line="240" w:lineRule="auto"/>
        <w:rPr>
          <w:rFonts w:ascii="Times New Roman" w:hAnsi="Times New Roman"/>
          <w:color w:val="000000" w:themeColor="tx1" w:themeShade="FF"/>
          <w:sz w:val="24"/>
          <w:szCs w:val="24"/>
        </w:rPr>
      </w:pPr>
    </w:p>
    <w:p w:rsidR="009935CF" w:rsidRPr="00C50AA7" w:rsidP="009935CF">
      <w:pPr>
        <w:bidi w:val="0"/>
        <w:spacing w:after="0" w:line="240" w:lineRule="auto"/>
        <w:rPr>
          <w:rFonts w:ascii="Times New Roman" w:hAnsi="Times New Roman"/>
          <w:color w:val="000000" w:themeColor="tx1" w:themeShade="FF"/>
          <w:sz w:val="24"/>
          <w:szCs w:val="24"/>
        </w:rPr>
      </w:pPr>
    </w:p>
    <w:p w:rsidR="00AD6ECA" w:rsidRPr="00C50AA7" w:rsidP="009935CF">
      <w:pPr>
        <w:bidi w:val="0"/>
        <w:spacing w:after="0" w:line="240" w:lineRule="auto"/>
        <w:rPr>
          <w:rFonts w:ascii="Times New Roman" w:hAnsi="Times New Roman"/>
          <w:color w:val="000000" w:themeColor="tx1" w:themeShade="FF"/>
          <w:sz w:val="24"/>
          <w:szCs w:val="24"/>
        </w:rPr>
      </w:pPr>
    </w:p>
    <w:p w:rsidR="00AD6ECA" w:rsidRPr="00C50AA7" w:rsidP="009935CF">
      <w:pPr>
        <w:bidi w:val="0"/>
        <w:spacing w:after="0" w:line="240" w:lineRule="auto"/>
        <w:rPr>
          <w:rFonts w:ascii="Times New Roman" w:hAnsi="Times New Roman"/>
          <w:color w:val="000000" w:themeColor="tx1" w:themeShade="FF"/>
          <w:sz w:val="24"/>
          <w:szCs w:val="24"/>
        </w:rPr>
      </w:pPr>
    </w:p>
    <w:p w:rsidR="00AD6ECA" w:rsidRPr="00C50AA7" w:rsidP="009935CF">
      <w:pPr>
        <w:bidi w:val="0"/>
        <w:spacing w:after="0" w:line="240" w:lineRule="auto"/>
        <w:rPr>
          <w:rFonts w:ascii="Times New Roman" w:hAnsi="Times New Roman"/>
          <w:color w:val="000000" w:themeColor="tx1" w:themeShade="FF"/>
          <w:sz w:val="24"/>
          <w:szCs w:val="24"/>
        </w:rPr>
      </w:pPr>
    </w:p>
    <w:p w:rsidR="00AD6ECA" w:rsidRPr="00C50AA7" w:rsidP="009935CF">
      <w:pPr>
        <w:bidi w:val="0"/>
        <w:spacing w:after="0" w:line="240" w:lineRule="auto"/>
        <w:rPr>
          <w:rFonts w:ascii="Times New Roman" w:hAnsi="Times New Roman"/>
          <w:color w:val="000000" w:themeColor="tx1" w:themeShade="FF"/>
          <w:sz w:val="24"/>
          <w:szCs w:val="24"/>
        </w:rPr>
      </w:pPr>
    </w:p>
    <w:p w:rsidR="00AD6ECA" w:rsidRPr="00C50AA7" w:rsidP="009935CF">
      <w:pPr>
        <w:bidi w:val="0"/>
        <w:spacing w:after="0" w:line="240" w:lineRule="auto"/>
        <w:rPr>
          <w:rFonts w:ascii="Times New Roman" w:hAnsi="Times New Roman"/>
          <w:color w:val="000000" w:themeColor="tx1" w:themeShade="FF"/>
          <w:sz w:val="24"/>
          <w:szCs w:val="24"/>
        </w:rPr>
      </w:pPr>
    </w:p>
    <w:p w:rsidR="00AD6ECA" w:rsidRPr="00C50AA7" w:rsidP="009935CF">
      <w:pPr>
        <w:bidi w:val="0"/>
        <w:spacing w:after="0" w:line="240" w:lineRule="auto"/>
        <w:rPr>
          <w:rFonts w:ascii="Times New Roman" w:hAnsi="Times New Roman"/>
          <w:color w:val="000000" w:themeColor="tx1" w:themeShade="FF"/>
          <w:sz w:val="24"/>
          <w:szCs w:val="24"/>
        </w:rPr>
      </w:pPr>
    </w:p>
    <w:p w:rsidR="00AD6ECA" w:rsidRPr="00C50AA7" w:rsidP="009935CF">
      <w:pPr>
        <w:bidi w:val="0"/>
        <w:spacing w:after="0" w:line="240" w:lineRule="auto"/>
        <w:rPr>
          <w:rFonts w:ascii="Times New Roman" w:hAnsi="Times New Roman"/>
          <w:color w:val="000000" w:themeColor="tx1" w:themeShade="FF"/>
          <w:sz w:val="24"/>
          <w:szCs w:val="24"/>
        </w:rPr>
      </w:pPr>
    </w:p>
    <w:p w:rsidR="00AD6ECA" w:rsidRPr="00C50AA7" w:rsidP="009935CF">
      <w:pPr>
        <w:bidi w:val="0"/>
        <w:spacing w:after="0" w:line="240" w:lineRule="auto"/>
        <w:rPr>
          <w:rFonts w:ascii="Times New Roman" w:hAnsi="Times New Roman"/>
          <w:color w:val="000000" w:themeColor="tx1" w:themeShade="FF"/>
          <w:sz w:val="24"/>
          <w:szCs w:val="24"/>
        </w:rPr>
      </w:pPr>
    </w:p>
    <w:p w:rsidR="00AD6ECA" w:rsidRPr="00C50AA7" w:rsidP="009935CF">
      <w:pPr>
        <w:bidi w:val="0"/>
        <w:spacing w:after="0" w:line="240" w:lineRule="auto"/>
        <w:rPr>
          <w:rFonts w:ascii="Times New Roman" w:hAnsi="Times New Roman"/>
          <w:color w:val="000000" w:themeColor="tx1" w:themeShade="FF"/>
          <w:sz w:val="24"/>
          <w:szCs w:val="24"/>
        </w:rPr>
      </w:pPr>
    </w:p>
    <w:p w:rsidR="00AD6ECA" w:rsidRPr="00C50AA7" w:rsidP="009935CF">
      <w:pPr>
        <w:bidi w:val="0"/>
        <w:spacing w:after="0" w:line="240" w:lineRule="auto"/>
        <w:rPr>
          <w:rFonts w:ascii="Times New Roman" w:hAnsi="Times New Roman"/>
          <w:color w:val="000000" w:themeColor="tx1" w:themeShade="FF"/>
          <w:sz w:val="24"/>
          <w:szCs w:val="24"/>
        </w:rPr>
      </w:pPr>
    </w:p>
    <w:p w:rsidR="00AD6ECA" w:rsidRPr="00C50AA7" w:rsidP="009935CF">
      <w:pPr>
        <w:bidi w:val="0"/>
        <w:spacing w:after="0" w:line="240" w:lineRule="auto"/>
        <w:rPr>
          <w:rFonts w:ascii="Times New Roman" w:hAnsi="Times New Roman"/>
          <w:color w:val="000000" w:themeColor="tx1" w:themeShade="FF"/>
          <w:sz w:val="24"/>
          <w:szCs w:val="24"/>
        </w:rPr>
      </w:pPr>
    </w:p>
    <w:p w:rsidR="00AD6ECA" w:rsidRPr="00C50AA7" w:rsidP="009935CF">
      <w:pPr>
        <w:bidi w:val="0"/>
        <w:spacing w:after="0" w:line="240" w:lineRule="auto"/>
        <w:rPr>
          <w:rFonts w:ascii="Times New Roman" w:hAnsi="Times New Roman"/>
          <w:color w:val="000000" w:themeColor="tx1" w:themeShade="FF"/>
          <w:sz w:val="24"/>
          <w:szCs w:val="24"/>
        </w:rPr>
      </w:pPr>
    </w:p>
    <w:p w:rsidR="00AD6ECA" w:rsidRPr="00C50AA7" w:rsidP="009935CF">
      <w:pPr>
        <w:bidi w:val="0"/>
        <w:spacing w:after="0" w:line="240" w:lineRule="auto"/>
        <w:rPr>
          <w:rFonts w:ascii="Times New Roman" w:hAnsi="Times New Roman"/>
          <w:color w:val="000000" w:themeColor="tx1" w:themeShade="FF"/>
          <w:sz w:val="24"/>
          <w:szCs w:val="24"/>
        </w:rPr>
      </w:pPr>
    </w:p>
    <w:p w:rsidR="00AD6ECA" w:rsidRPr="00C50AA7" w:rsidP="009935CF">
      <w:pPr>
        <w:bidi w:val="0"/>
        <w:spacing w:after="0" w:line="240" w:lineRule="auto"/>
        <w:rPr>
          <w:rFonts w:ascii="Times New Roman" w:hAnsi="Times New Roman"/>
          <w:color w:val="000000" w:themeColor="tx1" w:themeShade="FF"/>
          <w:sz w:val="24"/>
          <w:szCs w:val="24"/>
        </w:rPr>
      </w:pPr>
    </w:p>
    <w:p w:rsidR="00AD6ECA" w:rsidRPr="00C50AA7" w:rsidP="009935CF">
      <w:pPr>
        <w:bidi w:val="0"/>
        <w:spacing w:after="0" w:line="240" w:lineRule="auto"/>
        <w:rPr>
          <w:rFonts w:ascii="Times New Roman" w:hAnsi="Times New Roman"/>
          <w:color w:val="000000" w:themeColor="tx1" w:themeShade="FF"/>
          <w:sz w:val="24"/>
          <w:szCs w:val="24"/>
        </w:rPr>
      </w:pPr>
    </w:p>
    <w:p w:rsidR="00AD6ECA" w:rsidRPr="00C50AA7" w:rsidP="009935CF">
      <w:pPr>
        <w:bidi w:val="0"/>
        <w:spacing w:after="0" w:line="240" w:lineRule="auto"/>
        <w:rPr>
          <w:rFonts w:ascii="Times New Roman" w:hAnsi="Times New Roman"/>
          <w:color w:val="000000" w:themeColor="tx1" w:themeShade="FF"/>
          <w:sz w:val="24"/>
          <w:szCs w:val="24"/>
        </w:rPr>
      </w:pPr>
    </w:p>
    <w:p w:rsidR="00AD6ECA" w:rsidRPr="00C50AA7" w:rsidP="009935CF">
      <w:pPr>
        <w:bidi w:val="0"/>
        <w:spacing w:after="0" w:line="240" w:lineRule="auto"/>
        <w:rPr>
          <w:rFonts w:ascii="Times New Roman" w:hAnsi="Times New Roman"/>
          <w:color w:val="000000" w:themeColor="tx1" w:themeShade="FF"/>
          <w:sz w:val="24"/>
          <w:szCs w:val="24"/>
        </w:rPr>
      </w:pPr>
    </w:p>
    <w:p w:rsidR="00AD6ECA" w:rsidRPr="00C50AA7" w:rsidP="009935CF">
      <w:pPr>
        <w:bidi w:val="0"/>
        <w:spacing w:after="0" w:line="240" w:lineRule="auto"/>
        <w:rPr>
          <w:rFonts w:ascii="Times New Roman" w:hAnsi="Times New Roman"/>
          <w:color w:val="000000" w:themeColor="tx1" w:themeShade="FF"/>
          <w:sz w:val="24"/>
          <w:szCs w:val="24"/>
        </w:rPr>
      </w:pPr>
    </w:p>
    <w:p w:rsidR="00AD6ECA" w:rsidRPr="00C50AA7" w:rsidP="009935CF">
      <w:pPr>
        <w:bidi w:val="0"/>
        <w:spacing w:after="0" w:line="240" w:lineRule="auto"/>
        <w:rPr>
          <w:rFonts w:ascii="Times New Roman" w:hAnsi="Times New Roman"/>
          <w:color w:val="000000" w:themeColor="tx1" w:themeShade="FF"/>
          <w:sz w:val="24"/>
          <w:szCs w:val="24"/>
        </w:rPr>
      </w:pPr>
    </w:p>
    <w:p w:rsidR="00AD6ECA" w:rsidRPr="00C50AA7" w:rsidP="009935CF">
      <w:pPr>
        <w:bidi w:val="0"/>
        <w:spacing w:after="0" w:line="240" w:lineRule="auto"/>
        <w:rPr>
          <w:rFonts w:ascii="Times New Roman" w:hAnsi="Times New Roman"/>
          <w:color w:val="000000" w:themeColor="tx1" w:themeShade="FF"/>
          <w:sz w:val="24"/>
          <w:szCs w:val="24"/>
        </w:rPr>
      </w:pPr>
    </w:p>
    <w:p w:rsidR="00AD6ECA" w:rsidRPr="00C50AA7" w:rsidP="009935CF">
      <w:pPr>
        <w:bidi w:val="0"/>
        <w:spacing w:after="0" w:line="240" w:lineRule="auto"/>
        <w:rPr>
          <w:rFonts w:ascii="Times New Roman" w:hAnsi="Times New Roman"/>
          <w:color w:val="000000" w:themeColor="tx1" w:themeShade="FF"/>
          <w:sz w:val="24"/>
          <w:szCs w:val="24"/>
        </w:rPr>
      </w:pPr>
    </w:p>
    <w:p w:rsidR="003D58D5" w:rsidRPr="00C50AA7" w:rsidP="003D58D5">
      <w:pPr>
        <w:bidi w:val="0"/>
        <w:spacing w:after="0" w:line="240" w:lineRule="auto"/>
        <w:rPr>
          <w:rFonts w:ascii="Times New Roman" w:hAnsi="Times New Roman"/>
          <w:color w:val="000000" w:themeColor="tx1" w:themeShade="FF"/>
          <w:sz w:val="24"/>
          <w:szCs w:val="24"/>
        </w:rPr>
      </w:pPr>
      <w:r w:rsidRPr="00C50AA7">
        <w:rPr>
          <w:rFonts w:ascii="Times New Roman" w:hAnsi="Times New Roman"/>
          <w:color w:val="000000" w:themeColor="tx1" w:themeShade="FF"/>
          <w:sz w:val="24"/>
          <w:szCs w:val="24"/>
        </w:rPr>
        <w:t xml:space="preserve">Slovenská republika </w:t>
      </w:r>
    </w:p>
    <w:p w:rsidR="009935CF" w:rsidRPr="00C50AA7" w:rsidP="009935CF">
      <w:pPr>
        <w:bidi w:val="0"/>
        <w:spacing w:after="0" w:line="240" w:lineRule="auto"/>
        <w:rPr>
          <w:rFonts w:ascii="Times New Roman" w:hAnsi="Times New Roman"/>
          <w:color w:val="000000" w:themeColor="tx1" w:themeShade="FF"/>
          <w:sz w:val="24"/>
          <w:szCs w:val="24"/>
        </w:rPr>
      </w:pPr>
    </w:p>
    <w:p w:rsidR="009935CF" w:rsidRPr="00C50AA7" w:rsidP="009935CF">
      <w:pPr>
        <w:bidi w:val="0"/>
        <w:spacing w:after="0" w:line="240" w:lineRule="auto"/>
        <w:rPr>
          <w:rFonts w:ascii="Times New Roman" w:hAnsi="Times New Roman"/>
          <w:color w:val="000000" w:themeColor="tx1" w:themeShade="FF"/>
          <w:sz w:val="24"/>
          <w:szCs w:val="24"/>
        </w:rPr>
      </w:pPr>
      <w:r w:rsidRPr="00C50AA7">
        <w:rPr>
          <w:rFonts w:ascii="Times New Roman" w:hAnsi="Times New Roman"/>
          <w:color w:val="000000" w:themeColor="tx1" w:themeShade="FF"/>
          <w:sz w:val="24"/>
          <w:szCs w:val="24"/>
        </w:rPr>
        <w:t>a </w:t>
      </w:r>
    </w:p>
    <w:p w:rsidR="003D58D5" w:rsidRPr="00C50AA7" w:rsidP="003D58D5">
      <w:pPr>
        <w:bidi w:val="0"/>
        <w:spacing w:after="0" w:line="240" w:lineRule="auto"/>
        <w:rPr>
          <w:rFonts w:ascii="Times New Roman" w:hAnsi="Times New Roman"/>
          <w:color w:val="000000" w:themeColor="tx1" w:themeShade="FF"/>
          <w:sz w:val="24"/>
          <w:szCs w:val="24"/>
          <w:lang w:eastAsia="sk-SK"/>
        </w:rPr>
      </w:pPr>
    </w:p>
    <w:p w:rsidR="003D58D5" w:rsidRPr="00C50AA7" w:rsidP="003D58D5">
      <w:pPr>
        <w:bidi w:val="0"/>
        <w:spacing w:after="0" w:line="240" w:lineRule="auto"/>
        <w:rPr>
          <w:rFonts w:ascii="Times New Roman" w:hAnsi="Times New Roman"/>
          <w:b/>
          <w:color w:val="000000" w:themeColor="tx1" w:themeShade="FF"/>
          <w:sz w:val="24"/>
          <w:szCs w:val="24"/>
          <w:lang w:eastAsia="sk-SK"/>
        </w:rPr>
      </w:pPr>
      <w:r w:rsidRPr="00C50AA7">
        <w:rPr>
          <w:rFonts w:ascii="Times New Roman" w:hAnsi="Times New Roman"/>
          <w:color w:val="000000" w:themeColor="tx1" w:themeShade="FF"/>
          <w:sz w:val="24"/>
          <w:szCs w:val="24"/>
          <w:lang w:eastAsia="sk-SK"/>
        </w:rPr>
        <w:t>Iránska islamská republika</w:t>
      </w:r>
    </w:p>
    <w:p w:rsidR="009935CF" w:rsidRPr="00C50AA7" w:rsidP="009935CF">
      <w:pPr>
        <w:bidi w:val="0"/>
        <w:spacing w:after="0" w:line="240" w:lineRule="auto"/>
        <w:rPr>
          <w:rFonts w:ascii="Times New Roman" w:hAnsi="Times New Roman"/>
          <w:color w:val="000000" w:themeColor="tx1" w:themeShade="FF"/>
          <w:sz w:val="24"/>
          <w:szCs w:val="24"/>
          <w:lang w:eastAsia="sk-SK"/>
        </w:rPr>
      </w:pP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rPr>
      </w:pP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rPr>
      </w:pPr>
      <w:r w:rsidRPr="00C50AA7">
        <w:rPr>
          <w:rFonts w:ascii="Times New Roman" w:hAnsi="Times New Roman"/>
          <w:color w:val="000000" w:themeColor="tx1" w:themeShade="FF"/>
          <w:sz w:val="24"/>
          <w:szCs w:val="24"/>
        </w:rPr>
        <w:t>ďalej len „zmluvné štáty“,</w:t>
      </w: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rPr>
      </w:pP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rPr>
      </w:pPr>
      <w:r w:rsidRPr="00C50AA7">
        <w:rPr>
          <w:rFonts w:ascii="Times New Roman" w:hAnsi="Times New Roman"/>
          <w:color w:val="000000" w:themeColor="tx1" w:themeShade="FF"/>
          <w:sz w:val="24"/>
          <w:szCs w:val="24"/>
        </w:rPr>
        <w:t>želajúc si uzavrieť zmluvu o zamedzení dvojitého zdanenia a zabránení daňovému úniku v odbore daní z príjmov,</w:t>
      </w:r>
    </w:p>
    <w:p w:rsidR="009935CF" w:rsidRPr="00C50AA7" w:rsidP="009935CF">
      <w:pPr>
        <w:bidi w:val="0"/>
        <w:spacing w:after="0" w:line="240" w:lineRule="auto"/>
        <w:jc w:val="both"/>
        <w:rPr>
          <w:rFonts w:ascii="Times New Roman" w:hAnsi="Times New Roman"/>
          <w:color w:val="000000" w:themeColor="tx1" w:themeShade="FF"/>
          <w:sz w:val="24"/>
          <w:szCs w:val="24"/>
        </w:rPr>
      </w:pPr>
    </w:p>
    <w:p w:rsidR="009935CF" w:rsidRPr="00C50AA7" w:rsidP="009935CF">
      <w:pPr>
        <w:bidi w:val="0"/>
        <w:spacing w:after="0" w:line="240" w:lineRule="auto"/>
        <w:jc w:val="both"/>
        <w:rPr>
          <w:rFonts w:ascii="Times New Roman" w:hAnsi="Times New Roman"/>
          <w:color w:val="000000" w:themeColor="tx1" w:themeShade="FF"/>
          <w:sz w:val="24"/>
          <w:szCs w:val="24"/>
        </w:rPr>
      </w:pPr>
      <w:r w:rsidRPr="00C50AA7">
        <w:rPr>
          <w:rFonts w:ascii="Times New Roman" w:hAnsi="Times New Roman"/>
          <w:color w:val="000000" w:themeColor="tx1" w:themeShade="FF"/>
          <w:sz w:val="24"/>
          <w:szCs w:val="24"/>
        </w:rPr>
        <w:t>dohodli sa takto:</w:t>
      </w:r>
    </w:p>
    <w:p w:rsidR="009935CF" w:rsidRPr="00C50AA7" w:rsidP="009935CF">
      <w:pPr>
        <w:bidi w:val="0"/>
        <w:spacing w:after="0" w:line="240" w:lineRule="auto"/>
        <w:jc w:val="both"/>
        <w:rPr>
          <w:rFonts w:ascii="Times New Roman" w:hAnsi="Times New Roman"/>
          <w:color w:val="000000" w:themeColor="tx1" w:themeShade="FF"/>
          <w:sz w:val="24"/>
          <w:szCs w:val="24"/>
          <w:lang w:eastAsia="sk-SK"/>
        </w:rPr>
      </w:pPr>
    </w:p>
    <w:p w:rsidR="009935CF" w:rsidRPr="00C50AA7" w:rsidP="009935CF">
      <w:pPr>
        <w:bidi w:val="0"/>
        <w:spacing w:after="0" w:line="240" w:lineRule="auto"/>
        <w:jc w:val="both"/>
        <w:rPr>
          <w:rFonts w:ascii="Times New Roman" w:hAnsi="Times New Roman"/>
          <w:color w:val="000000" w:themeColor="tx1" w:themeShade="FF"/>
          <w:sz w:val="24"/>
          <w:szCs w:val="24"/>
          <w:lang w:eastAsia="sk-SK"/>
        </w:rPr>
      </w:pPr>
    </w:p>
    <w:p w:rsidR="009935CF" w:rsidRPr="00C50AA7" w:rsidP="009935CF">
      <w:pPr>
        <w:tabs>
          <w:tab w:val="left" w:pos="4111"/>
        </w:tabs>
        <w:bidi w:val="0"/>
        <w:spacing w:after="0" w:line="240" w:lineRule="auto"/>
        <w:ind w:left="4111" w:hanging="4111"/>
        <w:jc w:val="center"/>
        <w:rPr>
          <w:rFonts w:ascii="Times New Roman" w:hAnsi="Times New Roman"/>
          <w:b/>
          <w:color w:val="000000" w:themeColor="tx1" w:themeShade="FF"/>
          <w:sz w:val="24"/>
          <w:szCs w:val="24"/>
          <w:lang w:eastAsia="sk-SK"/>
        </w:rPr>
      </w:pPr>
      <w:r w:rsidRPr="00C50AA7">
        <w:rPr>
          <w:rFonts w:ascii="Times New Roman" w:hAnsi="Times New Roman"/>
          <w:b/>
          <w:color w:val="000000" w:themeColor="tx1" w:themeShade="FF"/>
          <w:sz w:val="24"/>
          <w:szCs w:val="24"/>
          <w:lang w:eastAsia="sk-SK"/>
        </w:rPr>
        <w:t>Článok 1</w:t>
      </w:r>
    </w:p>
    <w:p w:rsidR="009935CF" w:rsidRPr="00C50AA7" w:rsidP="009935CF">
      <w:pPr>
        <w:bidi w:val="0"/>
        <w:spacing w:after="0" w:line="240" w:lineRule="auto"/>
        <w:jc w:val="center"/>
        <w:rPr>
          <w:rFonts w:ascii="Times New Roman" w:hAnsi="Times New Roman"/>
          <w:b/>
          <w:color w:val="000000" w:themeColor="tx1" w:themeShade="FF"/>
          <w:sz w:val="24"/>
          <w:szCs w:val="24"/>
          <w:lang w:eastAsia="sk-SK"/>
        </w:rPr>
      </w:pPr>
      <w:r w:rsidRPr="00C50AA7">
        <w:rPr>
          <w:rFonts w:ascii="Times New Roman" w:hAnsi="Times New Roman"/>
          <w:b/>
          <w:color w:val="000000" w:themeColor="tx1" w:themeShade="FF"/>
          <w:sz w:val="24"/>
          <w:szCs w:val="24"/>
          <w:lang w:eastAsia="sk-SK"/>
        </w:rPr>
        <w:t>Osoby, na ktoré sa zmluva vzťahuje</w:t>
      </w:r>
    </w:p>
    <w:p w:rsidR="009935CF" w:rsidRPr="00C50AA7" w:rsidP="009935CF">
      <w:pPr>
        <w:bidi w:val="0"/>
        <w:spacing w:after="0" w:line="240" w:lineRule="auto"/>
        <w:jc w:val="both"/>
        <w:rPr>
          <w:rFonts w:ascii="Times New Roman" w:hAnsi="Times New Roman"/>
          <w:color w:val="000000" w:themeColor="tx1" w:themeShade="FF"/>
          <w:sz w:val="24"/>
          <w:szCs w:val="24"/>
          <w:lang w:eastAsia="sk-SK"/>
        </w:rPr>
      </w:pPr>
    </w:p>
    <w:p w:rsidR="009935CF" w:rsidRPr="00C50AA7" w:rsidP="009935CF">
      <w:pPr>
        <w:bidi w:val="0"/>
        <w:spacing w:after="0" w:line="240" w:lineRule="auto"/>
        <w:jc w:val="both"/>
        <w:rPr>
          <w:rFonts w:ascii="Times New Roman" w:hAnsi="Times New Roman"/>
          <w:color w:val="000000" w:themeColor="tx1" w:themeShade="FF"/>
          <w:sz w:val="24"/>
          <w:szCs w:val="24"/>
          <w:lang w:eastAsia="sk-SK"/>
        </w:rPr>
      </w:pPr>
      <w:r w:rsidRPr="00C50AA7">
        <w:rPr>
          <w:rFonts w:ascii="Times New Roman" w:hAnsi="Times New Roman"/>
          <w:color w:val="000000" w:themeColor="tx1" w:themeShade="FF"/>
          <w:sz w:val="24"/>
          <w:szCs w:val="24"/>
          <w:lang w:eastAsia="sk-SK"/>
        </w:rPr>
        <w:t>Táto zmluva sa vzťahuje na osoby, ktoré sú rezidentmi jedného alebo oboch zmluvných štátov.</w:t>
      </w:r>
    </w:p>
    <w:p w:rsidR="009935CF" w:rsidRPr="00C50AA7" w:rsidP="009935CF">
      <w:pPr>
        <w:bidi w:val="0"/>
        <w:spacing w:after="0" w:line="240" w:lineRule="auto"/>
        <w:jc w:val="both"/>
        <w:rPr>
          <w:rFonts w:ascii="Times New Roman" w:hAnsi="Times New Roman"/>
          <w:color w:val="000000" w:themeColor="tx1" w:themeShade="FF"/>
          <w:sz w:val="24"/>
          <w:szCs w:val="24"/>
          <w:lang w:eastAsia="sk-SK"/>
        </w:rPr>
      </w:pPr>
    </w:p>
    <w:p w:rsidR="009935CF" w:rsidRPr="00C50AA7" w:rsidP="009935CF">
      <w:pPr>
        <w:bidi w:val="0"/>
        <w:spacing w:after="0" w:line="240" w:lineRule="auto"/>
        <w:jc w:val="center"/>
        <w:rPr>
          <w:rFonts w:ascii="Times New Roman" w:hAnsi="Times New Roman"/>
          <w:b/>
          <w:color w:val="000000" w:themeColor="tx1" w:themeShade="FF"/>
          <w:sz w:val="24"/>
          <w:szCs w:val="24"/>
          <w:lang w:eastAsia="sk-SK"/>
        </w:rPr>
      </w:pPr>
      <w:r w:rsidRPr="00C50AA7">
        <w:rPr>
          <w:rFonts w:ascii="Times New Roman" w:hAnsi="Times New Roman"/>
          <w:b/>
          <w:color w:val="000000" w:themeColor="tx1" w:themeShade="FF"/>
          <w:sz w:val="24"/>
          <w:szCs w:val="24"/>
          <w:lang w:eastAsia="sk-SK"/>
        </w:rPr>
        <w:t>Článok 2</w:t>
      </w:r>
    </w:p>
    <w:p w:rsidR="009935CF" w:rsidRPr="00C50AA7" w:rsidP="009935CF">
      <w:pPr>
        <w:bidi w:val="0"/>
        <w:spacing w:after="0" w:line="240" w:lineRule="auto"/>
        <w:jc w:val="center"/>
        <w:rPr>
          <w:rFonts w:ascii="Times New Roman" w:hAnsi="Times New Roman"/>
          <w:b/>
          <w:color w:val="000000" w:themeColor="tx1" w:themeShade="FF"/>
          <w:sz w:val="24"/>
          <w:szCs w:val="24"/>
          <w:lang w:eastAsia="sk-SK"/>
        </w:rPr>
      </w:pPr>
      <w:r w:rsidRPr="00C50AA7">
        <w:rPr>
          <w:rFonts w:ascii="Times New Roman" w:hAnsi="Times New Roman"/>
          <w:b/>
          <w:color w:val="000000" w:themeColor="tx1" w:themeShade="FF"/>
          <w:sz w:val="24"/>
          <w:szCs w:val="24"/>
          <w:lang w:eastAsia="sk-SK"/>
        </w:rPr>
        <w:t>Dane, na ktoré sa zmluva vzťahuje</w:t>
      </w:r>
    </w:p>
    <w:p w:rsidR="009935CF" w:rsidRPr="00C50AA7" w:rsidP="009935CF">
      <w:pPr>
        <w:bidi w:val="0"/>
        <w:spacing w:after="0" w:line="240" w:lineRule="auto"/>
        <w:rPr>
          <w:rFonts w:ascii="Times New Roman" w:hAnsi="Times New Roman"/>
          <w:sz w:val="24"/>
          <w:szCs w:val="24"/>
        </w:rPr>
      </w:pPr>
    </w:p>
    <w:p w:rsidR="009935CF" w:rsidRPr="00C50AA7" w:rsidP="009935CF">
      <w:pPr>
        <w:bidi w:val="0"/>
        <w:spacing w:after="0" w:line="240" w:lineRule="auto"/>
        <w:jc w:val="both"/>
        <w:rPr>
          <w:rFonts w:ascii="Times New Roman" w:hAnsi="Times New Roman"/>
          <w:color w:val="000000" w:themeColor="tx1" w:themeShade="FF"/>
          <w:sz w:val="24"/>
          <w:szCs w:val="24"/>
          <w:lang w:eastAsia="sk-SK"/>
        </w:rPr>
      </w:pPr>
      <w:r w:rsidRPr="00C50AA7">
        <w:rPr>
          <w:rFonts w:ascii="Times New Roman" w:hAnsi="Times New Roman"/>
          <w:color w:val="000000" w:themeColor="tx1" w:themeShade="FF"/>
          <w:sz w:val="24"/>
          <w:szCs w:val="24"/>
          <w:lang w:eastAsia="sk-SK"/>
        </w:rPr>
        <w:t>(1) Táto zmluva sa vzťahuje na dane z príjmov ukladané v mene niektorého zmluvného štátu alebo jeho správnych celkov, alebo miestnych orgánov bez ohľadu na spôsob ich vyberania.</w:t>
      </w:r>
    </w:p>
    <w:p w:rsidR="009935CF" w:rsidRPr="00C50AA7" w:rsidP="009935CF">
      <w:pPr>
        <w:bidi w:val="0"/>
        <w:spacing w:after="0" w:line="240" w:lineRule="auto"/>
        <w:jc w:val="both"/>
        <w:rPr>
          <w:rFonts w:ascii="Times New Roman" w:hAnsi="Times New Roman"/>
          <w:color w:val="000000" w:themeColor="tx1" w:themeShade="FF"/>
          <w:sz w:val="24"/>
          <w:szCs w:val="24"/>
          <w:lang w:eastAsia="sk-SK"/>
        </w:rPr>
      </w:pPr>
    </w:p>
    <w:p w:rsidR="009935CF" w:rsidRPr="00C50AA7" w:rsidP="009935CF">
      <w:pPr>
        <w:bidi w:val="0"/>
        <w:spacing w:after="0" w:line="240" w:lineRule="auto"/>
        <w:jc w:val="both"/>
        <w:rPr>
          <w:rFonts w:ascii="Times New Roman" w:hAnsi="Times New Roman"/>
          <w:color w:val="000000" w:themeColor="tx1" w:themeShade="FF"/>
          <w:sz w:val="24"/>
          <w:szCs w:val="24"/>
          <w:lang w:eastAsia="sk-SK"/>
        </w:rPr>
      </w:pPr>
      <w:r w:rsidRPr="00C50AA7">
        <w:rPr>
          <w:rFonts w:ascii="Times New Roman" w:hAnsi="Times New Roman"/>
          <w:color w:val="000000" w:themeColor="tx1" w:themeShade="FF"/>
          <w:sz w:val="24"/>
          <w:szCs w:val="24"/>
          <w:lang w:eastAsia="sk-SK"/>
        </w:rPr>
        <w:t>(2) Za dane z príjmov sa považujú všetky dane vyberané z celkových príjmov alebo z časti príjmov, vrátane daní z príjmov plynúcich zo scudzenia hnuteľného alebo nehnuteľného majetku, daní z celkovej sumy miezd alebo platov vyplácaných podnikmi, ako aj daní z prírastku majetku.</w:t>
      </w:r>
    </w:p>
    <w:p w:rsidR="009935CF" w:rsidRPr="00C50AA7" w:rsidP="009935CF">
      <w:pPr>
        <w:bidi w:val="0"/>
        <w:spacing w:after="0" w:line="240" w:lineRule="auto"/>
        <w:jc w:val="both"/>
        <w:rPr>
          <w:rFonts w:ascii="Times New Roman" w:hAnsi="Times New Roman"/>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(3) Súčasné dane, na ktoré sa zmluva vzťahuje, sú najmä:</w:t>
      </w:r>
    </w:p>
    <w:p w:rsidR="009935CF" w:rsidRPr="00C50AA7" w:rsidP="009935CF">
      <w:pPr>
        <w:bidi w:val="0"/>
        <w:spacing w:after="0" w:line="240" w:lineRule="auto"/>
        <w:rPr>
          <w:rFonts w:ascii="Times New Roman" w:hAnsi="Times New Roman"/>
          <w:sz w:val="24"/>
          <w:szCs w:val="24"/>
        </w:rPr>
      </w:pPr>
      <w:r w:rsidRPr="00C50AA7">
        <w:rPr>
          <w:rFonts w:ascii="Times New Roman" w:hAnsi="Times New Roman"/>
          <w:sz w:val="24"/>
          <w:szCs w:val="24"/>
        </w:rPr>
        <w:t xml:space="preserve">      a)     v Slovenskej republike:</w:t>
      </w:r>
    </w:p>
    <w:p w:rsidR="009935CF" w:rsidRPr="00C50AA7" w:rsidP="009935CF">
      <w:pPr>
        <w:pStyle w:val="ListParagraph"/>
        <w:bidi w:val="0"/>
        <w:spacing w:after="0" w:line="240" w:lineRule="auto"/>
        <w:ind w:left="725"/>
        <w:contextualSpacing w:val="0"/>
        <w:rPr>
          <w:rFonts w:ascii="Times New Roman" w:hAnsi="Times New Roman"/>
          <w:sz w:val="24"/>
          <w:szCs w:val="24"/>
        </w:rPr>
      </w:pPr>
      <w:r w:rsidRPr="00C50AA7">
        <w:rPr>
          <w:rFonts w:ascii="Times New Roman" w:hAnsi="Times New Roman"/>
          <w:sz w:val="24"/>
          <w:szCs w:val="24"/>
        </w:rPr>
        <w:t xml:space="preserve">daň z príjmov, </w:t>
      </w:r>
    </w:p>
    <w:p w:rsidR="009935CF" w:rsidRPr="00C50AA7" w:rsidP="009935CF">
      <w:pPr>
        <w:pStyle w:val="ListParagraph"/>
        <w:bidi w:val="0"/>
        <w:spacing w:after="0" w:line="240" w:lineRule="auto"/>
        <w:ind w:left="725"/>
        <w:contextualSpacing w:val="0"/>
        <w:rPr>
          <w:rFonts w:ascii="Times New Roman" w:hAnsi="Times New Roman"/>
          <w:sz w:val="24"/>
          <w:szCs w:val="24"/>
        </w:rPr>
      </w:pPr>
    </w:p>
    <w:p w:rsidR="009935CF" w:rsidRPr="00C50AA7" w:rsidP="009935CF">
      <w:pPr>
        <w:bidi w:val="0"/>
        <w:spacing w:after="0" w:line="240" w:lineRule="auto"/>
        <w:rPr>
          <w:rFonts w:ascii="Times New Roman" w:hAnsi="Times New Roman"/>
          <w:b/>
          <w:color w:val="000000" w:themeColor="tx1" w:themeShade="FF"/>
          <w:sz w:val="24"/>
          <w:szCs w:val="24"/>
          <w:lang w:eastAsia="sk-SK"/>
        </w:rPr>
      </w:pPr>
      <w:r w:rsidRPr="00C50AA7">
        <w:rPr>
          <w:rFonts w:ascii="Times New Roman" w:hAnsi="Times New Roman"/>
          <w:sz w:val="24"/>
          <w:szCs w:val="24"/>
        </w:rPr>
        <w:t xml:space="preserve">       b)     v </w:t>
      </w:r>
      <w:r w:rsidRPr="00C50AA7">
        <w:rPr>
          <w:rFonts w:ascii="Times New Roman" w:hAnsi="Times New Roman"/>
          <w:color w:val="000000" w:themeColor="tx1" w:themeShade="FF"/>
          <w:sz w:val="24"/>
          <w:szCs w:val="24"/>
          <w:lang w:eastAsia="sk-SK"/>
        </w:rPr>
        <w:t>Iránskej islamskej republike</w:t>
      </w:r>
      <w:r w:rsidRPr="00C50AA7">
        <w:rPr>
          <w:rFonts w:ascii="Times New Roman" w:hAnsi="Times New Roman"/>
          <w:sz w:val="24"/>
          <w:szCs w:val="24"/>
        </w:rPr>
        <w:t>:</w:t>
      </w:r>
    </w:p>
    <w:p w:rsidR="009935CF" w:rsidRPr="00C50AA7" w:rsidP="009935CF">
      <w:pPr>
        <w:pStyle w:val="ListParagraph"/>
        <w:bidi w:val="0"/>
        <w:spacing w:after="0" w:line="240" w:lineRule="auto"/>
        <w:ind w:left="725"/>
        <w:contextualSpacing w:val="0"/>
        <w:rPr>
          <w:rFonts w:ascii="Times New Roman" w:hAnsi="Times New Roman"/>
          <w:sz w:val="24"/>
          <w:szCs w:val="24"/>
        </w:rPr>
      </w:pPr>
      <w:r w:rsidRPr="00C50AA7">
        <w:rPr>
          <w:rFonts w:ascii="Times New Roman" w:hAnsi="Times New Roman"/>
          <w:sz w:val="24"/>
          <w:szCs w:val="24"/>
        </w:rPr>
        <w:t>daň z príjmov.</w:t>
      </w:r>
    </w:p>
    <w:p w:rsidR="009935CF" w:rsidRPr="00C50AA7" w:rsidP="009935CF">
      <w:pPr>
        <w:pStyle w:val="ListParagraph"/>
        <w:bidi w:val="0"/>
        <w:spacing w:after="0" w:line="240" w:lineRule="auto"/>
        <w:contextualSpacing w:val="0"/>
        <w:rPr>
          <w:rFonts w:ascii="Times New Roman" w:hAnsi="Times New Roman"/>
          <w:sz w:val="24"/>
          <w:szCs w:val="24"/>
        </w:rPr>
      </w:pPr>
    </w:p>
    <w:p w:rsidR="009935CF"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sz w:val="24"/>
          <w:szCs w:val="24"/>
        </w:rPr>
        <w:t xml:space="preserve">(4) </w:t>
      </w:r>
      <w:r w:rsidRPr="00C50AA7">
        <w:rPr>
          <w:rFonts w:ascii="Times New Roman" w:hAnsi="Times New Roman"/>
          <w:bCs/>
          <w:iCs/>
          <w:color w:val="000000" w:themeColor="tx1" w:themeShade="FF"/>
          <w:sz w:val="24"/>
          <w:szCs w:val="24"/>
          <w:lang w:eastAsia="sk-SK"/>
        </w:rPr>
        <w:t>Táto zmluva sa vzťahuje aj na všetky rovnaké alebo v zásade podobné dane ukladané po dátume podpisu tejto zmluvy, ktoré sa ustanovia okrem, alebo namiesto existujúcich daní. Príslušné orgány zmluvných štátov si vzájomne oznámia všetky podstatné zmeny, ktoré sa uskutočnili v ich príslušných</w:t>
      </w:r>
      <w:r w:rsidRPr="00C50AA7">
        <w:rPr>
          <w:rFonts w:ascii="Times New Roman" w:hAnsi="Times New Roman"/>
          <w:bCs/>
          <w:iCs/>
          <w:color w:val="00B050"/>
          <w:sz w:val="24"/>
          <w:szCs w:val="24"/>
          <w:lang w:eastAsia="sk-SK"/>
        </w:rPr>
        <w:t xml:space="preserve"> </w:t>
      </w:r>
      <w:r w:rsidRPr="00C50AA7">
        <w:rPr>
          <w:rFonts w:ascii="Times New Roman" w:hAnsi="Times New Roman"/>
          <w:bCs/>
          <w:iCs/>
          <w:color w:val="000000" w:themeColor="tx1" w:themeShade="FF"/>
          <w:sz w:val="24"/>
          <w:szCs w:val="24"/>
          <w:lang w:eastAsia="sk-SK"/>
        </w:rPr>
        <w:t>daňových právnych predpisoch.</w:t>
      </w:r>
    </w:p>
    <w:p w:rsid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C50AA7"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 xml:space="preserve"> </w:t>
      </w:r>
    </w:p>
    <w:p w:rsidR="009935CF" w:rsidRPr="00C50AA7" w:rsidP="009935CF">
      <w:pPr>
        <w:tabs>
          <w:tab w:val="left" w:pos="4111"/>
          <w:tab w:val="left" w:pos="5940"/>
        </w:tabs>
        <w:bidi w:val="0"/>
        <w:spacing w:after="0" w:line="240" w:lineRule="auto"/>
        <w:jc w:val="center"/>
        <w:rPr>
          <w:rFonts w:ascii="Times New Roman" w:hAnsi="Times New Roman"/>
          <w:b/>
          <w:bCs/>
          <w:iCs/>
          <w:color w:val="000000" w:themeColor="tx1" w:themeShade="FF"/>
          <w:sz w:val="24"/>
          <w:szCs w:val="24"/>
          <w:lang w:eastAsia="sk-SK"/>
        </w:rPr>
      </w:pPr>
      <w:r w:rsidRPr="00C50AA7">
        <w:rPr>
          <w:rFonts w:ascii="Times New Roman" w:hAnsi="Times New Roman"/>
          <w:b/>
          <w:bCs/>
          <w:iCs/>
          <w:color w:val="000000" w:themeColor="tx1" w:themeShade="FF"/>
          <w:sz w:val="24"/>
          <w:szCs w:val="24"/>
          <w:lang w:eastAsia="sk-SK"/>
        </w:rPr>
        <w:t>Článok 3</w:t>
      </w:r>
    </w:p>
    <w:p w:rsidR="009935CF" w:rsidRPr="00C50AA7" w:rsidP="009935CF">
      <w:pPr>
        <w:tabs>
          <w:tab w:val="left" w:pos="0"/>
          <w:tab w:val="left" w:pos="5940"/>
        </w:tabs>
        <w:bidi w:val="0"/>
        <w:spacing w:after="0" w:line="240" w:lineRule="auto"/>
        <w:jc w:val="center"/>
        <w:rPr>
          <w:rFonts w:ascii="Times New Roman" w:hAnsi="Times New Roman"/>
          <w:b/>
          <w:bCs/>
          <w:iCs/>
          <w:color w:val="000000" w:themeColor="tx1" w:themeShade="FF"/>
          <w:sz w:val="24"/>
          <w:szCs w:val="24"/>
          <w:lang w:eastAsia="sk-SK"/>
        </w:rPr>
      </w:pPr>
      <w:r w:rsidRPr="00C50AA7">
        <w:rPr>
          <w:rFonts w:ascii="Times New Roman" w:hAnsi="Times New Roman"/>
          <w:b/>
          <w:bCs/>
          <w:iCs/>
          <w:color w:val="000000" w:themeColor="tx1" w:themeShade="FF"/>
          <w:sz w:val="24"/>
          <w:szCs w:val="24"/>
          <w:lang w:eastAsia="sk-SK"/>
        </w:rPr>
        <w:t>Všeobecné definície</w:t>
      </w:r>
    </w:p>
    <w:p w:rsidR="009935CF" w:rsidRPr="00C50AA7" w:rsidP="009935CF">
      <w:pPr>
        <w:tabs>
          <w:tab w:val="left" w:pos="0"/>
          <w:tab w:val="left" w:pos="5940"/>
        </w:tabs>
        <w:bidi w:val="0"/>
        <w:spacing w:after="0" w:line="240" w:lineRule="auto"/>
        <w:jc w:val="center"/>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(1) Na účely tejto zmluvy, ak súvislosť nevyžaduje odlišný výklad, významy pojmov sú nasledovné:</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bidi w:val="0"/>
        <w:spacing w:after="0" w:line="240" w:lineRule="auto"/>
        <w:ind w:left="397"/>
        <w:jc w:val="both"/>
        <w:rPr>
          <w:rFonts w:ascii="Times New Roman" w:hAnsi="Times New Roman"/>
          <w:sz w:val="24"/>
          <w:szCs w:val="24"/>
        </w:rPr>
      </w:pPr>
      <w:r w:rsidRPr="00C50AA7">
        <w:rPr>
          <w:rFonts w:ascii="Times New Roman" w:hAnsi="Times New Roman"/>
          <w:sz w:val="24"/>
          <w:szCs w:val="24"/>
        </w:rPr>
        <w:t xml:space="preserve">a) pojem „Slovenská republika" označuje Slovenskú republiku a použitý v geografickom zmysle označuje jej územie, na ktorom Slovenská republika vykonáva svoje suverénne práva a jurisdikciu v súlade s pravidlami medzinárodného práva, </w:t>
      </w:r>
    </w:p>
    <w:p w:rsidR="009935CF" w:rsidRPr="00C50AA7" w:rsidP="009935CF">
      <w:pPr>
        <w:bidi w:val="0"/>
        <w:spacing w:after="0" w:line="240" w:lineRule="auto"/>
        <w:ind w:left="397"/>
        <w:jc w:val="both"/>
        <w:rPr>
          <w:rFonts w:ascii="Times New Roman" w:hAnsi="Times New Roman"/>
          <w:sz w:val="24"/>
          <w:szCs w:val="24"/>
        </w:rPr>
      </w:pPr>
    </w:p>
    <w:p w:rsidR="009935CF" w:rsidRPr="00C50AA7" w:rsidP="009935CF">
      <w:pPr>
        <w:bidi w:val="0"/>
        <w:spacing w:after="0" w:line="240" w:lineRule="auto"/>
        <w:ind w:left="397"/>
        <w:jc w:val="both"/>
        <w:rPr>
          <w:rFonts w:ascii="Times New Roman" w:hAnsi="Times New Roman"/>
          <w:sz w:val="24"/>
          <w:szCs w:val="24"/>
        </w:rPr>
      </w:pPr>
      <w:r w:rsidRPr="00C50AA7">
        <w:rPr>
          <w:rFonts w:ascii="Times New Roman" w:hAnsi="Times New Roman"/>
          <w:sz w:val="24"/>
          <w:szCs w:val="24"/>
        </w:rPr>
        <w:t>b) pojem „Iránska islamská republika“ označuje územie, na ktorom Iránska islamská republika uplatňuje suverenitu a/alebo jurisdikciu,</w:t>
      </w:r>
    </w:p>
    <w:p w:rsidR="009935CF" w:rsidRPr="00C50AA7" w:rsidP="009935CF">
      <w:pPr>
        <w:bidi w:val="0"/>
        <w:spacing w:after="0" w:line="240" w:lineRule="auto"/>
        <w:ind w:left="397"/>
        <w:jc w:val="both"/>
        <w:rPr>
          <w:rFonts w:ascii="Times New Roman" w:hAnsi="Times New Roman"/>
          <w:sz w:val="24"/>
          <w:szCs w:val="24"/>
        </w:rPr>
      </w:pPr>
    </w:p>
    <w:p w:rsidR="009935CF" w:rsidRPr="00C50AA7" w:rsidP="009935CF">
      <w:pPr>
        <w:bidi w:val="0"/>
        <w:spacing w:after="0" w:line="240" w:lineRule="auto"/>
        <w:ind w:left="397"/>
        <w:jc w:val="both"/>
        <w:rPr>
          <w:rFonts w:ascii="Times New Roman" w:hAnsi="Times New Roman"/>
          <w:sz w:val="24"/>
          <w:szCs w:val="24"/>
        </w:rPr>
      </w:pPr>
      <w:r w:rsidRPr="00C50AA7">
        <w:rPr>
          <w:rFonts w:ascii="Times New Roman" w:hAnsi="Times New Roman"/>
          <w:sz w:val="24"/>
          <w:szCs w:val="24"/>
        </w:rPr>
        <w:t>c) pojem „osoba" zahŕňa fyzickú osobu, spoločnosť a akékoľvek iné združenia osôb,</w:t>
      </w:r>
    </w:p>
    <w:p w:rsidR="009935CF" w:rsidRPr="00C50AA7" w:rsidP="009935CF">
      <w:pPr>
        <w:bidi w:val="0"/>
        <w:spacing w:after="0" w:line="240" w:lineRule="auto"/>
        <w:ind w:left="397"/>
        <w:jc w:val="both"/>
        <w:rPr>
          <w:rFonts w:ascii="Times New Roman" w:hAnsi="Times New Roman"/>
          <w:sz w:val="24"/>
          <w:szCs w:val="24"/>
        </w:rPr>
      </w:pPr>
      <w:r w:rsidRPr="00C50AA7">
        <w:rPr>
          <w:rFonts w:ascii="Times New Roman" w:hAnsi="Times New Roman"/>
          <w:sz w:val="24"/>
          <w:szCs w:val="24"/>
        </w:rPr>
        <w:t xml:space="preserve"> </w:t>
      </w:r>
    </w:p>
    <w:p w:rsidR="009935CF" w:rsidRPr="00C50AA7" w:rsidP="009935CF">
      <w:pPr>
        <w:bidi w:val="0"/>
        <w:spacing w:after="0" w:line="240" w:lineRule="auto"/>
        <w:ind w:left="397"/>
        <w:jc w:val="both"/>
        <w:rPr>
          <w:rFonts w:ascii="Times New Roman" w:hAnsi="Times New Roman"/>
          <w:sz w:val="24"/>
          <w:szCs w:val="24"/>
        </w:rPr>
      </w:pPr>
      <w:r w:rsidRPr="00C50AA7">
        <w:rPr>
          <w:rFonts w:ascii="Times New Roman" w:hAnsi="Times New Roman"/>
          <w:sz w:val="24"/>
          <w:szCs w:val="24"/>
        </w:rPr>
        <w:t>d) pojem „spoločnosť" označuje každú právnickú osobu alebo osobu, ktorá sa na daňové účely považuje za právnickú osobu,</w:t>
      </w:r>
    </w:p>
    <w:p w:rsidR="009935CF" w:rsidRPr="00C50AA7" w:rsidP="009935CF">
      <w:pPr>
        <w:bidi w:val="0"/>
        <w:spacing w:after="0" w:line="240" w:lineRule="auto"/>
        <w:ind w:left="397"/>
        <w:jc w:val="both"/>
        <w:rPr>
          <w:rFonts w:ascii="Times New Roman" w:hAnsi="Times New Roman"/>
          <w:sz w:val="24"/>
          <w:szCs w:val="24"/>
        </w:rPr>
      </w:pPr>
    </w:p>
    <w:p w:rsidR="009935CF" w:rsidRPr="00C50AA7" w:rsidP="009935CF">
      <w:pPr>
        <w:bidi w:val="0"/>
        <w:spacing w:after="0" w:line="240" w:lineRule="auto"/>
        <w:ind w:left="397"/>
        <w:jc w:val="both"/>
        <w:rPr>
          <w:rFonts w:ascii="Times New Roman" w:hAnsi="Times New Roman"/>
          <w:sz w:val="24"/>
          <w:szCs w:val="24"/>
        </w:rPr>
      </w:pPr>
      <w:r w:rsidRPr="00C50AA7">
        <w:rPr>
          <w:rFonts w:ascii="Times New Roman" w:hAnsi="Times New Roman"/>
          <w:sz w:val="24"/>
          <w:szCs w:val="24"/>
        </w:rPr>
        <w:t>e) pojem „podnik“ sa vzťahuje na vykonávanie akéhokoľvek podnikania,</w:t>
      </w:r>
    </w:p>
    <w:p w:rsidR="009935CF" w:rsidRPr="00C50AA7" w:rsidP="009935CF">
      <w:pPr>
        <w:bidi w:val="0"/>
        <w:spacing w:after="0" w:line="240" w:lineRule="auto"/>
        <w:ind w:left="397"/>
        <w:jc w:val="both"/>
        <w:rPr>
          <w:rFonts w:ascii="Times New Roman" w:hAnsi="Times New Roman"/>
          <w:sz w:val="24"/>
          <w:szCs w:val="24"/>
        </w:rPr>
      </w:pPr>
    </w:p>
    <w:p w:rsidR="009935CF" w:rsidRPr="00C50AA7" w:rsidP="009935CF">
      <w:pPr>
        <w:bidi w:val="0"/>
        <w:spacing w:after="0" w:line="240" w:lineRule="auto"/>
        <w:ind w:left="397"/>
        <w:jc w:val="both"/>
        <w:rPr>
          <w:rFonts w:ascii="Times New Roman" w:hAnsi="Times New Roman"/>
          <w:sz w:val="24"/>
          <w:szCs w:val="24"/>
        </w:rPr>
      </w:pPr>
      <w:r w:rsidRPr="00C50AA7">
        <w:rPr>
          <w:rFonts w:ascii="Times New Roman" w:hAnsi="Times New Roman"/>
          <w:sz w:val="24"/>
          <w:szCs w:val="24"/>
        </w:rPr>
        <w:t xml:space="preserve">f) pojmy „podnik jedného zmluvného štátu" a „podnik druhého zmluvného štátu" označujú podľa okolností podnik prevádzkovaný rezidentom jedného zmluvného štátu a podnik prevádzkovaný rezidentom druhého zmluvného štátu, </w:t>
      </w:r>
    </w:p>
    <w:p w:rsidR="009935CF" w:rsidRPr="00C50AA7" w:rsidP="009935CF">
      <w:pPr>
        <w:bidi w:val="0"/>
        <w:spacing w:after="0" w:line="240" w:lineRule="auto"/>
        <w:ind w:left="397"/>
        <w:jc w:val="both"/>
        <w:rPr>
          <w:rFonts w:ascii="Times New Roman" w:hAnsi="Times New Roman"/>
          <w:sz w:val="24"/>
          <w:szCs w:val="24"/>
        </w:rPr>
      </w:pPr>
    </w:p>
    <w:p w:rsidR="009935CF" w:rsidRPr="00C50AA7" w:rsidP="009935CF">
      <w:pPr>
        <w:bidi w:val="0"/>
        <w:spacing w:after="0" w:line="240" w:lineRule="auto"/>
        <w:ind w:left="397"/>
        <w:jc w:val="both"/>
        <w:rPr>
          <w:rFonts w:ascii="Times New Roman" w:hAnsi="Times New Roman"/>
          <w:sz w:val="24"/>
          <w:szCs w:val="24"/>
        </w:rPr>
      </w:pPr>
      <w:r w:rsidRPr="00C50AA7">
        <w:rPr>
          <w:rFonts w:ascii="Times New Roman" w:hAnsi="Times New Roman"/>
          <w:sz w:val="24"/>
          <w:szCs w:val="24"/>
        </w:rPr>
        <w:t>g) pojem „medzinárodná doprava" označuje každú dopravu uskutočňovanú loďou, lietadlom, cestným vozidlom alebo železnicou prevádzkovanú podnikom, ktorého miesto skutočného vedenia sa nachádza v jednom zmluvnom štáte okrem prípadov, ak sa táto loď, lietadlo,</w:t>
      </w:r>
      <w:r w:rsidRPr="00C50AA7">
        <w:rPr>
          <w:rFonts w:ascii="Times New Roman" w:hAnsi="Times New Roman"/>
          <w:b/>
          <w:sz w:val="24"/>
          <w:szCs w:val="24"/>
        </w:rPr>
        <w:t xml:space="preserve"> </w:t>
      </w:r>
      <w:r w:rsidRPr="00C50AA7">
        <w:rPr>
          <w:rFonts w:ascii="Times New Roman" w:hAnsi="Times New Roman"/>
          <w:sz w:val="24"/>
          <w:szCs w:val="24"/>
        </w:rPr>
        <w:t>cestné vozidlo alebo železnica prevádzkuje len medzi miestami v druhom zmluvnom štáte,</w:t>
      </w:r>
    </w:p>
    <w:p w:rsidR="009935CF" w:rsidRPr="00C50AA7" w:rsidP="009935CF">
      <w:pPr>
        <w:bidi w:val="0"/>
        <w:spacing w:after="0" w:line="240" w:lineRule="auto"/>
        <w:ind w:left="397"/>
        <w:jc w:val="both"/>
        <w:rPr>
          <w:rFonts w:ascii="Times New Roman" w:hAnsi="Times New Roman"/>
          <w:sz w:val="24"/>
          <w:szCs w:val="24"/>
        </w:rPr>
      </w:pPr>
    </w:p>
    <w:p w:rsidR="009935CF" w:rsidRPr="00C50AA7" w:rsidP="009935CF">
      <w:pPr>
        <w:bidi w:val="0"/>
        <w:spacing w:after="0" w:line="240" w:lineRule="auto"/>
        <w:ind w:left="397"/>
        <w:jc w:val="both"/>
        <w:rPr>
          <w:rFonts w:ascii="Times New Roman" w:hAnsi="Times New Roman"/>
          <w:sz w:val="24"/>
          <w:szCs w:val="24"/>
        </w:rPr>
      </w:pPr>
      <w:r w:rsidRPr="00C50AA7">
        <w:rPr>
          <w:rFonts w:ascii="Times New Roman" w:hAnsi="Times New Roman"/>
          <w:sz w:val="24"/>
          <w:szCs w:val="24"/>
        </w:rPr>
        <w:t>h)  pojem „príslušný orgán" označuje</w:t>
      </w:r>
    </w:p>
    <w:p w:rsidR="009935CF" w:rsidRPr="00C50AA7" w:rsidP="009935CF">
      <w:pPr>
        <w:bidi w:val="0"/>
        <w:spacing w:after="0" w:line="240" w:lineRule="auto"/>
        <w:ind w:left="397"/>
        <w:jc w:val="both"/>
        <w:rPr>
          <w:rFonts w:ascii="Times New Roman" w:hAnsi="Times New Roman"/>
          <w:sz w:val="24"/>
          <w:szCs w:val="24"/>
        </w:rPr>
      </w:pPr>
      <w:r w:rsidRPr="00C50AA7">
        <w:rPr>
          <w:rFonts w:ascii="Times New Roman" w:hAnsi="Times New Roman"/>
          <w:sz w:val="24"/>
          <w:szCs w:val="24"/>
        </w:rPr>
        <w:t xml:space="preserve">      (i)  v Slovenskej republike </w:t>
      </w:r>
      <w:r w:rsidRPr="00C50AA7" w:rsidR="00AF3BAF">
        <w:rPr>
          <w:rFonts w:ascii="Times New Roman" w:hAnsi="Times New Roman"/>
          <w:sz w:val="24"/>
          <w:szCs w:val="24"/>
        </w:rPr>
        <w:t>m</w:t>
      </w:r>
      <w:r w:rsidRPr="00C50AA7">
        <w:rPr>
          <w:rFonts w:ascii="Times New Roman" w:hAnsi="Times New Roman"/>
          <w:sz w:val="24"/>
          <w:szCs w:val="24"/>
        </w:rPr>
        <w:t>inisterstvo financií alebo jeho splnomocneného zástupcu;</w:t>
      </w:r>
    </w:p>
    <w:p w:rsidR="009935CF" w:rsidRPr="00C50AA7" w:rsidP="009935CF">
      <w:pPr>
        <w:bidi w:val="0"/>
        <w:spacing w:after="0" w:line="240" w:lineRule="auto"/>
        <w:ind w:left="397"/>
        <w:jc w:val="both"/>
        <w:rPr>
          <w:rFonts w:ascii="Times New Roman" w:hAnsi="Times New Roman"/>
          <w:sz w:val="24"/>
          <w:szCs w:val="24"/>
        </w:rPr>
      </w:pPr>
    </w:p>
    <w:p w:rsidR="009935CF" w:rsidRPr="00C50AA7" w:rsidP="009935CF">
      <w:pPr>
        <w:bidi w:val="0"/>
        <w:spacing w:after="0" w:line="240" w:lineRule="auto"/>
        <w:ind w:left="397"/>
        <w:jc w:val="both"/>
        <w:rPr>
          <w:rFonts w:ascii="Times New Roman" w:hAnsi="Times New Roman"/>
          <w:sz w:val="24"/>
          <w:szCs w:val="24"/>
        </w:rPr>
      </w:pPr>
      <w:r w:rsidRPr="00C50AA7">
        <w:rPr>
          <w:rFonts w:ascii="Times New Roman" w:hAnsi="Times New Roman"/>
          <w:sz w:val="24"/>
          <w:szCs w:val="24"/>
        </w:rPr>
        <w:t xml:space="preserve">      (ii)  v </w:t>
      </w:r>
      <w:r w:rsidRPr="00C50AA7">
        <w:rPr>
          <w:rFonts w:ascii="Times New Roman" w:hAnsi="Times New Roman"/>
          <w:color w:val="000000" w:themeColor="tx1" w:themeShade="FF"/>
          <w:sz w:val="24"/>
          <w:szCs w:val="24"/>
          <w:lang w:eastAsia="sk-SK"/>
        </w:rPr>
        <w:t>Iránskej islamskej republike</w:t>
      </w:r>
      <w:r w:rsidRPr="00C50AA7">
        <w:rPr>
          <w:rFonts w:ascii="Times New Roman" w:hAnsi="Times New Roman"/>
          <w:sz w:val="24"/>
          <w:szCs w:val="24"/>
        </w:rPr>
        <w:t xml:space="preserve"> ministra hospodárstva a financií alebo jeho splnomocneného zástupcu,</w:t>
      </w:r>
    </w:p>
    <w:p w:rsidR="009935CF" w:rsidRPr="00C50AA7" w:rsidP="009935CF">
      <w:pPr>
        <w:bidi w:val="0"/>
        <w:spacing w:after="0" w:line="240" w:lineRule="auto"/>
        <w:ind w:left="397"/>
        <w:jc w:val="both"/>
        <w:rPr>
          <w:rFonts w:ascii="Times New Roman" w:hAnsi="Times New Roman"/>
          <w:sz w:val="24"/>
          <w:szCs w:val="24"/>
        </w:rPr>
      </w:pPr>
    </w:p>
    <w:p w:rsidR="009935CF" w:rsidRPr="00C50AA7" w:rsidP="009935CF">
      <w:pPr>
        <w:bidi w:val="0"/>
        <w:spacing w:after="0" w:line="240" w:lineRule="auto"/>
        <w:ind w:left="397"/>
        <w:jc w:val="both"/>
        <w:rPr>
          <w:rFonts w:ascii="Times New Roman" w:hAnsi="Times New Roman"/>
          <w:sz w:val="24"/>
          <w:szCs w:val="24"/>
        </w:rPr>
      </w:pPr>
      <w:r w:rsidRPr="00C50AA7">
        <w:rPr>
          <w:rFonts w:ascii="Times New Roman" w:hAnsi="Times New Roman"/>
          <w:sz w:val="24"/>
          <w:szCs w:val="24"/>
        </w:rPr>
        <w:t xml:space="preserve">i) pojem „štátny príslušník" vo vzťahu k zmluvnému štátu označuje </w:t>
      </w:r>
    </w:p>
    <w:p w:rsidR="009935CF" w:rsidRPr="00C50AA7" w:rsidP="009935CF">
      <w:pPr>
        <w:bidi w:val="0"/>
        <w:spacing w:after="0" w:line="240" w:lineRule="auto"/>
        <w:ind w:left="708"/>
        <w:jc w:val="both"/>
        <w:rPr>
          <w:rFonts w:ascii="Times New Roman" w:hAnsi="Times New Roman"/>
          <w:sz w:val="24"/>
          <w:szCs w:val="24"/>
        </w:rPr>
      </w:pPr>
      <w:r w:rsidRPr="00C50AA7">
        <w:rPr>
          <w:rFonts w:ascii="Times New Roman" w:hAnsi="Times New Roman"/>
          <w:sz w:val="24"/>
          <w:szCs w:val="24"/>
        </w:rPr>
        <w:t xml:space="preserve">(i) fyzickú osobu, ktorá má štátnu príslušnosť alebo občianstvo tohto zmluvného štátu, a </w:t>
      </w:r>
    </w:p>
    <w:p w:rsidR="009935CF" w:rsidRPr="00C50AA7" w:rsidP="009935CF">
      <w:pPr>
        <w:bidi w:val="0"/>
        <w:spacing w:after="0" w:line="240" w:lineRule="auto"/>
        <w:ind w:left="708"/>
        <w:jc w:val="both"/>
        <w:rPr>
          <w:rFonts w:ascii="Times New Roman" w:hAnsi="Times New Roman"/>
          <w:sz w:val="24"/>
          <w:szCs w:val="24"/>
        </w:rPr>
      </w:pPr>
    </w:p>
    <w:p w:rsidR="009935CF" w:rsidRPr="00C50AA7" w:rsidP="009935CF">
      <w:pPr>
        <w:bidi w:val="0"/>
        <w:spacing w:after="0" w:line="240" w:lineRule="auto"/>
        <w:ind w:left="708"/>
        <w:jc w:val="both"/>
        <w:rPr>
          <w:rFonts w:ascii="Times New Roman" w:hAnsi="Times New Roman"/>
          <w:sz w:val="24"/>
          <w:szCs w:val="24"/>
        </w:rPr>
      </w:pPr>
      <w:r w:rsidRPr="00C50AA7">
        <w:rPr>
          <w:rFonts w:ascii="Times New Roman" w:hAnsi="Times New Roman"/>
          <w:sz w:val="24"/>
          <w:szCs w:val="24"/>
        </w:rPr>
        <w:t>(ii) právnickú osobu, osobnú obchodnú spoločnosť alebo združenie zriadené podľa právnych predpisov platných v tomto zmluvnom štáte,</w:t>
      </w:r>
    </w:p>
    <w:p w:rsidR="009935CF" w:rsidRPr="00C50AA7" w:rsidP="009935CF">
      <w:pPr>
        <w:bidi w:val="0"/>
        <w:spacing w:after="0" w:line="240" w:lineRule="auto"/>
        <w:ind w:left="708"/>
        <w:jc w:val="both"/>
        <w:rPr>
          <w:rFonts w:ascii="Times New Roman" w:hAnsi="Times New Roman"/>
          <w:sz w:val="24"/>
          <w:szCs w:val="24"/>
        </w:rPr>
      </w:pPr>
    </w:p>
    <w:p w:rsidR="009935CF" w:rsidRPr="00C50AA7" w:rsidP="009935CF">
      <w:pPr>
        <w:bidi w:val="0"/>
        <w:spacing w:after="0" w:line="240" w:lineRule="auto"/>
        <w:ind w:left="397"/>
        <w:jc w:val="both"/>
        <w:rPr>
          <w:rFonts w:ascii="Times New Roman" w:hAnsi="Times New Roman"/>
          <w:i/>
          <w:sz w:val="24"/>
          <w:szCs w:val="24"/>
        </w:rPr>
      </w:pPr>
      <w:r w:rsidRPr="00C50AA7">
        <w:rPr>
          <w:rFonts w:ascii="Times New Roman" w:hAnsi="Times New Roman"/>
          <w:sz w:val="24"/>
          <w:szCs w:val="24"/>
        </w:rPr>
        <w:t>j) pojem „podnikanie" zahŕňa vykonávanie profesijných služieb a iných činností nezávislej povahy.</w:t>
      </w:r>
    </w:p>
    <w:p w:rsidR="009935CF" w:rsidRPr="00C50AA7" w:rsidP="009935CF">
      <w:pPr>
        <w:bidi w:val="0"/>
        <w:spacing w:after="0" w:line="240" w:lineRule="auto"/>
        <w:ind w:left="397"/>
        <w:jc w:val="both"/>
        <w:rPr>
          <w:rFonts w:ascii="Times New Roman" w:hAnsi="Times New Roman"/>
          <w:i/>
          <w:sz w:val="24"/>
          <w:szCs w:val="24"/>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(2) Pri uplatňovaní zmluvy zmluvným štátom, každý pojem nedefinovaný v zmluve, ak si to súvislosť nevyžaduje inak, má taký význam, aký má v danom čase podľa právnych predpisov zmluvného štátu upravujúcich dane, na ktoré sa vzťahuje táto zmluva, pričom akýkoľvek význam podľa príslušných daňových právnych predpisov zmluvného štátu má prednosť pred významom, ktorý má tento pojem podľa iných právnych predpisov zmluvného štátu.</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4111"/>
          <w:tab w:val="left" w:pos="5940"/>
        </w:tabs>
        <w:bidi w:val="0"/>
        <w:spacing w:after="0" w:line="240" w:lineRule="auto"/>
        <w:jc w:val="center"/>
        <w:rPr>
          <w:rFonts w:ascii="Times New Roman" w:hAnsi="Times New Roman"/>
          <w:b/>
          <w:bCs/>
          <w:iCs/>
          <w:color w:val="000000" w:themeColor="tx1" w:themeShade="FF"/>
          <w:sz w:val="24"/>
          <w:szCs w:val="24"/>
          <w:lang w:eastAsia="sk-SK"/>
        </w:rPr>
      </w:pPr>
      <w:r w:rsidRPr="00C50AA7">
        <w:rPr>
          <w:rFonts w:ascii="Times New Roman" w:hAnsi="Times New Roman"/>
          <w:b/>
          <w:bCs/>
          <w:iCs/>
          <w:color w:val="000000" w:themeColor="tx1" w:themeShade="FF"/>
          <w:sz w:val="24"/>
          <w:szCs w:val="24"/>
          <w:lang w:eastAsia="sk-SK"/>
        </w:rPr>
        <w:t>Článok 4</w:t>
      </w:r>
    </w:p>
    <w:p w:rsidR="009935CF" w:rsidRPr="00C50AA7" w:rsidP="009935CF">
      <w:pPr>
        <w:tabs>
          <w:tab w:val="left" w:pos="0"/>
          <w:tab w:val="left" w:pos="5940"/>
        </w:tabs>
        <w:bidi w:val="0"/>
        <w:spacing w:after="0" w:line="240" w:lineRule="auto"/>
        <w:jc w:val="center"/>
        <w:rPr>
          <w:rFonts w:ascii="Times New Roman" w:hAnsi="Times New Roman"/>
          <w:b/>
          <w:bCs/>
          <w:iCs/>
          <w:color w:val="000000" w:themeColor="tx1" w:themeShade="FF"/>
          <w:sz w:val="24"/>
          <w:szCs w:val="24"/>
          <w:lang w:eastAsia="sk-SK"/>
        </w:rPr>
      </w:pPr>
      <w:r w:rsidRPr="00C50AA7">
        <w:rPr>
          <w:rFonts w:ascii="Times New Roman" w:hAnsi="Times New Roman"/>
          <w:b/>
          <w:bCs/>
          <w:iCs/>
          <w:color w:val="000000" w:themeColor="tx1" w:themeShade="FF"/>
          <w:sz w:val="24"/>
          <w:szCs w:val="24"/>
          <w:lang w:eastAsia="sk-SK"/>
        </w:rPr>
        <w:t>Rezident</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(1) Na účely tejto zmluvy pojem „rezident zmluvného štátu" označuje každú osobu, ktorá podľa právnych predpisov zmluvného štátu podlieha v tomto zmluvnom štáte zdaneniu z dôvodu svojho trvalého pobytu, sídla, miesta vedenia, miesta založenia alebo akéhokoľvek iného podobného kritéria a tiež zahŕňa tento zmluvný štát a každý jeho správny celok alebo miestny orgán. Tento pojem však nezahŕňa osobu, ktorá v zmluvnom štáte podlieha zdaneniu iba z dôvodu príjmov zo zdrojov v tomto zmluvnom štáte.</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(2) Ak je fyzická osoba podľa ustanovení odseku 1 tohto článku rezidentom oboch zmluvných štátov, určí sa jej postavenie takto</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ind w:left="708"/>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 xml:space="preserve">a) považuje sa za rezidenta len toho zmluvného štátu, v ktorom má </w:t>
      </w:r>
      <w:r w:rsidRPr="00C50AA7">
        <w:rPr>
          <w:rFonts w:ascii="Times New Roman" w:hAnsi="Times New Roman"/>
          <w:sz w:val="24"/>
          <w:szCs w:val="24"/>
        </w:rPr>
        <w:t xml:space="preserve">trvalo dostupné bývanie; ak má trvalo dostupné bývanie </w:t>
      </w:r>
      <w:r w:rsidRPr="00C50AA7">
        <w:rPr>
          <w:rFonts w:ascii="Times New Roman" w:hAnsi="Times New Roman"/>
          <w:bCs/>
          <w:iCs/>
          <w:color w:val="000000" w:themeColor="tx1" w:themeShade="FF"/>
          <w:sz w:val="24"/>
          <w:szCs w:val="24"/>
          <w:lang w:eastAsia="sk-SK"/>
        </w:rPr>
        <w:t xml:space="preserve">v oboch zmluvných štátoch, považuje sa za rezidenta len toho zmluvného štátu, ku ktorému má užšie osobné a hospodárske vzťahy (stredisko životných záujmov),  </w:t>
      </w:r>
    </w:p>
    <w:p w:rsidR="009935CF" w:rsidRPr="00C50AA7" w:rsidP="009935CF">
      <w:pPr>
        <w:tabs>
          <w:tab w:val="left" w:pos="0"/>
          <w:tab w:val="left" w:pos="5940"/>
        </w:tabs>
        <w:bidi w:val="0"/>
        <w:spacing w:after="0" w:line="240" w:lineRule="auto"/>
        <w:ind w:left="708"/>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ind w:left="708"/>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 xml:space="preserve">b) ak nemožno určiť, v ktorom zmluvnom štáte má stredisko svojich životných záujmov, </w:t>
      </w:r>
      <w:r w:rsidRPr="00C50AA7">
        <w:rPr>
          <w:rFonts w:ascii="Times New Roman" w:hAnsi="Times New Roman"/>
          <w:sz w:val="24"/>
          <w:szCs w:val="24"/>
        </w:rPr>
        <w:t>alebo ak v žiadnom z nich nemá trvalo dostupné bývanie</w:t>
      </w:r>
      <w:r w:rsidRPr="00C50AA7">
        <w:rPr>
          <w:rFonts w:ascii="Times New Roman" w:hAnsi="Times New Roman"/>
          <w:bCs/>
          <w:iCs/>
          <w:color w:val="000000" w:themeColor="tx1" w:themeShade="FF"/>
          <w:sz w:val="24"/>
          <w:szCs w:val="24"/>
          <w:lang w:eastAsia="sk-SK"/>
        </w:rPr>
        <w:t xml:space="preserve">, považuje sa za rezidenta len toho zmluvného štátu, v ktorom sa obvykle zdržiava,  </w:t>
      </w:r>
    </w:p>
    <w:p w:rsidR="009935CF" w:rsidRPr="00C50AA7" w:rsidP="009935CF">
      <w:pPr>
        <w:tabs>
          <w:tab w:val="left" w:pos="0"/>
          <w:tab w:val="left" w:pos="5940"/>
        </w:tabs>
        <w:bidi w:val="0"/>
        <w:spacing w:after="0" w:line="240" w:lineRule="auto"/>
        <w:ind w:left="708"/>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ind w:left="708"/>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 xml:space="preserve">c) ak sa obvykle zdržiava v oboch zmluvných štátoch alebo sa nezdržiava v žiadnom z nich, považuje sa za rezidenta len toho zmluvného štátu, ktorého je štátnym príslušníkom, </w:t>
      </w:r>
    </w:p>
    <w:p w:rsidR="009935CF" w:rsidRPr="00C50AA7" w:rsidP="009935CF">
      <w:pPr>
        <w:tabs>
          <w:tab w:val="left" w:pos="0"/>
          <w:tab w:val="left" w:pos="5940"/>
        </w:tabs>
        <w:bidi w:val="0"/>
        <w:spacing w:after="0" w:line="240" w:lineRule="auto"/>
        <w:ind w:left="708"/>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ind w:left="708"/>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d) ak nie je štátnym príslušníkom žiadneho zo zmluvných štátov alebo ak nie je možné určiť jej postavenie na základe predchádzajúcich písmen, príslušné orgány zmluvných štátov vyriešia túto otázku vzájomnou dohodou.</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(3) Ak je podľa ustanovení odseku 1 tohto článku osoba, iná než fyzická osoba</w:t>
      </w:r>
      <w:r w:rsidRPr="00C50AA7">
        <w:rPr>
          <w:rFonts w:ascii="Times New Roman" w:hAnsi="Times New Roman"/>
          <w:bCs/>
          <w:iCs/>
          <w:color w:val="00B050"/>
          <w:sz w:val="24"/>
          <w:szCs w:val="24"/>
          <w:lang w:eastAsia="sk-SK"/>
        </w:rPr>
        <w:t>,</w:t>
      </w:r>
      <w:r w:rsidRPr="00C50AA7">
        <w:rPr>
          <w:rFonts w:ascii="Times New Roman" w:hAnsi="Times New Roman"/>
          <w:bCs/>
          <w:iCs/>
          <w:color w:val="000000" w:themeColor="tx1" w:themeShade="FF"/>
          <w:sz w:val="24"/>
          <w:szCs w:val="24"/>
          <w:lang w:eastAsia="sk-SK"/>
        </w:rPr>
        <w:t xml:space="preserve"> rezidentom oboch zmluvných štátov, považuje sa za rezidenta len toho zmluvného štátu, v ktorom sa nachádza miesto jej skutočného vedenia. </w:t>
      </w:r>
    </w:p>
    <w:p w:rsidR="009935CF" w:rsidRPr="00C50AA7" w:rsidP="009935CF">
      <w:pPr>
        <w:tabs>
          <w:tab w:val="left" w:pos="0"/>
          <w:tab w:val="left" w:pos="2385"/>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ab/>
      </w:r>
    </w:p>
    <w:p w:rsidR="009935CF" w:rsidRPr="00C50AA7" w:rsidP="009935CF">
      <w:pPr>
        <w:tabs>
          <w:tab w:val="left" w:pos="2880"/>
          <w:tab w:val="left" w:pos="4111"/>
          <w:tab w:val="left" w:pos="5940"/>
        </w:tabs>
        <w:bidi w:val="0"/>
        <w:spacing w:after="0" w:line="240" w:lineRule="auto"/>
        <w:jc w:val="center"/>
        <w:rPr>
          <w:rFonts w:ascii="Times New Roman" w:hAnsi="Times New Roman"/>
          <w:b/>
          <w:bCs/>
          <w:iCs/>
          <w:color w:val="000000" w:themeColor="tx1" w:themeShade="FF"/>
          <w:sz w:val="24"/>
          <w:szCs w:val="24"/>
          <w:lang w:eastAsia="sk-SK"/>
        </w:rPr>
      </w:pPr>
      <w:r w:rsidRPr="00C50AA7">
        <w:rPr>
          <w:rFonts w:ascii="Times New Roman" w:hAnsi="Times New Roman"/>
          <w:b/>
          <w:bCs/>
          <w:iCs/>
          <w:color w:val="000000" w:themeColor="tx1" w:themeShade="FF"/>
          <w:sz w:val="24"/>
          <w:szCs w:val="24"/>
          <w:lang w:eastAsia="sk-SK"/>
        </w:rPr>
        <w:t>Článok 5</w:t>
      </w:r>
    </w:p>
    <w:p w:rsidR="009935CF" w:rsidRPr="00C50AA7" w:rsidP="009935CF">
      <w:pPr>
        <w:tabs>
          <w:tab w:val="left" w:pos="0"/>
          <w:tab w:val="left" w:pos="5940"/>
        </w:tabs>
        <w:bidi w:val="0"/>
        <w:spacing w:after="0" w:line="240" w:lineRule="auto"/>
        <w:jc w:val="center"/>
        <w:rPr>
          <w:rFonts w:ascii="Times New Roman" w:hAnsi="Times New Roman"/>
          <w:b/>
          <w:bCs/>
          <w:iCs/>
          <w:color w:val="000000" w:themeColor="tx1" w:themeShade="FF"/>
          <w:sz w:val="24"/>
          <w:szCs w:val="24"/>
          <w:lang w:eastAsia="sk-SK"/>
        </w:rPr>
      </w:pPr>
      <w:r w:rsidRPr="00C50AA7">
        <w:rPr>
          <w:rFonts w:ascii="Times New Roman" w:hAnsi="Times New Roman"/>
          <w:b/>
          <w:bCs/>
          <w:iCs/>
          <w:color w:val="000000" w:themeColor="tx1" w:themeShade="FF"/>
          <w:sz w:val="24"/>
          <w:szCs w:val="24"/>
          <w:lang w:eastAsia="sk-SK"/>
        </w:rPr>
        <w:t>Stála prevádzkareň</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(1) Na účely tejto zmluvy pojem „stála prevádzkareň" označuje trvalé miesto na podnikanie, ktorého prostredníctvom podnik vykonáva úplne alebo čiastočne svoju činnosť.</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 xml:space="preserve"> </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(2) Pojem „stála prevádzkareň" zahŕňa najmä</w:t>
      </w:r>
    </w:p>
    <w:p w:rsidR="009935CF" w:rsidRPr="00C50AA7" w:rsidP="009935CF">
      <w:pPr>
        <w:tabs>
          <w:tab w:val="left" w:pos="0"/>
          <w:tab w:val="left" w:pos="5940"/>
        </w:tabs>
        <w:bidi w:val="0"/>
        <w:spacing w:after="0" w:line="240" w:lineRule="auto"/>
        <w:ind w:left="708"/>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ind w:left="708"/>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 xml:space="preserve">a) miesto vedenia, </w:t>
      </w:r>
    </w:p>
    <w:p w:rsidR="009935CF" w:rsidRPr="00C50AA7" w:rsidP="009935CF">
      <w:pPr>
        <w:tabs>
          <w:tab w:val="left" w:pos="0"/>
          <w:tab w:val="left" w:pos="5940"/>
        </w:tabs>
        <w:bidi w:val="0"/>
        <w:spacing w:after="0" w:line="240" w:lineRule="auto"/>
        <w:ind w:left="708"/>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ind w:left="708"/>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b) pobočku,</w:t>
      </w:r>
    </w:p>
    <w:p w:rsidR="009935CF" w:rsidRPr="00C50AA7" w:rsidP="009935CF">
      <w:pPr>
        <w:tabs>
          <w:tab w:val="left" w:pos="0"/>
          <w:tab w:val="left" w:pos="5940"/>
        </w:tabs>
        <w:bidi w:val="0"/>
        <w:spacing w:after="0" w:line="240" w:lineRule="auto"/>
        <w:ind w:left="708"/>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 xml:space="preserve"> </w:t>
      </w:r>
    </w:p>
    <w:p w:rsidR="009935CF" w:rsidRPr="00C50AA7" w:rsidP="009935CF">
      <w:pPr>
        <w:tabs>
          <w:tab w:val="left" w:pos="0"/>
          <w:tab w:val="left" w:pos="5940"/>
        </w:tabs>
        <w:bidi w:val="0"/>
        <w:spacing w:after="0" w:line="240" w:lineRule="auto"/>
        <w:ind w:left="708"/>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c) kanceláriu,</w:t>
      </w:r>
    </w:p>
    <w:p w:rsidR="009935CF" w:rsidRPr="00C50AA7" w:rsidP="009935CF">
      <w:pPr>
        <w:tabs>
          <w:tab w:val="left" w:pos="0"/>
          <w:tab w:val="left" w:pos="5940"/>
        </w:tabs>
        <w:bidi w:val="0"/>
        <w:spacing w:after="0" w:line="240" w:lineRule="auto"/>
        <w:ind w:left="708"/>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 xml:space="preserve"> </w:t>
      </w:r>
    </w:p>
    <w:p w:rsidR="009935CF" w:rsidRPr="00C50AA7" w:rsidP="009935CF">
      <w:pPr>
        <w:tabs>
          <w:tab w:val="left" w:pos="0"/>
          <w:tab w:val="left" w:pos="5940"/>
        </w:tabs>
        <w:bidi w:val="0"/>
        <w:spacing w:after="0" w:line="240" w:lineRule="auto"/>
        <w:ind w:left="708"/>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d) továreň,</w:t>
      </w:r>
    </w:p>
    <w:p w:rsidR="009935CF" w:rsidRPr="00C50AA7" w:rsidP="009935CF">
      <w:pPr>
        <w:tabs>
          <w:tab w:val="left" w:pos="0"/>
          <w:tab w:val="left" w:pos="5940"/>
        </w:tabs>
        <w:bidi w:val="0"/>
        <w:spacing w:after="0" w:line="240" w:lineRule="auto"/>
        <w:ind w:left="708"/>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 xml:space="preserve"> </w:t>
      </w:r>
    </w:p>
    <w:p w:rsidR="009935CF" w:rsidRPr="00C50AA7" w:rsidP="009935CF">
      <w:pPr>
        <w:tabs>
          <w:tab w:val="left" w:pos="0"/>
          <w:tab w:val="left" w:pos="5940"/>
        </w:tabs>
        <w:bidi w:val="0"/>
        <w:spacing w:after="0" w:line="240" w:lineRule="auto"/>
        <w:ind w:left="708"/>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e) dielňu, a</w:t>
      </w:r>
    </w:p>
    <w:p w:rsidR="009935CF" w:rsidRPr="00C50AA7" w:rsidP="009935CF">
      <w:pPr>
        <w:tabs>
          <w:tab w:val="left" w:pos="0"/>
          <w:tab w:val="left" w:pos="5940"/>
        </w:tabs>
        <w:bidi w:val="0"/>
        <w:spacing w:after="0" w:line="240" w:lineRule="auto"/>
        <w:ind w:left="708"/>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 xml:space="preserve"> </w:t>
      </w:r>
    </w:p>
    <w:p w:rsidR="009935CF" w:rsidRPr="00C50AA7" w:rsidP="009935CF">
      <w:pPr>
        <w:tabs>
          <w:tab w:val="left" w:pos="0"/>
          <w:tab w:val="left" w:pos="5940"/>
        </w:tabs>
        <w:bidi w:val="0"/>
        <w:spacing w:after="0" w:line="240" w:lineRule="auto"/>
        <w:ind w:left="708"/>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 xml:space="preserve">f) baňu, nálezisko ropy alebo plynu, lom alebo iné miesto prieskumu, využívania a/alebo ťažby prírodných zdrojov. </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bidi w:val="0"/>
        <w:spacing w:after="0" w:line="240" w:lineRule="auto"/>
        <w:rPr>
          <w:rFonts w:ascii="Times New Roman" w:hAnsi="Times New Roman"/>
          <w:sz w:val="24"/>
          <w:szCs w:val="24"/>
        </w:rPr>
      </w:pPr>
      <w:r w:rsidRPr="00C50AA7">
        <w:rPr>
          <w:rFonts w:ascii="Times New Roman" w:hAnsi="Times New Roman"/>
          <w:bCs/>
          <w:iCs/>
          <w:color w:val="000000" w:themeColor="tx1" w:themeShade="FF"/>
          <w:sz w:val="24"/>
          <w:szCs w:val="24"/>
          <w:lang w:eastAsia="sk-SK"/>
        </w:rPr>
        <w:t xml:space="preserve">(3) </w:t>
      </w:r>
      <w:r w:rsidRPr="00C50AA7" w:rsidR="00AF3BAF">
        <w:rPr>
          <w:rFonts w:ascii="Times New Roman" w:hAnsi="Times New Roman"/>
          <w:sz w:val="24"/>
          <w:szCs w:val="24"/>
        </w:rPr>
        <w:t>Pojem</w:t>
      </w:r>
      <w:r w:rsidRPr="00C50AA7">
        <w:rPr>
          <w:rFonts w:ascii="Times New Roman" w:hAnsi="Times New Roman"/>
          <w:sz w:val="24"/>
          <w:szCs w:val="24"/>
        </w:rPr>
        <w:t xml:space="preserve"> „stála prevádzkareň" rovnako zahŕňa:</w:t>
      </w:r>
    </w:p>
    <w:p w:rsidR="009935CF" w:rsidRPr="00C50AA7" w:rsidP="009935CF">
      <w:pPr>
        <w:tabs>
          <w:tab w:val="left" w:pos="0"/>
          <w:tab w:val="left" w:pos="5940"/>
        </w:tabs>
        <w:bidi w:val="0"/>
        <w:spacing w:after="0" w:line="240" w:lineRule="auto"/>
        <w:ind w:left="708"/>
        <w:jc w:val="both"/>
        <w:rPr>
          <w:rFonts w:ascii="Times New Roman" w:hAnsi="Times New Roman"/>
          <w:sz w:val="24"/>
          <w:szCs w:val="24"/>
        </w:rPr>
      </w:pPr>
    </w:p>
    <w:p w:rsidR="009935CF" w:rsidRPr="00C50AA7" w:rsidP="009935CF">
      <w:pPr>
        <w:tabs>
          <w:tab w:val="left" w:pos="0"/>
          <w:tab w:val="left" w:pos="5940"/>
        </w:tabs>
        <w:bidi w:val="0"/>
        <w:spacing w:after="0" w:line="240" w:lineRule="auto"/>
        <w:ind w:left="708"/>
        <w:jc w:val="both"/>
        <w:rPr>
          <w:rFonts w:ascii="Times New Roman" w:hAnsi="Times New Roman"/>
          <w:sz w:val="24"/>
          <w:szCs w:val="24"/>
        </w:rPr>
      </w:pPr>
      <w:r w:rsidRPr="00C50AA7">
        <w:rPr>
          <w:rFonts w:ascii="Times New Roman" w:hAnsi="Times New Roman"/>
          <w:sz w:val="24"/>
          <w:szCs w:val="24"/>
        </w:rPr>
        <w:t>a) stavenisko, stavebný, montážny alebo inštalačný projekt, alebo dozorné činnosti s tým spojené, ale len ak trvajú dlhšie ako</w:t>
      </w:r>
      <w:r w:rsidRPr="00C50AA7">
        <w:rPr>
          <w:rFonts w:ascii="Times New Roman" w:hAnsi="Times New Roman"/>
          <w:b/>
          <w:sz w:val="24"/>
          <w:szCs w:val="24"/>
        </w:rPr>
        <w:t xml:space="preserve"> </w:t>
      </w:r>
      <w:r w:rsidRPr="00C50AA7">
        <w:rPr>
          <w:rFonts w:ascii="Times New Roman" w:hAnsi="Times New Roman"/>
          <w:sz w:val="24"/>
          <w:szCs w:val="24"/>
        </w:rPr>
        <w:t>šesť</w:t>
      </w:r>
      <w:r w:rsidRPr="00C50AA7">
        <w:rPr>
          <w:rFonts w:ascii="Times New Roman" w:hAnsi="Times New Roman"/>
          <w:b/>
          <w:sz w:val="24"/>
          <w:szCs w:val="24"/>
        </w:rPr>
        <w:t xml:space="preserve"> </w:t>
      </w:r>
      <w:r w:rsidRPr="00C50AA7">
        <w:rPr>
          <w:rFonts w:ascii="Times New Roman" w:hAnsi="Times New Roman"/>
          <w:sz w:val="24"/>
          <w:szCs w:val="24"/>
        </w:rPr>
        <w:t>mesiacov,</w:t>
      </w:r>
    </w:p>
    <w:p w:rsidR="009935CF" w:rsidRPr="00C50AA7" w:rsidP="009935CF">
      <w:pPr>
        <w:tabs>
          <w:tab w:val="left" w:pos="0"/>
          <w:tab w:val="left" w:pos="5940"/>
        </w:tabs>
        <w:bidi w:val="0"/>
        <w:spacing w:after="0" w:line="240" w:lineRule="auto"/>
        <w:ind w:left="708"/>
        <w:jc w:val="both"/>
        <w:rPr>
          <w:rFonts w:ascii="Times New Roman" w:hAnsi="Times New Roman"/>
          <w:sz w:val="24"/>
          <w:szCs w:val="24"/>
        </w:rPr>
      </w:pPr>
    </w:p>
    <w:p w:rsidR="009935CF" w:rsidRPr="00C50AA7" w:rsidP="009935CF">
      <w:pPr>
        <w:tabs>
          <w:tab w:val="left" w:pos="0"/>
          <w:tab w:val="left" w:pos="5940"/>
        </w:tabs>
        <w:bidi w:val="0"/>
        <w:spacing w:after="0" w:line="240" w:lineRule="auto"/>
        <w:ind w:left="708"/>
        <w:jc w:val="both"/>
        <w:rPr>
          <w:rFonts w:ascii="Times New Roman" w:hAnsi="Times New Roman"/>
          <w:sz w:val="24"/>
          <w:szCs w:val="24"/>
        </w:rPr>
      </w:pPr>
      <w:r w:rsidRPr="00C50AA7">
        <w:rPr>
          <w:rFonts w:ascii="Times New Roman" w:hAnsi="Times New Roman"/>
          <w:sz w:val="24"/>
          <w:szCs w:val="24"/>
        </w:rPr>
        <w:t>b) poskytovanie služieb vrátane poradenských služieb podnikom jedného zmluvného štátu alebo prostredníctvom zamestnancov alebo iných pracovníkov najatých podnikom na takýto účel, ale len vtedy, ak činnosti takého charakteru trvajú na území druhého zmluvného štátu počas jedného obdobia alebo viacerých období, ktoré presiahnu v úhrne šesť</w:t>
      </w:r>
      <w:r w:rsidRPr="00C50AA7">
        <w:rPr>
          <w:rFonts w:ascii="Times New Roman" w:hAnsi="Times New Roman"/>
          <w:b/>
          <w:sz w:val="24"/>
          <w:szCs w:val="24"/>
        </w:rPr>
        <w:t xml:space="preserve"> </w:t>
      </w:r>
      <w:r w:rsidRPr="00C50AA7">
        <w:rPr>
          <w:rFonts w:ascii="Times New Roman" w:hAnsi="Times New Roman"/>
          <w:sz w:val="24"/>
          <w:szCs w:val="24"/>
        </w:rPr>
        <w:t>mesiacov v akomkoľvek dvanásťmesačnom období.</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sz w:val="24"/>
          <w:szCs w:val="24"/>
        </w:rPr>
        <w:t xml:space="preserve">(4)  </w:t>
      </w:r>
      <w:r w:rsidRPr="00C50AA7">
        <w:rPr>
          <w:rFonts w:ascii="Times New Roman" w:hAnsi="Times New Roman"/>
          <w:bCs/>
          <w:iCs/>
          <w:color w:val="000000" w:themeColor="tx1" w:themeShade="FF"/>
          <w:sz w:val="24"/>
          <w:szCs w:val="24"/>
          <w:lang w:eastAsia="sk-SK"/>
        </w:rPr>
        <w:t xml:space="preserve">Bez ohľadu na predchádzajúce ustanovenia tohto článku pojem „stála prevádzkareň" nezahŕňa </w:t>
      </w:r>
    </w:p>
    <w:p w:rsidR="009935CF" w:rsidRPr="00C50AA7" w:rsidP="009935CF">
      <w:pPr>
        <w:tabs>
          <w:tab w:val="left" w:pos="0"/>
          <w:tab w:val="left" w:pos="5940"/>
        </w:tabs>
        <w:bidi w:val="0"/>
        <w:spacing w:after="0" w:line="240" w:lineRule="auto"/>
        <w:ind w:left="709"/>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ind w:left="709"/>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a) využívanie zariadení výlučne na účely uskladnenia alebo vystavenia tovaru patriaceho podniku,</w:t>
      </w:r>
    </w:p>
    <w:p w:rsidR="009935CF" w:rsidRPr="00C50AA7" w:rsidP="009935CF">
      <w:pPr>
        <w:tabs>
          <w:tab w:val="left" w:pos="0"/>
          <w:tab w:val="left" w:pos="5940"/>
        </w:tabs>
        <w:bidi w:val="0"/>
        <w:spacing w:after="0" w:line="240" w:lineRule="auto"/>
        <w:ind w:left="709"/>
        <w:jc w:val="both"/>
        <w:rPr>
          <w:rFonts w:ascii="Times New Roman" w:hAnsi="Times New Roman"/>
          <w:bCs/>
          <w:iCs/>
          <w:color w:val="000000" w:themeColor="tx1" w:themeShade="FF"/>
          <w:sz w:val="24"/>
          <w:szCs w:val="24"/>
          <w:lang w:eastAsia="sk-SK"/>
        </w:rPr>
      </w:pPr>
    </w:p>
    <w:p w:rsidR="009935CF" w:rsidRPr="00C50AA7" w:rsidP="009935CF">
      <w:pPr>
        <w:tabs>
          <w:tab w:val="left" w:pos="-1171"/>
          <w:tab w:val="left" w:pos="-720"/>
          <w:tab w:val="left" w:pos="1172"/>
          <w:tab w:val="left" w:pos="1800"/>
          <w:tab w:val="left" w:pos="2880"/>
        </w:tabs>
        <w:bidi w:val="0"/>
        <w:spacing w:after="0" w:line="240" w:lineRule="auto"/>
        <w:ind w:left="708" w:right="50"/>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b) udržiavanie zásob tovaru patriacich podniku výlučne na účely uskladnenia alebo vystavenia,</w:t>
      </w:r>
    </w:p>
    <w:p w:rsidR="009935CF" w:rsidRPr="00C50AA7" w:rsidP="009935CF">
      <w:pPr>
        <w:tabs>
          <w:tab w:val="left" w:pos="-1171"/>
          <w:tab w:val="left" w:pos="-720"/>
          <w:tab w:val="left" w:pos="720"/>
          <w:tab w:val="left" w:pos="1172"/>
          <w:tab w:val="left" w:pos="1800"/>
          <w:tab w:val="left" w:pos="2880"/>
        </w:tabs>
        <w:bidi w:val="0"/>
        <w:spacing w:after="0" w:line="240" w:lineRule="auto"/>
        <w:ind w:left="708" w:right="50"/>
        <w:jc w:val="both"/>
        <w:rPr>
          <w:rFonts w:ascii="Times New Roman" w:hAnsi="Times New Roman"/>
          <w:bCs/>
          <w:iCs/>
          <w:color w:val="000000" w:themeColor="tx1" w:themeShade="FF"/>
          <w:sz w:val="24"/>
          <w:szCs w:val="24"/>
          <w:lang w:eastAsia="sk-SK"/>
        </w:rPr>
      </w:pPr>
    </w:p>
    <w:p w:rsidR="009935CF" w:rsidRPr="00C50AA7" w:rsidP="009935CF">
      <w:pPr>
        <w:tabs>
          <w:tab w:val="left" w:pos="-1171"/>
          <w:tab w:val="left" w:pos="-720"/>
          <w:tab w:val="left" w:pos="1172"/>
          <w:tab w:val="left" w:pos="1800"/>
          <w:tab w:val="left" w:pos="2880"/>
        </w:tabs>
        <w:bidi w:val="0"/>
        <w:spacing w:after="0" w:line="240" w:lineRule="auto"/>
        <w:ind w:left="708" w:right="50"/>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c) udržiavanie zásob tovaru patriacich podniku výlučne na účely spracovania iným podnikom,</w:t>
      </w:r>
    </w:p>
    <w:p w:rsidR="009935CF" w:rsidRPr="00C50AA7" w:rsidP="009935CF">
      <w:pPr>
        <w:tabs>
          <w:tab w:val="left" w:pos="-1171"/>
          <w:tab w:val="left" w:pos="-720"/>
          <w:tab w:val="left" w:pos="720"/>
          <w:tab w:val="left" w:pos="1172"/>
          <w:tab w:val="left" w:pos="1800"/>
          <w:tab w:val="left" w:pos="2880"/>
        </w:tabs>
        <w:bidi w:val="0"/>
        <w:spacing w:after="0" w:line="240" w:lineRule="auto"/>
        <w:ind w:left="708" w:right="50"/>
        <w:jc w:val="both"/>
        <w:rPr>
          <w:rFonts w:ascii="Times New Roman" w:hAnsi="Times New Roman"/>
          <w:bCs/>
          <w:iCs/>
          <w:color w:val="000000" w:themeColor="tx1" w:themeShade="FF"/>
          <w:sz w:val="24"/>
          <w:szCs w:val="24"/>
          <w:lang w:eastAsia="sk-SK"/>
        </w:rPr>
      </w:pPr>
    </w:p>
    <w:p w:rsidR="009935CF" w:rsidRPr="00C50AA7" w:rsidP="009935CF">
      <w:pPr>
        <w:tabs>
          <w:tab w:val="left" w:pos="-1171"/>
          <w:tab w:val="left" w:pos="-720"/>
          <w:tab w:val="left" w:pos="1172"/>
        </w:tabs>
        <w:bidi w:val="0"/>
        <w:spacing w:after="0" w:line="240" w:lineRule="auto"/>
        <w:ind w:left="708" w:right="50"/>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d) udržiavanie trvalého miesta na podnikanie výlučne na účely nákupu tovaru alebo zhromažďovania informácií pre podnik,</w:t>
      </w:r>
    </w:p>
    <w:p w:rsidR="009935CF" w:rsidRPr="00C50AA7" w:rsidP="009935CF">
      <w:pPr>
        <w:tabs>
          <w:tab w:val="left" w:pos="-1171"/>
          <w:tab w:val="left" w:pos="-720"/>
          <w:tab w:val="left" w:pos="1172"/>
        </w:tabs>
        <w:bidi w:val="0"/>
        <w:spacing w:after="0" w:line="240" w:lineRule="auto"/>
        <w:ind w:left="708" w:right="50"/>
        <w:jc w:val="both"/>
        <w:rPr>
          <w:rFonts w:ascii="Times New Roman" w:hAnsi="Times New Roman"/>
          <w:bCs/>
          <w:iCs/>
          <w:color w:val="000000" w:themeColor="tx1" w:themeShade="FF"/>
          <w:sz w:val="24"/>
          <w:szCs w:val="24"/>
          <w:lang w:eastAsia="sk-SK"/>
        </w:rPr>
      </w:pPr>
    </w:p>
    <w:p w:rsidR="009935CF" w:rsidRPr="00C50AA7" w:rsidP="009935CF">
      <w:pPr>
        <w:tabs>
          <w:tab w:val="left" w:pos="-1171"/>
          <w:tab w:val="left" w:pos="-720"/>
          <w:tab w:val="left" w:pos="1172"/>
        </w:tabs>
        <w:bidi w:val="0"/>
        <w:spacing w:after="0" w:line="240" w:lineRule="auto"/>
        <w:ind w:left="708" w:right="50"/>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e) udržiavanie trvalého miesta na podnikanie výlučne na účely poskytovania akýchkoľvek iných činností, ktoré majú pre podnik prípravný alebo pomocný charakter,</w:t>
      </w:r>
    </w:p>
    <w:p w:rsidR="009935CF" w:rsidRPr="00C50AA7" w:rsidP="009935CF">
      <w:pPr>
        <w:tabs>
          <w:tab w:val="left" w:pos="0"/>
          <w:tab w:val="left" w:pos="5940"/>
        </w:tabs>
        <w:bidi w:val="0"/>
        <w:spacing w:after="0" w:line="240" w:lineRule="auto"/>
        <w:ind w:left="709"/>
        <w:jc w:val="both"/>
        <w:rPr>
          <w:rFonts w:ascii="Times New Roman" w:hAnsi="Times New Roman"/>
          <w:bCs/>
          <w:iCs/>
          <w:color w:val="000000" w:themeColor="tx1" w:themeShade="FF"/>
          <w:sz w:val="24"/>
          <w:szCs w:val="24"/>
          <w:lang w:eastAsia="sk-SK"/>
        </w:rPr>
      </w:pPr>
    </w:p>
    <w:p w:rsidR="009935CF" w:rsidRPr="00C50AA7" w:rsidP="009935CF">
      <w:pPr>
        <w:tabs>
          <w:tab w:val="left" w:pos="-1171"/>
          <w:tab w:val="left" w:pos="-720"/>
          <w:tab w:val="left" w:pos="1172"/>
        </w:tabs>
        <w:bidi w:val="0"/>
        <w:spacing w:after="0" w:line="240" w:lineRule="auto"/>
        <w:ind w:left="708" w:right="50"/>
        <w:jc w:val="both"/>
        <w:rPr>
          <w:rFonts w:ascii="Times New Roman" w:hAnsi="Times New Roman"/>
          <w:sz w:val="24"/>
          <w:szCs w:val="24"/>
        </w:rPr>
      </w:pPr>
      <w:r w:rsidRPr="00C50AA7">
        <w:rPr>
          <w:rFonts w:ascii="Times New Roman" w:hAnsi="Times New Roman"/>
          <w:bCs/>
          <w:iCs/>
          <w:color w:val="000000" w:themeColor="tx1" w:themeShade="FF"/>
          <w:sz w:val="24"/>
          <w:szCs w:val="24"/>
          <w:lang w:eastAsia="sk-SK"/>
        </w:rPr>
        <w:t xml:space="preserve">f)  udržiavanie trvalého </w:t>
      </w:r>
      <w:r w:rsidRPr="00C50AA7">
        <w:rPr>
          <w:rFonts w:ascii="Times New Roman" w:hAnsi="Times New Roman"/>
          <w:sz w:val="24"/>
          <w:szCs w:val="24"/>
        </w:rPr>
        <w:t xml:space="preserve">miesta na podnikanie </w:t>
      </w:r>
      <w:r w:rsidRPr="00C50AA7">
        <w:rPr>
          <w:rFonts w:ascii="Times New Roman" w:hAnsi="Times New Roman"/>
          <w:bCs/>
          <w:iCs/>
          <w:color w:val="000000" w:themeColor="tx1" w:themeShade="FF"/>
          <w:sz w:val="24"/>
          <w:szCs w:val="24"/>
          <w:lang w:eastAsia="sk-SK"/>
        </w:rPr>
        <w:t>výlučne</w:t>
      </w:r>
      <w:r w:rsidRPr="00C50AA7">
        <w:rPr>
          <w:rFonts w:ascii="Times New Roman" w:hAnsi="Times New Roman"/>
          <w:sz w:val="24"/>
          <w:szCs w:val="24"/>
        </w:rPr>
        <w:t xml:space="preserve"> na účely vykonávania akýchkoľvek kombinovaných činností uvedených v písmenách a) až e), ak celková činnosť trvalého miesta na podnikanie vyplývajúca z tejto kombinácie má prípravný alebo pomocný charakter. </w:t>
      </w:r>
    </w:p>
    <w:p w:rsidR="009935CF" w:rsidRPr="00C50AA7" w:rsidP="009935CF">
      <w:pPr>
        <w:tabs>
          <w:tab w:val="left" w:pos="0"/>
          <w:tab w:val="left" w:pos="5940"/>
        </w:tabs>
        <w:bidi w:val="0"/>
        <w:spacing w:after="0" w:line="240" w:lineRule="auto"/>
        <w:ind w:left="709"/>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
          <w:iCs/>
          <w:color w:val="000000" w:themeColor="tx1" w:themeShade="FF"/>
          <w:sz w:val="24"/>
          <w:szCs w:val="24"/>
          <w:lang w:eastAsia="sk-SK"/>
        </w:rPr>
      </w:pPr>
      <w:r w:rsidRPr="00C50AA7">
        <w:rPr>
          <w:rFonts w:ascii="Times New Roman" w:hAnsi="Times New Roman"/>
          <w:sz w:val="24"/>
          <w:szCs w:val="24"/>
        </w:rPr>
        <w:t xml:space="preserve">(5) </w:t>
      </w:r>
      <w:r w:rsidRPr="00C50AA7">
        <w:rPr>
          <w:rFonts w:ascii="Times New Roman" w:hAnsi="Times New Roman"/>
          <w:bCs/>
          <w:iCs/>
          <w:color w:val="000000" w:themeColor="tx1" w:themeShade="FF"/>
          <w:sz w:val="24"/>
          <w:szCs w:val="24"/>
          <w:lang w:eastAsia="sk-SK"/>
        </w:rPr>
        <w:t>Ak bez ohľadu na odseky 1 a 2 tohto článku osoba iná ako nezávislý zástupca v zmysle odseku 6 tohto článku koná v mene podniku a má a obvykle uplatňuje právomoc v zmluvnom štáte uzavierať zmluvy v mene tohto podniku, potom tento podnik má stálu prevádzkareň v tomto zmluvnom štáte vo vzťahu k všetkým činnostiam, ktoré táto osoba vykonáva pre podnik, ak činnosti tejto osoby nie sú obmedzené na činnosti uvedené v odseku 4 tohto článku, ktoré nezakladajú stálu prevádzkareň podľa ustanovení uvedeného odseku, ak sa vykonávajú prostredníctvom trvalého miesta na podnikanie.</w:t>
      </w:r>
      <w:r w:rsidRPr="00C50AA7">
        <w:rPr>
          <w:rFonts w:ascii="Times New Roman" w:hAnsi="Times New Roman"/>
          <w:bCs/>
          <w:i/>
          <w:iCs/>
          <w:color w:val="000000" w:themeColor="tx1" w:themeShade="FF"/>
          <w:sz w:val="24"/>
          <w:szCs w:val="24"/>
          <w:lang w:eastAsia="sk-SK"/>
        </w:rPr>
        <w:t xml:space="preserve"> </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 xml:space="preserve"> </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(6)</w:t>
      </w:r>
      <w:r w:rsidRPr="00C50AA7">
        <w:rPr>
          <w:rFonts w:ascii="Times New Roman" w:hAnsi="Times New Roman"/>
          <w:sz w:val="24"/>
          <w:szCs w:val="24"/>
        </w:rPr>
        <w:t xml:space="preserve"> </w:t>
      </w:r>
      <w:r w:rsidRPr="00C50AA7">
        <w:rPr>
          <w:rFonts w:ascii="Times New Roman" w:hAnsi="Times New Roman"/>
          <w:bCs/>
          <w:iCs/>
          <w:color w:val="000000" w:themeColor="tx1" w:themeShade="FF"/>
          <w:sz w:val="24"/>
          <w:szCs w:val="24"/>
          <w:lang w:eastAsia="sk-SK"/>
        </w:rPr>
        <w:t xml:space="preserve">Podnik jedného zmluvného štátu nemá stálu prevádzkareň v druhom zmluvnom štáte len preto, že v tomto druhom zmluvnom štáte vykonáva svoje podnikanie prostredníctvom obchodného zástupcu, generálneho komisionára alebo akéhokoľvek iného nezávislého zástupcu, ak tieto osoby konajú v rámci svojho bežného podnikania. </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sz w:val="24"/>
          <w:szCs w:val="24"/>
        </w:rPr>
        <w:t xml:space="preserve">(7) </w:t>
      </w:r>
      <w:r w:rsidRPr="00C50AA7">
        <w:rPr>
          <w:rFonts w:ascii="Times New Roman" w:hAnsi="Times New Roman"/>
          <w:bCs/>
          <w:iCs/>
          <w:color w:val="000000" w:themeColor="tx1" w:themeShade="FF"/>
          <w:sz w:val="24"/>
          <w:szCs w:val="24"/>
          <w:lang w:eastAsia="sk-SK"/>
        </w:rPr>
        <w:t>Skutočnosť, že spoločnosť, ktorá je rezidentom jedného zmluvného štátu, ovláda spoločnosť alebo je ovládaná spoločnosťou, ktorá je rezidentom druhého zmluvného štátu alebo ktorá vykonáva svoje podnikanie v tomto druhom zmluvnom štáte (či prostredníctvom stálej prevádzkarne alebo inak), nezakladá</w:t>
      </w:r>
      <w:r w:rsidRPr="00C50AA7">
        <w:rPr>
          <w:rFonts w:ascii="Times New Roman" w:hAnsi="Times New Roman"/>
          <w:bCs/>
          <w:iCs/>
          <w:color w:val="00B050"/>
          <w:sz w:val="24"/>
          <w:szCs w:val="24"/>
          <w:lang w:eastAsia="sk-SK"/>
        </w:rPr>
        <w:t xml:space="preserve"> </w:t>
      </w:r>
      <w:r w:rsidRPr="00C50AA7">
        <w:rPr>
          <w:rFonts w:ascii="Times New Roman" w:hAnsi="Times New Roman"/>
          <w:bCs/>
          <w:iCs/>
          <w:color w:val="000000" w:themeColor="tx1" w:themeShade="FF"/>
          <w:sz w:val="24"/>
          <w:szCs w:val="24"/>
          <w:lang w:eastAsia="sk-SK"/>
        </w:rPr>
        <w:t xml:space="preserve">sama o sebe z ktorejkoľvek takejto spoločnosti stálu prevádzkareň druhej spoločnosti. </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4111"/>
          <w:tab w:val="left" w:pos="4253"/>
          <w:tab w:val="left" w:pos="5940"/>
        </w:tabs>
        <w:bidi w:val="0"/>
        <w:spacing w:after="0" w:line="240" w:lineRule="auto"/>
        <w:jc w:val="center"/>
        <w:rPr>
          <w:rFonts w:ascii="Times New Roman" w:hAnsi="Times New Roman"/>
          <w:b/>
          <w:bCs/>
          <w:iCs/>
          <w:color w:val="000000" w:themeColor="tx1" w:themeShade="FF"/>
          <w:sz w:val="24"/>
          <w:szCs w:val="24"/>
          <w:lang w:eastAsia="sk-SK"/>
        </w:rPr>
      </w:pPr>
      <w:r w:rsidRPr="00C50AA7">
        <w:rPr>
          <w:rFonts w:ascii="Times New Roman" w:hAnsi="Times New Roman"/>
          <w:b/>
          <w:bCs/>
          <w:iCs/>
          <w:color w:val="000000" w:themeColor="tx1" w:themeShade="FF"/>
          <w:sz w:val="24"/>
          <w:szCs w:val="24"/>
          <w:lang w:eastAsia="sk-SK"/>
        </w:rPr>
        <w:t>Článok 6</w:t>
      </w:r>
    </w:p>
    <w:p w:rsidR="009935CF" w:rsidRPr="00C50AA7" w:rsidP="009935CF">
      <w:pPr>
        <w:tabs>
          <w:tab w:val="left" w:pos="0"/>
          <w:tab w:val="left" w:pos="5940"/>
        </w:tabs>
        <w:bidi w:val="0"/>
        <w:spacing w:after="0" w:line="240" w:lineRule="auto"/>
        <w:jc w:val="center"/>
        <w:rPr>
          <w:rFonts w:ascii="Times New Roman" w:hAnsi="Times New Roman"/>
          <w:b/>
          <w:bCs/>
          <w:iCs/>
          <w:color w:val="000000" w:themeColor="tx1" w:themeShade="FF"/>
          <w:sz w:val="24"/>
          <w:szCs w:val="24"/>
          <w:lang w:eastAsia="sk-SK"/>
        </w:rPr>
      </w:pPr>
      <w:r w:rsidRPr="00C50AA7">
        <w:rPr>
          <w:rFonts w:ascii="Times New Roman" w:hAnsi="Times New Roman"/>
          <w:b/>
          <w:bCs/>
          <w:iCs/>
          <w:color w:val="000000" w:themeColor="tx1" w:themeShade="FF"/>
          <w:sz w:val="24"/>
          <w:szCs w:val="24"/>
          <w:lang w:eastAsia="sk-SK"/>
        </w:rPr>
        <w:t>Príjmy z nehnuteľného majetku</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(1) Príjmy plynúce rezidentovi jedného zmluvného štátu z nehnuteľného majetku (vrátane príjmov z poľnohospodárstva alebo lesníctva) nachádzajúceho sa v druhom zmluvnom štáte, sa môžu zdaniť v tomto druhom zmluvnom štáte.</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(2) Pojem „nehnuteľný majetok" má taký význam, aký má podľa právnych predpisov zmluvného štátu, v ktorom sa majetok nachádza. V každom prípade tento pojem zahŕňa príslušenstvo nehnuteľného majetku, živý a neživý inventár používaný v poľnohospodárstve a lesníctve, práva, na ktoré sa vzťahujú ustanovenia právnych predpisov upravujúce pozemkové vlastníctvo, užívanie nehnuteľného majetku a práva na variabilné alebo fixné platby za ťažbu alebo za povolenie na ťažbu nerastných ložísk, prameňov a iných prírodných zdrojov vrátane ropy, plynu a lomov. Lode a lietadlá sa nepovažujú za nehnuteľný majetok.</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(3) Ustanovenia odseku 1 tohto článku sa uplatnia na príjmy plynúce z priameho užívania, z nájmu alebo iného spôsobu užívania nehnuteľného majetku.</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 xml:space="preserve">(4) Ustanovenia odsekov 1 a 3 tohto článku sa vzťahujú aj na príjmy z nehnuteľného majetku podniku.  </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4111"/>
          <w:tab w:val="left" w:pos="5940"/>
        </w:tabs>
        <w:bidi w:val="0"/>
        <w:spacing w:after="0" w:line="240" w:lineRule="auto"/>
        <w:jc w:val="center"/>
        <w:rPr>
          <w:rFonts w:ascii="Times New Roman" w:hAnsi="Times New Roman"/>
          <w:b/>
          <w:bCs/>
          <w:iCs/>
          <w:color w:val="000000" w:themeColor="tx1" w:themeShade="FF"/>
          <w:sz w:val="24"/>
          <w:szCs w:val="24"/>
          <w:lang w:eastAsia="sk-SK"/>
        </w:rPr>
      </w:pPr>
      <w:r w:rsidRPr="00C50AA7">
        <w:rPr>
          <w:rFonts w:ascii="Times New Roman" w:hAnsi="Times New Roman"/>
          <w:b/>
          <w:bCs/>
          <w:iCs/>
          <w:color w:val="000000" w:themeColor="tx1" w:themeShade="FF"/>
          <w:sz w:val="24"/>
          <w:szCs w:val="24"/>
          <w:lang w:eastAsia="sk-SK"/>
        </w:rPr>
        <w:t>Článok 7</w:t>
      </w:r>
    </w:p>
    <w:p w:rsidR="009935CF" w:rsidRPr="00C50AA7" w:rsidP="009935CF">
      <w:pPr>
        <w:tabs>
          <w:tab w:val="left" w:pos="0"/>
          <w:tab w:val="left" w:pos="5940"/>
        </w:tabs>
        <w:bidi w:val="0"/>
        <w:spacing w:after="0" w:line="240" w:lineRule="auto"/>
        <w:jc w:val="center"/>
        <w:rPr>
          <w:rFonts w:ascii="Times New Roman" w:hAnsi="Times New Roman"/>
          <w:b/>
          <w:bCs/>
          <w:iCs/>
          <w:color w:val="000000" w:themeColor="tx1" w:themeShade="FF"/>
          <w:sz w:val="24"/>
          <w:szCs w:val="24"/>
          <w:lang w:eastAsia="sk-SK"/>
        </w:rPr>
      </w:pPr>
      <w:r w:rsidRPr="00C50AA7">
        <w:rPr>
          <w:rFonts w:ascii="Times New Roman" w:hAnsi="Times New Roman"/>
          <w:b/>
          <w:bCs/>
          <w:iCs/>
          <w:color w:val="000000" w:themeColor="tx1" w:themeShade="FF"/>
          <w:sz w:val="24"/>
          <w:szCs w:val="24"/>
          <w:lang w:eastAsia="sk-SK"/>
        </w:rPr>
        <w:t>Zisky z podnikania</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bidi w:val="0"/>
        <w:spacing w:after="0" w:line="240" w:lineRule="auto"/>
        <w:jc w:val="both"/>
        <w:rPr>
          <w:rFonts w:ascii="Times New Roman" w:hAnsi="Times New Roman"/>
          <w:sz w:val="24"/>
          <w:szCs w:val="24"/>
        </w:rPr>
      </w:pPr>
      <w:r w:rsidRPr="00C50AA7">
        <w:rPr>
          <w:rFonts w:ascii="Times New Roman" w:hAnsi="Times New Roman"/>
          <w:bCs/>
          <w:iCs/>
          <w:color w:val="000000" w:themeColor="tx1" w:themeShade="FF"/>
          <w:sz w:val="24"/>
          <w:szCs w:val="24"/>
          <w:lang w:eastAsia="sk-SK"/>
        </w:rPr>
        <w:t>(1) Zisky podniku jedného zmluvného štátu podliehajú zdaneniu len v tomto zmluvnom štáte, ak podnik nevykonáva svoje podnikanie v druhom zmluvnom štáte prostredníctvom stálej prevádzkarne, ktorá sa tam nachádza. Ak podnik vykonáva svoje podnikanie takýmto spôsobom, môžu sa zisky podniku zdaniť v tomto druhom zmluvnom štáte, ale iba v takom rozsahu, v akom ich možno prisúdiť stálej prevádzkarni.</w:t>
      </w:r>
      <w:r w:rsidRPr="00C50AA7">
        <w:rPr>
          <w:rFonts w:ascii="Times New Roman" w:hAnsi="Times New Roman"/>
          <w:sz w:val="24"/>
          <w:szCs w:val="24"/>
        </w:rPr>
        <w:t xml:space="preserve"> </w:t>
      </w:r>
    </w:p>
    <w:p w:rsidR="009935CF" w:rsidRPr="00C50AA7" w:rsidP="009935CF">
      <w:pPr>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bidi w:val="0"/>
        <w:spacing w:after="0" w:line="240" w:lineRule="auto"/>
        <w:jc w:val="both"/>
        <w:rPr>
          <w:rFonts w:ascii="Times New Roman" w:hAnsi="Times New Roman"/>
          <w:sz w:val="24"/>
          <w:szCs w:val="24"/>
          <w:lang w:eastAsia="sk-SK"/>
        </w:rPr>
      </w:pPr>
      <w:r w:rsidRPr="00C50AA7">
        <w:rPr>
          <w:rFonts w:ascii="Times New Roman" w:hAnsi="Times New Roman"/>
          <w:bCs/>
          <w:iCs/>
          <w:color w:val="000000" w:themeColor="tx1" w:themeShade="FF"/>
          <w:sz w:val="24"/>
          <w:szCs w:val="24"/>
          <w:lang w:eastAsia="sk-SK"/>
        </w:rPr>
        <w:t xml:space="preserve">(2) </w:t>
      </w:r>
      <w:r w:rsidRPr="00C50AA7">
        <w:rPr>
          <w:rFonts w:ascii="Times New Roman" w:hAnsi="Times New Roman"/>
          <w:sz w:val="24"/>
          <w:szCs w:val="24"/>
        </w:rPr>
        <w:t>Ak podnik jedného zmluvného štátu vykonáva svoju činnosť v druhom zmluvnom štáte prostredníctvom stálej prevádzkarne, ktorá sa tam nachádza, tejto stálej prevádzkarni sa s výnimkou ustanovení odseku 3 tohto článku v každom zmluvnom štáte prisudzujú zisky, ktoré by mohla dosiahnuť, keby ako samostatný podnik vykonávala rovnaké alebo podobné činnosti za rovnakých alebo podobných podmienok a keby bola úplne nezávislá od podniku, ktorého je stálou prevádzkarňou.</w:t>
      </w:r>
    </w:p>
    <w:p w:rsidR="009935CF" w:rsidRPr="00C50AA7" w:rsidP="009935CF">
      <w:pPr>
        <w:bidi w:val="0"/>
        <w:spacing w:after="0" w:line="240" w:lineRule="auto"/>
        <w:jc w:val="both"/>
        <w:rPr>
          <w:rFonts w:ascii="Times New Roman" w:hAnsi="Times New Roman"/>
          <w:sz w:val="24"/>
          <w:szCs w:val="24"/>
          <w:lang w:eastAsia="sk-SK"/>
        </w:rPr>
      </w:pPr>
    </w:p>
    <w:p w:rsidR="009935CF" w:rsidRPr="00C50AA7" w:rsidP="009935CF">
      <w:pPr>
        <w:bidi w:val="0"/>
        <w:spacing w:after="0" w:line="240" w:lineRule="auto"/>
        <w:jc w:val="both"/>
        <w:rPr>
          <w:rFonts w:ascii="Times New Roman" w:hAnsi="Times New Roman"/>
          <w:bCs/>
          <w:sz w:val="24"/>
          <w:szCs w:val="24"/>
          <w:lang w:eastAsia="sk-SK"/>
        </w:rPr>
      </w:pPr>
      <w:r w:rsidRPr="00C50AA7">
        <w:rPr>
          <w:rFonts w:ascii="Times New Roman" w:hAnsi="Times New Roman"/>
          <w:bCs/>
          <w:iCs/>
          <w:color w:val="000000" w:themeColor="tx1" w:themeShade="FF"/>
          <w:sz w:val="24"/>
          <w:szCs w:val="24"/>
          <w:lang w:eastAsia="sk-SK"/>
        </w:rPr>
        <w:t xml:space="preserve">(3) </w:t>
      </w:r>
      <w:r w:rsidRPr="00C50AA7">
        <w:rPr>
          <w:rFonts w:ascii="Times New Roman" w:hAnsi="Times New Roman"/>
          <w:bCs/>
          <w:sz w:val="24"/>
          <w:szCs w:val="24"/>
          <w:lang w:eastAsia="sk-SK"/>
        </w:rPr>
        <w:t xml:space="preserve">Pri stanovení ziskov stálej prevádzkarne sa povoľuje odpočítať náklady vynaložené na činnosť tejto stálej prevádzkarne vrátane nákladov na vedenie a všeobecných </w:t>
      </w:r>
      <w:r w:rsidRPr="00C50AA7">
        <w:rPr>
          <w:rFonts w:ascii="Times New Roman" w:hAnsi="Times New Roman"/>
          <w:sz w:val="24"/>
          <w:szCs w:val="24"/>
        </w:rPr>
        <w:t>administratívnych výdavkov takto vynaložených</w:t>
      </w:r>
      <w:r w:rsidRPr="00C50AA7">
        <w:rPr>
          <w:rFonts w:ascii="Times New Roman" w:hAnsi="Times New Roman"/>
          <w:b/>
          <w:bCs/>
          <w:sz w:val="24"/>
          <w:szCs w:val="24"/>
          <w:lang w:eastAsia="sk-SK"/>
        </w:rPr>
        <w:t>,</w:t>
      </w:r>
      <w:r w:rsidRPr="00C50AA7">
        <w:rPr>
          <w:rFonts w:ascii="Times New Roman" w:hAnsi="Times New Roman"/>
          <w:bCs/>
          <w:sz w:val="24"/>
          <w:szCs w:val="24"/>
          <w:lang w:eastAsia="sk-SK"/>
        </w:rPr>
        <w:t xml:space="preserve"> či už v tom zmluvnom štáte, v ktorom sa táto stála prevádzkareň nachádza alebo inde.</w:t>
      </w:r>
    </w:p>
    <w:p w:rsidR="009935CF" w:rsidRPr="00C50AA7" w:rsidP="009935CF">
      <w:pPr>
        <w:bidi w:val="0"/>
        <w:spacing w:after="0" w:line="240" w:lineRule="auto"/>
        <w:jc w:val="both"/>
        <w:rPr>
          <w:rFonts w:ascii="Times New Roman" w:hAnsi="Times New Roman"/>
          <w:bCs/>
          <w:sz w:val="24"/>
          <w:szCs w:val="24"/>
          <w:lang w:eastAsia="sk-SK"/>
        </w:rPr>
      </w:pPr>
      <w:r w:rsidRPr="00C50AA7">
        <w:rPr>
          <w:rFonts w:ascii="Times New Roman" w:hAnsi="Times New Roman"/>
          <w:bCs/>
          <w:sz w:val="24"/>
          <w:szCs w:val="24"/>
          <w:lang w:eastAsia="sk-SK"/>
        </w:rPr>
        <w:t xml:space="preserve"> </w:t>
      </w:r>
    </w:p>
    <w:p w:rsidR="009935CF" w:rsidRPr="00C50AA7" w:rsidP="009935CF">
      <w:pPr>
        <w:bidi w:val="0"/>
        <w:spacing w:after="0" w:line="240" w:lineRule="auto"/>
        <w:jc w:val="both"/>
        <w:rPr>
          <w:rFonts w:ascii="Times New Roman" w:hAnsi="Times New Roman"/>
          <w:bCs/>
          <w:sz w:val="24"/>
          <w:szCs w:val="24"/>
          <w:lang w:eastAsia="sk-SK"/>
        </w:rPr>
      </w:pPr>
      <w:r w:rsidRPr="00C50AA7">
        <w:rPr>
          <w:rFonts w:ascii="Times New Roman" w:hAnsi="Times New Roman"/>
          <w:bCs/>
          <w:sz w:val="24"/>
          <w:szCs w:val="24"/>
          <w:lang w:eastAsia="sk-SK"/>
        </w:rPr>
        <w:t>(4) Ak je v niektorom zmluvnom štáte obvyklé stanoviť zisky, ktoré sa majú prisúdiť stálej prevádzkarni, na základe rozdelenia celkových ziskov podniku jeho rôznym častiam, ustanovenia odseku 2 tohto článku nevylučujú, aby tento zmluvný štát stanovil zisky, ktoré majú byť zdanené, takýmto obvyklým rozdelením; použitý spôsob rozdelenia zisku však musí byť taký, aby výsledok bol v súlade so zásadami stanovenými v tomto článku.</w:t>
      </w:r>
    </w:p>
    <w:p w:rsidR="009935CF" w:rsidRPr="00C50AA7" w:rsidP="009935CF">
      <w:pPr>
        <w:bidi w:val="0"/>
        <w:spacing w:after="0" w:line="240" w:lineRule="auto"/>
        <w:jc w:val="both"/>
        <w:rPr>
          <w:rFonts w:ascii="Times New Roman" w:hAnsi="Times New Roman"/>
          <w:bCs/>
          <w:sz w:val="24"/>
          <w:szCs w:val="24"/>
          <w:lang w:eastAsia="sk-SK"/>
        </w:rPr>
      </w:pPr>
    </w:p>
    <w:p w:rsidR="009935CF" w:rsidRPr="00C50AA7" w:rsidP="009935CF">
      <w:pPr>
        <w:bidi w:val="0"/>
        <w:spacing w:after="0" w:line="240" w:lineRule="auto"/>
        <w:jc w:val="both"/>
        <w:rPr>
          <w:rFonts w:ascii="Times New Roman" w:hAnsi="Times New Roman"/>
          <w:bCs/>
          <w:sz w:val="24"/>
          <w:szCs w:val="24"/>
          <w:lang w:eastAsia="sk-SK"/>
        </w:rPr>
      </w:pPr>
      <w:r w:rsidRPr="00C50AA7">
        <w:rPr>
          <w:rFonts w:ascii="Times New Roman" w:hAnsi="Times New Roman"/>
          <w:bCs/>
          <w:sz w:val="24"/>
          <w:szCs w:val="24"/>
          <w:lang w:eastAsia="sk-SK"/>
        </w:rPr>
        <w:t xml:space="preserve">(5) Stálej prevádzkarni sa neprisudzujú zisky z dôvodu samotného nákupu tovaru pre podnik. </w:t>
      </w:r>
    </w:p>
    <w:p w:rsidR="009935CF" w:rsidRPr="00C50AA7" w:rsidP="009935CF">
      <w:pPr>
        <w:bidi w:val="0"/>
        <w:spacing w:after="0" w:line="240" w:lineRule="auto"/>
        <w:jc w:val="both"/>
        <w:rPr>
          <w:rFonts w:ascii="Times New Roman" w:hAnsi="Times New Roman"/>
          <w:bCs/>
          <w:sz w:val="24"/>
          <w:szCs w:val="24"/>
          <w:lang w:eastAsia="sk-SK"/>
        </w:rPr>
      </w:pPr>
    </w:p>
    <w:p w:rsidR="009935CF" w:rsidRPr="00C50AA7" w:rsidP="009935CF">
      <w:pPr>
        <w:bidi w:val="0"/>
        <w:spacing w:after="0" w:line="240" w:lineRule="auto"/>
        <w:jc w:val="both"/>
        <w:rPr>
          <w:rFonts w:ascii="Times New Roman" w:hAnsi="Times New Roman"/>
          <w:bCs/>
          <w:sz w:val="24"/>
          <w:szCs w:val="24"/>
          <w:lang w:eastAsia="sk-SK"/>
        </w:rPr>
      </w:pPr>
      <w:r w:rsidRPr="00C50AA7">
        <w:rPr>
          <w:rFonts w:ascii="Times New Roman" w:hAnsi="Times New Roman"/>
          <w:bCs/>
          <w:sz w:val="24"/>
          <w:szCs w:val="24"/>
          <w:lang w:eastAsia="sk-SK"/>
        </w:rPr>
        <w:t>(6) Zisky, ktoré sa majú prisúdiť stálej prevádzkarni, sa na účely predchádzajúcich odsekov určia každý rok rovnakým spôsobom, ak neexistujú dostatočné dôvody na iný postup.</w:t>
      </w:r>
    </w:p>
    <w:p w:rsidR="009935CF" w:rsidRPr="00C50AA7" w:rsidP="009935CF">
      <w:pPr>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(7) Ak zisky zahŕňajú časti príjmov osobitne uvedených v iných článkoch tejto zmluvy, ustanovenia tých článkov nie sú dotknuté ustanoveniami tohto článku.</w:t>
      </w:r>
    </w:p>
    <w:p w:rsidR="009935CF" w:rsidRPr="00C50AA7" w:rsidP="009935CF">
      <w:pPr>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4111"/>
          <w:tab w:val="left" w:pos="5940"/>
        </w:tabs>
        <w:bidi w:val="0"/>
        <w:spacing w:after="0" w:line="240" w:lineRule="auto"/>
        <w:jc w:val="center"/>
        <w:rPr>
          <w:rFonts w:ascii="Times New Roman" w:hAnsi="Times New Roman"/>
          <w:b/>
          <w:bCs/>
          <w:iCs/>
          <w:color w:val="000000" w:themeColor="tx1" w:themeShade="FF"/>
          <w:sz w:val="24"/>
          <w:szCs w:val="24"/>
          <w:lang w:eastAsia="sk-SK"/>
        </w:rPr>
      </w:pPr>
      <w:r w:rsidRPr="00C50AA7">
        <w:rPr>
          <w:rFonts w:ascii="Times New Roman" w:hAnsi="Times New Roman"/>
          <w:b/>
          <w:bCs/>
          <w:iCs/>
          <w:color w:val="000000" w:themeColor="tx1" w:themeShade="FF"/>
          <w:sz w:val="24"/>
          <w:szCs w:val="24"/>
          <w:lang w:eastAsia="sk-SK"/>
        </w:rPr>
        <w:t>Článok 8</w:t>
      </w:r>
    </w:p>
    <w:p w:rsidR="009935CF" w:rsidRPr="00C50AA7" w:rsidP="009935CF">
      <w:pPr>
        <w:tabs>
          <w:tab w:val="left" w:pos="0"/>
          <w:tab w:val="left" w:pos="5940"/>
        </w:tabs>
        <w:bidi w:val="0"/>
        <w:spacing w:after="0" w:line="240" w:lineRule="auto"/>
        <w:jc w:val="center"/>
        <w:rPr>
          <w:rFonts w:ascii="Times New Roman" w:hAnsi="Times New Roman"/>
          <w:b/>
          <w:bCs/>
          <w:iCs/>
          <w:color w:val="000000" w:themeColor="tx1" w:themeShade="FF"/>
          <w:sz w:val="24"/>
          <w:szCs w:val="24"/>
          <w:lang w:eastAsia="sk-SK"/>
        </w:rPr>
      </w:pPr>
      <w:r w:rsidRPr="00C50AA7">
        <w:rPr>
          <w:rFonts w:ascii="Times New Roman" w:hAnsi="Times New Roman"/>
          <w:b/>
          <w:bCs/>
          <w:iCs/>
          <w:color w:val="000000" w:themeColor="tx1" w:themeShade="FF"/>
          <w:sz w:val="24"/>
          <w:szCs w:val="24"/>
          <w:lang w:eastAsia="sk-SK"/>
        </w:rPr>
        <w:t>Medzinárodná doprava</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 xml:space="preserve">(1) Zisky z prevádzkovania lodí, lietadiel, </w:t>
      </w:r>
      <w:r w:rsidRPr="00C50AA7">
        <w:rPr>
          <w:rFonts w:ascii="Times New Roman" w:hAnsi="Times New Roman"/>
          <w:sz w:val="24"/>
          <w:szCs w:val="24"/>
        </w:rPr>
        <w:t>cestných vozidiel alebo železníc</w:t>
      </w:r>
      <w:r w:rsidRPr="00C50AA7">
        <w:rPr>
          <w:rFonts w:ascii="Times New Roman" w:hAnsi="Times New Roman"/>
          <w:bCs/>
          <w:iCs/>
          <w:color w:val="000000" w:themeColor="tx1" w:themeShade="FF"/>
          <w:sz w:val="24"/>
          <w:szCs w:val="24"/>
          <w:lang w:eastAsia="sk-SK"/>
        </w:rPr>
        <w:t xml:space="preserve"> v medzinárodnej doprave podliehajú zdaneniu len v tom zmluvnom štáte, v ktorom sa nachádza miesto skutočného vedenia podniku.</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(2) Ak miesto skutočného vedenia podniku, ktorý sa zaoberá lodnou dopravou, je na palube lode, má sa zato, že sa nachádza v tom zmluvnom štáte, v ktorom sa nachádza domovský prístav tejto lode, alebo ak domovský prístav nie je, v tom zmluvnom štáte, ktorého rezidentom je prevádzkovateľ lode.</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 xml:space="preserve">(3) Ustanovenia odseku 1 tohto článku sa uplatnia aj na zisky z účasti na poole, spoločnom podnikaní alebo medzinárodnej prevádzkovej organizácii, ale len v takom rozsahu, v akom sú tieto zisky prisúditeľné účastníkovi v pomere k jeho podielu na spoločnom prevádzkovaní. </w:t>
      </w:r>
    </w:p>
    <w:p w:rsidR="009935CF" w:rsidRPr="00C50AA7" w:rsidP="009935CF">
      <w:pPr>
        <w:bidi w:val="0"/>
        <w:spacing w:after="0" w:line="240" w:lineRule="auto"/>
        <w:rPr>
          <w:rFonts w:ascii="Times New Roman" w:hAnsi="Times New Roman"/>
          <w:sz w:val="24"/>
          <w:szCs w:val="24"/>
        </w:rPr>
      </w:pPr>
    </w:p>
    <w:p w:rsidR="009935CF" w:rsidRPr="00C50AA7" w:rsidP="009935CF">
      <w:pPr>
        <w:tabs>
          <w:tab w:val="left" w:pos="4111"/>
          <w:tab w:val="left" w:pos="5940"/>
        </w:tabs>
        <w:bidi w:val="0"/>
        <w:spacing w:after="0" w:line="240" w:lineRule="auto"/>
        <w:jc w:val="center"/>
        <w:rPr>
          <w:rFonts w:ascii="Times New Roman" w:hAnsi="Times New Roman"/>
          <w:b/>
          <w:bCs/>
          <w:iCs/>
          <w:color w:val="000000" w:themeColor="tx1" w:themeShade="FF"/>
          <w:sz w:val="24"/>
          <w:szCs w:val="24"/>
          <w:lang w:eastAsia="sk-SK"/>
        </w:rPr>
      </w:pPr>
      <w:r w:rsidRPr="00C50AA7">
        <w:rPr>
          <w:rFonts w:ascii="Times New Roman" w:hAnsi="Times New Roman"/>
          <w:b/>
          <w:bCs/>
          <w:iCs/>
          <w:color w:val="000000" w:themeColor="tx1" w:themeShade="FF"/>
          <w:sz w:val="24"/>
          <w:szCs w:val="24"/>
          <w:lang w:eastAsia="sk-SK"/>
        </w:rPr>
        <w:t>Článok 9</w:t>
      </w:r>
    </w:p>
    <w:p w:rsidR="009935CF" w:rsidRPr="00C50AA7" w:rsidP="009935CF">
      <w:pPr>
        <w:tabs>
          <w:tab w:val="left" w:pos="0"/>
          <w:tab w:val="left" w:pos="5940"/>
        </w:tabs>
        <w:bidi w:val="0"/>
        <w:spacing w:after="0" w:line="240" w:lineRule="auto"/>
        <w:jc w:val="center"/>
        <w:rPr>
          <w:rFonts w:ascii="Times New Roman" w:hAnsi="Times New Roman"/>
          <w:b/>
          <w:bCs/>
          <w:iCs/>
          <w:color w:val="000000" w:themeColor="tx1" w:themeShade="FF"/>
          <w:sz w:val="24"/>
          <w:szCs w:val="24"/>
          <w:lang w:eastAsia="sk-SK"/>
        </w:rPr>
      </w:pPr>
      <w:r w:rsidRPr="00C50AA7">
        <w:rPr>
          <w:rFonts w:ascii="Times New Roman" w:hAnsi="Times New Roman"/>
          <w:b/>
          <w:bCs/>
          <w:iCs/>
          <w:color w:val="000000" w:themeColor="tx1" w:themeShade="FF"/>
          <w:sz w:val="24"/>
          <w:szCs w:val="24"/>
          <w:lang w:eastAsia="sk-SK"/>
        </w:rPr>
        <w:t>Prepojené podniky</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(1) Ak</w:t>
      </w:r>
    </w:p>
    <w:p w:rsidR="009935CF" w:rsidRPr="00C50AA7" w:rsidP="009935CF">
      <w:pPr>
        <w:tabs>
          <w:tab w:val="left" w:pos="0"/>
          <w:tab w:val="left" w:pos="5940"/>
        </w:tabs>
        <w:bidi w:val="0"/>
        <w:spacing w:after="0" w:line="240" w:lineRule="auto"/>
        <w:ind w:left="709"/>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a) sa podnik jedného zmluvného štátu priamo alebo nepriamo podieľa na riadení, kontrole alebo na majetku podniku druhého zmluvného štátu alebo</w:t>
      </w:r>
    </w:p>
    <w:p w:rsidR="009935CF" w:rsidRPr="00C50AA7" w:rsidP="009935CF">
      <w:pPr>
        <w:tabs>
          <w:tab w:val="left" w:pos="0"/>
          <w:tab w:val="left" w:pos="5940"/>
        </w:tabs>
        <w:bidi w:val="0"/>
        <w:spacing w:after="0" w:line="240" w:lineRule="auto"/>
        <w:ind w:left="709"/>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ind w:left="709"/>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b) sa tie isté osoby priamo alebo nepriamo podieľajú na riadení, kontrole alebo na majetku podniku jedného zmluvného štátu i podniku druhého zmluvného štátu,</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a ak sú v týchto prípadoch podmienky, na ktorých sa dva podniky vo svojich obchodných alebo finančných vzťahoch dohodli alebo im boli uložené a ktoré sa líšia od podmienok, ktoré by si dohodli nezávislé podniky, potom môžu byť akékoľvek zisky, ktoré by v prípade neexistencie týchto podmienok jeden z podnikov dosiahol, ale vzhľadom na tieto podmienky ich nedosiahol, zahrnuté do ziskov tohto podniku a následne zdanené.</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(2) Ak jeden zmluvný štát zahrnie do ziskov podniku tohto zmluvného štátu a následne zdaní zisky, z ktorých bol podnik druhého zmluvného štátu zdanený v druhom zmluvnom štáte a zisky takto zahrnuté sú zisky, ktoré by bol dosiahol podnik skôr uvedeného zmluvného štátu, ak by podmienky dohodnuté medzi týmito dvoma podnikmi boli také, aké by sa dohodli medzi nezávislými podnikmi, potom druhý zmluvný štát primerane upraví sumu dane uloženej z týchto ziskov. Pri stanovení takejto úpravy sa postupuje s náležitým ohľadom na iné ustanovenia tejto zmluvy a  príslušné orgány zmluvných štátov sa v prípade potreby spolu poradia.</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4111"/>
          <w:tab w:val="left" w:pos="5940"/>
        </w:tabs>
        <w:bidi w:val="0"/>
        <w:spacing w:after="0" w:line="240" w:lineRule="auto"/>
        <w:jc w:val="center"/>
        <w:rPr>
          <w:rFonts w:ascii="Times New Roman" w:hAnsi="Times New Roman"/>
          <w:b/>
          <w:bCs/>
          <w:iCs/>
          <w:color w:val="000000" w:themeColor="tx1" w:themeShade="FF"/>
          <w:sz w:val="24"/>
          <w:szCs w:val="24"/>
          <w:lang w:eastAsia="sk-SK"/>
        </w:rPr>
      </w:pPr>
      <w:r w:rsidRPr="00C50AA7">
        <w:rPr>
          <w:rFonts w:ascii="Times New Roman" w:hAnsi="Times New Roman"/>
          <w:b/>
          <w:bCs/>
          <w:iCs/>
          <w:color w:val="000000" w:themeColor="tx1" w:themeShade="FF"/>
          <w:sz w:val="24"/>
          <w:szCs w:val="24"/>
          <w:lang w:eastAsia="sk-SK"/>
        </w:rPr>
        <w:t>Článok 10</w:t>
      </w:r>
    </w:p>
    <w:p w:rsidR="009935CF" w:rsidRPr="00C50AA7" w:rsidP="009935CF">
      <w:pPr>
        <w:tabs>
          <w:tab w:val="left" w:pos="0"/>
          <w:tab w:val="left" w:pos="5940"/>
        </w:tabs>
        <w:bidi w:val="0"/>
        <w:spacing w:after="0" w:line="240" w:lineRule="auto"/>
        <w:jc w:val="center"/>
        <w:rPr>
          <w:rFonts w:ascii="Times New Roman" w:hAnsi="Times New Roman"/>
          <w:b/>
          <w:bCs/>
          <w:iCs/>
          <w:color w:val="000000" w:themeColor="tx1" w:themeShade="FF"/>
          <w:sz w:val="24"/>
          <w:szCs w:val="24"/>
          <w:lang w:eastAsia="sk-SK"/>
        </w:rPr>
      </w:pPr>
      <w:r w:rsidRPr="00C50AA7">
        <w:rPr>
          <w:rFonts w:ascii="Times New Roman" w:hAnsi="Times New Roman"/>
          <w:b/>
          <w:bCs/>
          <w:iCs/>
          <w:color w:val="000000" w:themeColor="tx1" w:themeShade="FF"/>
          <w:sz w:val="24"/>
          <w:szCs w:val="24"/>
          <w:lang w:eastAsia="sk-SK"/>
        </w:rPr>
        <w:t>Dividendy</w:t>
      </w:r>
    </w:p>
    <w:p w:rsidR="009935CF" w:rsidRPr="00C50AA7" w:rsidP="009935CF">
      <w:pPr>
        <w:tabs>
          <w:tab w:val="left" w:pos="-1171"/>
          <w:tab w:val="left" w:pos="-720"/>
          <w:tab w:val="left" w:pos="0"/>
          <w:tab w:val="left" w:pos="720"/>
          <w:tab w:val="left" w:pos="1172"/>
          <w:tab w:val="left" w:pos="1800"/>
          <w:tab w:val="left" w:pos="2880"/>
          <w:tab w:val="left" w:pos="8789"/>
        </w:tabs>
        <w:bidi w:val="0"/>
        <w:spacing w:after="0" w:line="240" w:lineRule="auto"/>
        <w:ind w:right="50"/>
        <w:jc w:val="both"/>
        <w:rPr>
          <w:rFonts w:ascii="Times New Roman" w:hAnsi="Times New Roman"/>
          <w:sz w:val="24"/>
          <w:szCs w:val="24"/>
        </w:rPr>
      </w:pPr>
    </w:p>
    <w:p w:rsidR="009935CF" w:rsidRPr="00C50AA7" w:rsidP="009935CF">
      <w:pPr>
        <w:tabs>
          <w:tab w:val="left" w:pos="-1171"/>
          <w:tab w:val="left" w:pos="-720"/>
          <w:tab w:val="left" w:pos="0"/>
          <w:tab w:val="left" w:pos="720"/>
          <w:tab w:val="left" w:pos="1172"/>
          <w:tab w:val="left" w:pos="1800"/>
          <w:tab w:val="left" w:pos="2880"/>
          <w:tab w:val="left" w:pos="8789"/>
        </w:tabs>
        <w:bidi w:val="0"/>
        <w:spacing w:after="0" w:line="240" w:lineRule="auto"/>
        <w:ind w:right="50"/>
        <w:jc w:val="both"/>
        <w:rPr>
          <w:rFonts w:ascii="Times New Roman" w:hAnsi="Times New Roman"/>
          <w:sz w:val="24"/>
          <w:szCs w:val="24"/>
        </w:rPr>
      </w:pPr>
      <w:r w:rsidRPr="00C50AA7">
        <w:rPr>
          <w:rFonts w:ascii="Times New Roman" w:hAnsi="Times New Roman"/>
          <w:sz w:val="24"/>
          <w:szCs w:val="24"/>
        </w:rPr>
        <w:t>(1) Dividendy vyplácané spoločnosťou, ktorá je rezidentom jedného zmluvného štátu, rezidentovi druhého zmluvného štátu sa môžu zdaniť v tomto druhom zmluvnom štáte.</w:t>
      </w:r>
    </w:p>
    <w:p w:rsidR="009935CF" w:rsidRPr="00C50AA7" w:rsidP="009935CF">
      <w:pPr>
        <w:tabs>
          <w:tab w:val="left" w:pos="-1171"/>
          <w:tab w:val="left" w:pos="-720"/>
          <w:tab w:val="left" w:pos="0"/>
          <w:tab w:val="left" w:pos="720"/>
          <w:tab w:val="left" w:pos="1172"/>
          <w:tab w:val="left" w:pos="1800"/>
          <w:tab w:val="left" w:pos="2880"/>
          <w:tab w:val="left" w:pos="8789"/>
        </w:tabs>
        <w:bidi w:val="0"/>
        <w:spacing w:after="0" w:line="240" w:lineRule="auto"/>
        <w:ind w:right="50"/>
        <w:jc w:val="both"/>
        <w:rPr>
          <w:rFonts w:ascii="Times New Roman" w:hAnsi="Times New Roman"/>
          <w:sz w:val="24"/>
          <w:szCs w:val="24"/>
        </w:rPr>
      </w:pPr>
    </w:p>
    <w:p w:rsidR="009935CF" w:rsidRPr="00C50AA7" w:rsidP="009935CF">
      <w:pPr>
        <w:tabs>
          <w:tab w:val="left" w:pos="-1171"/>
          <w:tab w:val="left" w:pos="-720"/>
          <w:tab w:val="left" w:pos="0"/>
          <w:tab w:val="left" w:pos="720"/>
          <w:tab w:val="left" w:pos="1172"/>
          <w:tab w:val="left" w:pos="1800"/>
          <w:tab w:val="left" w:pos="2880"/>
          <w:tab w:val="left" w:pos="8789"/>
        </w:tabs>
        <w:bidi w:val="0"/>
        <w:spacing w:after="0" w:line="240" w:lineRule="auto"/>
        <w:ind w:right="50"/>
        <w:jc w:val="both"/>
        <w:rPr>
          <w:rFonts w:ascii="Times New Roman" w:hAnsi="Times New Roman"/>
          <w:sz w:val="24"/>
          <w:szCs w:val="24"/>
        </w:rPr>
      </w:pPr>
      <w:r w:rsidRPr="00C50AA7">
        <w:rPr>
          <w:rFonts w:ascii="Times New Roman" w:hAnsi="Times New Roman"/>
          <w:sz w:val="24"/>
          <w:szCs w:val="24"/>
        </w:rPr>
        <w:t xml:space="preserve">(2) Tieto dividendy sa však môžu zdaniť aj v zmluvnom štáte, ktorého </w:t>
      </w:r>
      <w:r w:rsidRPr="00C50AA7">
        <w:rPr>
          <w:rFonts w:ascii="Times New Roman" w:hAnsi="Times New Roman"/>
          <w:bCs/>
          <w:iCs/>
          <w:color w:val="000000" w:themeColor="tx1" w:themeShade="FF"/>
          <w:sz w:val="24"/>
          <w:szCs w:val="24"/>
          <w:lang w:eastAsia="sk-SK"/>
        </w:rPr>
        <w:t>rezidentom je spoločnosť vyplácajúca dividendy</w:t>
      </w:r>
      <w:r w:rsidRPr="00C50AA7">
        <w:rPr>
          <w:rFonts w:ascii="Times New Roman" w:hAnsi="Times New Roman"/>
          <w:sz w:val="24"/>
          <w:szCs w:val="24"/>
        </w:rPr>
        <w:t>, a to podľa právnych predpisov toho zmluvného štátu, ak je však skutočný vlastník dividend rezidentom druhého zmluvného štátu, daň takto stanovená nepresiahne 5</w:t>
      </w:r>
      <w:r w:rsidRPr="00C50AA7">
        <w:rPr>
          <w:rFonts w:ascii="Times New Roman" w:hAnsi="Times New Roman"/>
          <w:bCs/>
          <w:iCs/>
          <w:color w:val="000000" w:themeColor="tx1" w:themeShade="FF"/>
          <w:sz w:val="24"/>
          <w:szCs w:val="24"/>
          <w:lang w:eastAsia="sk-SK"/>
        </w:rPr>
        <w:t xml:space="preserve"> </w:t>
      </w:r>
      <w:r w:rsidRPr="00C50AA7">
        <w:rPr>
          <w:rFonts w:ascii="Times New Roman" w:hAnsi="Times New Roman"/>
          <w:color w:val="000000" w:themeColor="tx1" w:themeShade="FF"/>
          <w:sz w:val="24"/>
          <w:szCs w:val="24"/>
          <w:lang w:eastAsia="sk-SK"/>
        </w:rPr>
        <w:t xml:space="preserve">% </w:t>
      </w:r>
      <w:r w:rsidRPr="00C50AA7">
        <w:rPr>
          <w:rFonts w:ascii="Times New Roman" w:hAnsi="Times New Roman"/>
          <w:sz w:val="24"/>
          <w:szCs w:val="24"/>
        </w:rPr>
        <w:t xml:space="preserve">hrubej sumy dividend. Tento odsek </w:t>
      </w:r>
      <w:r w:rsidRPr="00C50AA7">
        <w:rPr>
          <w:rFonts w:ascii="Times New Roman" w:hAnsi="Times New Roman"/>
          <w:bCs/>
          <w:iCs/>
          <w:color w:val="000000" w:themeColor="tx1" w:themeShade="FF"/>
          <w:sz w:val="24"/>
          <w:szCs w:val="24"/>
          <w:lang w:eastAsia="sk-SK"/>
        </w:rPr>
        <w:t>sa netýka zdanenia spoločnosti, pokiaľ ide o zisky, z ktorých sa vyplácajú dividendy.</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sz w:val="24"/>
          <w:szCs w:val="24"/>
        </w:rPr>
        <w:t xml:space="preserve">(3) </w:t>
      </w:r>
      <w:r w:rsidRPr="00C50AA7">
        <w:rPr>
          <w:rFonts w:ascii="Times New Roman" w:hAnsi="Times New Roman"/>
          <w:bCs/>
          <w:iCs/>
          <w:color w:val="000000" w:themeColor="tx1" w:themeShade="FF"/>
          <w:sz w:val="24"/>
          <w:szCs w:val="24"/>
          <w:lang w:eastAsia="sk-SK"/>
        </w:rPr>
        <w:t>Pojem „dividendy" použitý v tomto článku označuje príjmy z akcií alebo podielov, „jouissance" akcií alebo „jouissance" práv, ťažobných akcií, zakladateľských akcií alebo iných obchodných práv (ktoré nie sú pohľadávkami), z podielov na zisku, ako aj príjmy z iných práv, ktoré sa zdaňujú rovnakým spôsobom ako príjmy z akcií alebo podielov podľa právnych predpisov toho zmluvného štátu, ktorého rezidentom je spoločnosť rozdeľujúca zisk.</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sz w:val="24"/>
          <w:szCs w:val="24"/>
        </w:rPr>
        <w:t xml:space="preserve">(4) </w:t>
      </w:r>
      <w:r w:rsidRPr="00C50AA7">
        <w:rPr>
          <w:rFonts w:ascii="Times New Roman" w:hAnsi="Times New Roman"/>
          <w:bCs/>
          <w:iCs/>
          <w:color w:val="000000" w:themeColor="tx1" w:themeShade="FF"/>
          <w:sz w:val="24"/>
          <w:szCs w:val="24"/>
          <w:lang w:eastAsia="sk-SK"/>
        </w:rPr>
        <w:t xml:space="preserve">Ustanovenia odseku 1 </w:t>
      </w:r>
      <w:r w:rsidRPr="00C50AA7">
        <w:rPr>
          <w:rFonts w:ascii="Times New Roman" w:hAnsi="Times New Roman"/>
          <w:sz w:val="24"/>
          <w:szCs w:val="24"/>
        </w:rPr>
        <w:t xml:space="preserve">a 2 </w:t>
      </w:r>
      <w:r w:rsidRPr="00C50AA7">
        <w:rPr>
          <w:rFonts w:ascii="Times New Roman" w:hAnsi="Times New Roman"/>
          <w:bCs/>
          <w:iCs/>
          <w:color w:val="000000" w:themeColor="tx1" w:themeShade="FF"/>
          <w:sz w:val="24"/>
          <w:szCs w:val="24"/>
          <w:lang w:eastAsia="sk-SK"/>
        </w:rPr>
        <w:t>tohto článku sa neuplatnia, ak skutočný vlastník dividend, ktorý je rezidentom jedného zmluvného štátu, vykonáva v druhom zmluvnom štáte, ktorého rezidentom je spoločnosť vyplácajúca dividendy, podnikanie prostredníctvom stálej prevádzkarne, ktorá sa tam nachádza a ak sa podiel, v súvislosti s ktorým sa dividendy vyplácajú, skutočne viaže na túto stálu prevádzkareň. V takomto prípade sa uplatnia ustanovenia článku 7.</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sz w:val="24"/>
          <w:szCs w:val="24"/>
        </w:rPr>
        <w:t xml:space="preserve">(5) </w:t>
      </w:r>
      <w:r w:rsidRPr="00C50AA7">
        <w:rPr>
          <w:rFonts w:ascii="Times New Roman" w:hAnsi="Times New Roman"/>
          <w:bCs/>
          <w:iCs/>
          <w:color w:val="000000" w:themeColor="tx1" w:themeShade="FF"/>
          <w:sz w:val="24"/>
          <w:szCs w:val="24"/>
          <w:lang w:eastAsia="sk-SK"/>
        </w:rPr>
        <w:t>Ak spoločnosť, ktorá je rezidentom jedného zmluvného štátu, dosahuje zisky alebo príjmy z druhého zmluvného štátu, tento druhý zmluvný štát nemôže zdaniť dividendy vyplácané spoločnosťou (s výnimkou, ak sa tieto dividendy vyplácajú rezidentovi tohto</w:t>
      </w:r>
      <w:r w:rsidRPr="00C50AA7">
        <w:rPr>
          <w:rFonts w:ascii="Times New Roman" w:hAnsi="Times New Roman"/>
          <w:bCs/>
          <w:iCs/>
          <w:color w:val="00B050"/>
          <w:sz w:val="24"/>
          <w:szCs w:val="24"/>
          <w:lang w:eastAsia="sk-SK"/>
        </w:rPr>
        <w:t xml:space="preserve"> </w:t>
      </w:r>
      <w:r w:rsidRPr="00C50AA7">
        <w:rPr>
          <w:rFonts w:ascii="Times New Roman" w:hAnsi="Times New Roman"/>
          <w:bCs/>
          <w:iCs/>
          <w:color w:val="000000" w:themeColor="tx1" w:themeShade="FF"/>
          <w:sz w:val="24"/>
          <w:szCs w:val="24"/>
          <w:lang w:eastAsia="sk-SK"/>
        </w:rPr>
        <w:t>druhého zmluvného štátu alebo ak vlastníctvo, v súvislosti s ktorým sa dividendy vyplácajú, sa skutočne viaže na stálu prevádzkareň nachádzajúcu sa v tomto druhom zmluvnom štáte) a nemôže ani zdaniť nerozdelené zisky spoločnosti daňou z nerozdelených ziskov spoločnosti, aj keď vyplácané dividendy alebo nerozdelené zisky pozostávajú úplne alebo čiastočne zo ziskov alebo z príjmov plynúcich zo zdroja</w:t>
      </w:r>
      <w:r w:rsidRPr="00C50AA7">
        <w:rPr>
          <w:rFonts w:ascii="Times New Roman" w:hAnsi="Times New Roman"/>
          <w:bCs/>
          <w:iCs/>
          <w:color w:val="FF0000"/>
          <w:sz w:val="24"/>
          <w:szCs w:val="24"/>
          <w:lang w:eastAsia="sk-SK"/>
        </w:rPr>
        <w:t xml:space="preserve"> </w:t>
      </w:r>
      <w:r w:rsidRPr="00C50AA7">
        <w:rPr>
          <w:rFonts w:ascii="Times New Roman" w:hAnsi="Times New Roman"/>
          <w:bCs/>
          <w:iCs/>
          <w:color w:val="000000" w:themeColor="tx1" w:themeShade="FF"/>
          <w:sz w:val="24"/>
          <w:szCs w:val="24"/>
          <w:lang w:eastAsia="sk-SK"/>
        </w:rPr>
        <w:t xml:space="preserve">v tomto druhom zmluvnom štáte. </w:t>
      </w:r>
    </w:p>
    <w:p w:rsidR="009935CF" w:rsidRPr="00C50AA7" w:rsidP="009935CF">
      <w:pPr>
        <w:tabs>
          <w:tab w:val="left" w:pos="4111"/>
          <w:tab w:val="left" w:pos="5940"/>
        </w:tabs>
        <w:bidi w:val="0"/>
        <w:spacing w:after="0" w:line="240" w:lineRule="auto"/>
        <w:jc w:val="center"/>
        <w:rPr>
          <w:rFonts w:ascii="Times New Roman" w:hAnsi="Times New Roman"/>
          <w:b/>
          <w:bCs/>
          <w:iCs/>
          <w:color w:val="000000" w:themeColor="tx1" w:themeShade="FF"/>
          <w:sz w:val="24"/>
          <w:szCs w:val="24"/>
          <w:lang w:eastAsia="sk-SK"/>
        </w:rPr>
      </w:pPr>
    </w:p>
    <w:p w:rsidR="009935CF" w:rsidRPr="00C50AA7" w:rsidP="009935CF">
      <w:pPr>
        <w:tabs>
          <w:tab w:val="left" w:pos="4111"/>
          <w:tab w:val="left" w:pos="5940"/>
        </w:tabs>
        <w:bidi w:val="0"/>
        <w:spacing w:after="0" w:line="240" w:lineRule="auto"/>
        <w:jc w:val="center"/>
        <w:rPr>
          <w:rFonts w:ascii="Times New Roman" w:hAnsi="Times New Roman"/>
          <w:b/>
          <w:bCs/>
          <w:iCs/>
          <w:color w:val="000000" w:themeColor="tx1" w:themeShade="FF"/>
          <w:sz w:val="24"/>
          <w:szCs w:val="24"/>
          <w:lang w:eastAsia="sk-SK"/>
        </w:rPr>
      </w:pPr>
      <w:r w:rsidRPr="00C50AA7">
        <w:rPr>
          <w:rFonts w:ascii="Times New Roman" w:hAnsi="Times New Roman"/>
          <w:b/>
          <w:bCs/>
          <w:iCs/>
          <w:color w:val="000000" w:themeColor="tx1" w:themeShade="FF"/>
          <w:sz w:val="24"/>
          <w:szCs w:val="24"/>
          <w:lang w:eastAsia="sk-SK"/>
        </w:rPr>
        <w:t>Článok 11</w:t>
      </w:r>
    </w:p>
    <w:p w:rsidR="009935CF" w:rsidRPr="00C50AA7" w:rsidP="009935CF">
      <w:pPr>
        <w:tabs>
          <w:tab w:val="left" w:pos="0"/>
          <w:tab w:val="left" w:pos="5940"/>
        </w:tabs>
        <w:bidi w:val="0"/>
        <w:spacing w:after="0" w:line="240" w:lineRule="auto"/>
        <w:jc w:val="center"/>
        <w:rPr>
          <w:rFonts w:ascii="Times New Roman" w:hAnsi="Times New Roman"/>
          <w:b/>
          <w:bCs/>
          <w:iCs/>
          <w:color w:val="000000" w:themeColor="tx1" w:themeShade="FF"/>
          <w:sz w:val="24"/>
          <w:szCs w:val="24"/>
          <w:lang w:eastAsia="sk-SK"/>
        </w:rPr>
      </w:pPr>
      <w:r w:rsidRPr="00C50AA7">
        <w:rPr>
          <w:rFonts w:ascii="Times New Roman" w:hAnsi="Times New Roman"/>
          <w:b/>
          <w:bCs/>
          <w:iCs/>
          <w:color w:val="000000" w:themeColor="tx1" w:themeShade="FF"/>
          <w:sz w:val="24"/>
          <w:szCs w:val="24"/>
          <w:lang w:eastAsia="sk-SK"/>
        </w:rPr>
        <w:t>Úroky</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(1) Úroky majúce zdroj v jednom zmluvnom štáte a vyplácané rezidentovi druhého zmluvného štátu sa môžu zdaniť v tomto druhom zmluvnom štáte.</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 xml:space="preserve">(2) Tieto úroky sa však môžu zdaniť aj v zmluvnom štáte, v ktorom majú zdroj, a to podľa právnych predpisov tohto zmluvného štátu, ak je však skutočný vlastník úrokov rezidentom druhého zmluvného štátu, daň takto stanovená nepresiahne 5 </w:t>
      </w:r>
      <w:r w:rsidRPr="00C50AA7">
        <w:rPr>
          <w:rFonts w:ascii="Times New Roman" w:hAnsi="Times New Roman"/>
          <w:color w:val="000000" w:themeColor="tx1" w:themeShade="FF"/>
          <w:sz w:val="24"/>
          <w:szCs w:val="24"/>
          <w:lang w:eastAsia="sk-SK"/>
        </w:rPr>
        <w:t xml:space="preserve">% </w:t>
      </w:r>
      <w:r w:rsidRPr="00C50AA7">
        <w:rPr>
          <w:rFonts w:ascii="Times New Roman" w:hAnsi="Times New Roman"/>
          <w:bCs/>
          <w:iCs/>
          <w:color w:val="000000" w:themeColor="tx1" w:themeShade="FF"/>
          <w:sz w:val="24"/>
          <w:szCs w:val="24"/>
          <w:lang w:eastAsia="sk-SK"/>
        </w:rPr>
        <w:t xml:space="preserve">hrubej sumy úrokov. </w:t>
      </w: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(3) Pojem „úroky" použitý v tomto článku označuje príjmy z pohľadávok akéhokoľvek druhu zabezpečených alebo nezabezpečených záložným právom na nehnuteľnosť bez ohľadu na to, či poskytujú právo účasti na ziskoch dlžníka a</w:t>
      </w:r>
      <w:r w:rsidRPr="00C50AA7">
        <w:rPr>
          <w:rFonts w:ascii="Times New Roman" w:hAnsi="Times New Roman"/>
          <w:bCs/>
          <w:i/>
          <w:iCs/>
          <w:color w:val="000000" w:themeColor="tx1" w:themeShade="FF"/>
          <w:sz w:val="24"/>
          <w:szCs w:val="24"/>
          <w:lang w:eastAsia="sk-SK"/>
        </w:rPr>
        <w:t xml:space="preserve"> </w:t>
      </w:r>
      <w:r w:rsidRPr="00C50AA7">
        <w:rPr>
          <w:rFonts w:ascii="Times New Roman" w:hAnsi="Times New Roman"/>
          <w:bCs/>
          <w:iCs/>
          <w:color w:val="000000" w:themeColor="tx1" w:themeShade="FF"/>
          <w:sz w:val="24"/>
          <w:szCs w:val="24"/>
          <w:lang w:eastAsia="sk-SK"/>
        </w:rPr>
        <w:t xml:space="preserve">najmä príjmy z vládnych cenných papierov a príjmy z obligácií alebo z dlhopisov vrátane prémií a výhier spojených s týmito cennými papiermi, obligáciami alebo dlhopismi. Penále ukladané za oneskorenú platbu sa nepovažuje za úroky na účely tohto článku. </w:t>
      </w:r>
    </w:p>
    <w:p w:rsidR="009935CF" w:rsidRPr="00C50AA7" w:rsidP="009935CF">
      <w:pPr>
        <w:tabs>
          <w:tab w:val="left" w:pos="-1171"/>
          <w:tab w:val="left" w:pos="-720"/>
          <w:tab w:val="left" w:pos="0"/>
          <w:tab w:val="left" w:pos="720"/>
          <w:tab w:val="left" w:pos="1172"/>
          <w:tab w:val="left" w:pos="1800"/>
          <w:tab w:val="left" w:pos="2880"/>
          <w:tab w:val="left" w:pos="8789"/>
        </w:tabs>
        <w:bidi w:val="0"/>
        <w:spacing w:after="0" w:line="240" w:lineRule="auto"/>
        <w:ind w:right="50"/>
        <w:jc w:val="both"/>
        <w:rPr>
          <w:rFonts w:ascii="Times New Roman" w:hAnsi="Times New Roman"/>
          <w:sz w:val="24"/>
          <w:szCs w:val="24"/>
        </w:rPr>
      </w:pPr>
    </w:p>
    <w:p w:rsidR="009935CF" w:rsidRPr="00C50AA7" w:rsidP="009935CF">
      <w:pPr>
        <w:tabs>
          <w:tab w:val="left" w:pos="-1171"/>
          <w:tab w:val="left" w:pos="-720"/>
          <w:tab w:val="left" w:pos="0"/>
          <w:tab w:val="left" w:pos="720"/>
          <w:tab w:val="left" w:pos="1172"/>
          <w:tab w:val="left" w:pos="1800"/>
          <w:tab w:val="left" w:pos="2880"/>
          <w:tab w:val="left" w:pos="8789"/>
        </w:tabs>
        <w:bidi w:val="0"/>
        <w:spacing w:after="0" w:line="240" w:lineRule="auto"/>
        <w:ind w:right="50"/>
        <w:jc w:val="both"/>
        <w:rPr>
          <w:rFonts w:ascii="Times New Roman" w:hAnsi="Times New Roman"/>
          <w:sz w:val="24"/>
          <w:szCs w:val="24"/>
        </w:rPr>
      </w:pPr>
      <w:r w:rsidRPr="00C50AA7">
        <w:rPr>
          <w:rFonts w:ascii="Times New Roman" w:hAnsi="Times New Roman"/>
          <w:sz w:val="24"/>
          <w:szCs w:val="24"/>
        </w:rPr>
        <w:t>(4) Bez ohľadu na ustanovenia odseku 2 tohto článku úroky majúce zdroj v jednom zmluvnom štáte a plynúce druhému zmluvnému štátu, ministerstvám, iným orgánom štátnej správy, obciam, centrálnej banke a ostatným bankám, ktoré sú vo výlučnom vlastníctve druhého zmluvného štátu, sú oslobodené od dane v skôr uvedenom zmluvnom štáte.</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sz w:val="24"/>
          <w:szCs w:val="24"/>
        </w:rPr>
        <w:t xml:space="preserve">(5) Ustanovenia odsekov 1 a 2 tohto článku sa neuplatnia, ak skutočný vlastník úrokov, ktorý je rezidentom jedného zmluvného štátu, vykonáva v druhom zmluvnom štáte, v ktorom majú úroky zdroj, podnikanie prostredníctvom stálej prevádzkarne, ktorá sa tam nachádza a ak pohľadávka, </w:t>
      </w:r>
      <w:r w:rsidRPr="00C50AA7">
        <w:rPr>
          <w:rFonts w:ascii="Times New Roman" w:hAnsi="Times New Roman"/>
          <w:bCs/>
          <w:iCs/>
          <w:color w:val="000000" w:themeColor="tx1" w:themeShade="FF"/>
          <w:sz w:val="24"/>
          <w:szCs w:val="24"/>
          <w:lang w:eastAsia="sk-SK"/>
        </w:rPr>
        <w:t>z ktorej</w:t>
      </w:r>
      <w:r w:rsidRPr="00C50AA7">
        <w:rPr>
          <w:rFonts w:ascii="Times New Roman" w:hAnsi="Times New Roman"/>
          <w:sz w:val="24"/>
          <w:szCs w:val="24"/>
        </w:rPr>
        <w:t xml:space="preserve"> </w:t>
      </w:r>
      <w:r w:rsidRPr="00C50AA7">
        <w:rPr>
          <w:rFonts w:ascii="Times New Roman" w:hAnsi="Times New Roman"/>
          <w:sz w:val="24"/>
          <w:szCs w:val="24"/>
        </w:rPr>
        <w:t xml:space="preserve">sa úroky platia, sa skutočne viaže na túto stálu prevádzkareň. </w:t>
      </w:r>
      <w:r w:rsidRPr="00C50AA7">
        <w:rPr>
          <w:rFonts w:ascii="Times New Roman" w:hAnsi="Times New Roman"/>
          <w:bCs/>
          <w:iCs/>
          <w:color w:val="000000" w:themeColor="tx1" w:themeShade="FF"/>
          <w:sz w:val="24"/>
          <w:szCs w:val="24"/>
          <w:lang w:eastAsia="sk-SK"/>
        </w:rPr>
        <w:t>V takomto prípade sa uplatnia ustanovenia článku 7.</w:t>
      </w:r>
    </w:p>
    <w:p w:rsidR="009935CF" w:rsidRPr="00C50AA7" w:rsidP="009935CF">
      <w:pPr>
        <w:tabs>
          <w:tab w:val="left" w:pos="-1171"/>
          <w:tab w:val="left" w:pos="-720"/>
          <w:tab w:val="left" w:pos="0"/>
          <w:tab w:val="left" w:pos="720"/>
          <w:tab w:val="left" w:pos="1172"/>
          <w:tab w:val="left" w:pos="1800"/>
          <w:tab w:val="left" w:pos="2880"/>
          <w:tab w:val="left" w:pos="8789"/>
        </w:tabs>
        <w:bidi w:val="0"/>
        <w:spacing w:after="0" w:line="240" w:lineRule="auto"/>
        <w:ind w:right="50"/>
        <w:jc w:val="both"/>
        <w:rPr>
          <w:rFonts w:ascii="Times New Roman" w:hAnsi="Times New Roman"/>
          <w:sz w:val="24"/>
          <w:szCs w:val="24"/>
        </w:rPr>
      </w:pPr>
      <w:r w:rsidRPr="00C50AA7">
        <w:rPr>
          <w:rFonts w:ascii="Times New Roman" w:hAnsi="Times New Roman"/>
          <w:sz w:val="24"/>
          <w:szCs w:val="24"/>
        </w:rPr>
        <w:t xml:space="preserve"> </w:t>
      </w:r>
    </w:p>
    <w:p w:rsidR="009935CF" w:rsidRPr="00C50AA7" w:rsidP="009935CF">
      <w:pPr>
        <w:pStyle w:val="Zkladntext"/>
        <w:bidi w:val="0"/>
        <w:ind w:right="50"/>
        <w:jc w:val="both"/>
        <w:rPr>
          <w:rFonts w:ascii="Times New Roman" w:hAnsi="Times New Roman"/>
          <w:lang w:val="sk-SK"/>
        </w:rPr>
      </w:pPr>
      <w:r w:rsidRPr="00C50AA7">
        <w:rPr>
          <w:rFonts w:ascii="Times New Roman" w:hAnsi="Times New Roman"/>
        </w:rPr>
        <w:t>(6</w:t>
      </w:r>
      <w:r w:rsidRPr="00C50AA7">
        <w:rPr>
          <w:rFonts w:ascii="Times New Roman" w:hAnsi="Times New Roman"/>
          <w:lang w:val="sk-SK"/>
        </w:rPr>
        <w:t>) Predpokladá sa, že úroky majú zdroj v  zmluvnom štáte, ak je platiteľ rezidentom tohto zmluvného štátu. Ak však osoba platiaca úroky bez ohľadu na to, či je alebo nie je rezidentom zmluvného štátu, má v zmluvnom štáte stálu prevádzkareň, v súvislosti s ktorou vznikol dlh, za ktorý sa úroky platia a tieto úroky idú na ťarchu tejto stálej prevádzkarne, potom sa predpokladá, že tieto úroky majú zdroj v tom zmluvnom štáte, v ktorom sa nachádza táto stála prevádzkareň.</w:t>
      </w:r>
    </w:p>
    <w:p w:rsidR="009935CF" w:rsidRPr="00C50AA7" w:rsidP="009935CF">
      <w:pPr>
        <w:tabs>
          <w:tab w:val="left" w:pos="-1171"/>
          <w:tab w:val="left" w:pos="-720"/>
          <w:tab w:val="left" w:pos="0"/>
          <w:tab w:val="left" w:pos="720"/>
          <w:tab w:val="left" w:pos="1172"/>
          <w:tab w:val="left" w:pos="1800"/>
          <w:tab w:val="left" w:pos="2880"/>
          <w:tab w:val="left" w:pos="8789"/>
        </w:tabs>
        <w:bidi w:val="0"/>
        <w:spacing w:after="0" w:line="240" w:lineRule="auto"/>
        <w:ind w:right="50"/>
        <w:jc w:val="both"/>
        <w:rPr>
          <w:rFonts w:ascii="Times New Roman" w:hAnsi="Times New Roman"/>
          <w:sz w:val="24"/>
          <w:szCs w:val="24"/>
        </w:rPr>
      </w:pPr>
    </w:p>
    <w:p w:rsidR="009935CF" w:rsidRPr="00C50AA7" w:rsidP="009935CF">
      <w:pPr>
        <w:tabs>
          <w:tab w:val="left" w:pos="-1171"/>
          <w:tab w:val="left" w:pos="-720"/>
          <w:tab w:val="left" w:pos="0"/>
          <w:tab w:val="left" w:pos="720"/>
          <w:tab w:val="left" w:pos="1172"/>
          <w:tab w:val="left" w:pos="1800"/>
          <w:tab w:val="left" w:pos="2880"/>
          <w:tab w:val="left" w:pos="8789"/>
        </w:tabs>
        <w:bidi w:val="0"/>
        <w:spacing w:after="0" w:line="240" w:lineRule="auto"/>
        <w:ind w:right="50"/>
        <w:jc w:val="both"/>
        <w:rPr>
          <w:rFonts w:ascii="Times New Roman" w:hAnsi="Times New Roman"/>
          <w:sz w:val="24"/>
          <w:szCs w:val="24"/>
        </w:rPr>
      </w:pPr>
      <w:r w:rsidRPr="00C50AA7">
        <w:rPr>
          <w:rFonts w:ascii="Times New Roman" w:hAnsi="Times New Roman"/>
          <w:sz w:val="24"/>
          <w:szCs w:val="24"/>
        </w:rPr>
        <w:t>(7) Ak v dôsledku osobitných vzťahov existujúcich medzi platiteľom a skutočným vlastníkom úrokov alebo medzi nimi a treťou osobou suma úrokov vzťahujúca sa k pohľadávke, z</w:t>
      </w:r>
      <w:r w:rsidRPr="00C50AA7">
        <w:rPr>
          <w:rFonts w:ascii="Times New Roman" w:hAnsi="Times New Roman"/>
          <w:bCs/>
          <w:iCs/>
          <w:color w:val="000000" w:themeColor="tx1" w:themeShade="FF"/>
          <w:sz w:val="24"/>
          <w:szCs w:val="24"/>
          <w:lang w:eastAsia="sk-SK"/>
        </w:rPr>
        <w:t xml:space="preserve"> ktorej </w:t>
      </w:r>
      <w:r w:rsidRPr="00C50AA7">
        <w:rPr>
          <w:rFonts w:ascii="Times New Roman" w:hAnsi="Times New Roman"/>
          <w:sz w:val="24"/>
          <w:szCs w:val="24"/>
        </w:rPr>
        <w:t>sa úroky platia, presahuje sumu, ktorú by bol dohodol platiteľ so skutočným vlastníkom, keby takéto vzťahy neexistovali, uplatnia sa ustanovenia tohto článku len na túto naposledy uvedenú sumu. V tomto prípade časť platieb presahujúca túto sumu sa zdaní podľa právnych predpisov oboch zmluvných štátov s prihliadnutím na ostatné ustanovenia tejto zmluvy.</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AD6ECA"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AD6ECA"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AD6ECA"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4111"/>
          <w:tab w:val="left" w:pos="5940"/>
        </w:tabs>
        <w:bidi w:val="0"/>
        <w:spacing w:after="0" w:line="240" w:lineRule="auto"/>
        <w:jc w:val="center"/>
        <w:rPr>
          <w:rFonts w:ascii="Times New Roman" w:hAnsi="Times New Roman"/>
          <w:b/>
          <w:bCs/>
          <w:iCs/>
          <w:color w:val="000000" w:themeColor="tx1" w:themeShade="FF"/>
          <w:sz w:val="24"/>
          <w:szCs w:val="24"/>
          <w:lang w:eastAsia="sk-SK"/>
        </w:rPr>
      </w:pPr>
      <w:r w:rsidRPr="00C50AA7">
        <w:rPr>
          <w:rFonts w:ascii="Times New Roman" w:hAnsi="Times New Roman"/>
          <w:b/>
          <w:bCs/>
          <w:iCs/>
          <w:color w:val="000000" w:themeColor="tx1" w:themeShade="FF"/>
          <w:sz w:val="24"/>
          <w:szCs w:val="24"/>
          <w:lang w:eastAsia="sk-SK"/>
        </w:rPr>
        <w:t>Článok 12</w:t>
      </w:r>
    </w:p>
    <w:p w:rsidR="009935CF" w:rsidRPr="00C50AA7" w:rsidP="009935CF">
      <w:pPr>
        <w:tabs>
          <w:tab w:val="left" w:pos="0"/>
          <w:tab w:val="left" w:pos="5940"/>
        </w:tabs>
        <w:bidi w:val="0"/>
        <w:spacing w:after="0" w:line="240" w:lineRule="auto"/>
        <w:jc w:val="center"/>
        <w:rPr>
          <w:rFonts w:ascii="Times New Roman" w:hAnsi="Times New Roman"/>
          <w:b/>
          <w:bCs/>
          <w:iCs/>
          <w:color w:val="000000" w:themeColor="tx1" w:themeShade="FF"/>
          <w:sz w:val="24"/>
          <w:szCs w:val="24"/>
          <w:lang w:eastAsia="sk-SK"/>
        </w:rPr>
      </w:pPr>
      <w:r w:rsidRPr="00C50AA7">
        <w:rPr>
          <w:rFonts w:ascii="Times New Roman" w:hAnsi="Times New Roman"/>
          <w:b/>
          <w:bCs/>
          <w:iCs/>
          <w:color w:val="000000" w:themeColor="tx1" w:themeShade="FF"/>
          <w:sz w:val="24"/>
          <w:szCs w:val="24"/>
          <w:lang w:eastAsia="sk-SK"/>
        </w:rPr>
        <w:t>Licenčné poplatky</w:t>
      </w:r>
    </w:p>
    <w:p w:rsidR="009935CF" w:rsidRPr="00C50AA7" w:rsidP="009935CF">
      <w:pPr>
        <w:tabs>
          <w:tab w:val="left" w:pos="0"/>
          <w:tab w:val="left" w:pos="5940"/>
        </w:tabs>
        <w:bidi w:val="0"/>
        <w:spacing w:after="0" w:line="240" w:lineRule="auto"/>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(1) Licenčné poplatky majúce zdroj v jednom zmluvnom štáte a vyplácané rezidentovi druhého zmluvného štátu  sa môžu zdaniť v tomto druhom zmluvnom štáte.</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 xml:space="preserve">(2) Tieto licenčné poplatky sa však môžu zdaniť aj v zmluvnom štáte, v ktorom majú zdroj, a to podľa právnych predpisov tohto zmluvného štátu, ak je však skutočný vlastník licenčných poplatkov rezidentom druhého zmluvného štátu, daň takto stanovená nepresiahne 7,5 </w:t>
      </w:r>
      <w:r w:rsidRPr="00C50AA7">
        <w:rPr>
          <w:rFonts w:ascii="Times New Roman" w:hAnsi="Times New Roman"/>
          <w:color w:val="000000" w:themeColor="tx1" w:themeShade="FF"/>
          <w:sz w:val="24"/>
          <w:szCs w:val="24"/>
          <w:lang w:eastAsia="sk-SK"/>
        </w:rPr>
        <w:t xml:space="preserve">% </w:t>
      </w:r>
      <w:r w:rsidRPr="00C50AA7">
        <w:rPr>
          <w:rFonts w:ascii="Times New Roman" w:hAnsi="Times New Roman"/>
          <w:bCs/>
          <w:iCs/>
          <w:color w:val="000000" w:themeColor="tx1" w:themeShade="FF"/>
          <w:sz w:val="24"/>
          <w:szCs w:val="24"/>
          <w:lang w:eastAsia="sk-SK"/>
        </w:rPr>
        <w:t xml:space="preserve">hrubej sumy licenčných poplatkov. </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 xml:space="preserve">(3) Pojem „licenčné poplatky" použitý v tomto článku označuje platby akéhokoľvek druhu získané ako odplata za použitie alebo za právo na použitie akéhokoľvek autorského práva k literárnemu, umeleckému alebo vedeckému dielu vrátane kinematografických filmov a filmov alebo nahrávok pre televízne alebo rozhlasové vysielanie, akéhokoľvek patentu, ochrannej známky, návrhu alebo modelu, plánu, tajného vzorca alebo postupu, softvéru, alebo za použitie alebo za právo na použitie </w:t>
      </w:r>
      <w:r w:rsidRPr="00C50AA7">
        <w:rPr>
          <w:rFonts w:ascii="Times New Roman" w:hAnsi="Times New Roman"/>
          <w:sz w:val="24"/>
          <w:szCs w:val="24"/>
        </w:rPr>
        <w:t xml:space="preserve">priemyselného, obchodného alebo vedeckého </w:t>
      </w:r>
      <w:r w:rsidRPr="00C50AA7">
        <w:rPr>
          <w:rFonts w:ascii="Times New Roman" w:hAnsi="Times New Roman"/>
          <w:bCs/>
          <w:iCs/>
          <w:color w:val="000000" w:themeColor="tx1" w:themeShade="FF"/>
          <w:sz w:val="24"/>
          <w:szCs w:val="24"/>
          <w:lang w:eastAsia="sk-SK"/>
        </w:rPr>
        <w:t xml:space="preserve">zariadenia, alebo za informácie, ktoré sa vzťahujú na priemyselné, obchodné alebo vedecké skúsenosti. </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 xml:space="preserve">(4) Ustanovenia odsekov 1 a 2 tohto článku sa neuplatnia, ak skutočný vlastník licenčných poplatkov, ktorý je rezidentom jedného zmluvného štátu, vykonáva v druhom zmluvnom štáte, v ktorom majú licenčné poplatky zdroj, podnikanie prostredníctvom stálej prevádzkarne, ktorá sa tam nachádza a ak sa právo alebo majetok, za ktorý sa licenčné poplatky platia, skutočne viažu na túto stálu prevádzkareň. V takomto prípade sa uplatnia ustanovenia článku 7. </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 xml:space="preserve">(5) Predpokladá sa, že licenčné poplatky majú zdroj v zmluvnom štáte, ak je platiteľ rezidentom tohto </w:t>
      </w:r>
      <w:r w:rsidRPr="00C50AA7">
        <w:rPr>
          <w:rFonts w:ascii="Times New Roman" w:hAnsi="Times New Roman"/>
          <w:bCs/>
          <w:sz w:val="24"/>
          <w:szCs w:val="24"/>
          <w:lang w:eastAsia="sk-SK"/>
        </w:rPr>
        <w:t xml:space="preserve">zmluvného </w:t>
      </w:r>
      <w:r w:rsidRPr="00C50AA7">
        <w:rPr>
          <w:rFonts w:ascii="Times New Roman" w:hAnsi="Times New Roman"/>
          <w:bCs/>
          <w:iCs/>
          <w:color w:val="000000" w:themeColor="tx1" w:themeShade="FF"/>
          <w:sz w:val="24"/>
          <w:szCs w:val="24"/>
          <w:lang w:eastAsia="sk-SK"/>
        </w:rPr>
        <w:t>štátu. Ak však osoba platiaca licenčné poplatky bez ohľadu na to, či je alebo nie je rezidentom zmluvného štátu, má v zmluvnom štáte stálu prevádzkareň, v súvislosti s ktorou vznikla povinnosť platiť licenčné poplatky a tieto licenčné poplatky idú na ťarchu tejto stálej prevádzkarne, potom sa predpokladá, že tieto licenčné poplatky majú zdroj v tom z</w:t>
      </w:r>
      <w:r w:rsidRPr="00C50AA7">
        <w:rPr>
          <w:rFonts w:ascii="Times New Roman" w:hAnsi="Times New Roman"/>
          <w:bCs/>
          <w:sz w:val="24"/>
          <w:szCs w:val="24"/>
          <w:lang w:eastAsia="sk-SK"/>
        </w:rPr>
        <w:t xml:space="preserve">mluvnom </w:t>
      </w:r>
      <w:r w:rsidRPr="00C50AA7">
        <w:rPr>
          <w:rFonts w:ascii="Times New Roman" w:hAnsi="Times New Roman"/>
          <w:bCs/>
          <w:iCs/>
          <w:color w:val="000000" w:themeColor="tx1" w:themeShade="FF"/>
          <w:sz w:val="24"/>
          <w:szCs w:val="24"/>
          <w:lang w:eastAsia="sk-SK"/>
        </w:rPr>
        <w:t>štáte, v ktorom sa nachádza táto stála prevádzkareň.</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 xml:space="preserve">(6) </w:t>
      </w:r>
      <w:r w:rsidRPr="00C50AA7">
        <w:rPr>
          <w:rFonts w:ascii="Times New Roman" w:hAnsi="Times New Roman"/>
          <w:color w:val="000000" w:themeColor="tx1" w:themeShade="FF"/>
          <w:sz w:val="24"/>
          <w:szCs w:val="24"/>
        </w:rPr>
        <w:t>Ak v dôsledku osobitných vzťahov existujúcich medzi platiteľom a skutočným vlastníkom licenčných poplatkov alebo medzi nimi a treťou osobou suma licenčných poplatkov vzťahujúca sa na použitie, na právo alebo na informácie, za ktoré sa licenčné poplatky platia, presahuje sumu, ktorú by bol dohodol platiteľ so skutočným vlastníkom, keby takéto vzťahy neexistovali, uplatnia sa ustanovenia tohto článku len na túto naposledy uvedenú sumu. V tomto prípade časť platieb presahujúca túto sumu sa zdaní podľa právnych predpisov oboch zmluvných štátov s prihliadnutím na ostatné ustanovenia tejto zmluvy.</w:t>
      </w:r>
    </w:p>
    <w:p w:rsidR="009935CF" w:rsidRPr="00C50AA7" w:rsidP="009935CF">
      <w:pPr>
        <w:bidi w:val="0"/>
        <w:spacing w:after="0" w:line="240" w:lineRule="auto"/>
        <w:rPr>
          <w:rFonts w:ascii="Times New Roman" w:hAnsi="Times New Roman"/>
          <w:sz w:val="24"/>
          <w:szCs w:val="24"/>
        </w:rPr>
      </w:pPr>
    </w:p>
    <w:p w:rsidR="009935CF" w:rsidRPr="00C50AA7" w:rsidP="009935CF">
      <w:pPr>
        <w:tabs>
          <w:tab w:val="left" w:pos="4111"/>
          <w:tab w:val="left" w:pos="5940"/>
        </w:tabs>
        <w:bidi w:val="0"/>
        <w:spacing w:after="0" w:line="240" w:lineRule="auto"/>
        <w:jc w:val="center"/>
        <w:rPr>
          <w:rFonts w:ascii="Times New Roman" w:hAnsi="Times New Roman"/>
          <w:b/>
          <w:bCs/>
          <w:iCs/>
          <w:color w:val="000000" w:themeColor="tx1" w:themeShade="FF"/>
          <w:sz w:val="24"/>
          <w:szCs w:val="24"/>
          <w:lang w:eastAsia="sk-SK"/>
        </w:rPr>
      </w:pPr>
      <w:r w:rsidRPr="00C50AA7">
        <w:rPr>
          <w:rFonts w:ascii="Times New Roman" w:hAnsi="Times New Roman"/>
          <w:b/>
          <w:bCs/>
          <w:iCs/>
          <w:color w:val="000000" w:themeColor="tx1" w:themeShade="FF"/>
          <w:sz w:val="24"/>
          <w:szCs w:val="24"/>
          <w:lang w:eastAsia="sk-SK"/>
        </w:rPr>
        <w:t>Článok 13</w:t>
      </w:r>
    </w:p>
    <w:p w:rsidR="009935CF" w:rsidRPr="00C50AA7" w:rsidP="009935CF">
      <w:pPr>
        <w:tabs>
          <w:tab w:val="left" w:pos="0"/>
          <w:tab w:val="left" w:pos="5940"/>
        </w:tabs>
        <w:bidi w:val="0"/>
        <w:spacing w:after="0" w:line="240" w:lineRule="auto"/>
        <w:jc w:val="center"/>
        <w:rPr>
          <w:rFonts w:ascii="Times New Roman" w:hAnsi="Times New Roman"/>
          <w:b/>
          <w:bCs/>
          <w:iCs/>
          <w:color w:val="000000" w:themeColor="tx1" w:themeShade="FF"/>
          <w:sz w:val="24"/>
          <w:szCs w:val="24"/>
          <w:lang w:eastAsia="sk-SK"/>
        </w:rPr>
      </w:pPr>
      <w:r w:rsidRPr="00C50AA7">
        <w:rPr>
          <w:rFonts w:ascii="Times New Roman" w:hAnsi="Times New Roman"/>
          <w:b/>
          <w:bCs/>
          <w:iCs/>
          <w:color w:val="000000" w:themeColor="tx1" w:themeShade="FF"/>
          <w:sz w:val="24"/>
          <w:szCs w:val="24"/>
          <w:lang w:eastAsia="sk-SK"/>
        </w:rPr>
        <w:t>Príjmy zo scudzenia majetku</w:t>
      </w:r>
    </w:p>
    <w:p w:rsidR="009935CF" w:rsidRPr="00C50AA7" w:rsidP="009935CF">
      <w:pPr>
        <w:tabs>
          <w:tab w:val="left" w:pos="0"/>
          <w:tab w:val="left" w:pos="5940"/>
        </w:tabs>
        <w:bidi w:val="0"/>
        <w:spacing w:after="0" w:line="240" w:lineRule="auto"/>
        <w:jc w:val="center"/>
        <w:rPr>
          <w:rFonts w:ascii="Times New Roman" w:hAnsi="Times New Roman"/>
          <w:b/>
          <w:bCs/>
          <w:iCs/>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(1) Príjmy, ktoré plynú rezidentovi jedného zmluvného štátu zo scudzenia nehnuteľného majetku uvedeného v článku 6, ktorý sa nachádza v druhom zmluvnom štáte, sa môžu zdaniť v tomto druhom zmluvnom štáte.</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 xml:space="preserve">(2) Príjmy zo scudzenia hnuteľného majetku, ktorý je časťou obchodného majetku stálej prevádzkarne, ktorú má podnik jedného zmluvného štátu v druhom zmluvnom štáte, vrátane príjmov dosiahnutých zo scudzenia tejto stálej prevádzkarne (samej alebo spolu s celým podnikom), sa môžu zdaniť v tomto druhom zmluvnom štáte. </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 xml:space="preserve"> </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 xml:space="preserve">(3) Príjmy zo scudzenia lodí, lietadiel, </w:t>
      </w:r>
      <w:r w:rsidRPr="00C50AA7">
        <w:rPr>
          <w:rFonts w:ascii="Times New Roman" w:hAnsi="Times New Roman"/>
          <w:sz w:val="24"/>
          <w:szCs w:val="24"/>
        </w:rPr>
        <w:t>cestných vozidiel alebo železníc</w:t>
      </w:r>
      <w:r w:rsidRPr="00C50AA7">
        <w:rPr>
          <w:rFonts w:ascii="Times New Roman" w:hAnsi="Times New Roman"/>
          <w:bCs/>
          <w:iCs/>
          <w:color w:val="000000" w:themeColor="tx1" w:themeShade="FF"/>
          <w:sz w:val="24"/>
          <w:szCs w:val="24"/>
          <w:lang w:eastAsia="sk-SK"/>
        </w:rPr>
        <w:t xml:space="preserve"> prevádzkovaných v medzinárodnej doprave, alebo hnuteľného majetku, ktorý slúži na prevádzku týchto lodí, lietadiel, </w:t>
      </w:r>
      <w:r w:rsidRPr="00C50AA7">
        <w:rPr>
          <w:rFonts w:ascii="Times New Roman" w:hAnsi="Times New Roman"/>
          <w:sz w:val="24"/>
          <w:szCs w:val="24"/>
        </w:rPr>
        <w:t>cestných vozidiel alebo železníc,</w:t>
      </w:r>
      <w:r w:rsidRPr="00C50AA7">
        <w:rPr>
          <w:rFonts w:ascii="Times New Roman" w:hAnsi="Times New Roman"/>
          <w:bCs/>
          <w:iCs/>
          <w:color w:val="000000" w:themeColor="tx1" w:themeShade="FF"/>
          <w:sz w:val="24"/>
          <w:szCs w:val="24"/>
          <w:lang w:eastAsia="sk-SK"/>
        </w:rPr>
        <w:t xml:space="preserve"> podliehajú zdaneniu len v tom zmluvnom štáte, v ktorom sa nachádza miesto skutočného vedenia podniku.</w:t>
      </w:r>
    </w:p>
    <w:p w:rsidR="009935CF" w:rsidRPr="00C50AA7" w:rsidP="009935CF">
      <w:pPr>
        <w:tabs>
          <w:tab w:val="left" w:pos="-1171"/>
          <w:tab w:val="left" w:pos="-720"/>
          <w:tab w:val="left" w:pos="0"/>
          <w:tab w:val="left" w:pos="720"/>
          <w:tab w:val="left" w:pos="1800"/>
          <w:tab w:val="left" w:pos="2430"/>
          <w:tab w:val="left" w:pos="3600"/>
          <w:tab w:val="left" w:pos="4320"/>
          <w:tab w:val="left" w:pos="5040"/>
          <w:tab w:val="left" w:pos="5760"/>
          <w:tab w:val="left" w:pos="6480"/>
          <w:tab w:val="left" w:pos="7200"/>
          <w:tab w:val="left" w:pos="7920"/>
          <w:tab w:val="left" w:pos="8640"/>
        </w:tabs>
        <w:bidi w:val="0"/>
        <w:spacing w:after="0" w:line="240" w:lineRule="auto"/>
        <w:ind w:right="50"/>
        <w:jc w:val="both"/>
        <w:rPr>
          <w:rFonts w:ascii="Times New Roman" w:hAnsi="Times New Roman"/>
          <w:sz w:val="24"/>
          <w:szCs w:val="24"/>
        </w:rPr>
      </w:pPr>
    </w:p>
    <w:p w:rsidR="009935CF" w:rsidRPr="00C50AA7" w:rsidP="009935CF">
      <w:pPr>
        <w:tabs>
          <w:tab w:val="left" w:pos="-1171"/>
          <w:tab w:val="left" w:pos="-720"/>
          <w:tab w:val="left" w:pos="0"/>
          <w:tab w:val="left" w:pos="720"/>
          <w:tab w:val="left" w:pos="1800"/>
          <w:tab w:val="left" w:pos="2430"/>
          <w:tab w:val="left" w:pos="3600"/>
          <w:tab w:val="left" w:pos="4320"/>
          <w:tab w:val="left" w:pos="5040"/>
          <w:tab w:val="left" w:pos="5760"/>
          <w:tab w:val="left" w:pos="6480"/>
          <w:tab w:val="left" w:pos="7200"/>
          <w:tab w:val="left" w:pos="7920"/>
          <w:tab w:val="left" w:pos="8640"/>
        </w:tabs>
        <w:bidi w:val="0"/>
        <w:spacing w:after="0" w:line="240" w:lineRule="auto"/>
        <w:ind w:right="50"/>
        <w:jc w:val="both"/>
        <w:rPr>
          <w:rFonts w:ascii="Times New Roman" w:hAnsi="Times New Roman"/>
          <w:sz w:val="24"/>
          <w:szCs w:val="24"/>
        </w:rPr>
      </w:pPr>
      <w:r w:rsidRPr="00C50AA7">
        <w:rPr>
          <w:rFonts w:ascii="Times New Roman" w:hAnsi="Times New Roman"/>
          <w:sz w:val="24"/>
          <w:szCs w:val="24"/>
        </w:rPr>
        <w:t>(4</w:t>
      </w:r>
      <w:r w:rsidRPr="00C50AA7">
        <w:rPr>
          <w:rFonts w:ascii="Times New Roman" w:hAnsi="Times New Roman"/>
          <w:bCs/>
          <w:iCs/>
          <w:color w:val="000000" w:themeColor="tx1" w:themeShade="FF"/>
          <w:sz w:val="24"/>
          <w:szCs w:val="24"/>
          <w:lang w:eastAsia="sk-SK"/>
        </w:rPr>
        <w:t>) Príjmy plynúce rezidentovi jedného zmluvného štátu zo scudzenia podielov alebo akcií, alebo iných obchodných práv, ktorých viac ako 50 % hodnoty priamo alebo nepriamo predstavuje nehnuteľný majetok nachádzajúci sa v druhom zmluvnom štáte, môžu sa zdaniť v tomto druhom zmluvnom štáte.</w:t>
      </w: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p>
    <w:p w:rsidR="009935CF" w:rsidRPr="00C50AA7" w:rsidP="009935CF">
      <w:pPr>
        <w:tabs>
          <w:tab w:val="left" w:pos="0"/>
          <w:tab w:val="left" w:pos="5940"/>
        </w:tabs>
        <w:bidi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bCs/>
          <w:iCs/>
          <w:color w:val="000000" w:themeColor="tx1" w:themeShade="FF"/>
          <w:sz w:val="24"/>
          <w:szCs w:val="24"/>
          <w:lang w:eastAsia="sk-SK"/>
        </w:rPr>
        <w:t xml:space="preserve">(5) Príjmy zo scudzenia majetku iného, ako sa uvádza v odsekoch 1 až 4 tohto článku, podliehajú zdaneniu len v tom zmluvnom štáte, ktorého je scudziteľ rezidentom. </w:t>
      </w:r>
    </w:p>
    <w:p w:rsidR="009935CF" w:rsidRPr="00C50AA7" w:rsidP="009935CF">
      <w:pPr>
        <w:bidi w:val="0"/>
        <w:spacing w:after="0" w:line="240" w:lineRule="auto"/>
        <w:rPr>
          <w:rFonts w:ascii="Times New Roman" w:hAnsi="Times New Roman"/>
          <w:sz w:val="24"/>
          <w:szCs w:val="24"/>
        </w:rPr>
      </w:pPr>
    </w:p>
    <w:p w:rsidR="009935CF" w:rsidRPr="00C50AA7" w:rsidP="009935CF">
      <w:pPr>
        <w:widowControl w:val="0"/>
        <w:autoSpaceDE w:val="0"/>
        <w:autoSpaceDN w:val="0"/>
        <w:bidi w:val="0"/>
        <w:spacing w:after="0" w:line="240" w:lineRule="auto"/>
        <w:ind w:right="51"/>
        <w:jc w:val="center"/>
        <w:rPr>
          <w:rFonts w:ascii="Times New Roman" w:hAnsi="Times New Roman"/>
          <w:b/>
          <w:bCs/>
          <w:color w:val="000000" w:themeColor="tx1" w:themeShade="FF"/>
          <w:sz w:val="24"/>
          <w:szCs w:val="24"/>
          <w:lang w:eastAsia="cs-CZ"/>
        </w:rPr>
      </w:pPr>
      <w:r w:rsidRPr="00C50AA7">
        <w:rPr>
          <w:rFonts w:ascii="Times New Roman" w:hAnsi="Times New Roman"/>
          <w:b/>
          <w:bCs/>
          <w:color w:val="000000" w:themeColor="tx1" w:themeShade="FF"/>
          <w:sz w:val="24"/>
          <w:szCs w:val="24"/>
          <w:lang w:eastAsia="cs-CZ"/>
        </w:rPr>
        <w:t>Článok 14</w:t>
      </w:r>
    </w:p>
    <w:p w:rsidR="009935CF" w:rsidRPr="00C50AA7" w:rsidP="009935CF">
      <w:pPr>
        <w:widowControl w:val="0"/>
        <w:autoSpaceDE w:val="0"/>
        <w:autoSpaceDN w:val="0"/>
        <w:bidi w:val="0"/>
        <w:spacing w:after="0" w:line="240" w:lineRule="auto"/>
        <w:ind w:right="51"/>
        <w:jc w:val="center"/>
        <w:rPr>
          <w:rFonts w:ascii="Times New Roman" w:hAnsi="Times New Roman"/>
          <w:b/>
          <w:color w:val="000000" w:themeColor="tx1" w:themeShade="FF"/>
          <w:sz w:val="24"/>
          <w:szCs w:val="24"/>
          <w:lang w:eastAsia="cs-CZ"/>
        </w:rPr>
      </w:pPr>
      <w:r w:rsidRPr="00C50AA7">
        <w:rPr>
          <w:rFonts w:ascii="Times New Roman" w:hAnsi="Times New Roman"/>
          <w:b/>
          <w:bCs/>
          <w:color w:val="000000" w:themeColor="tx1" w:themeShade="FF"/>
          <w:sz w:val="24"/>
          <w:szCs w:val="24"/>
          <w:lang w:eastAsia="cs-CZ"/>
        </w:rPr>
        <w:t>Príjmy zo závislej činnosti</w:t>
      </w:r>
    </w:p>
    <w:p w:rsidR="009935CF" w:rsidRPr="00C50AA7" w:rsidP="009935CF">
      <w:pPr>
        <w:bidi w:val="0"/>
        <w:spacing w:after="0" w:line="240" w:lineRule="auto"/>
        <w:jc w:val="both"/>
        <w:rPr>
          <w:rFonts w:ascii="Times New Roman" w:hAnsi="Times New Roman"/>
          <w:color w:val="000000" w:themeColor="tx1" w:themeShade="FF"/>
          <w:sz w:val="24"/>
          <w:szCs w:val="24"/>
          <w:lang w:eastAsia="sk-SK"/>
        </w:rPr>
      </w:pPr>
    </w:p>
    <w:p w:rsidR="009935CF" w:rsidRPr="00C50AA7" w:rsidP="009935CF">
      <w:pPr>
        <w:pStyle w:val="Zkladntext"/>
        <w:bidi w:val="0"/>
        <w:ind w:right="50"/>
        <w:jc w:val="both"/>
        <w:rPr>
          <w:rFonts w:ascii="Times New Roman" w:hAnsi="Times New Roman"/>
          <w:lang w:val="sk-SK"/>
        </w:rPr>
      </w:pPr>
      <w:r w:rsidRPr="00C50AA7">
        <w:rPr>
          <w:rFonts w:ascii="Times New Roman" w:hAnsi="Times New Roman"/>
        </w:rPr>
        <w:t>(1</w:t>
      </w:r>
      <w:r w:rsidRPr="00C50AA7">
        <w:rPr>
          <w:rFonts w:ascii="Times New Roman" w:hAnsi="Times New Roman"/>
          <w:lang w:val="sk-SK"/>
        </w:rPr>
        <w:t>) Platy, mzdy a iné podobné odmeny plynúce rezidentovi jedného zmluvného štátu z dôvodu zamestnania podliehajú zdaneniu, s výni</w:t>
      </w:r>
      <w:r w:rsidRPr="00C50AA7" w:rsidR="00CE1B13">
        <w:rPr>
          <w:rFonts w:ascii="Times New Roman" w:hAnsi="Times New Roman"/>
          <w:lang w:val="sk-SK"/>
        </w:rPr>
        <w:t xml:space="preserve">mkou ustanovení článkov 15, 17 a </w:t>
      </w:r>
      <w:r w:rsidRPr="00C50AA7">
        <w:rPr>
          <w:rFonts w:ascii="Times New Roman" w:hAnsi="Times New Roman"/>
          <w:lang w:val="sk-SK"/>
        </w:rPr>
        <w:t>18 len v tomto zmluvnom štáte, ak sa zamestnanie nevykonáva v druhom zmluvnom štáte. Ak sa tam zamestnanie vykonáva, môžu sa odmeny zaň prijaté zdaniť v tomto druhom zmluvnom štáte.</w:t>
      </w:r>
    </w:p>
    <w:p w:rsidR="009935CF" w:rsidRPr="00C50AA7" w:rsidP="009935CF">
      <w:pPr>
        <w:widowControl w:val="0"/>
        <w:autoSpaceDE w:val="0"/>
        <w:autoSpaceDN w:val="0"/>
        <w:bidi w:val="0"/>
        <w:spacing w:after="0" w:line="240" w:lineRule="auto"/>
        <w:ind w:right="50"/>
        <w:jc w:val="both"/>
        <w:rPr>
          <w:rFonts w:ascii="Times New Roman" w:hAnsi="Times New Roman"/>
          <w:color w:val="000000" w:themeColor="tx1" w:themeShade="FF"/>
          <w:sz w:val="24"/>
          <w:szCs w:val="24"/>
          <w:lang w:eastAsia="cs-CZ"/>
        </w:rPr>
      </w:pPr>
    </w:p>
    <w:p w:rsidR="009935CF" w:rsidRPr="00C50AA7" w:rsidP="009935CF">
      <w:pPr>
        <w:widowControl w:val="0"/>
        <w:autoSpaceDE w:val="0"/>
        <w:autoSpaceDN w:val="0"/>
        <w:bidi w:val="0"/>
        <w:spacing w:after="0" w:line="240" w:lineRule="auto"/>
        <w:ind w:right="50"/>
        <w:jc w:val="both"/>
        <w:rPr>
          <w:rFonts w:ascii="Times New Roman" w:hAnsi="Times New Roman"/>
          <w:color w:val="000000" w:themeColor="tx1" w:themeShade="FF"/>
          <w:sz w:val="24"/>
          <w:szCs w:val="24"/>
          <w:lang w:eastAsia="cs-CZ"/>
        </w:rPr>
      </w:pPr>
      <w:r w:rsidRPr="00C50AA7">
        <w:rPr>
          <w:rFonts w:ascii="Times New Roman" w:hAnsi="Times New Roman"/>
          <w:color w:val="000000" w:themeColor="tx1" w:themeShade="FF"/>
          <w:sz w:val="24"/>
          <w:szCs w:val="24"/>
          <w:lang w:eastAsia="cs-CZ"/>
        </w:rPr>
        <w:t xml:space="preserve">(2) </w:t>
      </w:r>
      <w:r w:rsidRPr="00C50AA7">
        <w:rPr>
          <w:rFonts w:ascii="Times New Roman" w:hAnsi="Times New Roman"/>
          <w:color w:val="000000"/>
          <w:sz w:val="24"/>
          <w:szCs w:val="24"/>
          <w:lang w:eastAsia="sk-SK"/>
        </w:rPr>
        <w:t>Odmeny plynúce rezidentovi jedného zmluvného štátu z dôvodu zamestnania vykonávaného v druhom zmluvnom štáte, podliehajú zdaneniu, bez ohľadu na ustanovenia odseku 1, len v skôr uvedenom zmluvnom štáte, ak</w:t>
      </w:r>
    </w:p>
    <w:p w:rsidR="009935CF" w:rsidRPr="00C50AA7" w:rsidP="009935CF">
      <w:pPr>
        <w:widowControl w:val="0"/>
        <w:autoSpaceDE w:val="0"/>
        <w:autoSpaceDN w:val="0"/>
        <w:bidi w:val="0"/>
        <w:spacing w:after="0" w:line="240" w:lineRule="auto"/>
        <w:ind w:left="708" w:right="50"/>
        <w:jc w:val="both"/>
        <w:rPr>
          <w:rFonts w:ascii="Times New Roman" w:hAnsi="Times New Roman"/>
          <w:color w:val="000000" w:themeColor="tx1" w:themeShade="FF"/>
          <w:sz w:val="24"/>
          <w:szCs w:val="24"/>
          <w:lang w:eastAsia="cs-CZ"/>
        </w:rPr>
      </w:pPr>
    </w:p>
    <w:p w:rsidR="009935CF" w:rsidRPr="00C50AA7" w:rsidP="009935CF">
      <w:pPr>
        <w:widowControl w:val="0"/>
        <w:autoSpaceDE w:val="0"/>
        <w:autoSpaceDN w:val="0"/>
        <w:bidi w:val="0"/>
        <w:spacing w:after="0" w:line="240" w:lineRule="auto"/>
        <w:ind w:left="708" w:right="50"/>
        <w:jc w:val="both"/>
        <w:rPr>
          <w:rFonts w:ascii="Times New Roman" w:hAnsi="Times New Roman"/>
          <w:color w:val="000000" w:themeColor="tx1" w:themeShade="FF"/>
          <w:sz w:val="24"/>
          <w:szCs w:val="24"/>
          <w:lang w:eastAsia="cs-CZ"/>
        </w:rPr>
      </w:pPr>
      <w:r w:rsidRPr="00C50AA7">
        <w:rPr>
          <w:rFonts w:ascii="Times New Roman" w:hAnsi="Times New Roman"/>
          <w:color w:val="000000" w:themeColor="tx1" w:themeShade="FF"/>
          <w:sz w:val="24"/>
          <w:szCs w:val="24"/>
          <w:lang w:eastAsia="cs-CZ"/>
        </w:rPr>
        <w:t xml:space="preserve">a) príjemca je prítomný v druhom zmluvnom štáte počas jedného obdobia alebo viacerých období, ktoré nepresiahnu v úhrne 183 dní v akomkoľvek dvanásťmesačnom období, ktoré sa začína alebo končí v príslušnom zdaňovacom období, a </w:t>
      </w:r>
    </w:p>
    <w:p w:rsidR="009935CF" w:rsidRPr="00C50AA7" w:rsidP="009935CF">
      <w:pPr>
        <w:widowControl w:val="0"/>
        <w:autoSpaceDE w:val="0"/>
        <w:autoSpaceDN w:val="0"/>
        <w:bidi w:val="0"/>
        <w:spacing w:after="0" w:line="240" w:lineRule="auto"/>
        <w:ind w:left="708" w:right="50"/>
        <w:jc w:val="both"/>
        <w:rPr>
          <w:rFonts w:ascii="Times New Roman" w:hAnsi="Times New Roman"/>
          <w:color w:val="000000" w:themeColor="tx1" w:themeShade="FF"/>
          <w:sz w:val="24"/>
          <w:szCs w:val="24"/>
          <w:lang w:eastAsia="cs-CZ"/>
        </w:rPr>
      </w:pPr>
    </w:p>
    <w:p w:rsidR="009935CF" w:rsidRPr="00C50AA7" w:rsidP="009935CF">
      <w:pPr>
        <w:widowControl w:val="0"/>
        <w:autoSpaceDE w:val="0"/>
        <w:autoSpaceDN w:val="0"/>
        <w:bidi w:val="0"/>
        <w:spacing w:after="0" w:line="240" w:lineRule="auto"/>
        <w:ind w:left="708" w:right="50"/>
        <w:jc w:val="both"/>
        <w:rPr>
          <w:rFonts w:ascii="Times New Roman" w:hAnsi="Times New Roman"/>
          <w:color w:val="000000" w:themeColor="tx1" w:themeShade="FF"/>
          <w:sz w:val="24"/>
          <w:szCs w:val="24"/>
          <w:lang w:eastAsia="cs-CZ"/>
        </w:rPr>
      </w:pPr>
      <w:r w:rsidRPr="00C50AA7">
        <w:rPr>
          <w:rFonts w:ascii="Times New Roman" w:hAnsi="Times New Roman"/>
          <w:color w:val="000000" w:themeColor="tx1" w:themeShade="FF"/>
          <w:sz w:val="24"/>
          <w:szCs w:val="24"/>
          <w:lang w:eastAsia="cs-CZ"/>
        </w:rPr>
        <w:t xml:space="preserve">b) odmeny </w:t>
      </w:r>
      <w:r w:rsidRPr="00C50AA7">
        <w:rPr>
          <w:rFonts w:ascii="Times New Roman" w:hAnsi="Times New Roman"/>
          <w:sz w:val="24"/>
          <w:szCs w:val="24"/>
        </w:rPr>
        <w:t>sú vyplácané zamestnávateľom alebo v mene zamestnávateľa,</w:t>
      </w:r>
      <w:r w:rsidRPr="00C50AA7">
        <w:rPr>
          <w:rFonts w:ascii="Times New Roman" w:hAnsi="Times New Roman"/>
          <w:color w:val="000000" w:themeColor="tx1" w:themeShade="FF"/>
          <w:sz w:val="24"/>
          <w:szCs w:val="24"/>
          <w:lang w:eastAsia="cs-CZ"/>
        </w:rPr>
        <w:t xml:space="preserve"> ktorý nie je rezidentom </w:t>
      </w:r>
      <w:r w:rsidRPr="00C50AA7">
        <w:rPr>
          <w:rFonts w:ascii="Times New Roman" w:hAnsi="Times New Roman"/>
          <w:sz w:val="24"/>
          <w:szCs w:val="24"/>
        </w:rPr>
        <w:t>druhého zmluvného štátu</w:t>
      </w:r>
      <w:r w:rsidRPr="00C50AA7">
        <w:rPr>
          <w:rFonts w:ascii="Times New Roman" w:hAnsi="Times New Roman"/>
          <w:color w:val="000000" w:themeColor="tx1" w:themeShade="FF"/>
          <w:sz w:val="24"/>
          <w:szCs w:val="24"/>
          <w:lang w:eastAsia="cs-CZ"/>
        </w:rPr>
        <w:t xml:space="preserve">, a </w:t>
      </w:r>
    </w:p>
    <w:p w:rsidR="009935CF" w:rsidRPr="00C50AA7" w:rsidP="009935CF">
      <w:pPr>
        <w:widowControl w:val="0"/>
        <w:autoSpaceDE w:val="0"/>
        <w:autoSpaceDN w:val="0"/>
        <w:bidi w:val="0"/>
        <w:spacing w:after="0" w:line="240" w:lineRule="auto"/>
        <w:ind w:left="708" w:right="50"/>
        <w:jc w:val="both"/>
        <w:rPr>
          <w:rFonts w:ascii="Times New Roman" w:hAnsi="Times New Roman"/>
          <w:color w:val="000000" w:themeColor="tx1" w:themeShade="FF"/>
          <w:sz w:val="24"/>
          <w:szCs w:val="24"/>
          <w:lang w:eastAsia="cs-CZ"/>
        </w:rPr>
      </w:pPr>
    </w:p>
    <w:p w:rsidR="009935CF" w:rsidRPr="00C50AA7" w:rsidP="009935CF">
      <w:pPr>
        <w:widowControl w:val="0"/>
        <w:autoSpaceDE w:val="0"/>
        <w:autoSpaceDN w:val="0"/>
        <w:bidi w:val="0"/>
        <w:spacing w:after="0" w:line="240" w:lineRule="auto"/>
        <w:ind w:left="708" w:right="50"/>
        <w:jc w:val="both"/>
        <w:rPr>
          <w:rFonts w:ascii="Times New Roman" w:hAnsi="Times New Roman"/>
          <w:color w:val="000000" w:themeColor="tx1" w:themeShade="FF"/>
          <w:sz w:val="24"/>
          <w:szCs w:val="24"/>
          <w:lang w:eastAsia="cs-CZ"/>
        </w:rPr>
      </w:pPr>
      <w:r w:rsidRPr="00C50AA7">
        <w:rPr>
          <w:rFonts w:ascii="Times New Roman" w:hAnsi="Times New Roman"/>
          <w:color w:val="000000" w:themeColor="tx1" w:themeShade="FF"/>
          <w:sz w:val="24"/>
          <w:szCs w:val="24"/>
          <w:lang w:eastAsia="cs-CZ"/>
        </w:rPr>
        <w:t>c) odmeny nejdú na ťarchu stálej prevádzkarne, ktorú má zamestnávateľ v druhom zmluvnom štáte.</w:t>
      </w:r>
    </w:p>
    <w:p w:rsidR="009935CF" w:rsidRPr="00C50AA7" w:rsidP="009935CF">
      <w:pPr>
        <w:widowControl w:val="0"/>
        <w:autoSpaceDE w:val="0"/>
        <w:autoSpaceDN w:val="0"/>
        <w:bidi w:val="0"/>
        <w:spacing w:after="0" w:line="240" w:lineRule="auto"/>
        <w:ind w:right="50"/>
        <w:jc w:val="both"/>
        <w:rPr>
          <w:rFonts w:ascii="Times New Roman" w:hAnsi="Times New Roman"/>
          <w:color w:val="000000" w:themeColor="tx1" w:themeShade="FF"/>
          <w:sz w:val="24"/>
          <w:szCs w:val="24"/>
          <w:lang w:eastAsia="cs-CZ"/>
        </w:rPr>
      </w:pPr>
    </w:p>
    <w:p w:rsidR="009935CF" w:rsidRPr="00C50AA7" w:rsidP="009935CF">
      <w:pPr>
        <w:autoSpaceDE w:val="0"/>
        <w:autoSpaceDN w:val="0"/>
        <w:bidi w:val="0"/>
        <w:adjustRightInd w:val="0"/>
        <w:spacing w:after="0" w:line="240" w:lineRule="auto"/>
        <w:jc w:val="both"/>
        <w:rPr>
          <w:rFonts w:ascii="Times New Roman" w:hAnsi="Times New Roman"/>
          <w:bCs/>
          <w:color w:val="000000" w:themeColor="tx1" w:themeShade="FF"/>
          <w:sz w:val="24"/>
          <w:szCs w:val="24"/>
          <w:lang w:eastAsia="sk-SK"/>
        </w:rPr>
      </w:pPr>
      <w:r w:rsidRPr="00C50AA7">
        <w:rPr>
          <w:rFonts w:ascii="Times New Roman" w:hAnsi="Times New Roman"/>
          <w:color w:val="000000" w:themeColor="tx1" w:themeShade="FF"/>
          <w:sz w:val="24"/>
          <w:szCs w:val="24"/>
          <w:lang w:eastAsia="sk-SK"/>
        </w:rPr>
        <w:t>(3) Bez ohľadu na predchádzajúce ustanovenia tohto článku odmeny plynúce z dôvodu zamestnania vykonávaného na palube lode, lietadla,</w:t>
      </w:r>
      <w:r w:rsidRPr="00C50AA7">
        <w:rPr>
          <w:rFonts w:ascii="Times New Roman" w:hAnsi="Times New Roman"/>
          <w:b/>
          <w:sz w:val="24"/>
          <w:szCs w:val="24"/>
        </w:rPr>
        <w:t xml:space="preserve"> </w:t>
      </w:r>
      <w:r w:rsidRPr="00C50AA7">
        <w:rPr>
          <w:rFonts w:ascii="Times New Roman" w:hAnsi="Times New Roman"/>
          <w:sz w:val="24"/>
          <w:szCs w:val="24"/>
        </w:rPr>
        <w:t>cestného vozidla alebo železnice</w:t>
      </w:r>
      <w:r w:rsidRPr="00C50AA7">
        <w:rPr>
          <w:rFonts w:ascii="Times New Roman" w:hAnsi="Times New Roman"/>
          <w:color w:val="000000" w:themeColor="tx1" w:themeShade="FF"/>
          <w:sz w:val="24"/>
          <w:szCs w:val="24"/>
          <w:lang w:eastAsia="sk-SK"/>
        </w:rPr>
        <w:t xml:space="preserve"> prevádzkovaného v medzinárodnej doprave </w:t>
      </w:r>
      <w:r w:rsidRPr="00C50AA7">
        <w:rPr>
          <w:rFonts w:ascii="Times New Roman" w:hAnsi="Times New Roman"/>
          <w:bCs/>
          <w:color w:val="000000" w:themeColor="tx1" w:themeShade="FF"/>
          <w:sz w:val="24"/>
          <w:szCs w:val="24"/>
          <w:lang w:eastAsia="cs-CZ"/>
        </w:rPr>
        <w:t xml:space="preserve">sa môžu zdaniť len v tom zmluvnom štáte, v ktorom sa nachádza miesto skutočného </w:t>
      </w:r>
      <w:r w:rsidRPr="00C50AA7">
        <w:rPr>
          <w:rFonts w:ascii="Times New Roman" w:hAnsi="Times New Roman"/>
          <w:bCs/>
          <w:color w:val="000000" w:themeColor="tx1" w:themeShade="FF"/>
          <w:sz w:val="24"/>
          <w:szCs w:val="24"/>
          <w:lang w:eastAsia="sk-SK"/>
        </w:rPr>
        <w:t>vedenia podniku.</w:t>
      </w:r>
    </w:p>
    <w:p w:rsidR="009935CF" w:rsidRPr="00C50AA7" w:rsidP="009935CF">
      <w:pPr>
        <w:autoSpaceDE w:val="0"/>
        <w:autoSpaceDN w:val="0"/>
        <w:bidi w:val="0"/>
        <w:adjustRightInd w:val="0"/>
        <w:spacing w:after="0" w:line="240" w:lineRule="auto"/>
        <w:jc w:val="center"/>
        <w:rPr>
          <w:rFonts w:ascii="Times New Roman" w:hAnsi="Times New Roman"/>
          <w:b/>
          <w:color w:val="000000" w:themeColor="tx1" w:themeShade="FF"/>
          <w:sz w:val="24"/>
          <w:szCs w:val="24"/>
          <w:lang w:eastAsia="sk-SK"/>
        </w:rPr>
      </w:pPr>
    </w:p>
    <w:p w:rsidR="009935CF" w:rsidRPr="00C50AA7" w:rsidP="009935CF">
      <w:pPr>
        <w:autoSpaceDE w:val="0"/>
        <w:autoSpaceDN w:val="0"/>
        <w:bidi w:val="0"/>
        <w:adjustRightInd w:val="0"/>
        <w:spacing w:after="0" w:line="240" w:lineRule="auto"/>
        <w:jc w:val="center"/>
        <w:rPr>
          <w:rFonts w:ascii="Times New Roman" w:hAnsi="Times New Roman"/>
          <w:b/>
          <w:color w:val="000000" w:themeColor="tx1" w:themeShade="FF"/>
          <w:sz w:val="24"/>
          <w:szCs w:val="24"/>
          <w:lang w:eastAsia="sk-SK"/>
        </w:rPr>
      </w:pPr>
    </w:p>
    <w:p w:rsidR="009935CF" w:rsidRPr="00C50AA7" w:rsidP="009935CF">
      <w:pPr>
        <w:autoSpaceDE w:val="0"/>
        <w:autoSpaceDN w:val="0"/>
        <w:bidi w:val="0"/>
        <w:adjustRightInd w:val="0"/>
        <w:spacing w:after="0" w:line="240" w:lineRule="auto"/>
        <w:jc w:val="center"/>
        <w:rPr>
          <w:rFonts w:ascii="Times New Roman" w:hAnsi="Times New Roman"/>
          <w:b/>
          <w:color w:val="000000" w:themeColor="tx1" w:themeShade="FF"/>
          <w:sz w:val="24"/>
          <w:szCs w:val="24"/>
          <w:lang w:eastAsia="sk-SK"/>
        </w:rPr>
      </w:pPr>
      <w:r w:rsidRPr="00C50AA7">
        <w:rPr>
          <w:rFonts w:ascii="Times New Roman" w:hAnsi="Times New Roman"/>
          <w:b/>
          <w:color w:val="000000" w:themeColor="tx1" w:themeShade="FF"/>
          <w:sz w:val="24"/>
          <w:szCs w:val="24"/>
          <w:lang w:eastAsia="sk-SK"/>
        </w:rPr>
        <w:t xml:space="preserve">Článok </w:t>
      </w:r>
      <w:r w:rsidRPr="00C50AA7">
        <w:rPr>
          <w:rFonts w:ascii="Times New Roman" w:hAnsi="Times New Roman"/>
          <w:b/>
          <w:bCs/>
          <w:color w:val="000000" w:themeColor="tx1" w:themeShade="FF"/>
          <w:sz w:val="24"/>
          <w:szCs w:val="24"/>
          <w:lang w:eastAsia="sk-SK"/>
        </w:rPr>
        <w:t>15</w:t>
      </w:r>
    </w:p>
    <w:p w:rsidR="009935CF" w:rsidRPr="00C50AA7" w:rsidP="009935CF">
      <w:pPr>
        <w:autoSpaceDE w:val="0"/>
        <w:autoSpaceDN w:val="0"/>
        <w:bidi w:val="0"/>
        <w:adjustRightInd w:val="0"/>
        <w:spacing w:after="0" w:line="240" w:lineRule="auto"/>
        <w:jc w:val="center"/>
        <w:rPr>
          <w:rFonts w:ascii="Times New Roman" w:hAnsi="Times New Roman"/>
          <w:b/>
          <w:bCs/>
          <w:iCs/>
          <w:color w:val="000000" w:themeColor="tx1" w:themeShade="FF"/>
          <w:sz w:val="24"/>
          <w:szCs w:val="24"/>
          <w:lang w:eastAsia="sk-SK"/>
        </w:rPr>
      </w:pPr>
      <w:r w:rsidRPr="00C50AA7">
        <w:rPr>
          <w:rFonts w:ascii="Times New Roman" w:hAnsi="Times New Roman"/>
          <w:b/>
          <w:bCs/>
          <w:iCs/>
          <w:color w:val="000000" w:themeColor="tx1" w:themeShade="FF"/>
          <w:sz w:val="24"/>
          <w:szCs w:val="24"/>
          <w:lang w:eastAsia="sk-SK"/>
        </w:rPr>
        <w:t>Tantiémy</w:t>
      </w: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C50AA7">
        <w:rPr>
          <w:rFonts w:ascii="Times New Roman" w:hAnsi="Times New Roman"/>
          <w:color w:val="000000" w:themeColor="tx1" w:themeShade="FF"/>
          <w:sz w:val="24"/>
          <w:szCs w:val="24"/>
          <w:lang w:eastAsia="sk-SK"/>
        </w:rPr>
        <w:t xml:space="preserve">Tantiémy a iné podobné platby, ktoré rezident jedného zmluvného štátu poberá ako člen štatutárneho orgánu alebo iného podobného orgánu spoločnosti, ktorá je rezidentom druhého zmluvného štátu, sa môžu zdaniť v tomto druhom zmluvnom štáte.  </w:t>
      </w:r>
    </w:p>
    <w:p w:rsidR="00DE6CE9" w:rsidP="009935CF">
      <w:pPr>
        <w:autoSpaceDE w:val="0"/>
        <w:autoSpaceDN w:val="0"/>
        <w:bidi w:val="0"/>
        <w:adjustRightInd w:val="0"/>
        <w:spacing w:after="0" w:line="240" w:lineRule="auto"/>
        <w:jc w:val="center"/>
        <w:rPr>
          <w:rFonts w:ascii="Times New Roman" w:hAnsi="Times New Roman"/>
          <w:bCs/>
          <w:color w:val="000000" w:themeColor="tx1" w:themeShade="FF"/>
          <w:sz w:val="24"/>
          <w:szCs w:val="24"/>
          <w:lang w:eastAsia="sk-SK"/>
        </w:rPr>
      </w:pPr>
    </w:p>
    <w:p w:rsidR="00DE6CE9" w:rsidP="009935CF">
      <w:pPr>
        <w:autoSpaceDE w:val="0"/>
        <w:autoSpaceDN w:val="0"/>
        <w:bidi w:val="0"/>
        <w:adjustRightInd w:val="0"/>
        <w:spacing w:after="0" w:line="240" w:lineRule="auto"/>
        <w:jc w:val="center"/>
        <w:rPr>
          <w:rFonts w:ascii="Times New Roman" w:hAnsi="Times New Roman"/>
          <w:bCs/>
          <w:color w:val="000000" w:themeColor="tx1" w:themeShade="FF"/>
          <w:sz w:val="24"/>
          <w:szCs w:val="24"/>
          <w:lang w:eastAsia="sk-SK"/>
        </w:rPr>
      </w:pPr>
    </w:p>
    <w:p w:rsidR="00DE6CE9" w:rsidP="009935CF">
      <w:pPr>
        <w:autoSpaceDE w:val="0"/>
        <w:autoSpaceDN w:val="0"/>
        <w:bidi w:val="0"/>
        <w:adjustRightInd w:val="0"/>
        <w:spacing w:after="0" w:line="240" w:lineRule="auto"/>
        <w:jc w:val="center"/>
        <w:rPr>
          <w:rFonts w:ascii="Times New Roman" w:hAnsi="Times New Roman"/>
          <w:bCs/>
          <w:color w:val="000000" w:themeColor="tx1" w:themeShade="FF"/>
          <w:sz w:val="24"/>
          <w:szCs w:val="24"/>
          <w:lang w:eastAsia="sk-SK"/>
        </w:rPr>
      </w:pPr>
    </w:p>
    <w:p w:rsidR="00DE6CE9" w:rsidP="009935CF">
      <w:pPr>
        <w:autoSpaceDE w:val="0"/>
        <w:autoSpaceDN w:val="0"/>
        <w:bidi w:val="0"/>
        <w:adjustRightInd w:val="0"/>
        <w:spacing w:after="0" w:line="240" w:lineRule="auto"/>
        <w:jc w:val="center"/>
        <w:rPr>
          <w:rFonts w:ascii="Times New Roman" w:hAnsi="Times New Roman"/>
          <w:bCs/>
          <w:color w:val="000000" w:themeColor="tx1" w:themeShade="FF"/>
          <w:sz w:val="24"/>
          <w:szCs w:val="24"/>
          <w:lang w:eastAsia="sk-SK"/>
        </w:rPr>
      </w:pPr>
    </w:p>
    <w:p w:rsidR="00DE6CE9" w:rsidP="009935CF">
      <w:pPr>
        <w:autoSpaceDE w:val="0"/>
        <w:autoSpaceDN w:val="0"/>
        <w:bidi w:val="0"/>
        <w:adjustRightInd w:val="0"/>
        <w:spacing w:after="0" w:line="240" w:lineRule="auto"/>
        <w:jc w:val="center"/>
        <w:rPr>
          <w:rFonts w:ascii="Times New Roman" w:hAnsi="Times New Roman"/>
          <w:bCs/>
          <w:color w:val="000000" w:themeColor="tx1" w:themeShade="FF"/>
          <w:sz w:val="24"/>
          <w:szCs w:val="24"/>
          <w:lang w:eastAsia="sk-SK"/>
        </w:rPr>
      </w:pPr>
    </w:p>
    <w:p w:rsidR="009935CF" w:rsidRPr="00C50AA7" w:rsidP="009935CF">
      <w:pPr>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r w:rsidRPr="00C50AA7">
        <w:rPr>
          <w:rFonts w:ascii="Times New Roman" w:hAnsi="Times New Roman"/>
          <w:b/>
          <w:bCs/>
          <w:color w:val="000000" w:themeColor="tx1" w:themeShade="FF"/>
          <w:sz w:val="24"/>
          <w:szCs w:val="24"/>
          <w:lang w:eastAsia="sk-SK"/>
        </w:rPr>
        <w:t>Článok 16</w:t>
      </w:r>
    </w:p>
    <w:p w:rsidR="009935CF" w:rsidRPr="00C50AA7" w:rsidP="009935CF">
      <w:pPr>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r w:rsidRPr="00C50AA7">
        <w:rPr>
          <w:rFonts w:ascii="Times New Roman" w:hAnsi="Times New Roman"/>
          <w:b/>
          <w:bCs/>
          <w:color w:val="000000" w:themeColor="tx1" w:themeShade="FF"/>
          <w:sz w:val="24"/>
          <w:szCs w:val="24"/>
          <w:lang w:eastAsia="sk-SK"/>
        </w:rPr>
        <w:t>Umelci a športovci</w:t>
      </w:r>
    </w:p>
    <w:p w:rsidR="009935CF" w:rsidRPr="00C50AA7" w:rsidP="009935CF">
      <w:pPr>
        <w:autoSpaceDE w:val="0"/>
        <w:autoSpaceDN w:val="0"/>
        <w:bidi w:val="0"/>
        <w:adjustRightInd w:val="0"/>
        <w:spacing w:after="0" w:line="240" w:lineRule="auto"/>
        <w:rPr>
          <w:rFonts w:ascii="Times New Roman" w:hAnsi="Times New Roman"/>
          <w:bCs/>
          <w:color w:val="000000" w:themeColor="tx1" w:themeShade="FF"/>
          <w:sz w:val="24"/>
          <w:szCs w:val="24"/>
          <w:lang w:eastAsia="sk-SK"/>
        </w:rPr>
      </w:pP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C50AA7">
        <w:rPr>
          <w:rFonts w:ascii="Times New Roman" w:hAnsi="Times New Roman"/>
          <w:color w:val="000000" w:themeColor="tx1" w:themeShade="FF"/>
          <w:sz w:val="24"/>
          <w:szCs w:val="24"/>
          <w:lang w:eastAsia="sk-SK"/>
        </w:rPr>
        <w:t>(1) Príjmy, ktoré poberá rezident jedného zmluvného štátu ako umelec, a to ako divadelný, filmový, rozhlasový alebo televízny umelec, alebo ako hudobník, alebo ako športovec z činností vykonávaných osobne v druhom zmluvnom štáte, môžu sa bez ohľadu na ustanovenia článkov</w:t>
      </w:r>
      <w:r w:rsidRPr="00C50AA7">
        <w:rPr>
          <w:rFonts w:ascii="Times New Roman" w:hAnsi="Times New Roman"/>
          <w:bCs/>
          <w:color w:val="000000" w:themeColor="tx1" w:themeShade="FF"/>
          <w:sz w:val="24"/>
          <w:szCs w:val="24"/>
          <w:lang w:eastAsia="sk-SK"/>
        </w:rPr>
        <w:t xml:space="preserve"> 7</w:t>
      </w:r>
      <w:r w:rsidRPr="00C50AA7">
        <w:rPr>
          <w:rFonts w:ascii="Times New Roman" w:hAnsi="Times New Roman"/>
          <w:color w:val="000000" w:themeColor="tx1" w:themeShade="FF"/>
          <w:sz w:val="24"/>
          <w:szCs w:val="24"/>
          <w:lang w:eastAsia="sk-SK"/>
        </w:rPr>
        <w:t xml:space="preserve"> a 14 zdaniť v tomto druhom zmluvnom štáte.  </w:t>
      </w: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C50AA7">
        <w:rPr>
          <w:rFonts w:ascii="Times New Roman" w:hAnsi="Times New Roman"/>
          <w:color w:val="000000" w:themeColor="tx1" w:themeShade="FF"/>
          <w:sz w:val="24"/>
          <w:szCs w:val="24"/>
          <w:lang w:eastAsia="sk-SK"/>
        </w:rPr>
        <w:t xml:space="preserve">(2) Ak príjmy z činností osobne vykonávaných umelcom alebo športovcom neplynú priamo tomuto umelcovi alebo športovcovi, ale inej osobe, môžu sa tieto príjmy bez ohľadu na ustanovenia článkov </w:t>
      </w:r>
      <w:r w:rsidRPr="00C50AA7">
        <w:rPr>
          <w:rFonts w:ascii="Times New Roman" w:hAnsi="Times New Roman"/>
          <w:bCs/>
          <w:color w:val="000000" w:themeColor="tx1" w:themeShade="FF"/>
          <w:sz w:val="24"/>
          <w:szCs w:val="24"/>
          <w:lang w:eastAsia="sk-SK"/>
        </w:rPr>
        <w:t xml:space="preserve">7 a 14 zdaniť </w:t>
      </w:r>
      <w:r w:rsidRPr="00C50AA7">
        <w:rPr>
          <w:rFonts w:ascii="Times New Roman" w:hAnsi="Times New Roman"/>
          <w:color w:val="000000" w:themeColor="tx1" w:themeShade="FF"/>
          <w:sz w:val="24"/>
          <w:szCs w:val="24"/>
          <w:lang w:eastAsia="sk-SK"/>
        </w:rPr>
        <w:t>v tom zmluvnom štáte, v ktorom umelec alebo športovec vykonáva svoju činnosť.</w:t>
      </w: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C50AA7">
        <w:rPr>
          <w:rFonts w:ascii="Times New Roman" w:hAnsi="Times New Roman"/>
          <w:color w:val="000000" w:themeColor="tx1" w:themeShade="FF"/>
          <w:sz w:val="24"/>
          <w:szCs w:val="24"/>
          <w:lang w:eastAsia="sk-SK"/>
        </w:rPr>
        <w:t xml:space="preserve">(3) </w:t>
      </w:r>
      <w:r w:rsidRPr="00C50AA7">
        <w:rPr>
          <w:rFonts w:ascii="Times New Roman" w:hAnsi="Times New Roman"/>
          <w:sz w:val="24"/>
          <w:szCs w:val="24"/>
        </w:rPr>
        <w:t xml:space="preserve">Ustanovenia odsekov 1 a 2 tohto článku sa neuplatnia na príjmy plynúce umelcovi alebo športovcovi z činností </w:t>
      </w:r>
      <w:r w:rsidRPr="00C50AA7">
        <w:rPr>
          <w:rFonts w:ascii="Times New Roman" w:hAnsi="Times New Roman"/>
          <w:color w:val="000000" w:themeColor="tx1" w:themeShade="FF"/>
          <w:sz w:val="24"/>
          <w:szCs w:val="24"/>
          <w:lang w:eastAsia="sk-SK"/>
        </w:rPr>
        <w:t>vykonávaných v rámci kultúrnej dohody uzavretej medzi zmluvnými štátmi.</w:t>
      </w:r>
    </w:p>
    <w:p w:rsidR="009935CF" w:rsidRPr="00C50AA7" w:rsidP="009935CF">
      <w:pPr>
        <w:bidi w:val="0"/>
        <w:spacing w:after="0" w:line="240" w:lineRule="auto"/>
        <w:jc w:val="center"/>
        <w:rPr>
          <w:rFonts w:ascii="Times New Roman" w:hAnsi="Times New Roman"/>
          <w:color w:val="000000" w:themeColor="tx1" w:themeShade="FF"/>
          <w:sz w:val="24"/>
          <w:szCs w:val="24"/>
          <w:lang w:eastAsia="sk-SK"/>
        </w:rPr>
      </w:pPr>
    </w:p>
    <w:p w:rsidR="009935CF" w:rsidRPr="00C50AA7" w:rsidP="009935CF">
      <w:pPr>
        <w:bidi w:val="0"/>
        <w:spacing w:after="0" w:line="240" w:lineRule="auto"/>
        <w:jc w:val="center"/>
        <w:rPr>
          <w:rFonts w:ascii="Times New Roman" w:hAnsi="Times New Roman"/>
          <w:b/>
          <w:bCs/>
          <w:color w:val="000000" w:themeColor="tx1" w:themeShade="FF"/>
          <w:sz w:val="24"/>
          <w:szCs w:val="24"/>
          <w:lang w:eastAsia="sk-SK"/>
        </w:rPr>
      </w:pPr>
      <w:r w:rsidRPr="00C50AA7">
        <w:rPr>
          <w:rFonts w:ascii="Times New Roman" w:hAnsi="Times New Roman"/>
          <w:b/>
          <w:color w:val="000000" w:themeColor="tx1" w:themeShade="FF"/>
          <w:sz w:val="24"/>
          <w:szCs w:val="24"/>
          <w:lang w:eastAsia="sk-SK"/>
        </w:rPr>
        <w:t xml:space="preserve">Článok </w:t>
      </w:r>
      <w:r w:rsidRPr="00C50AA7">
        <w:rPr>
          <w:rFonts w:ascii="Times New Roman" w:hAnsi="Times New Roman"/>
          <w:b/>
          <w:bCs/>
          <w:color w:val="000000" w:themeColor="tx1" w:themeShade="FF"/>
          <w:sz w:val="24"/>
          <w:szCs w:val="24"/>
          <w:lang w:eastAsia="sk-SK"/>
        </w:rPr>
        <w:t>17</w:t>
      </w:r>
    </w:p>
    <w:p w:rsidR="009935CF" w:rsidRPr="00C50AA7" w:rsidP="009935CF">
      <w:pPr>
        <w:bidi w:val="0"/>
        <w:spacing w:after="0" w:line="240" w:lineRule="auto"/>
        <w:jc w:val="center"/>
        <w:rPr>
          <w:rFonts w:ascii="Times New Roman" w:hAnsi="Times New Roman"/>
          <w:b/>
          <w:color w:val="000000" w:themeColor="tx1" w:themeShade="FF"/>
          <w:sz w:val="24"/>
          <w:szCs w:val="24"/>
          <w:lang w:eastAsia="sk-SK"/>
        </w:rPr>
      </w:pPr>
      <w:r w:rsidRPr="00C50AA7">
        <w:rPr>
          <w:rFonts w:ascii="Times New Roman" w:hAnsi="Times New Roman"/>
          <w:b/>
          <w:color w:val="000000" w:themeColor="tx1" w:themeShade="FF"/>
          <w:sz w:val="24"/>
          <w:szCs w:val="24"/>
          <w:lang w:eastAsia="sk-SK"/>
        </w:rPr>
        <w:t>Dôchodky</w:t>
      </w:r>
    </w:p>
    <w:p w:rsidR="009935CF" w:rsidRPr="00C50AA7" w:rsidP="009935CF">
      <w:pPr>
        <w:bidi w:val="0"/>
        <w:spacing w:after="0" w:line="240" w:lineRule="auto"/>
        <w:jc w:val="both"/>
        <w:rPr>
          <w:rFonts w:ascii="Times New Roman" w:hAnsi="Times New Roman"/>
          <w:color w:val="000000" w:themeColor="tx1" w:themeShade="FF"/>
          <w:sz w:val="24"/>
          <w:szCs w:val="24"/>
          <w:lang w:eastAsia="sk-SK"/>
        </w:rPr>
      </w:pPr>
    </w:p>
    <w:p w:rsidR="009935CF" w:rsidRPr="00C50AA7" w:rsidP="009935CF">
      <w:pPr>
        <w:widowControl w:val="0"/>
        <w:autoSpaceDE w:val="0"/>
        <w:autoSpaceDN w:val="0"/>
        <w:bidi w:val="0"/>
        <w:spacing w:after="0" w:line="240" w:lineRule="auto"/>
        <w:ind w:right="50"/>
        <w:jc w:val="both"/>
        <w:rPr>
          <w:rFonts w:ascii="Times New Roman" w:hAnsi="Times New Roman"/>
          <w:color w:val="000000" w:themeColor="tx1" w:themeShade="FF"/>
          <w:sz w:val="24"/>
          <w:szCs w:val="24"/>
          <w:lang w:eastAsia="cs-CZ"/>
        </w:rPr>
      </w:pPr>
      <w:r w:rsidRPr="00C50AA7">
        <w:rPr>
          <w:rFonts w:ascii="Times New Roman" w:hAnsi="Times New Roman"/>
          <w:color w:val="000000" w:themeColor="tx1" w:themeShade="FF"/>
          <w:sz w:val="24"/>
          <w:szCs w:val="24"/>
          <w:lang w:eastAsia="cs-CZ"/>
        </w:rPr>
        <w:t xml:space="preserve">S výnimkou ustanovenia článku 18 ods. 2 dôchodky a iné podobné odmeny vyplácané rezidentovi zmluvného štátu z dôvodu predchádzajúceho zamestnania podliehajú zdaneniu len v tomto zmluvnom štáte.  </w:t>
      </w:r>
    </w:p>
    <w:p w:rsidR="009935CF" w:rsidRPr="00C50AA7" w:rsidP="009935CF">
      <w:pPr>
        <w:bidi w:val="0"/>
        <w:spacing w:after="0" w:line="240" w:lineRule="auto"/>
        <w:jc w:val="both"/>
        <w:rPr>
          <w:rFonts w:ascii="Times New Roman" w:hAnsi="Times New Roman"/>
          <w:color w:val="000000" w:themeColor="tx1" w:themeShade="FF"/>
          <w:sz w:val="24"/>
          <w:szCs w:val="24"/>
          <w:lang w:eastAsia="sk-SK"/>
        </w:rPr>
      </w:pPr>
    </w:p>
    <w:p w:rsidR="009935CF" w:rsidRPr="00C50AA7" w:rsidP="009935CF">
      <w:pPr>
        <w:autoSpaceDE w:val="0"/>
        <w:autoSpaceDN w:val="0"/>
        <w:bidi w:val="0"/>
        <w:adjustRightInd w:val="0"/>
        <w:spacing w:after="0" w:line="240" w:lineRule="auto"/>
        <w:jc w:val="center"/>
        <w:rPr>
          <w:rFonts w:ascii="Times New Roman" w:hAnsi="Times New Roman"/>
          <w:b/>
          <w:color w:val="000000" w:themeColor="tx1" w:themeShade="FF"/>
          <w:sz w:val="24"/>
          <w:szCs w:val="24"/>
          <w:lang w:eastAsia="sk-SK"/>
        </w:rPr>
      </w:pPr>
      <w:r w:rsidRPr="00C50AA7">
        <w:rPr>
          <w:rFonts w:ascii="Times New Roman" w:hAnsi="Times New Roman"/>
          <w:b/>
          <w:color w:val="000000" w:themeColor="tx1" w:themeShade="FF"/>
          <w:sz w:val="24"/>
          <w:szCs w:val="24"/>
          <w:lang w:eastAsia="sk-SK"/>
        </w:rPr>
        <w:t xml:space="preserve">Článok 18 </w:t>
      </w:r>
    </w:p>
    <w:p w:rsidR="009935CF" w:rsidRPr="00C50AA7" w:rsidP="009935CF">
      <w:pPr>
        <w:autoSpaceDE w:val="0"/>
        <w:autoSpaceDN w:val="0"/>
        <w:bidi w:val="0"/>
        <w:adjustRightInd w:val="0"/>
        <w:spacing w:after="0" w:line="240" w:lineRule="auto"/>
        <w:jc w:val="center"/>
        <w:rPr>
          <w:rFonts w:ascii="Times New Roman" w:hAnsi="Times New Roman"/>
          <w:b/>
          <w:color w:val="000000" w:themeColor="tx1" w:themeShade="FF"/>
          <w:sz w:val="24"/>
          <w:szCs w:val="24"/>
          <w:lang w:eastAsia="sk-SK"/>
        </w:rPr>
      </w:pPr>
      <w:r w:rsidRPr="00C50AA7">
        <w:rPr>
          <w:rFonts w:ascii="Times New Roman" w:hAnsi="Times New Roman"/>
          <w:b/>
          <w:color w:val="000000" w:themeColor="tx1" w:themeShade="FF"/>
          <w:sz w:val="24"/>
          <w:szCs w:val="24"/>
          <w:lang w:eastAsia="sk-SK"/>
        </w:rPr>
        <w:t>Štátna služba</w:t>
      </w: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C50AA7">
        <w:rPr>
          <w:rFonts w:ascii="Times New Roman" w:hAnsi="Times New Roman"/>
          <w:color w:val="000000" w:themeColor="tx1" w:themeShade="FF"/>
          <w:sz w:val="24"/>
          <w:szCs w:val="24"/>
          <w:lang w:eastAsia="sk-SK"/>
        </w:rPr>
        <w:t xml:space="preserve">(1) </w:t>
      </w:r>
      <w:r w:rsidRPr="00C50AA7">
        <w:rPr>
          <w:rFonts w:ascii="Times New Roman" w:hAnsi="Times New Roman"/>
          <w:bCs/>
          <w:color w:val="000000" w:themeColor="tx1" w:themeShade="FF"/>
          <w:sz w:val="24"/>
          <w:szCs w:val="24"/>
          <w:lang w:eastAsia="sk-SK"/>
        </w:rPr>
        <w:t>Platy, mzdy a iné podobné odmeny</w:t>
      </w:r>
      <w:r w:rsidRPr="00C50AA7">
        <w:rPr>
          <w:rFonts w:ascii="Times New Roman" w:hAnsi="Times New Roman"/>
          <w:color w:val="000000" w:themeColor="tx1" w:themeShade="FF"/>
          <w:sz w:val="24"/>
          <w:szCs w:val="24"/>
          <w:lang w:eastAsia="sk-SK"/>
        </w:rPr>
        <w:t xml:space="preserve">, okrem dôchodkov vyplácané jedným zmluvným štátom alebo jeho správnym celkom, alebo miestnym orgánom fyzickej osobe za služby poskytované tomuto zmluvnému štátu alebo jeho správnemu celku, alebo miestnemu orgánu podliehajú zdaneniu len v tomto zmluvnom štáte. </w:t>
      </w:r>
      <w:r w:rsidRPr="00C50AA7">
        <w:rPr>
          <w:rFonts w:ascii="Times New Roman" w:hAnsi="Times New Roman"/>
          <w:bCs/>
          <w:color w:val="000000" w:themeColor="tx1" w:themeShade="FF"/>
          <w:sz w:val="24"/>
          <w:szCs w:val="24"/>
          <w:lang w:eastAsia="sk-SK"/>
        </w:rPr>
        <w:t>Takéto</w:t>
      </w:r>
      <w:r w:rsidRPr="00C50AA7">
        <w:rPr>
          <w:rFonts w:ascii="Times New Roman" w:hAnsi="Times New Roman"/>
          <w:color w:val="000000" w:themeColor="tx1" w:themeShade="FF"/>
          <w:sz w:val="24"/>
          <w:szCs w:val="24"/>
          <w:lang w:eastAsia="sk-SK"/>
        </w:rPr>
        <w:t xml:space="preserve"> platy, mzdy a iné podobné odmeny však podliehajú zdaneniu len v druhom zmluvnom štáte, ak sú služby poskytované v tomto druhom zmluvnom štáte a fyzická osoba je rezidentom tohto druhého zmluvného štátu a </w:t>
      </w:r>
    </w:p>
    <w:p w:rsidR="009935CF" w:rsidRPr="00C50AA7" w:rsidP="009935CF">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bidi w:val="0"/>
        <w:spacing w:after="0" w:line="240" w:lineRule="auto"/>
        <w:ind w:left="708" w:right="50"/>
        <w:rPr>
          <w:rFonts w:ascii="Times New Roman" w:hAnsi="Times New Roman"/>
          <w:color w:val="000000" w:themeColor="tx1" w:themeShade="FF"/>
          <w:sz w:val="24"/>
          <w:szCs w:val="24"/>
          <w:lang w:eastAsia="sk-SK"/>
        </w:rPr>
      </w:pPr>
    </w:p>
    <w:p w:rsidR="009935CF" w:rsidRPr="00C50AA7" w:rsidP="009935CF">
      <w:pPr>
        <w:autoSpaceDE w:val="0"/>
        <w:autoSpaceDN w:val="0"/>
        <w:bidi w:val="0"/>
        <w:adjustRightInd w:val="0"/>
        <w:spacing w:after="0" w:line="240" w:lineRule="auto"/>
        <w:ind w:left="708"/>
        <w:jc w:val="both"/>
        <w:rPr>
          <w:rFonts w:ascii="Times New Roman" w:hAnsi="Times New Roman"/>
          <w:color w:val="000000" w:themeColor="tx1" w:themeShade="FF"/>
          <w:sz w:val="24"/>
          <w:szCs w:val="24"/>
          <w:lang w:eastAsia="sk-SK"/>
        </w:rPr>
      </w:pPr>
      <w:r w:rsidRPr="00C50AA7">
        <w:rPr>
          <w:rFonts w:ascii="Times New Roman" w:hAnsi="Times New Roman"/>
          <w:color w:val="000000" w:themeColor="tx1" w:themeShade="FF"/>
          <w:sz w:val="24"/>
          <w:szCs w:val="24"/>
          <w:lang w:eastAsia="sk-SK"/>
        </w:rPr>
        <w:t xml:space="preserve">a) je štátnym </w:t>
      </w:r>
      <w:r w:rsidRPr="00C50AA7">
        <w:rPr>
          <w:rFonts w:ascii="Times New Roman" w:hAnsi="Times New Roman"/>
          <w:sz w:val="24"/>
          <w:szCs w:val="24"/>
        </w:rPr>
        <w:t>príslušníkom</w:t>
      </w:r>
      <w:r w:rsidRPr="00C50AA7">
        <w:rPr>
          <w:rFonts w:ascii="Times New Roman" w:hAnsi="Times New Roman"/>
          <w:color w:val="000000" w:themeColor="tx1" w:themeShade="FF"/>
          <w:sz w:val="24"/>
          <w:szCs w:val="24"/>
          <w:lang w:eastAsia="sk-SK"/>
        </w:rPr>
        <w:t xml:space="preserve"> tohto druhého zmluvného štátu alebo </w:t>
      </w:r>
    </w:p>
    <w:p w:rsidR="009935CF" w:rsidRPr="00C50AA7" w:rsidP="009935CF">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bidi w:val="0"/>
        <w:spacing w:after="0" w:line="240" w:lineRule="auto"/>
        <w:ind w:left="1416" w:right="50"/>
        <w:jc w:val="both"/>
        <w:rPr>
          <w:rFonts w:ascii="Times New Roman" w:hAnsi="Times New Roman"/>
          <w:color w:val="000000" w:themeColor="tx1" w:themeShade="FF"/>
          <w:sz w:val="24"/>
          <w:szCs w:val="24"/>
          <w:lang w:eastAsia="sk-SK"/>
        </w:rPr>
      </w:pPr>
    </w:p>
    <w:p w:rsidR="009935CF" w:rsidRPr="00C50AA7" w:rsidP="009935CF">
      <w:pPr>
        <w:autoSpaceDE w:val="0"/>
        <w:autoSpaceDN w:val="0"/>
        <w:bidi w:val="0"/>
        <w:adjustRightInd w:val="0"/>
        <w:spacing w:after="0" w:line="240" w:lineRule="auto"/>
        <w:ind w:left="708"/>
        <w:jc w:val="both"/>
        <w:rPr>
          <w:rFonts w:ascii="Times New Roman" w:hAnsi="Times New Roman"/>
          <w:color w:val="000000" w:themeColor="tx1" w:themeShade="FF"/>
          <w:sz w:val="24"/>
          <w:szCs w:val="24"/>
          <w:lang w:eastAsia="sk-SK"/>
        </w:rPr>
      </w:pPr>
      <w:r w:rsidRPr="00C50AA7">
        <w:rPr>
          <w:rFonts w:ascii="Times New Roman" w:hAnsi="Times New Roman"/>
          <w:color w:val="000000" w:themeColor="tx1" w:themeShade="FF"/>
          <w:sz w:val="24"/>
          <w:szCs w:val="24"/>
          <w:lang w:eastAsia="sk-SK"/>
        </w:rPr>
        <w:t xml:space="preserve">b) sa </w:t>
      </w:r>
      <w:r w:rsidRPr="00C50AA7">
        <w:rPr>
          <w:rFonts w:ascii="Times New Roman" w:hAnsi="Times New Roman"/>
          <w:sz w:val="24"/>
          <w:szCs w:val="24"/>
        </w:rPr>
        <w:t>rezidentom</w:t>
      </w:r>
      <w:r w:rsidRPr="00C50AA7">
        <w:rPr>
          <w:rFonts w:ascii="Times New Roman" w:hAnsi="Times New Roman"/>
          <w:color w:val="000000" w:themeColor="tx1" w:themeShade="FF"/>
          <w:sz w:val="24"/>
          <w:szCs w:val="24"/>
          <w:lang w:eastAsia="sk-SK"/>
        </w:rPr>
        <w:t xml:space="preserve"> tohto druhého zmluvného štátu nestala len z dôvodu poskytovania týchto služieb. </w:t>
      </w:r>
    </w:p>
    <w:p w:rsidR="009935CF" w:rsidRPr="00C50AA7" w:rsidP="009935CF">
      <w:pPr>
        <w:autoSpaceDE w:val="0"/>
        <w:autoSpaceDN w:val="0"/>
        <w:bidi w:val="0"/>
        <w:adjustRightInd w:val="0"/>
        <w:spacing w:after="0" w:line="240" w:lineRule="auto"/>
        <w:ind w:left="708"/>
        <w:rPr>
          <w:rFonts w:ascii="Times New Roman" w:hAnsi="Times New Roman"/>
          <w:color w:val="000000" w:themeColor="tx1" w:themeShade="FF"/>
          <w:sz w:val="24"/>
          <w:szCs w:val="24"/>
          <w:lang w:eastAsia="sk-SK"/>
        </w:rPr>
      </w:pP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C50AA7">
        <w:rPr>
          <w:rFonts w:ascii="Times New Roman" w:hAnsi="Times New Roman"/>
          <w:color w:val="000000" w:themeColor="tx1" w:themeShade="FF"/>
          <w:sz w:val="24"/>
          <w:szCs w:val="24"/>
          <w:lang w:eastAsia="sk-SK"/>
        </w:rPr>
        <w:t xml:space="preserve">(2) </w:t>
      </w:r>
      <w:r w:rsidRPr="00C50AA7">
        <w:rPr>
          <w:rFonts w:ascii="Times New Roman" w:hAnsi="Times New Roman"/>
          <w:sz w:val="24"/>
          <w:szCs w:val="24"/>
        </w:rPr>
        <w:t>Bez ohľadu na ustanovenia odseku 1 tohto článku a</w:t>
      </w:r>
      <w:r w:rsidRPr="00C50AA7">
        <w:rPr>
          <w:rFonts w:ascii="Times New Roman" w:hAnsi="Times New Roman"/>
          <w:color w:val="000000" w:themeColor="tx1" w:themeShade="FF"/>
          <w:sz w:val="24"/>
          <w:szCs w:val="24"/>
          <w:lang w:eastAsia="sk-SK"/>
        </w:rPr>
        <w:t>kýkoľvek dôchodok</w:t>
      </w:r>
      <w:r w:rsidRPr="00C50AA7">
        <w:rPr>
          <w:rFonts w:ascii="Times New Roman" w:hAnsi="Times New Roman"/>
          <w:bCs/>
          <w:color w:val="000000" w:themeColor="tx1" w:themeShade="FF"/>
          <w:sz w:val="24"/>
          <w:szCs w:val="24"/>
          <w:lang w:eastAsia="sk-SK"/>
        </w:rPr>
        <w:t xml:space="preserve"> a iné podobné odmeny</w:t>
      </w:r>
      <w:r w:rsidRPr="00C50AA7">
        <w:rPr>
          <w:rFonts w:ascii="Times New Roman" w:hAnsi="Times New Roman"/>
          <w:color w:val="000000" w:themeColor="tx1" w:themeShade="FF"/>
          <w:sz w:val="24"/>
          <w:szCs w:val="24"/>
          <w:lang w:eastAsia="sk-SK"/>
        </w:rPr>
        <w:t xml:space="preserve"> vyplácané z prostriedkov, ktoré vytvoril zmluvný štát alebo jeho správny celok, alebo miestny orgán, fyzickej osobe za služby poskytované tomuto zmluvnému štátu alebo jeho správnemu celku, alebo miestnemu orgánu, podliehajú zdaneniu len v tomto zmluvnom štáte. Takýto dôchodok </w:t>
      </w:r>
      <w:r w:rsidRPr="00C50AA7">
        <w:rPr>
          <w:rFonts w:ascii="Times New Roman" w:hAnsi="Times New Roman"/>
          <w:bCs/>
          <w:color w:val="000000" w:themeColor="tx1" w:themeShade="FF"/>
          <w:sz w:val="24"/>
          <w:szCs w:val="24"/>
          <w:lang w:eastAsia="sk-SK"/>
        </w:rPr>
        <w:t>a iné podobné odmeny</w:t>
      </w:r>
      <w:r w:rsidRPr="00C50AA7">
        <w:rPr>
          <w:rFonts w:ascii="Times New Roman" w:hAnsi="Times New Roman"/>
          <w:color w:val="000000" w:themeColor="tx1" w:themeShade="FF"/>
          <w:sz w:val="24"/>
          <w:szCs w:val="24"/>
          <w:lang w:eastAsia="sk-SK"/>
        </w:rPr>
        <w:t xml:space="preserve"> však podliehajú zdaneniu len v druhom zmluvnom štáte, ak je fyzická osoba rezidentom a štátnym príslušníkom tohto druhého zmluvného štátu. </w:t>
      </w: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C50AA7">
        <w:rPr>
          <w:rFonts w:ascii="Times New Roman" w:hAnsi="Times New Roman"/>
          <w:color w:val="000000" w:themeColor="tx1" w:themeShade="FF"/>
          <w:sz w:val="24"/>
          <w:szCs w:val="24"/>
          <w:lang w:eastAsia="sk-SK"/>
        </w:rPr>
        <w:t>(3) Ustanovenia článkov 14, 15, 16 a 17 sa uplatňujú na platy, mzdy a iné podobné odmeny a na dôchodky za služby poskytované v súvislosti s podnikaním vykonávaným niektorým zmluvným štátom alebo jeho správnym celkom, alebo miestnym orgánom.</w:t>
      </w:r>
    </w:p>
    <w:p w:rsidR="009935CF" w:rsidRPr="00C50AA7" w:rsidP="009935CF">
      <w:pPr>
        <w:autoSpaceDE w:val="0"/>
        <w:autoSpaceDN w:val="0"/>
        <w:bidi w:val="0"/>
        <w:adjustRightInd w:val="0"/>
        <w:spacing w:after="0" w:line="240" w:lineRule="auto"/>
        <w:rPr>
          <w:rFonts w:ascii="Times New Roman" w:hAnsi="Times New Roman"/>
          <w:color w:val="000000" w:themeColor="tx1" w:themeShade="FF"/>
          <w:sz w:val="24"/>
          <w:szCs w:val="24"/>
          <w:lang w:eastAsia="sk-SK"/>
        </w:rPr>
      </w:pPr>
    </w:p>
    <w:p w:rsidR="009935CF" w:rsidRPr="00C50AA7" w:rsidP="009935CF">
      <w:pPr>
        <w:autoSpaceDE w:val="0"/>
        <w:autoSpaceDN w:val="0"/>
        <w:bidi w:val="0"/>
        <w:adjustRightInd w:val="0"/>
        <w:spacing w:after="0" w:line="240" w:lineRule="auto"/>
        <w:jc w:val="center"/>
        <w:rPr>
          <w:rFonts w:ascii="Times New Roman" w:hAnsi="Times New Roman"/>
          <w:b/>
          <w:color w:val="000000" w:themeColor="tx1" w:themeShade="FF"/>
          <w:sz w:val="24"/>
          <w:szCs w:val="24"/>
          <w:lang w:eastAsia="sk-SK"/>
        </w:rPr>
      </w:pPr>
      <w:r w:rsidRPr="00C50AA7">
        <w:rPr>
          <w:rFonts w:ascii="Times New Roman" w:hAnsi="Times New Roman"/>
          <w:b/>
          <w:color w:val="000000" w:themeColor="tx1" w:themeShade="FF"/>
          <w:sz w:val="24"/>
          <w:szCs w:val="24"/>
          <w:lang w:eastAsia="sk-SK"/>
        </w:rPr>
        <w:t>Článok 19</w:t>
      </w:r>
    </w:p>
    <w:p w:rsidR="009935CF" w:rsidRPr="00C50AA7" w:rsidP="009935CF">
      <w:pPr>
        <w:keepNext/>
        <w:autoSpaceDE w:val="0"/>
        <w:autoSpaceDN w:val="0"/>
        <w:bidi w:val="0"/>
        <w:adjustRightInd w:val="0"/>
        <w:spacing w:after="0" w:line="240" w:lineRule="auto"/>
        <w:jc w:val="center"/>
        <w:outlineLvl w:val="0"/>
        <w:rPr>
          <w:rFonts w:ascii="Times New Roman" w:hAnsi="Times New Roman"/>
          <w:b/>
          <w:bCs/>
          <w:iCs/>
          <w:color w:val="00B050"/>
          <w:sz w:val="24"/>
          <w:szCs w:val="24"/>
        </w:rPr>
      </w:pPr>
      <w:r w:rsidRPr="00C50AA7">
        <w:rPr>
          <w:rFonts w:ascii="Times New Roman" w:hAnsi="Times New Roman"/>
          <w:b/>
          <w:bCs/>
          <w:iCs/>
          <w:color w:val="000000" w:themeColor="tx1" w:themeShade="FF"/>
          <w:sz w:val="24"/>
          <w:szCs w:val="24"/>
        </w:rPr>
        <w:t xml:space="preserve">Učitelia, študenti a výskumní pracovníci </w:t>
      </w: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p>
    <w:p w:rsidR="009935CF" w:rsidRPr="00C50AA7" w:rsidP="009935CF">
      <w:pPr>
        <w:widowControl w:val="0"/>
        <w:autoSpaceDE w:val="0"/>
        <w:autoSpaceDN w:val="0"/>
        <w:bidi w:val="0"/>
        <w:spacing w:after="0" w:line="240" w:lineRule="auto"/>
        <w:ind w:right="50"/>
        <w:jc w:val="both"/>
        <w:rPr>
          <w:rFonts w:ascii="Times New Roman" w:hAnsi="Times New Roman"/>
          <w:bCs/>
          <w:color w:val="000000" w:themeColor="tx1" w:themeShade="FF"/>
          <w:sz w:val="24"/>
          <w:szCs w:val="24"/>
        </w:rPr>
      </w:pPr>
      <w:r w:rsidRPr="00C50AA7">
        <w:rPr>
          <w:rFonts w:ascii="Times New Roman" w:hAnsi="Times New Roman"/>
          <w:bCs/>
          <w:color w:val="000000" w:themeColor="tx1" w:themeShade="FF"/>
          <w:sz w:val="24"/>
          <w:szCs w:val="24"/>
        </w:rPr>
        <w:t>(1) Platby, ktoré na účely svojho pobytu, štúdia alebo výcviku dostáva študent alebo učeň, ktorý je alebo bol bezprostredne pred svojím príchodom do jedného zmluvného štátu rezidentom druhého zmluvného štátu a ktorý sa zdržiava v skôr uvedenom zmluvnom štáte iba s cieľom štúdia alebo výcviku, sa nezdania v tomto skôr uvedenom zmluvnom štáte, ak takéto platby majú zdroj mimo tohto skôr uvedeného zmluvného štátu.</w:t>
      </w:r>
    </w:p>
    <w:p w:rsidR="009935CF" w:rsidRPr="00C50AA7" w:rsidP="009935CF">
      <w:pPr>
        <w:widowControl w:val="0"/>
        <w:autoSpaceDE w:val="0"/>
        <w:autoSpaceDN w:val="0"/>
        <w:bidi w:val="0"/>
        <w:spacing w:after="0" w:line="240" w:lineRule="auto"/>
        <w:ind w:right="50"/>
        <w:jc w:val="both"/>
        <w:rPr>
          <w:rFonts w:ascii="Times New Roman" w:hAnsi="Times New Roman"/>
          <w:bCs/>
          <w:color w:val="000000" w:themeColor="tx1" w:themeShade="FF"/>
          <w:sz w:val="24"/>
          <w:szCs w:val="24"/>
        </w:rPr>
      </w:pPr>
    </w:p>
    <w:p w:rsidR="009935CF" w:rsidRPr="00C50AA7" w:rsidP="009935CF">
      <w:pPr>
        <w:widowControl w:val="0"/>
        <w:autoSpaceDE w:val="0"/>
        <w:autoSpaceDN w:val="0"/>
        <w:bidi w:val="0"/>
        <w:spacing w:after="0" w:line="240" w:lineRule="auto"/>
        <w:ind w:right="50"/>
        <w:jc w:val="both"/>
        <w:rPr>
          <w:rFonts w:ascii="Times New Roman" w:hAnsi="Times New Roman"/>
          <w:color w:val="000000" w:themeColor="tx1" w:themeShade="FF"/>
          <w:sz w:val="24"/>
          <w:szCs w:val="24"/>
          <w:lang w:eastAsia="cs-CZ"/>
        </w:rPr>
      </w:pPr>
      <w:r w:rsidRPr="00C50AA7">
        <w:rPr>
          <w:rFonts w:ascii="Times New Roman" w:hAnsi="Times New Roman"/>
          <w:bCs/>
          <w:color w:val="000000" w:themeColor="tx1" w:themeShade="FF"/>
          <w:sz w:val="24"/>
          <w:szCs w:val="24"/>
        </w:rPr>
        <w:t xml:space="preserve">(2) Rovnako odmena učiteľa alebo inštruktora, ktorý je alebo bol bezprostredne pred návštevou jedného zmluvného štátu rezidentom druhého zmluvného štátu a ktorý sa zdržiava v skôr uvedenom zmluvnom štáte s cieľom výučby alebo výskumu </w:t>
      </w:r>
      <w:r w:rsidRPr="00C50AA7">
        <w:rPr>
          <w:rFonts w:ascii="Times New Roman" w:hAnsi="Times New Roman"/>
          <w:color w:val="000000" w:themeColor="tx1" w:themeShade="FF"/>
          <w:sz w:val="24"/>
          <w:szCs w:val="24"/>
          <w:lang w:eastAsia="cs-CZ"/>
        </w:rPr>
        <w:t xml:space="preserve">počas jedného obdobia alebo viacerých období, ktoré nepresiahnu dva roky, je oslobodená od dane </w:t>
      </w:r>
      <w:r w:rsidRPr="00C50AA7">
        <w:rPr>
          <w:rFonts w:ascii="Times New Roman" w:hAnsi="Times New Roman"/>
          <w:bCs/>
          <w:color w:val="000000" w:themeColor="tx1" w:themeShade="FF"/>
          <w:sz w:val="24"/>
          <w:szCs w:val="24"/>
        </w:rPr>
        <w:t xml:space="preserve">v skôr uvedenom zmluvnom štáte, ak takáto platba má zdroj mimo tohto skôr uvedeného zmluvného štátu. </w:t>
      </w:r>
      <w:r w:rsidRPr="00C50AA7">
        <w:rPr>
          <w:rFonts w:ascii="Times New Roman" w:hAnsi="Times New Roman"/>
          <w:color w:val="000000" w:themeColor="tx1" w:themeShade="FF"/>
          <w:sz w:val="24"/>
          <w:szCs w:val="24"/>
          <w:lang w:eastAsia="cs-CZ"/>
        </w:rPr>
        <w:t>Tento odsek sa nevzťahuje na odmeny a príjmy z výskumu, ak sa tento výskum vykonáva pre osoby alebo podniky na obchodné účely.</w:t>
      </w:r>
    </w:p>
    <w:p w:rsidR="009935CF" w:rsidRPr="00C50AA7" w:rsidP="009935CF">
      <w:pPr>
        <w:widowControl w:val="0"/>
        <w:autoSpaceDE w:val="0"/>
        <w:autoSpaceDN w:val="0"/>
        <w:bidi w:val="0"/>
        <w:spacing w:after="0" w:line="240" w:lineRule="auto"/>
        <w:ind w:right="50"/>
        <w:jc w:val="both"/>
        <w:rPr>
          <w:rFonts w:ascii="Times New Roman" w:hAnsi="Times New Roman"/>
          <w:bCs/>
          <w:color w:val="000000" w:themeColor="tx1" w:themeShade="FF"/>
          <w:sz w:val="24"/>
          <w:szCs w:val="24"/>
          <w:lang w:eastAsia="cs-CZ"/>
        </w:rPr>
      </w:pPr>
    </w:p>
    <w:p w:rsidR="009935CF" w:rsidRPr="00C50AA7" w:rsidP="009935CF">
      <w:pPr>
        <w:bidi w:val="0"/>
        <w:spacing w:after="0" w:line="240" w:lineRule="auto"/>
        <w:jc w:val="center"/>
        <w:rPr>
          <w:rFonts w:ascii="Times New Roman" w:hAnsi="Times New Roman"/>
          <w:color w:val="000000" w:themeColor="tx1" w:themeShade="FF"/>
          <w:sz w:val="24"/>
          <w:szCs w:val="24"/>
          <w:lang w:eastAsia="sk-SK"/>
        </w:rPr>
      </w:pPr>
      <w:r w:rsidRPr="00C50AA7">
        <w:rPr>
          <w:rFonts w:ascii="Times New Roman" w:hAnsi="Times New Roman"/>
          <w:b/>
          <w:color w:val="000000" w:themeColor="tx1" w:themeShade="FF"/>
          <w:sz w:val="24"/>
          <w:szCs w:val="24"/>
          <w:lang w:eastAsia="sk-SK"/>
        </w:rPr>
        <w:t xml:space="preserve">Článok </w:t>
      </w:r>
      <w:r w:rsidRPr="00C50AA7">
        <w:rPr>
          <w:rFonts w:ascii="Times New Roman" w:hAnsi="Times New Roman"/>
          <w:b/>
          <w:bCs/>
          <w:color w:val="000000" w:themeColor="tx1" w:themeShade="FF"/>
          <w:sz w:val="24"/>
          <w:szCs w:val="24"/>
          <w:lang w:eastAsia="sk-SK"/>
        </w:rPr>
        <w:t>20</w:t>
      </w:r>
    </w:p>
    <w:p w:rsidR="009935CF" w:rsidRPr="00C50AA7" w:rsidP="009935CF">
      <w:pPr>
        <w:keepNext/>
        <w:autoSpaceDE w:val="0"/>
        <w:autoSpaceDN w:val="0"/>
        <w:bidi w:val="0"/>
        <w:adjustRightInd w:val="0"/>
        <w:spacing w:after="0" w:line="240" w:lineRule="auto"/>
        <w:jc w:val="center"/>
        <w:outlineLvl w:val="0"/>
        <w:rPr>
          <w:rFonts w:ascii="Times New Roman" w:hAnsi="Times New Roman"/>
          <w:b/>
          <w:bCs/>
          <w:iCs/>
          <w:color w:val="000000" w:themeColor="tx1" w:themeShade="FF"/>
          <w:sz w:val="24"/>
          <w:szCs w:val="24"/>
        </w:rPr>
      </w:pPr>
      <w:r w:rsidRPr="00C50AA7">
        <w:rPr>
          <w:rFonts w:ascii="Times New Roman" w:hAnsi="Times New Roman"/>
          <w:b/>
          <w:bCs/>
          <w:iCs/>
          <w:color w:val="000000" w:themeColor="tx1" w:themeShade="FF"/>
          <w:sz w:val="24"/>
          <w:szCs w:val="24"/>
        </w:rPr>
        <w:t>Iné príjmy</w:t>
      </w: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C50AA7">
        <w:rPr>
          <w:rFonts w:ascii="Times New Roman" w:hAnsi="Times New Roman"/>
          <w:color w:val="000000" w:themeColor="tx1" w:themeShade="FF"/>
          <w:sz w:val="24"/>
          <w:szCs w:val="24"/>
          <w:lang w:eastAsia="sk-SK"/>
        </w:rPr>
        <w:t xml:space="preserve">(1) </w:t>
      </w:r>
      <w:r w:rsidRPr="00C50AA7">
        <w:rPr>
          <w:rFonts w:ascii="Times New Roman" w:hAnsi="Times New Roman"/>
          <w:sz w:val="24"/>
          <w:szCs w:val="24"/>
        </w:rPr>
        <w:t>Časti príjmov rezidenta zmluvného štátu bez ohľadu na to, kde je ich zdroj, ktoré sa neuvádzajú v predchádzajúcich článkoch tejto zmluvy, podliehajú zdaneniu len v tomto zmluvnom štáte.</w:t>
      </w: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p>
    <w:p w:rsidR="009935CF" w:rsidRPr="00C50AA7" w:rsidP="009935CF">
      <w:pPr>
        <w:autoSpaceDE w:val="0"/>
        <w:autoSpaceDN w:val="0"/>
        <w:bidi w:val="0"/>
        <w:adjustRightInd w:val="0"/>
        <w:spacing w:after="0" w:line="240" w:lineRule="auto"/>
        <w:jc w:val="both"/>
        <w:rPr>
          <w:rFonts w:ascii="Times New Roman" w:hAnsi="Times New Roman"/>
          <w:bCs/>
          <w:iCs/>
          <w:color w:val="000000" w:themeColor="tx1" w:themeShade="FF"/>
          <w:sz w:val="24"/>
          <w:szCs w:val="24"/>
          <w:lang w:eastAsia="sk-SK"/>
        </w:rPr>
      </w:pPr>
      <w:r w:rsidRPr="00C50AA7">
        <w:rPr>
          <w:rFonts w:ascii="Times New Roman" w:hAnsi="Times New Roman"/>
          <w:color w:val="000000" w:themeColor="tx1" w:themeShade="FF"/>
          <w:sz w:val="24"/>
          <w:szCs w:val="24"/>
          <w:lang w:eastAsia="sk-SK"/>
        </w:rPr>
        <w:t>(2) Ustanovenia odseku 1 tohto článku sa neuplatnia na príjmy, s výnimkou príjmov z nehnuteľného majetku definovaného v článku 6 ods. 2, ak ich príjemca, ktorý je rezidentom jedného zmluvného štátu, vykonáva v druhom zmluvnom štáte podnikanie prostredníctvom stálej prevádzkarne, ktorá sa tam nachádza a ak právo alebo majetok, za ktoré sa príjmy platia, sú skutočne spojené s touto stálou prevádzkarňou. V tomto prípade sa uplatnia ustanovenia článku 7</w:t>
      </w:r>
      <w:r w:rsidRPr="00C50AA7">
        <w:rPr>
          <w:rFonts w:ascii="Times New Roman" w:hAnsi="Times New Roman"/>
          <w:bCs/>
          <w:iCs/>
          <w:color w:val="000000" w:themeColor="tx1" w:themeShade="FF"/>
          <w:sz w:val="24"/>
          <w:szCs w:val="24"/>
          <w:lang w:eastAsia="sk-SK"/>
        </w:rPr>
        <w:t>.</w:t>
      </w: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p>
    <w:p w:rsidR="009935CF" w:rsidRPr="00C50AA7" w:rsidP="009935CF">
      <w:pPr>
        <w:autoSpaceDE w:val="0"/>
        <w:autoSpaceDN w:val="0"/>
        <w:bidi w:val="0"/>
        <w:adjustRightInd w:val="0"/>
        <w:spacing w:after="0" w:line="240" w:lineRule="auto"/>
        <w:ind w:left="4111" w:hanging="4111"/>
        <w:jc w:val="center"/>
        <w:rPr>
          <w:rFonts w:ascii="Times New Roman" w:hAnsi="Times New Roman"/>
          <w:b/>
          <w:color w:val="000000" w:themeColor="tx1" w:themeShade="FF"/>
          <w:sz w:val="24"/>
          <w:szCs w:val="24"/>
          <w:lang w:eastAsia="sk-SK"/>
        </w:rPr>
      </w:pPr>
      <w:r w:rsidRPr="00C50AA7">
        <w:rPr>
          <w:rFonts w:ascii="Times New Roman" w:hAnsi="Times New Roman"/>
          <w:b/>
          <w:color w:val="000000" w:themeColor="tx1" w:themeShade="FF"/>
          <w:sz w:val="24"/>
          <w:szCs w:val="24"/>
          <w:lang w:eastAsia="sk-SK"/>
        </w:rPr>
        <w:t xml:space="preserve">Článok </w:t>
      </w:r>
      <w:r w:rsidRPr="00C50AA7">
        <w:rPr>
          <w:rFonts w:ascii="Times New Roman" w:hAnsi="Times New Roman"/>
          <w:b/>
          <w:bCs/>
          <w:color w:val="000000" w:themeColor="tx1" w:themeShade="FF"/>
          <w:sz w:val="24"/>
          <w:szCs w:val="24"/>
          <w:lang w:eastAsia="sk-SK"/>
        </w:rPr>
        <w:t>21</w:t>
      </w:r>
    </w:p>
    <w:p w:rsidR="009935CF" w:rsidRPr="00C50AA7" w:rsidP="009935CF">
      <w:pPr>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r w:rsidRPr="00C50AA7">
        <w:rPr>
          <w:rFonts w:ascii="Times New Roman" w:hAnsi="Times New Roman"/>
          <w:b/>
          <w:bCs/>
          <w:color w:val="000000" w:themeColor="tx1" w:themeShade="FF"/>
          <w:sz w:val="24"/>
          <w:szCs w:val="24"/>
          <w:lang w:eastAsia="sk-SK"/>
        </w:rPr>
        <w:t xml:space="preserve">Zamedzenie dvojitého zdanenia </w:t>
      </w:r>
    </w:p>
    <w:p w:rsidR="009935CF" w:rsidRPr="00C50AA7" w:rsidP="009935CF">
      <w:pPr>
        <w:autoSpaceDE w:val="0"/>
        <w:autoSpaceDN w:val="0"/>
        <w:bidi w:val="0"/>
        <w:adjustRightInd w:val="0"/>
        <w:spacing w:after="0" w:line="240" w:lineRule="auto"/>
        <w:jc w:val="both"/>
        <w:rPr>
          <w:rFonts w:ascii="Times New Roman" w:hAnsi="Times New Roman"/>
          <w:bCs/>
          <w:color w:val="000000" w:themeColor="tx1" w:themeShade="FF"/>
          <w:sz w:val="24"/>
          <w:szCs w:val="24"/>
          <w:lang w:eastAsia="sk-SK"/>
        </w:rPr>
      </w:pPr>
    </w:p>
    <w:p w:rsidR="009935CF" w:rsidRPr="00C50AA7" w:rsidP="009935CF">
      <w:pPr>
        <w:autoSpaceDE w:val="0"/>
        <w:autoSpaceDN w:val="0"/>
        <w:bidi w:val="0"/>
        <w:adjustRightInd w:val="0"/>
        <w:spacing w:after="0" w:line="240" w:lineRule="auto"/>
        <w:jc w:val="both"/>
        <w:rPr>
          <w:rFonts w:ascii="Times New Roman" w:hAnsi="Times New Roman"/>
          <w:bCs/>
          <w:color w:val="000000" w:themeColor="tx1" w:themeShade="FF"/>
          <w:sz w:val="24"/>
          <w:szCs w:val="24"/>
          <w:lang w:eastAsia="sk-SK"/>
        </w:rPr>
      </w:pPr>
      <w:r w:rsidRPr="00C50AA7">
        <w:rPr>
          <w:rFonts w:ascii="Times New Roman" w:hAnsi="Times New Roman"/>
          <w:bCs/>
          <w:color w:val="000000" w:themeColor="tx1" w:themeShade="FF"/>
          <w:sz w:val="24"/>
          <w:szCs w:val="24"/>
          <w:lang w:eastAsia="sk-SK"/>
        </w:rPr>
        <w:t xml:space="preserve">(1) </w:t>
      </w:r>
      <w:r w:rsidRPr="00C50AA7">
        <w:rPr>
          <w:rFonts w:ascii="Times New Roman" w:hAnsi="Times New Roman"/>
          <w:color w:val="000000" w:themeColor="tx1" w:themeShade="FF"/>
          <w:sz w:val="24"/>
          <w:szCs w:val="24"/>
          <w:lang w:eastAsia="sk-SK"/>
        </w:rPr>
        <w:t>V Slovenskej republike</w:t>
      </w:r>
      <w:r w:rsidRPr="00C50AA7">
        <w:rPr>
          <w:rFonts w:ascii="Times New Roman" w:hAnsi="Times New Roman"/>
          <w:bCs/>
          <w:color w:val="000000" w:themeColor="tx1" w:themeShade="FF"/>
          <w:sz w:val="24"/>
          <w:szCs w:val="24"/>
          <w:lang w:eastAsia="sk-SK"/>
        </w:rPr>
        <w:t xml:space="preserve"> sa dvojitému zdaneniu zamedzí nasledovne:</w:t>
      </w:r>
    </w:p>
    <w:p w:rsidR="009935CF" w:rsidRPr="00C50AA7" w:rsidP="009935CF">
      <w:pPr>
        <w:pStyle w:val="Zkladntext"/>
        <w:bidi w:val="0"/>
        <w:ind w:right="51"/>
        <w:jc w:val="both"/>
        <w:rPr>
          <w:rFonts w:ascii="Times New Roman" w:hAnsi="Times New Roman"/>
          <w:lang w:val="sk-SK"/>
        </w:rPr>
      </w:pPr>
      <w:r w:rsidRPr="00C50AA7">
        <w:rPr>
          <w:rFonts w:ascii="Times New Roman" w:hAnsi="Times New Roman"/>
          <w:lang w:val="sk-SK"/>
        </w:rPr>
        <w:t>Slovenská republika môže pri zdaňovaní príjmov svojich rezidentov zahrnúť do základu dane, z ktorého sa takéto dane stanovujú, časti príjmov, ktoré sa môžu podľa ustanovení tejto zmluvy zdaniť aj v Iránskej islamskej republike, povolí však znížiť sumu dane vypočítanú z takéhoto základu dane o sumu rovnajúcu sa dani zaplatenej v </w:t>
      </w:r>
      <w:r w:rsidRPr="00C50AA7">
        <w:rPr>
          <w:rFonts w:ascii="Times New Roman" w:hAnsi="Times New Roman"/>
          <w:color w:themeColor="tx1" w:themeShade="FF"/>
          <w:lang w:val="sk-SK"/>
        </w:rPr>
        <w:t>Iránskej islamskej republike</w:t>
      </w:r>
      <w:r w:rsidRPr="00C50AA7">
        <w:rPr>
          <w:rFonts w:ascii="Times New Roman" w:hAnsi="Times New Roman"/>
          <w:lang w:val="sk-SK"/>
        </w:rPr>
        <w:t>. Suma, o ktorú sa daň zníži, však nepresiahne tú časť dane splatnej v Slovenskej republike vypočítanú pred jej znížením, ktorá pripadá pomerne na príjmy, ktoré sa môžu zdaniť podľa ustanovení tejto zmluvy v </w:t>
      </w:r>
      <w:r w:rsidRPr="00C50AA7">
        <w:rPr>
          <w:rFonts w:ascii="Times New Roman" w:hAnsi="Times New Roman"/>
          <w:color w:themeColor="tx1" w:themeShade="FF"/>
          <w:lang w:val="sk-SK"/>
        </w:rPr>
        <w:t>Iránskej islamskej republike.</w:t>
      </w:r>
      <w:r w:rsidRPr="00C50AA7">
        <w:rPr>
          <w:rFonts w:ascii="Times New Roman" w:hAnsi="Times New Roman"/>
          <w:lang w:val="sk-SK"/>
        </w:rPr>
        <w:t xml:space="preserve">   </w:t>
      </w:r>
    </w:p>
    <w:p w:rsidR="009935CF" w:rsidRPr="00C50AA7" w:rsidP="009935CF">
      <w:pPr>
        <w:tabs>
          <w:tab w:val="left" w:pos="-1440"/>
          <w:tab w:val="left" w:pos="-720"/>
          <w:tab w:val="left" w:pos="0"/>
          <w:tab w:val="left" w:pos="567"/>
          <w:tab w:val="left" w:pos="1728"/>
          <w:tab w:val="left" w:pos="2592"/>
          <w:tab w:val="left" w:pos="3456"/>
          <w:tab w:val="left" w:pos="4320"/>
          <w:tab w:val="left" w:pos="5040"/>
          <w:tab w:val="left" w:pos="5760"/>
          <w:tab w:val="left" w:pos="6480"/>
          <w:tab w:val="left" w:pos="7200"/>
          <w:tab w:val="left" w:pos="7920"/>
          <w:tab w:val="left" w:pos="8640"/>
          <w:tab w:val="left" w:pos="9360"/>
        </w:tabs>
        <w:bidi w:val="0"/>
        <w:spacing w:after="0" w:line="240" w:lineRule="auto"/>
        <w:jc w:val="both"/>
        <w:rPr>
          <w:rFonts w:ascii="Times New Roman" w:hAnsi="Times New Roman"/>
          <w:color w:val="000000" w:themeColor="tx1" w:themeShade="FF"/>
          <w:sz w:val="24"/>
          <w:szCs w:val="24"/>
          <w:lang w:eastAsia="sk-SK"/>
        </w:rPr>
      </w:pPr>
    </w:p>
    <w:p w:rsidR="009935CF" w:rsidRPr="00C50AA7" w:rsidP="009935CF">
      <w:pPr>
        <w:tabs>
          <w:tab w:val="left" w:pos="-1440"/>
          <w:tab w:val="left" w:pos="-720"/>
          <w:tab w:val="left" w:pos="0"/>
          <w:tab w:val="left" w:pos="567"/>
          <w:tab w:val="left" w:pos="1728"/>
          <w:tab w:val="left" w:pos="2592"/>
          <w:tab w:val="left" w:pos="3456"/>
          <w:tab w:val="left" w:pos="4320"/>
          <w:tab w:val="left" w:pos="5040"/>
          <w:tab w:val="left" w:pos="5760"/>
          <w:tab w:val="left" w:pos="6480"/>
          <w:tab w:val="left" w:pos="7200"/>
          <w:tab w:val="left" w:pos="7920"/>
          <w:tab w:val="left" w:pos="8640"/>
          <w:tab w:val="left" w:pos="9360"/>
        </w:tabs>
        <w:bidi w:val="0"/>
        <w:spacing w:after="0" w:line="240" w:lineRule="auto"/>
        <w:jc w:val="both"/>
        <w:rPr>
          <w:rFonts w:ascii="Times New Roman" w:hAnsi="Times New Roman"/>
          <w:color w:val="000000" w:themeColor="tx1" w:themeShade="FF"/>
          <w:sz w:val="24"/>
          <w:szCs w:val="24"/>
          <w:lang w:eastAsia="sk-SK"/>
        </w:rPr>
      </w:pPr>
      <w:r w:rsidRPr="00C50AA7">
        <w:rPr>
          <w:rFonts w:ascii="Times New Roman" w:hAnsi="Times New Roman"/>
          <w:color w:val="000000" w:themeColor="tx1" w:themeShade="FF"/>
          <w:sz w:val="24"/>
          <w:szCs w:val="24"/>
          <w:lang w:eastAsia="sk-SK"/>
        </w:rPr>
        <w:t>(2) V Iránskej islamskej republike:</w:t>
      </w:r>
    </w:p>
    <w:p w:rsidR="009935CF" w:rsidRPr="00C50AA7" w:rsidP="009935CF">
      <w:pPr>
        <w:autoSpaceDE w:val="0"/>
        <w:autoSpaceDN w:val="0"/>
        <w:bidi w:val="0"/>
        <w:adjustRightInd w:val="0"/>
        <w:spacing w:after="0" w:line="240" w:lineRule="auto"/>
        <w:ind w:left="708"/>
        <w:jc w:val="both"/>
        <w:rPr>
          <w:rFonts w:ascii="Times New Roman" w:hAnsi="Times New Roman"/>
          <w:bCs/>
          <w:color w:val="000000" w:themeColor="tx1" w:themeShade="FF"/>
          <w:sz w:val="24"/>
          <w:szCs w:val="24"/>
          <w:lang w:eastAsia="sk-SK"/>
        </w:rPr>
      </w:pPr>
    </w:p>
    <w:p w:rsidR="009935CF" w:rsidRPr="00C50AA7" w:rsidP="009935CF">
      <w:pPr>
        <w:autoSpaceDE w:val="0"/>
        <w:autoSpaceDN w:val="0"/>
        <w:bidi w:val="0"/>
        <w:adjustRightInd w:val="0"/>
        <w:spacing w:after="0" w:line="240" w:lineRule="auto"/>
        <w:ind w:left="708"/>
        <w:jc w:val="both"/>
        <w:rPr>
          <w:rFonts w:ascii="Times New Roman" w:hAnsi="Times New Roman"/>
          <w:bCs/>
          <w:color w:val="000000" w:themeColor="tx1" w:themeShade="FF"/>
          <w:sz w:val="24"/>
          <w:szCs w:val="24"/>
          <w:lang w:eastAsia="sk-SK"/>
        </w:rPr>
      </w:pPr>
      <w:r w:rsidRPr="00C50AA7">
        <w:rPr>
          <w:rFonts w:ascii="Times New Roman" w:hAnsi="Times New Roman"/>
          <w:bCs/>
          <w:color w:val="000000" w:themeColor="tx1" w:themeShade="FF"/>
          <w:sz w:val="24"/>
          <w:szCs w:val="24"/>
          <w:lang w:eastAsia="sk-SK"/>
        </w:rPr>
        <w:t xml:space="preserve">a) Ak rezident </w:t>
      </w:r>
      <w:r w:rsidRPr="00C50AA7">
        <w:rPr>
          <w:rFonts w:ascii="Times New Roman" w:hAnsi="Times New Roman"/>
          <w:color w:val="000000" w:themeColor="tx1" w:themeShade="FF"/>
          <w:sz w:val="24"/>
          <w:szCs w:val="24"/>
          <w:lang w:eastAsia="sk-SK"/>
        </w:rPr>
        <w:t>Iránskej islamskej republiky</w:t>
      </w:r>
      <w:r w:rsidRPr="00C50AA7">
        <w:rPr>
          <w:rFonts w:ascii="Times New Roman" w:hAnsi="Times New Roman"/>
          <w:bCs/>
          <w:color w:val="000000" w:themeColor="tx1" w:themeShade="FF"/>
          <w:sz w:val="24"/>
          <w:szCs w:val="24"/>
          <w:lang w:eastAsia="sk-SK"/>
        </w:rPr>
        <w:t xml:space="preserve"> poberá príjmy, ktoré sa môžu podľa ustanovení tejto zmluvy zdaniť v Slovenskej republike, </w:t>
      </w:r>
      <w:r w:rsidRPr="00C50AA7">
        <w:rPr>
          <w:rFonts w:ascii="Times New Roman" w:hAnsi="Times New Roman"/>
          <w:color w:val="000000" w:themeColor="tx1" w:themeShade="FF"/>
          <w:sz w:val="24"/>
          <w:szCs w:val="24"/>
          <w:lang w:eastAsia="sk-SK"/>
        </w:rPr>
        <w:t>Iránska islamská republika</w:t>
      </w:r>
      <w:r w:rsidRPr="00C50AA7">
        <w:rPr>
          <w:rFonts w:ascii="Times New Roman" w:hAnsi="Times New Roman"/>
          <w:bCs/>
          <w:color w:val="000000" w:themeColor="tx1" w:themeShade="FF"/>
          <w:sz w:val="24"/>
          <w:szCs w:val="24"/>
          <w:lang w:eastAsia="sk-SK"/>
        </w:rPr>
        <w:t xml:space="preserve"> povolí znížiť daň z príjmov svojho rezidenta o sumu rovnajúcu sa dani z príjmov zaplatenej v Slovenskej republike. </w:t>
      </w:r>
      <w:r w:rsidRPr="00C50AA7">
        <w:rPr>
          <w:rFonts w:ascii="Times New Roman" w:hAnsi="Times New Roman"/>
          <w:sz w:val="24"/>
          <w:szCs w:val="24"/>
        </w:rPr>
        <w:t>Suma, o ktorú sa daň zníži,</w:t>
      </w:r>
      <w:r w:rsidRPr="00C50AA7">
        <w:rPr>
          <w:rFonts w:ascii="Times New Roman" w:hAnsi="Times New Roman"/>
          <w:bCs/>
          <w:color w:val="000000" w:themeColor="tx1" w:themeShade="FF"/>
          <w:sz w:val="24"/>
          <w:szCs w:val="24"/>
          <w:lang w:eastAsia="sk-SK"/>
        </w:rPr>
        <w:t xml:space="preserve"> však nepresiahne tú časť dane z príjmov vypočítanej pred jej znížením, ktorá pripadá na tieto príjmy. </w:t>
      </w:r>
    </w:p>
    <w:p w:rsidR="009935CF" w:rsidRPr="00C50AA7" w:rsidP="009935CF">
      <w:pPr>
        <w:autoSpaceDE w:val="0"/>
        <w:autoSpaceDN w:val="0"/>
        <w:bidi w:val="0"/>
        <w:adjustRightInd w:val="0"/>
        <w:spacing w:after="0" w:line="240" w:lineRule="auto"/>
        <w:ind w:left="708"/>
        <w:jc w:val="both"/>
        <w:rPr>
          <w:rFonts w:ascii="Times New Roman" w:hAnsi="Times New Roman"/>
          <w:bCs/>
          <w:color w:val="000000" w:themeColor="tx1" w:themeShade="FF"/>
          <w:sz w:val="24"/>
          <w:szCs w:val="24"/>
          <w:lang w:eastAsia="sk-SK"/>
        </w:rPr>
      </w:pPr>
    </w:p>
    <w:p w:rsidR="009935CF" w:rsidRPr="00C50AA7" w:rsidP="009935CF">
      <w:pPr>
        <w:autoSpaceDE w:val="0"/>
        <w:autoSpaceDN w:val="0"/>
        <w:bidi w:val="0"/>
        <w:adjustRightInd w:val="0"/>
        <w:spacing w:after="0" w:line="240" w:lineRule="auto"/>
        <w:ind w:left="708"/>
        <w:jc w:val="both"/>
        <w:rPr>
          <w:rFonts w:ascii="Times New Roman" w:hAnsi="Times New Roman"/>
          <w:bCs/>
          <w:color w:val="000000" w:themeColor="tx1" w:themeShade="FF"/>
          <w:sz w:val="24"/>
          <w:szCs w:val="24"/>
          <w:lang w:eastAsia="sk-SK"/>
        </w:rPr>
      </w:pPr>
      <w:r w:rsidRPr="00C50AA7">
        <w:rPr>
          <w:rFonts w:ascii="Times New Roman" w:hAnsi="Times New Roman"/>
          <w:color w:val="000000" w:themeColor="tx1" w:themeShade="FF"/>
          <w:sz w:val="24"/>
          <w:szCs w:val="24"/>
          <w:lang w:eastAsia="sk-SK"/>
        </w:rPr>
        <w:t>b) Ak v súlade s ktorýmkoľvek ustanovením tejto zmluvy príjem, ktorý poberá rezident Iránskej islamskej republiky, je oslobodený od dane v Slovenskej republike, Iránska islamská republika môže bez ohľadu na toto oslobodenie vziať do úvahy tento oslobodený príjem pri výpočte sumy dane z ostatných príjmov tohto rezidenta</w:t>
      </w:r>
      <w:r w:rsidRPr="00C50AA7">
        <w:rPr>
          <w:rFonts w:ascii="Times New Roman" w:hAnsi="Times New Roman"/>
          <w:bCs/>
          <w:color w:val="000000" w:themeColor="tx1" w:themeShade="FF"/>
          <w:sz w:val="24"/>
          <w:szCs w:val="24"/>
          <w:lang w:eastAsia="sk-SK"/>
        </w:rPr>
        <w:t xml:space="preserve">.    </w:t>
      </w:r>
    </w:p>
    <w:p w:rsidR="009935CF" w:rsidRPr="00C50AA7" w:rsidP="009935CF">
      <w:pPr>
        <w:autoSpaceDE w:val="0"/>
        <w:autoSpaceDN w:val="0"/>
        <w:bidi w:val="0"/>
        <w:adjustRightInd w:val="0"/>
        <w:spacing w:after="0" w:line="240" w:lineRule="auto"/>
        <w:jc w:val="center"/>
        <w:rPr>
          <w:rFonts w:ascii="Times New Roman" w:hAnsi="Times New Roman"/>
          <w:b/>
          <w:color w:val="000000" w:themeColor="tx1" w:themeShade="FF"/>
          <w:sz w:val="24"/>
          <w:szCs w:val="24"/>
          <w:lang w:eastAsia="sk-SK"/>
        </w:rPr>
      </w:pPr>
    </w:p>
    <w:p w:rsidR="009935CF" w:rsidRPr="00C50AA7" w:rsidP="009935CF">
      <w:pPr>
        <w:autoSpaceDE w:val="0"/>
        <w:autoSpaceDN w:val="0"/>
        <w:bidi w:val="0"/>
        <w:adjustRightInd w:val="0"/>
        <w:spacing w:after="0" w:line="240" w:lineRule="auto"/>
        <w:jc w:val="center"/>
        <w:rPr>
          <w:rFonts w:ascii="Times New Roman" w:hAnsi="Times New Roman"/>
          <w:b/>
          <w:color w:val="000000" w:themeColor="tx1" w:themeShade="FF"/>
          <w:sz w:val="24"/>
          <w:szCs w:val="24"/>
          <w:lang w:eastAsia="sk-SK"/>
        </w:rPr>
      </w:pPr>
      <w:r w:rsidRPr="00C50AA7">
        <w:rPr>
          <w:rFonts w:ascii="Times New Roman" w:hAnsi="Times New Roman"/>
          <w:b/>
          <w:color w:val="000000" w:themeColor="tx1" w:themeShade="FF"/>
          <w:sz w:val="24"/>
          <w:szCs w:val="24"/>
          <w:lang w:eastAsia="sk-SK"/>
        </w:rPr>
        <w:t xml:space="preserve">Článok </w:t>
      </w:r>
      <w:r w:rsidRPr="00C50AA7">
        <w:rPr>
          <w:rFonts w:ascii="Times New Roman" w:hAnsi="Times New Roman"/>
          <w:b/>
          <w:bCs/>
          <w:color w:val="000000" w:themeColor="tx1" w:themeShade="FF"/>
          <w:sz w:val="24"/>
          <w:szCs w:val="24"/>
          <w:lang w:eastAsia="sk-SK"/>
        </w:rPr>
        <w:t>22</w:t>
      </w:r>
    </w:p>
    <w:p w:rsidR="009935CF" w:rsidRPr="00C50AA7" w:rsidP="009935CF">
      <w:pPr>
        <w:keepNext/>
        <w:autoSpaceDE w:val="0"/>
        <w:autoSpaceDN w:val="0"/>
        <w:bidi w:val="0"/>
        <w:adjustRightInd w:val="0"/>
        <w:spacing w:after="0" w:line="240" w:lineRule="auto"/>
        <w:jc w:val="center"/>
        <w:outlineLvl w:val="0"/>
        <w:rPr>
          <w:rFonts w:ascii="Times New Roman" w:hAnsi="Times New Roman"/>
          <w:b/>
          <w:bCs/>
          <w:iCs/>
          <w:color w:val="000000" w:themeColor="tx1" w:themeShade="FF"/>
          <w:sz w:val="24"/>
          <w:szCs w:val="24"/>
        </w:rPr>
      </w:pPr>
      <w:r w:rsidRPr="00C50AA7">
        <w:rPr>
          <w:rFonts w:ascii="Times New Roman" w:hAnsi="Times New Roman"/>
          <w:b/>
          <w:bCs/>
          <w:iCs/>
          <w:color w:val="000000" w:themeColor="tx1" w:themeShade="FF"/>
          <w:sz w:val="24"/>
          <w:szCs w:val="24"/>
        </w:rPr>
        <w:t>Zásada rovnakého zaobchádzania</w:t>
      </w: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C50AA7">
        <w:rPr>
          <w:rFonts w:ascii="Times New Roman" w:hAnsi="Times New Roman"/>
          <w:color w:val="000000" w:themeColor="tx1" w:themeShade="FF"/>
          <w:sz w:val="24"/>
          <w:szCs w:val="24"/>
          <w:lang w:eastAsia="sk-SK"/>
        </w:rPr>
        <w:t>(1) Štátni príslušníci jedného zmluvného štátu nepodliehajú v druhom zmluvnom štáte zdaneniu ani povinnostiam s ním súvisiacimi, ktoré sú iné alebo ťaživejšie ako zdanenie a s ním súvisiace</w:t>
      </w:r>
      <w:r w:rsidRPr="00C50AA7">
        <w:rPr>
          <w:rFonts w:ascii="Times New Roman" w:hAnsi="Times New Roman"/>
          <w:color w:val="000000" w:themeColor="tx1" w:themeShade="FF"/>
          <w:sz w:val="24"/>
          <w:szCs w:val="24"/>
          <w:lang w:eastAsia="sk-SK"/>
        </w:rPr>
        <w:t xml:space="preserve"> </w:t>
      </w:r>
      <w:r w:rsidRPr="00C50AA7">
        <w:rPr>
          <w:rFonts w:ascii="Times New Roman" w:hAnsi="Times New Roman"/>
          <w:color w:val="000000" w:themeColor="tx1" w:themeShade="FF"/>
          <w:sz w:val="24"/>
          <w:szCs w:val="24"/>
          <w:lang w:eastAsia="sk-SK"/>
        </w:rPr>
        <w:t>povinnosti, ktorým podliehajú alebo môžu podliehať štátni príslušníci druhého zmluvného štátu, ktorí sú v rovnakej situácii najmä z hľadiska rezidencie. Toto ustanovenie sa bez ohľadu na ustanovenia článku 1 uplatňuje aj na osoby, ktoré nie sú rezidentmi jedného alebo oboch zmluvných štátov.</w:t>
      </w: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C50AA7">
        <w:rPr>
          <w:rFonts w:ascii="Times New Roman" w:hAnsi="Times New Roman"/>
          <w:color w:val="000000" w:themeColor="tx1" w:themeShade="FF"/>
          <w:sz w:val="24"/>
          <w:szCs w:val="24"/>
          <w:lang w:eastAsia="sk-SK"/>
        </w:rPr>
        <w:t>(2) Zdanenie stálej prevádzkarne, ktorú má podnik jedného zmluvného štátu v druhom zmluvnom štáte, nemôže byť v tomto druhom zmluvnom štáte nepriaznivejšie ako zdanenie podnikov tohto druhého zmluvného štátu vykonávajúcich rovnaké činnosti. Toto ustanovenie sa nebude vykladať ako záväzok jedného zmluvného štátu, aby priznal rezidentom druhého zmluvného štátu osobné úľavy a zníženia daní z dôvodu osobného stavu alebo rodinných záväzkov, ktoré priznáva svojim vlastným rezidentom.</w:t>
      </w: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C50AA7">
        <w:rPr>
          <w:rFonts w:ascii="Times New Roman" w:hAnsi="Times New Roman"/>
          <w:bCs/>
          <w:color w:val="000000" w:themeColor="tx1" w:themeShade="FF"/>
          <w:sz w:val="24"/>
          <w:szCs w:val="24"/>
          <w:lang w:eastAsia="sk-SK"/>
        </w:rPr>
        <w:t xml:space="preserve">(3) </w:t>
      </w:r>
      <w:r w:rsidRPr="00C50AA7">
        <w:rPr>
          <w:rFonts w:ascii="Times New Roman" w:hAnsi="Times New Roman"/>
          <w:color w:val="000000" w:themeColor="tx1" w:themeShade="FF"/>
          <w:sz w:val="24"/>
          <w:szCs w:val="24"/>
          <w:lang w:eastAsia="sk-SK"/>
        </w:rPr>
        <w:t xml:space="preserve">Okrem prípadov, keď sa uplatnia ustanovenia článku 9 ods. 1, článku 11 ods. </w:t>
      </w:r>
      <w:r w:rsidRPr="00C50AA7">
        <w:rPr>
          <w:rFonts w:ascii="Times New Roman" w:hAnsi="Times New Roman"/>
          <w:bCs/>
          <w:color w:val="000000" w:themeColor="tx1" w:themeShade="FF"/>
          <w:sz w:val="24"/>
          <w:szCs w:val="24"/>
          <w:lang w:eastAsia="sk-SK"/>
        </w:rPr>
        <w:t xml:space="preserve">7 </w:t>
      </w:r>
      <w:r w:rsidRPr="00C50AA7">
        <w:rPr>
          <w:rFonts w:ascii="Times New Roman" w:hAnsi="Times New Roman"/>
          <w:color w:val="000000" w:themeColor="tx1" w:themeShade="FF"/>
          <w:sz w:val="24"/>
          <w:szCs w:val="24"/>
          <w:lang w:eastAsia="sk-SK"/>
        </w:rPr>
        <w:t xml:space="preserve">alebo článku 12 ods. </w:t>
      </w:r>
      <w:r w:rsidRPr="00C50AA7">
        <w:rPr>
          <w:rFonts w:ascii="Times New Roman" w:hAnsi="Times New Roman"/>
          <w:bCs/>
          <w:color w:val="000000" w:themeColor="tx1" w:themeShade="FF"/>
          <w:sz w:val="24"/>
          <w:szCs w:val="24"/>
          <w:lang w:eastAsia="sk-SK"/>
        </w:rPr>
        <w:t>6</w:t>
      </w:r>
      <w:r w:rsidRPr="00C50AA7">
        <w:rPr>
          <w:rFonts w:ascii="Times New Roman" w:hAnsi="Times New Roman"/>
          <w:color w:val="000000" w:themeColor="tx1" w:themeShade="FF"/>
          <w:sz w:val="24"/>
          <w:szCs w:val="24"/>
          <w:lang w:eastAsia="sk-SK"/>
        </w:rPr>
        <w:t xml:space="preserve">, úroky, licenčné poplatky a iné úhrady platené podnikom jedného zmluvného štátu rezidentovi druhého zmluvného štátu sú na účely stanovenia zdaniteľných ziskov tohto podniku odpočítateľné za rovnakých podmienok, ako keby boli platené rezidentovi skôr uvedeného štátu. </w:t>
      </w: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C50AA7">
        <w:rPr>
          <w:rFonts w:ascii="Times New Roman" w:hAnsi="Times New Roman"/>
          <w:color w:val="000000" w:themeColor="tx1" w:themeShade="FF"/>
          <w:sz w:val="24"/>
          <w:szCs w:val="24"/>
          <w:lang w:eastAsia="sk-SK"/>
        </w:rPr>
        <w:t xml:space="preserve">(4) Podniky jedného zmluvného štátu, ktorých majetok úplne alebo čiastočne vlastní alebo priamo alebo nepriamo ovláda jeden rezident alebo rezidenti druhého zmluvného štátu, nepodliehajú v skôr uvedenom zmluvnom štáte zdaneniu ani povinnostiam s ním súvisiacimi, ktoré sú iné, či ťaživejšie, ako zdanenie a s ním  spojené povinnosti, ktorým podliehajú alebo môžu podliehať iné podobné podniky skôr uvedeného štátu. </w:t>
      </w: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C50AA7">
        <w:rPr>
          <w:rFonts w:ascii="Times New Roman" w:hAnsi="Times New Roman"/>
          <w:color w:val="000000" w:themeColor="tx1" w:themeShade="FF"/>
          <w:sz w:val="24"/>
          <w:szCs w:val="24"/>
          <w:lang w:eastAsia="sk-SK"/>
        </w:rPr>
        <w:t>(5) Ustanovenia tohto článku sa bez ohľadu na ustanovenia článku 2 tejto zmluvy uplatnia na dane každého druhu a charakteru.</w:t>
      </w: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p>
    <w:p w:rsidR="009935CF" w:rsidRPr="00C50AA7" w:rsidP="009935CF">
      <w:pPr>
        <w:autoSpaceDE w:val="0"/>
        <w:autoSpaceDN w:val="0"/>
        <w:bidi w:val="0"/>
        <w:adjustRightInd w:val="0"/>
        <w:spacing w:after="0" w:line="240" w:lineRule="auto"/>
        <w:jc w:val="center"/>
        <w:rPr>
          <w:rFonts w:ascii="Times New Roman" w:hAnsi="Times New Roman"/>
          <w:b/>
          <w:color w:val="000000" w:themeColor="tx1" w:themeShade="FF"/>
          <w:sz w:val="24"/>
          <w:szCs w:val="24"/>
          <w:lang w:eastAsia="sk-SK"/>
        </w:rPr>
      </w:pPr>
      <w:r w:rsidRPr="00C50AA7">
        <w:rPr>
          <w:rFonts w:ascii="Times New Roman" w:hAnsi="Times New Roman"/>
          <w:b/>
          <w:color w:val="000000" w:themeColor="tx1" w:themeShade="FF"/>
          <w:sz w:val="24"/>
          <w:szCs w:val="24"/>
          <w:lang w:eastAsia="sk-SK"/>
        </w:rPr>
        <w:t xml:space="preserve">Článok </w:t>
      </w:r>
      <w:r w:rsidRPr="00C50AA7">
        <w:rPr>
          <w:rFonts w:ascii="Times New Roman" w:hAnsi="Times New Roman"/>
          <w:b/>
          <w:bCs/>
          <w:color w:val="000000" w:themeColor="tx1" w:themeShade="FF"/>
          <w:sz w:val="24"/>
          <w:szCs w:val="24"/>
          <w:lang w:eastAsia="sk-SK"/>
        </w:rPr>
        <w:t>23</w:t>
      </w:r>
    </w:p>
    <w:p w:rsidR="009935CF" w:rsidRPr="00C50AA7" w:rsidP="009935CF">
      <w:pPr>
        <w:keepNext/>
        <w:autoSpaceDE w:val="0"/>
        <w:autoSpaceDN w:val="0"/>
        <w:bidi w:val="0"/>
        <w:adjustRightInd w:val="0"/>
        <w:spacing w:after="0" w:line="240" w:lineRule="auto"/>
        <w:jc w:val="center"/>
        <w:outlineLvl w:val="0"/>
        <w:rPr>
          <w:rFonts w:ascii="Times New Roman" w:hAnsi="Times New Roman"/>
          <w:b/>
          <w:bCs/>
          <w:iCs/>
          <w:color w:val="00B050"/>
          <w:sz w:val="24"/>
          <w:szCs w:val="24"/>
        </w:rPr>
      </w:pPr>
      <w:r w:rsidRPr="00C50AA7">
        <w:rPr>
          <w:rFonts w:ascii="Times New Roman" w:hAnsi="Times New Roman"/>
          <w:b/>
          <w:bCs/>
          <w:iCs/>
          <w:color w:val="000000" w:themeColor="tx1" w:themeShade="FF"/>
          <w:sz w:val="24"/>
          <w:szCs w:val="24"/>
        </w:rPr>
        <w:t>Procedúra vzájomnej dohody</w:t>
      </w:r>
    </w:p>
    <w:p w:rsidR="009935CF" w:rsidRPr="00C50AA7" w:rsidP="009935CF">
      <w:pPr>
        <w:autoSpaceDE w:val="0"/>
        <w:autoSpaceDN w:val="0"/>
        <w:bidi w:val="0"/>
        <w:adjustRightInd w:val="0"/>
        <w:spacing w:after="0" w:line="240" w:lineRule="auto"/>
        <w:jc w:val="both"/>
        <w:rPr>
          <w:rFonts w:ascii="Times New Roman" w:hAnsi="Times New Roman"/>
          <w:bCs/>
          <w:color w:val="000000" w:themeColor="tx1" w:themeShade="FF"/>
          <w:sz w:val="24"/>
          <w:szCs w:val="24"/>
          <w:lang w:eastAsia="sk-SK"/>
        </w:rPr>
      </w:pPr>
    </w:p>
    <w:p w:rsidR="009935CF" w:rsidRPr="00C50AA7" w:rsidP="009935CF">
      <w:pPr>
        <w:tabs>
          <w:tab w:val="left" w:pos="-1171"/>
          <w:tab w:val="left" w:pos="-720"/>
          <w:tab w:val="left" w:pos="0"/>
        </w:tabs>
        <w:bidi w:val="0"/>
        <w:spacing w:after="0" w:line="240" w:lineRule="auto"/>
        <w:ind w:right="50"/>
        <w:jc w:val="both"/>
        <w:rPr>
          <w:rFonts w:ascii="Times New Roman" w:hAnsi="Times New Roman"/>
          <w:color w:val="000000"/>
          <w:sz w:val="24"/>
          <w:szCs w:val="24"/>
          <w:lang w:eastAsia="cs-CZ"/>
        </w:rPr>
      </w:pPr>
      <w:r w:rsidRPr="00C50AA7">
        <w:rPr>
          <w:rFonts w:ascii="Times New Roman" w:hAnsi="Times New Roman"/>
          <w:color w:val="000000"/>
          <w:sz w:val="24"/>
          <w:szCs w:val="24"/>
          <w:lang w:eastAsia="cs-CZ"/>
        </w:rPr>
        <w:t xml:space="preserve">(1) </w:t>
      </w:r>
      <w:r w:rsidRPr="00C50AA7">
        <w:rPr>
          <w:rFonts w:ascii="Times New Roman" w:hAnsi="Times New Roman"/>
          <w:color w:val="000000" w:themeColor="tx1" w:themeShade="FF"/>
          <w:sz w:val="24"/>
          <w:szCs w:val="24"/>
          <w:lang w:eastAsia="cs-CZ"/>
        </w:rPr>
        <w:t xml:space="preserve">Ak sa osoba domnieva, že opatrenia jedného alebo oboch zmluvných štátov vedú alebo budú viesť v jej prípade k zdaneniu, ktoré nie je v súlade s ustanoveniami tejto zmluvy, môže nezávisle od opravných prostriedkov, ktoré poskytujú vnútroštátne právne predpisy zmluvných štátov, predložiť svoj prípad príslušnému orgánu zmluvného štátu, ktorého je rezidentom, alebo ak sa na prípad vzťahuje článok </w:t>
      </w:r>
      <w:r w:rsidRPr="00C50AA7">
        <w:rPr>
          <w:rFonts w:ascii="Times New Roman" w:hAnsi="Times New Roman"/>
          <w:bCs/>
          <w:color w:val="000000" w:themeColor="tx1" w:themeShade="FF"/>
          <w:sz w:val="24"/>
          <w:szCs w:val="24"/>
          <w:lang w:eastAsia="sk-SK"/>
        </w:rPr>
        <w:t xml:space="preserve">22 </w:t>
      </w:r>
      <w:r w:rsidRPr="00C50AA7">
        <w:rPr>
          <w:rFonts w:ascii="Times New Roman" w:hAnsi="Times New Roman"/>
          <w:color w:val="000000" w:themeColor="tx1" w:themeShade="FF"/>
          <w:sz w:val="24"/>
          <w:szCs w:val="24"/>
          <w:lang w:eastAsia="cs-CZ"/>
        </w:rPr>
        <w:t>ods. 1, príslušnému orgánu zmluvného štátu, ktorého je štátnym príslušníkom. Prípad musí byť predložený do troch rokov od prvého oznámenia o opatrení smerujúcom k zdaneniu, ktoré nie je v súlade s ustanoveniami tejto zmluvy.</w:t>
      </w:r>
    </w:p>
    <w:p w:rsidR="009935CF" w:rsidRPr="00C50AA7" w:rsidP="009935CF">
      <w:pPr>
        <w:tabs>
          <w:tab w:val="left" w:pos="-1171"/>
          <w:tab w:val="left" w:pos="-720"/>
          <w:tab w:val="left" w:pos="0"/>
        </w:tabs>
        <w:bidi w:val="0"/>
        <w:spacing w:after="0" w:line="240" w:lineRule="auto"/>
        <w:ind w:right="50"/>
        <w:jc w:val="both"/>
        <w:rPr>
          <w:rFonts w:ascii="Times New Roman" w:hAnsi="Times New Roman"/>
          <w:color w:val="000000"/>
          <w:sz w:val="24"/>
          <w:szCs w:val="24"/>
          <w:lang w:eastAsia="cs-CZ"/>
        </w:rPr>
      </w:pPr>
    </w:p>
    <w:p w:rsidR="009935CF" w:rsidRPr="00C50AA7" w:rsidP="009935CF">
      <w:pPr>
        <w:tabs>
          <w:tab w:val="left" w:pos="-1171"/>
          <w:tab w:val="left" w:pos="-720"/>
          <w:tab w:val="left" w:pos="0"/>
        </w:tabs>
        <w:bidi w:val="0"/>
        <w:spacing w:after="0" w:line="240" w:lineRule="auto"/>
        <w:ind w:right="50"/>
        <w:jc w:val="both"/>
        <w:rPr>
          <w:rFonts w:ascii="Times New Roman" w:hAnsi="Times New Roman"/>
          <w:color w:val="000000"/>
          <w:sz w:val="24"/>
          <w:szCs w:val="24"/>
          <w:lang w:eastAsia="cs-CZ"/>
        </w:rPr>
      </w:pPr>
      <w:r w:rsidRPr="00C50AA7">
        <w:rPr>
          <w:rFonts w:ascii="Times New Roman" w:hAnsi="Times New Roman"/>
          <w:color w:val="000000"/>
          <w:sz w:val="24"/>
          <w:szCs w:val="24"/>
          <w:lang w:eastAsia="cs-CZ"/>
        </w:rPr>
        <w:t xml:space="preserve">(2) Ak príslušný orgán považuje námietku za oprávnenú a ak sám nie je schopný nájsť uspokojivé riešenie, </w:t>
      </w:r>
      <w:r w:rsidRPr="00C50AA7">
        <w:rPr>
          <w:rFonts w:ascii="Times New Roman" w:hAnsi="Times New Roman"/>
          <w:color w:val="000000" w:themeColor="tx1" w:themeShade="FF"/>
          <w:sz w:val="24"/>
          <w:szCs w:val="24"/>
          <w:lang w:eastAsia="cs-CZ"/>
        </w:rPr>
        <w:t xml:space="preserve">bude sa usilovať </w:t>
      </w:r>
      <w:r w:rsidRPr="00C50AA7">
        <w:rPr>
          <w:rFonts w:ascii="Times New Roman" w:hAnsi="Times New Roman"/>
          <w:color w:val="000000"/>
          <w:sz w:val="24"/>
          <w:szCs w:val="24"/>
          <w:lang w:eastAsia="cs-CZ"/>
        </w:rPr>
        <w:t xml:space="preserve">prípad vyriešiť vzájomnou dohodou s príslušným orgánom druhého zmluvného štátu tak, aby sa vylúčilo zdanenie, ktoré nie je v súlade s touto zmluvou. Dosiahnutá dohoda sa uplatní bez ohľadu na časové lehoty podľa vnútroštátnych právnych predpisov zmluvných štátov.  </w:t>
      </w:r>
    </w:p>
    <w:p w:rsidR="009935CF" w:rsidRPr="00C50AA7" w:rsidP="009935CF">
      <w:pPr>
        <w:tabs>
          <w:tab w:val="left" w:pos="-1171"/>
          <w:tab w:val="left" w:pos="-720"/>
          <w:tab w:val="left" w:pos="0"/>
        </w:tabs>
        <w:bidi w:val="0"/>
        <w:spacing w:after="0" w:line="240" w:lineRule="auto"/>
        <w:ind w:right="50"/>
        <w:jc w:val="both"/>
        <w:rPr>
          <w:rFonts w:ascii="Times New Roman" w:hAnsi="Times New Roman"/>
          <w:color w:val="000000"/>
          <w:sz w:val="24"/>
          <w:szCs w:val="24"/>
          <w:lang w:eastAsia="cs-CZ"/>
        </w:rPr>
      </w:pPr>
    </w:p>
    <w:p w:rsidR="009935CF" w:rsidRPr="00C50AA7" w:rsidP="009935CF">
      <w:pPr>
        <w:tabs>
          <w:tab w:val="left" w:pos="-1171"/>
          <w:tab w:val="left" w:pos="-720"/>
          <w:tab w:val="left" w:pos="0"/>
        </w:tabs>
        <w:bidi w:val="0"/>
        <w:spacing w:after="0" w:line="240" w:lineRule="auto"/>
        <w:ind w:right="50"/>
        <w:jc w:val="both"/>
        <w:rPr>
          <w:rFonts w:ascii="Times New Roman" w:hAnsi="Times New Roman"/>
          <w:color w:val="000000"/>
          <w:sz w:val="24"/>
          <w:szCs w:val="24"/>
          <w:lang w:eastAsia="cs-CZ"/>
        </w:rPr>
      </w:pPr>
      <w:r w:rsidRPr="00C50AA7">
        <w:rPr>
          <w:rFonts w:ascii="Times New Roman" w:hAnsi="Times New Roman"/>
          <w:color w:val="000000"/>
          <w:sz w:val="24"/>
          <w:szCs w:val="24"/>
          <w:lang w:eastAsia="cs-CZ"/>
        </w:rPr>
        <w:t xml:space="preserve">(3) Príslušné orgány zmluvných štátov </w:t>
      </w:r>
      <w:r w:rsidRPr="00C50AA7">
        <w:rPr>
          <w:rFonts w:ascii="Times New Roman" w:hAnsi="Times New Roman"/>
          <w:color w:val="000000" w:themeColor="tx1" w:themeShade="FF"/>
          <w:sz w:val="24"/>
          <w:szCs w:val="24"/>
          <w:lang w:eastAsia="cs-CZ"/>
        </w:rPr>
        <w:t>vynaložia úsilie</w:t>
      </w:r>
      <w:r w:rsidRPr="00C50AA7">
        <w:rPr>
          <w:rFonts w:ascii="Times New Roman" w:hAnsi="Times New Roman"/>
          <w:color w:val="000000"/>
          <w:sz w:val="24"/>
          <w:szCs w:val="24"/>
          <w:lang w:eastAsia="cs-CZ"/>
        </w:rPr>
        <w:t xml:space="preserve"> vyriešiť vzájomnou dohodou ťažkosti či pochybnosti, ktoré môžu vzniknúť pri výklade alebo vykonávaní tejto zmluvy. Môžu sa tiež vzájomne poradiť o vylúčení dvojitého zdanenia v prípadoch, ktoré neupravuje táto zmluva. </w:t>
      </w:r>
    </w:p>
    <w:p w:rsidR="009935CF" w:rsidRPr="00C50AA7" w:rsidP="009935CF">
      <w:pPr>
        <w:tabs>
          <w:tab w:val="left" w:pos="-1171"/>
          <w:tab w:val="left" w:pos="-720"/>
          <w:tab w:val="left" w:pos="0"/>
        </w:tabs>
        <w:bidi w:val="0"/>
        <w:spacing w:after="0" w:line="240" w:lineRule="auto"/>
        <w:ind w:right="50"/>
        <w:jc w:val="both"/>
        <w:rPr>
          <w:rFonts w:ascii="Times New Roman" w:hAnsi="Times New Roman"/>
          <w:color w:val="000000"/>
          <w:sz w:val="24"/>
          <w:szCs w:val="24"/>
          <w:lang w:eastAsia="cs-CZ"/>
        </w:rPr>
      </w:pPr>
      <w:r w:rsidRPr="00C50AA7">
        <w:rPr>
          <w:rFonts w:ascii="Times New Roman" w:hAnsi="Times New Roman"/>
          <w:color w:val="000000"/>
          <w:sz w:val="24"/>
          <w:szCs w:val="24"/>
          <w:lang w:eastAsia="cs-CZ"/>
        </w:rPr>
        <w:br/>
        <w:t>(4) Príslušné orgány zmluvných štátov môžu vzájomne komunikovať s cieľom dosiahnuť dohodu v zmysle predchádzajúcich odsekov. Príslušné orgány prostredníctvom konzultácií vypracujú vhodné postupy, podmienky, metódy a techniky na vykonávanie procedúry vzájomnej dohody ustanovenej v tomto článku.</w:t>
      </w:r>
    </w:p>
    <w:p w:rsidR="009935CF" w:rsidRPr="00C50AA7" w:rsidP="009935CF">
      <w:pPr>
        <w:tabs>
          <w:tab w:val="left" w:pos="-1171"/>
          <w:tab w:val="left" w:pos="-720"/>
          <w:tab w:val="left" w:pos="0"/>
        </w:tabs>
        <w:bidi w:val="0"/>
        <w:spacing w:after="0" w:line="240" w:lineRule="auto"/>
        <w:ind w:right="50"/>
        <w:jc w:val="both"/>
        <w:rPr>
          <w:rFonts w:ascii="Times New Roman" w:hAnsi="Times New Roman"/>
          <w:color w:val="000000"/>
          <w:sz w:val="24"/>
          <w:szCs w:val="24"/>
          <w:lang w:eastAsia="cs-CZ"/>
        </w:rPr>
      </w:pPr>
    </w:p>
    <w:p w:rsidR="00AD6ECA" w:rsidRPr="00C50AA7" w:rsidP="009935CF">
      <w:pPr>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p>
    <w:p w:rsidR="009935CF" w:rsidRPr="00C50AA7" w:rsidP="009935CF">
      <w:pPr>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r w:rsidRPr="00C50AA7">
        <w:rPr>
          <w:rFonts w:ascii="Times New Roman" w:hAnsi="Times New Roman"/>
          <w:b/>
          <w:bCs/>
          <w:color w:val="000000" w:themeColor="tx1" w:themeShade="FF"/>
          <w:sz w:val="24"/>
          <w:szCs w:val="24"/>
          <w:lang w:eastAsia="sk-SK"/>
        </w:rPr>
        <w:t>Článok 24</w:t>
      </w:r>
    </w:p>
    <w:p w:rsidR="009935CF" w:rsidRPr="00C50AA7" w:rsidP="009935CF">
      <w:pPr>
        <w:autoSpaceDE w:val="0"/>
        <w:autoSpaceDN w:val="0"/>
        <w:bidi w:val="0"/>
        <w:adjustRightInd w:val="0"/>
        <w:spacing w:after="0" w:line="240" w:lineRule="auto"/>
        <w:jc w:val="center"/>
        <w:rPr>
          <w:rFonts w:ascii="Times New Roman" w:hAnsi="Times New Roman"/>
          <w:b/>
          <w:color w:val="000000" w:themeColor="tx1" w:themeShade="FF"/>
          <w:sz w:val="24"/>
          <w:szCs w:val="24"/>
          <w:lang w:eastAsia="sk-SK"/>
        </w:rPr>
      </w:pPr>
      <w:r w:rsidRPr="00C50AA7">
        <w:rPr>
          <w:rFonts w:ascii="Times New Roman" w:hAnsi="Times New Roman"/>
          <w:b/>
          <w:color w:val="000000" w:themeColor="tx1" w:themeShade="FF"/>
          <w:sz w:val="24"/>
          <w:szCs w:val="24"/>
          <w:lang w:eastAsia="sk-SK"/>
        </w:rPr>
        <w:t xml:space="preserve">Výmena informácií </w:t>
      </w: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p>
    <w:p w:rsidR="009935CF" w:rsidRPr="00C50AA7" w:rsidP="009935CF">
      <w:pPr>
        <w:bidi w:val="0"/>
        <w:spacing w:after="0" w:line="240" w:lineRule="auto"/>
        <w:jc w:val="both"/>
        <w:rPr>
          <w:rFonts w:ascii="Times New Roman" w:hAnsi="Times New Roman"/>
          <w:color w:val="000000"/>
          <w:kern w:val="3"/>
          <w:sz w:val="24"/>
          <w:szCs w:val="24"/>
        </w:rPr>
      </w:pPr>
      <w:r w:rsidRPr="00C50AA7">
        <w:rPr>
          <w:rFonts w:ascii="Times New Roman" w:hAnsi="Times New Roman"/>
          <w:color w:val="000000"/>
          <w:kern w:val="3"/>
          <w:sz w:val="24"/>
          <w:szCs w:val="24"/>
        </w:rPr>
        <w:t xml:space="preserve">(1) Príslušné orgány zmluvných štátov si vymieňajú informácie, o ktorých sa predpokladá, že sú rozhodujúce na vykonávanie ustanovení tejto zmluvy alebo vnútroštátnych právnych predpisov upravujúcich dane každého druhu a charakteru, ktoré sú ukladané v mene zmluvných štátov alebo ich správnych celkov, alebo miestnych orgánov, ak zdanenie, ktoré upravujú, nie je v rozpore s touto zmluvou. Výmena informácií nie je obmedzená článkami 1 a 2. </w:t>
      </w:r>
    </w:p>
    <w:p w:rsidR="009935CF" w:rsidRPr="00C50AA7" w:rsidP="009935CF">
      <w:pPr>
        <w:bidi w:val="0"/>
        <w:spacing w:after="0" w:line="240" w:lineRule="auto"/>
        <w:jc w:val="both"/>
        <w:rPr>
          <w:rFonts w:ascii="Times New Roman" w:hAnsi="Times New Roman"/>
          <w:color w:val="000000"/>
          <w:kern w:val="3"/>
          <w:sz w:val="24"/>
          <w:szCs w:val="24"/>
        </w:rPr>
      </w:pPr>
    </w:p>
    <w:p w:rsidR="009935CF" w:rsidRPr="00C50AA7" w:rsidP="009935CF">
      <w:pPr>
        <w:bidi w:val="0"/>
        <w:spacing w:after="0" w:line="240" w:lineRule="auto"/>
        <w:jc w:val="both"/>
        <w:rPr>
          <w:rFonts w:ascii="Times New Roman" w:hAnsi="Times New Roman"/>
          <w:color w:val="000000"/>
          <w:kern w:val="3"/>
          <w:sz w:val="24"/>
          <w:szCs w:val="24"/>
        </w:rPr>
      </w:pPr>
      <w:r w:rsidRPr="00C50AA7">
        <w:rPr>
          <w:rFonts w:ascii="Times New Roman" w:hAnsi="Times New Roman"/>
          <w:color w:val="000000"/>
          <w:kern w:val="3"/>
          <w:sz w:val="24"/>
          <w:szCs w:val="24"/>
        </w:rPr>
        <w:t xml:space="preserve">(2) Všetky informácie, ktoré zmluvný štát získa podľa odseku 1 tohto článku, sa  považujú za daňové tajomstvo rovnako ako informácie získané podľa vnútroštátnych právnych predpisov tohto zmluvného štátu a poskytujú sa len osobám alebo orgánom (vrátane súdov a správnych orgánov), ktoré sa zaoberajú vyrubovaním alebo vyberaním daní, </w:t>
      </w:r>
      <w:r w:rsidRPr="00C50AA7">
        <w:rPr>
          <w:rFonts w:ascii="Times New Roman" w:hAnsi="Times New Roman"/>
          <w:sz w:val="24"/>
          <w:szCs w:val="24"/>
        </w:rPr>
        <w:t>vykonávaním právnych predpisov</w:t>
      </w:r>
      <w:r w:rsidRPr="00C50AA7">
        <w:rPr>
          <w:rFonts w:ascii="Times New Roman" w:hAnsi="Times New Roman"/>
          <w:color w:val="000000"/>
          <w:kern w:val="3"/>
          <w:sz w:val="24"/>
          <w:szCs w:val="24"/>
        </w:rPr>
        <w:t xml:space="preserve"> alebo trestným stíhaním týkajúcim sa daní alebo rozhodovaním o odvolaniach vo vzťahu ku daniam uvedeným v odseku 1 tohto článku </w:t>
      </w:r>
      <w:r w:rsidRPr="00C50AA7">
        <w:rPr>
          <w:rFonts w:ascii="Times New Roman" w:hAnsi="Times New Roman"/>
          <w:sz w:val="24"/>
          <w:szCs w:val="24"/>
        </w:rPr>
        <w:t>alebo dohľadom nad týmito činnosťami</w:t>
      </w:r>
      <w:r w:rsidRPr="00C50AA7">
        <w:rPr>
          <w:rFonts w:ascii="Times New Roman" w:hAnsi="Times New Roman"/>
          <w:color w:val="000000"/>
          <w:kern w:val="3"/>
          <w:sz w:val="24"/>
          <w:szCs w:val="24"/>
        </w:rPr>
        <w:t xml:space="preserve">. Tieto osoby alebo orgány použijú informácie len na uvedené účely. Tieto informácie sa môžu zverejňovať počas verejných súdnych konaní alebo v súdnych rozhodnutiach. </w:t>
      </w:r>
    </w:p>
    <w:p w:rsidR="009935CF" w:rsidRPr="00C50AA7" w:rsidP="009935CF">
      <w:pPr>
        <w:bidi w:val="0"/>
        <w:spacing w:after="0" w:line="240" w:lineRule="auto"/>
        <w:jc w:val="both"/>
        <w:rPr>
          <w:rFonts w:ascii="Times New Roman" w:hAnsi="Times New Roman"/>
          <w:color w:val="000000"/>
          <w:kern w:val="3"/>
          <w:sz w:val="24"/>
          <w:szCs w:val="24"/>
        </w:rPr>
      </w:pPr>
    </w:p>
    <w:p w:rsidR="009935CF" w:rsidRPr="00C50AA7" w:rsidP="009935CF">
      <w:pPr>
        <w:bidi w:val="0"/>
        <w:spacing w:after="0" w:line="240" w:lineRule="auto"/>
        <w:jc w:val="both"/>
        <w:rPr>
          <w:rFonts w:ascii="Times New Roman" w:hAnsi="Times New Roman"/>
          <w:color w:val="000000"/>
          <w:kern w:val="3"/>
          <w:sz w:val="24"/>
          <w:szCs w:val="24"/>
        </w:rPr>
      </w:pPr>
      <w:r w:rsidRPr="00C50AA7">
        <w:rPr>
          <w:rFonts w:ascii="Times New Roman" w:hAnsi="Times New Roman"/>
          <w:color w:val="000000"/>
          <w:kern w:val="3"/>
          <w:sz w:val="24"/>
          <w:szCs w:val="24"/>
        </w:rPr>
        <w:t xml:space="preserve">(3) Ustanovenia odsekov 1 a 2 tohto článku sa v žiadnom prípade nevykladajú tak, že niektorému zmluvnému štátu ukladajú povinnosť </w:t>
      </w:r>
    </w:p>
    <w:p w:rsidR="009935CF" w:rsidRPr="00C50AA7" w:rsidP="009935CF">
      <w:pPr>
        <w:bidi w:val="0"/>
        <w:spacing w:after="0" w:line="240" w:lineRule="auto"/>
        <w:jc w:val="both"/>
        <w:rPr>
          <w:rFonts w:ascii="Times New Roman" w:hAnsi="Times New Roman"/>
          <w:color w:val="000000"/>
          <w:kern w:val="3"/>
          <w:sz w:val="24"/>
          <w:szCs w:val="24"/>
        </w:rPr>
      </w:pPr>
    </w:p>
    <w:p w:rsidR="009935CF" w:rsidRPr="00C50AA7" w:rsidP="009935CF">
      <w:pPr>
        <w:bidi w:val="0"/>
        <w:spacing w:after="0" w:line="240" w:lineRule="auto"/>
        <w:ind w:left="708"/>
        <w:jc w:val="both"/>
        <w:rPr>
          <w:rFonts w:ascii="Times New Roman" w:hAnsi="Times New Roman"/>
          <w:color w:val="000000"/>
          <w:kern w:val="3"/>
          <w:sz w:val="24"/>
          <w:szCs w:val="24"/>
        </w:rPr>
      </w:pPr>
      <w:r w:rsidRPr="00C50AA7">
        <w:rPr>
          <w:rFonts w:ascii="Times New Roman" w:hAnsi="Times New Roman"/>
          <w:color w:val="000000"/>
          <w:kern w:val="3"/>
          <w:sz w:val="24"/>
          <w:szCs w:val="24"/>
        </w:rPr>
        <w:t>a) vykonať správne opatrenia v rozpore s právnymi predpismi a administratívnou praxou jedného alebo druhého zmluvného štátu,</w:t>
      </w:r>
    </w:p>
    <w:p w:rsidR="009935CF" w:rsidRPr="00C50AA7" w:rsidP="009935CF">
      <w:pPr>
        <w:bidi w:val="0"/>
        <w:spacing w:after="0" w:line="240" w:lineRule="auto"/>
        <w:jc w:val="both"/>
        <w:rPr>
          <w:rFonts w:ascii="Times New Roman" w:hAnsi="Times New Roman"/>
          <w:color w:val="000000"/>
          <w:kern w:val="3"/>
          <w:sz w:val="24"/>
          <w:szCs w:val="24"/>
        </w:rPr>
      </w:pPr>
    </w:p>
    <w:p w:rsidR="009935CF" w:rsidRPr="00C50AA7" w:rsidP="009935CF">
      <w:pPr>
        <w:bidi w:val="0"/>
        <w:spacing w:after="0" w:line="240" w:lineRule="auto"/>
        <w:ind w:left="708"/>
        <w:jc w:val="both"/>
        <w:rPr>
          <w:rFonts w:ascii="Times New Roman" w:hAnsi="Times New Roman"/>
          <w:color w:val="000000"/>
          <w:kern w:val="3"/>
          <w:sz w:val="24"/>
          <w:szCs w:val="24"/>
        </w:rPr>
      </w:pPr>
      <w:r w:rsidRPr="00C50AA7">
        <w:rPr>
          <w:rFonts w:ascii="Times New Roman" w:hAnsi="Times New Roman"/>
          <w:color w:val="000000"/>
          <w:kern w:val="3"/>
          <w:sz w:val="24"/>
          <w:szCs w:val="24"/>
        </w:rPr>
        <w:t xml:space="preserve">b) poskytnúť informácie, ktoré sa nedajú získať na základe právnych predpisov alebo v riadnom správnom konaní jedného alebo druhého zmluvného štátu, </w:t>
      </w:r>
    </w:p>
    <w:p w:rsidR="009935CF" w:rsidRPr="00C50AA7" w:rsidP="009935CF">
      <w:pPr>
        <w:bidi w:val="0"/>
        <w:spacing w:after="0" w:line="240" w:lineRule="auto"/>
        <w:ind w:left="708"/>
        <w:jc w:val="both"/>
        <w:rPr>
          <w:rFonts w:ascii="Times New Roman" w:hAnsi="Times New Roman"/>
          <w:color w:val="000000"/>
          <w:kern w:val="3"/>
          <w:sz w:val="24"/>
          <w:szCs w:val="24"/>
        </w:rPr>
      </w:pPr>
      <w:r w:rsidRPr="00C50AA7">
        <w:rPr>
          <w:rFonts w:ascii="Times New Roman" w:hAnsi="Times New Roman"/>
          <w:color w:val="000000"/>
          <w:kern w:val="3"/>
          <w:sz w:val="24"/>
          <w:szCs w:val="24"/>
        </w:rPr>
        <w:br/>
        <w:t>c) poskytnúť informácie, kt</w:t>
      </w:r>
      <w:r w:rsidRPr="00C50AA7" w:rsidR="00204C5F">
        <w:rPr>
          <w:rFonts w:ascii="Times New Roman" w:hAnsi="Times New Roman"/>
          <w:color w:val="000000"/>
          <w:kern w:val="3"/>
          <w:sz w:val="24"/>
          <w:szCs w:val="24"/>
        </w:rPr>
        <w:t>oré by viedli k zverejneniu akéhokoľvek</w:t>
      </w:r>
      <w:r w:rsidRPr="00C50AA7">
        <w:rPr>
          <w:rFonts w:ascii="Times New Roman" w:hAnsi="Times New Roman"/>
          <w:color w:val="000000"/>
          <w:kern w:val="3"/>
          <w:sz w:val="24"/>
          <w:szCs w:val="24"/>
        </w:rPr>
        <w:t xml:space="preserve"> obchodného, hospodárskeho, priemyselného, komerčného alebo profesijného tajomstva alebo obchodného postupu, alebo informácie, ktorých zverejnenie by bolo v rozpore s verejným poriadkom. </w:t>
      </w:r>
    </w:p>
    <w:p w:rsidR="009935CF" w:rsidRPr="00C50AA7" w:rsidP="009935CF">
      <w:pPr>
        <w:bidi w:val="0"/>
        <w:spacing w:after="0" w:line="240" w:lineRule="auto"/>
        <w:jc w:val="both"/>
        <w:rPr>
          <w:rFonts w:ascii="Times New Roman" w:hAnsi="Times New Roman"/>
          <w:color w:val="000000"/>
          <w:kern w:val="3"/>
          <w:sz w:val="24"/>
          <w:szCs w:val="24"/>
        </w:rPr>
      </w:pPr>
    </w:p>
    <w:p w:rsidR="009935CF" w:rsidRPr="00C50AA7" w:rsidP="009935CF">
      <w:pPr>
        <w:bidi w:val="0"/>
        <w:spacing w:after="0" w:line="240" w:lineRule="auto"/>
        <w:jc w:val="both"/>
        <w:rPr>
          <w:rFonts w:ascii="Times New Roman" w:hAnsi="Times New Roman"/>
          <w:color w:val="000000"/>
          <w:kern w:val="3"/>
          <w:sz w:val="24"/>
          <w:szCs w:val="24"/>
        </w:rPr>
      </w:pPr>
      <w:r w:rsidRPr="00C50AA7">
        <w:rPr>
          <w:rFonts w:ascii="Times New Roman" w:hAnsi="Times New Roman"/>
          <w:color w:val="000000"/>
          <w:kern w:val="3"/>
          <w:sz w:val="24"/>
          <w:szCs w:val="24"/>
        </w:rPr>
        <w:t xml:space="preserve">(4) Ak jeden zmluvný štát žiada informácie podľa tohto článku, druhý zmluvný štát využije </w:t>
      </w:r>
      <w:r w:rsidRPr="00C50AA7">
        <w:rPr>
          <w:rFonts w:ascii="Times New Roman" w:hAnsi="Times New Roman"/>
          <w:sz w:val="24"/>
          <w:szCs w:val="24"/>
        </w:rPr>
        <w:t>svoje opatrenia</w:t>
      </w:r>
      <w:r w:rsidRPr="00C50AA7">
        <w:rPr>
          <w:rFonts w:ascii="Times New Roman" w:hAnsi="Times New Roman"/>
          <w:color w:val="000000"/>
          <w:kern w:val="3"/>
          <w:sz w:val="24"/>
          <w:szCs w:val="24"/>
        </w:rPr>
        <w:t xml:space="preserve"> na získavanie informácií, aj keď druhý zmluvný štát informácie nepotrebuje na vlastné daňové účely. Povinnosť obsiahnutá v predchádzajúcej vete podlieha obmedzeniam uvedeným v odseku 3 tohto článku, ale v žiadnom prípade sa tieto obmedzenia nevysvetľujú tak, že umožňujú zmluvnému štátu zamietnuť poskytnutie informácií len preto, že </w:t>
      </w:r>
      <w:r w:rsidRPr="00C50AA7">
        <w:rPr>
          <w:rFonts w:ascii="Times New Roman" w:hAnsi="Times New Roman"/>
          <w:sz w:val="24"/>
          <w:szCs w:val="24"/>
        </w:rPr>
        <w:t>on sám nemá záujem o takéto informácie.</w:t>
      </w:r>
    </w:p>
    <w:p w:rsidR="009935CF" w:rsidRPr="00C50AA7" w:rsidP="009935CF">
      <w:pPr>
        <w:autoSpaceDE w:val="0"/>
        <w:autoSpaceDN w:val="0"/>
        <w:bidi w:val="0"/>
        <w:adjustRightInd w:val="0"/>
        <w:spacing w:after="0" w:line="240" w:lineRule="auto"/>
        <w:jc w:val="both"/>
        <w:rPr>
          <w:rFonts w:ascii="Times New Roman" w:hAnsi="Times New Roman"/>
          <w:color w:val="000000"/>
          <w:kern w:val="3"/>
          <w:sz w:val="24"/>
          <w:szCs w:val="24"/>
        </w:rPr>
      </w:pPr>
    </w:p>
    <w:p w:rsidR="009935CF" w:rsidRPr="00C50AA7" w:rsidP="009935CF">
      <w:pPr>
        <w:autoSpaceDE w:val="0"/>
        <w:autoSpaceDN w:val="0"/>
        <w:bidi w:val="0"/>
        <w:adjustRightInd w:val="0"/>
        <w:spacing w:after="0" w:line="240" w:lineRule="auto"/>
        <w:jc w:val="both"/>
        <w:rPr>
          <w:rFonts w:ascii="Times New Roman" w:hAnsi="Times New Roman"/>
          <w:color w:val="000000"/>
          <w:kern w:val="3"/>
          <w:sz w:val="24"/>
          <w:szCs w:val="24"/>
        </w:rPr>
      </w:pPr>
      <w:r w:rsidRPr="00C50AA7">
        <w:rPr>
          <w:rFonts w:ascii="Times New Roman" w:hAnsi="Times New Roman"/>
          <w:color w:val="000000"/>
          <w:kern w:val="3"/>
          <w:sz w:val="24"/>
          <w:szCs w:val="24"/>
        </w:rPr>
        <w:t xml:space="preserve">(5) V žiadnom prípade sa ustanovenia odseku 3 tohto článku nevysvetľujú tak, že </w:t>
      </w:r>
      <w:r w:rsidRPr="00C50AA7">
        <w:rPr>
          <w:rFonts w:ascii="Times New Roman" w:hAnsi="Times New Roman"/>
          <w:sz w:val="24"/>
          <w:szCs w:val="24"/>
        </w:rPr>
        <w:t xml:space="preserve">umožňujú </w:t>
      </w:r>
      <w:r w:rsidRPr="00C50AA7">
        <w:rPr>
          <w:rFonts w:ascii="Times New Roman" w:hAnsi="Times New Roman"/>
          <w:color w:val="000000"/>
          <w:kern w:val="3"/>
          <w:sz w:val="24"/>
          <w:szCs w:val="24"/>
        </w:rPr>
        <w:t>jednému zmluvnému štátu zamietnuť poskytnutie informácií len preto, že požadovanými informáciami disponuje banka, iná finančná inštitúcia, splnomocnenec alebo osoba konajúca vo funkcii agenta alebo zmocneného zástupcu alebo preto, že sa týkajú majetkovej účasti v určitej osobe. Ustanovenia tohto odseku vstúpia do platnosti, keď si obidva zmluvné štáty navzájom oficiálne oznámia, že tieto ustanovenia vstupujú do platnosti.</w:t>
      </w:r>
    </w:p>
    <w:p w:rsidR="009935CF" w:rsidP="009935CF">
      <w:pPr>
        <w:autoSpaceDE w:val="0"/>
        <w:autoSpaceDN w:val="0"/>
        <w:bidi w:val="0"/>
        <w:adjustRightInd w:val="0"/>
        <w:spacing w:after="0" w:line="240" w:lineRule="auto"/>
        <w:jc w:val="both"/>
        <w:rPr>
          <w:rFonts w:ascii="Times New Roman" w:hAnsi="Times New Roman"/>
          <w:color w:val="000000"/>
          <w:kern w:val="3"/>
          <w:sz w:val="24"/>
          <w:szCs w:val="24"/>
        </w:rPr>
      </w:pPr>
    </w:p>
    <w:p w:rsidR="00DE6CE9" w:rsidRPr="00C50AA7" w:rsidP="009935CF">
      <w:pPr>
        <w:autoSpaceDE w:val="0"/>
        <w:autoSpaceDN w:val="0"/>
        <w:bidi w:val="0"/>
        <w:adjustRightInd w:val="0"/>
        <w:spacing w:after="0" w:line="240" w:lineRule="auto"/>
        <w:jc w:val="both"/>
        <w:rPr>
          <w:rFonts w:ascii="Times New Roman" w:hAnsi="Times New Roman"/>
          <w:color w:val="000000"/>
          <w:kern w:val="3"/>
          <w:sz w:val="24"/>
          <w:szCs w:val="24"/>
        </w:rPr>
      </w:pPr>
    </w:p>
    <w:p w:rsidR="009935CF" w:rsidRPr="00C50AA7" w:rsidP="009935CF">
      <w:pPr>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r w:rsidRPr="00C50AA7">
        <w:rPr>
          <w:rFonts w:ascii="Times New Roman" w:hAnsi="Times New Roman"/>
          <w:b/>
          <w:bCs/>
          <w:color w:val="000000" w:themeColor="tx1" w:themeShade="FF"/>
          <w:sz w:val="24"/>
          <w:szCs w:val="24"/>
          <w:lang w:eastAsia="sk-SK"/>
        </w:rPr>
        <w:t>Článok 25</w:t>
      </w:r>
    </w:p>
    <w:p w:rsidR="009935CF" w:rsidRPr="00C50AA7" w:rsidP="009935CF">
      <w:pPr>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r w:rsidRPr="00C50AA7">
        <w:rPr>
          <w:rFonts w:ascii="Times New Roman" w:hAnsi="Times New Roman"/>
          <w:b/>
          <w:bCs/>
          <w:color w:val="000000" w:themeColor="tx1" w:themeShade="FF"/>
          <w:sz w:val="24"/>
          <w:szCs w:val="24"/>
          <w:lang w:eastAsia="sk-SK"/>
        </w:rPr>
        <w:t>Členovia diplomatických misií a konzulárnych úradov</w:t>
      </w:r>
    </w:p>
    <w:p w:rsidR="009935CF" w:rsidRPr="00C50AA7" w:rsidP="009935CF">
      <w:pPr>
        <w:tabs>
          <w:tab w:val="left" w:pos="-1171"/>
          <w:tab w:val="left" w:pos="-720"/>
          <w:tab w:val="left" w:pos="0"/>
        </w:tabs>
        <w:bidi w:val="0"/>
        <w:spacing w:after="0" w:line="240" w:lineRule="auto"/>
        <w:ind w:right="50"/>
        <w:jc w:val="both"/>
        <w:rPr>
          <w:rFonts w:ascii="Times New Roman" w:hAnsi="Times New Roman"/>
          <w:color w:val="000000" w:themeColor="tx1" w:themeShade="FF"/>
          <w:sz w:val="24"/>
          <w:szCs w:val="24"/>
          <w:lang w:eastAsia="cs-CZ"/>
        </w:rPr>
      </w:pPr>
    </w:p>
    <w:p w:rsidR="009935CF" w:rsidRPr="00C50AA7" w:rsidP="009935CF">
      <w:pPr>
        <w:tabs>
          <w:tab w:val="left" w:pos="-1171"/>
          <w:tab w:val="left" w:pos="-720"/>
          <w:tab w:val="left" w:pos="0"/>
        </w:tabs>
        <w:bidi w:val="0"/>
        <w:spacing w:after="0" w:line="240" w:lineRule="auto"/>
        <w:ind w:right="50"/>
        <w:jc w:val="both"/>
        <w:rPr>
          <w:rFonts w:ascii="Times New Roman" w:hAnsi="Times New Roman"/>
          <w:color w:val="000000" w:themeColor="tx1" w:themeShade="FF"/>
          <w:sz w:val="24"/>
          <w:szCs w:val="24"/>
          <w:lang w:eastAsia="cs-CZ"/>
        </w:rPr>
      </w:pPr>
      <w:r w:rsidRPr="00C50AA7">
        <w:rPr>
          <w:rFonts w:ascii="Times New Roman" w:hAnsi="Times New Roman"/>
          <w:color w:val="000000" w:themeColor="tx1" w:themeShade="FF"/>
          <w:sz w:val="24"/>
          <w:szCs w:val="24"/>
          <w:lang w:eastAsia="cs-CZ"/>
        </w:rPr>
        <w:t>Žiadne ustanovenia tejto zmluvy sa netýkajú daňových výsad, ktoré prislúchajú členom diplomatických misií alebo konzulárnych úradov podľa všeobecných pravidiel medzinárodného práva alebo na základe ustanovení osobitných dohôd.</w:t>
      </w:r>
    </w:p>
    <w:p w:rsidR="009935CF" w:rsidP="009935CF">
      <w:pPr>
        <w:autoSpaceDE w:val="0"/>
        <w:autoSpaceDN w:val="0"/>
        <w:bidi w:val="0"/>
        <w:adjustRightInd w:val="0"/>
        <w:spacing w:after="0" w:line="240" w:lineRule="auto"/>
        <w:jc w:val="both"/>
        <w:rPr>
          <w:rFonts w:ascii="Times New Roman" w:hAnsi="Times New Roman"/>
          <w:color w:val="000000"/>
          <w:kern w:val="3"/>
          <w:sz w:val="24"/>
          <w:szCs w:val="24"/>
        </w:rPr>
      </w:pPr>
    </w:p>
    <w:p w:rsidR="00DE6CE9" w:rsidRPr="00C50AA7" w:rsidP="009935CF">
      <w:pPr>
        <w:autoSpaceDE w:val="0"/>
        <w:autoSpaceDN w:val="0"/>
        <w:bidi w:val="0"/>
        <w:adjustRightInd w:val="0"/>
        <w:spacing w:after="0" w:line="240" w:lineRule="auto"/>
        <w:jc w:val="both"/>
        <w:rPr>
          <w:rFonts w:ascii="Times New Roman" w:hAnsi="Times New Roman"/>
          <w:color w:val="000000"/>
          <w:kern w:val="3"/>
          <w:sz w:val="24"/>
          <w:szCs w:val="24"/>
        </w:rPr>
      </w:pPr>
    </w:p>
    <w:p w:rsidR="009935CF" w:rsidRPr="00C50AA7" w:rsidP="009935CF">
      <w:pPr>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r w:rsidRPr="00C50AA7">
        <w:rPr>
          <w:rFonts w:ascii="Times New Roman" w:hAnsi="Times New Roman"/>
          <w:b/>
          <w:bCs/>
          <w:color w:val="000000" w:themeColor="tx1" w:themeShade="FF"/>
          <w:sz w:val="24"/>
          <w:szCs w:val="24"/>
          <w:lang w:eastAsia="sk-SK"/>
        </w:rPr>
        <w:t>Článok 26</w:t>
      </w:r>
    </w:p>
    <w:p w:rsidR="009935CF" w:rsidRPr="00C50AA7" w:rsidP="009935CF">
      <w:pPr>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r w:rsidRPr="00C50AA7">
        <w:rPr>
          <w:rFonts w:ascii="Times New Roman" w:hAnsi="Times New Roman"/>
          <w:b/>
          <w:bCs/>
          <w:color w:val="000000" w:themeColor="tx1" w:themeShade="FF"/>
          <w:sz w:val="24"/>
          <w:szCs w:val="24"/>
          <w:lang w:eastAsia="sk-SK"/>
        </w:rPr>
        <w:t>Obmedzenie výhod</w:t>
      </w:r>
    </w:p>
    <w:p w:rsidR="009935CF" w:rsidRPr="00C50AA7" w:rsidP="009935CF">
      <w:pPr>
        <w:autoSpaceDE w:val="0"/>
        <w:autoSpaceDN w:val="0"/>
        <w:bidi w:val="0"/>
        <w:adjustRightInd w:val="0"/>
        <w:spacing w:after="0" w:line="240" w:lineRule="auto"/>
        <w:rPr>
          <w:rFonts w:ascii="Times New Roman" w:hAnsi="Times New Roman"/>
          <w:bCs/>
          <w:color w:val="000000" w:themeColor="tx1" w:themeShade="FF"/>
          <w:sz w:val="24"/>
          <w:szCs w:val="24"/>
          <w:lang w:eastAsia="sk-SK"/>
        </w:rPr>
      </w:pP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lang w:eastAsia="cs-CZ"/>
        </w:rPr>
      </w:pPr>
      <w:r w:rsidRPr="00C50AA7">
        <w:rPr>
          <w:rFonts w:ascii="Times New Roman" w:hAnsi="Times New Roman"/>
          <w:color w:val="000000" w:themeColor="tx1" w:themeShade="FF"/>
          <w:sz w:val="24"/>
          <w:szCs w:val="24"/>
          <w:lang w:eastAsia="cs-CZ"/>
        </w:rPr>
        <w:t>Žiadne ustanovenia tejto zmluvy nebránia zmluvným štátom identifikovať obsah transakcie. Výhody plynúce z tejto zmluvy sa neuplatnia, ak príjem plynie v súvislosti s umelo vytvorenou štruktúrou.</w:t>
      </w:r>
      <w:r w:rsidRPr="00C50AA7">
        <w:rPr>
          <w:rFonts w:ascii="Times New Roman" w:hAnsi="Times New Roman"/>
          <w:sz w:val="24"/>
          <w:szCs w:val="24"/>
        </w:rPr>
        <w:t xml:space="preserve"> </w:t>
      </w:r>
      <w:r w:rsidRPr="00C50AA7">
        <w:rPr>
          <w:rFonts w:ascii="Times New Roman" w:hAnsi="Times New Roman"/>
          <w:color w:val="000000" w:themeColor="tx1" w:themeShade="FF"/>
          <w:sz w:val="24"/>
          <w:szCs w:val="24"/>
          <w:lang w:eastAsia="cs-CZ"/>
        </w:rPr>
        <w:t xml:space="preserve">   </w:t>
      </w:r>
    </w:p>
    <w:p w:rsidR="009935CF" w:rsidP="009935CF">
      <w:pPr>
        <w:autoSpaceDE w:val="0"/>
        <w:autoSpaceDN w:val="0"/>
        <w:bidi w:val="0"/>
        <w:adjustRightInd w:val="0"/>
        <w:spacing w:after="0" w:line="240" w:lineRule="auto"/>
        <w:rPr>
          <w:rFonts w:ascii="Times New Roman" w:hAnsi="Times New Roman"/>
          <w:bCs/>
          <w:color w:val="000000" w:themeColor="tx1" w:themeShade="FF"/>
          <w:sz w:val="24"/>
          <w:szCs w:val="24"/>
          <w:lang w:eastAsia="sk-SK"/>
        </w:rPr>
      </w:pPr>
    </w:p>
    <w:p w:rsidR="00DE6CE9" w:rsidRPr="00C50AA7" w:rsidP="009935CF">
      <w:pPr>
        <w:autoSpaceDE w:val="0"/>
        <w:autoSpaceDN w:val="0"/>
        <w:bidi w:val="0"/>
        <w:adjustRightInd w:val="0"/>
        <w:spacing w:after="0" w:line="240" w:lineRule="auto"/>
        <w:rPr>
          <w:rFonts w:ascii="Times New Roman" w:hAnsi="Times New Roman"/>
          <w:bCs/>
          <w:color w:val="000000" w:themeColor="tx1" w:themeShade="FF"/>
          <w:sz w:val="24"/>
          <w:szCs w:val="24"/>
          <w:lang w:eastAsia="sk-SK"/>
        </w:rPr>
      </w:pPr>
    </w:p>
    <w:p w:rsidR="009935CF" w:rsidRPr="00C50AA7" w:rsidP="009935CF">
      <w:pPr>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r w:rsidRPr="00C50AA7">
        <w:rPr>
          <w:rFonts w:ascii="Times New Roman" w:hAnsi="Times New Roman"/>
          <w:b/>
          <w:bCs/>
          <w:color w:val="000000" w:themeColor="tx1" w:themeShade="FF"/>
          <w:sz w:val="24"/>
          <w:szCs w:val="24"/>
          <w:lang w:eastAsia="sk-SK"/>
        </w:rPr>
        <w:t>Článok 27</w:t>
      </w:r>
    </w:p>
    <w:p w:rsidR="009935CF" w:rsidRPr="00C50AA7" w:rsidP="009935CF">
      <w:pPr>
        <w:autoSpaceDE w:val="0"/>
        <w:autoSpaceDN w:val="0"/>
        <w:bidi w:val="0"/>
        <w:adjustRightInd w:val="0"/>
        <w:spacing w:after="0" w:line="240" w:lineRule="auto"/>
        <w:jc w:val="center"/>
        <w:rPr>
          <w:rFonts w:ascii="Times New Roman" w:hAnsi="Times New Roman"/>
          <w:b/>
          <w:bCs/>
          <w:color w:val="000000" w:themeColor="tx1" w:themeShade="FF"/>
          <w:sz w:val="24"/>
          <w:szCs w:val="24"/>
          <w:lang w:eastAsia="sk-SK"/>
        </w:rPr>
      </w:pPr>
      <w:r w:rsidRPr="00C50AA7">
        <w:rPr>
          <w:rFonts w:ascii="Times New Roman" w:hAnsi="Times New Roman"/>
          <w:b/>
          <w:bCs/>
          <w:color w:val="000000" w:themeColor="tx1" w:themeShade="FF"/>
          <w:sz w:val="24"/>
          <w:szCs w:val="24"/>
          <w:lang w:eastAsia="sk-SK"/>
        </w:rPr>
        <w:t>Nadobudnutie platnosti</w:t>
      </w:r>
    </w:p>
    <w:p w:rsidR="009935CF" w:rsidRPr="00C50AA7" w:rsidP="009935CF">
      <w:pPr>
        <w:autoSpaceDE w:val="0"/>
        <w:autoSpaceDN w:val="0"/>
        <w:bidi w:val="0"/>
        <w:adjustRightInd w:val="0"/>
        <w:spacing w:after="0" w:line="240" w:lineRule="auto"/>
        <w:jc w:val="center"/>
        <w:rPr>
          <w:rFonts w:ascii="Times New Roman" w:hAnsi="Times New Roman"/>
          <w:bCs/>
          <w:color w:val="000000" w:themeColor="tx1" w:themeShade="FF"/>
          <w:sz w:val="24"/>
          <w:szCs w:val="24"/>
          <w:lang w:eastAsia="sk-SK"/>
        </w:rPr>
      </w:pP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C50AA7">
        <w:rPr>
          <w:rFonts w:ascii="Times New Roman" w:hAnsi="Times New Roman"/>
          <w:color w:val="000000" w:themeColor="tx1" w:themeShade="FF"/>
          <w:sz w:val="24"/>
          <w:szCs w:val="24"/>
          <w:lang w:eastAsia="sk-SK"/>
        </w:rPr>
        <w:t xml:space="preserve">Táto zmluva podlieha </w:t>
      </w:r>
      <w:r w:rsidRPr="00C50AA7">
        <w:rPr>
          <w:rFonts w:ascii="Times New Roman" w:hAnsi="Times New Roman"/>
          <w:bCs/>
          <w:color w:val="000000" w:themeColor="tx1" w:themeShade="FF"/>
          <w:sz w:val="24"/>
          <w:szCs w:val="24"/>
          <w:lang w:eastAsia="sk-SK"/>
        </w:rPr>
        <w:t>schváleniu</w:t>
      </w:r>
      <w:r w:rsidRPr="00C50AA7">
        <w:rPr>
          <w:rFonts w:ascii="Times New Roman" w:hAnsi="Times New Roman"/>
          <w:color w:val="000000" w:themeColor="tx1" w:themeShade="FF"/>
          <w:sz w:val="24"/>
          <w:szCs w:val="24"/>
          <w:lang w:eastAsia="sk-SK"/>
        </w:rPr>
        <w:t xml:space="preserve"> v súlade s vnútroštátnymi právnymi postupmi oboch zmluvných štátov a nadobudne platnosť prvým dňom tretieho mesiaca nasledujúceho po dátume doručenia </w:t>
      </w:r>
      <w:r w:rsidRPr="00C50AA7">
        <w:rPr>
          <w:rFonts w:ascii="Times New Roman" w:hAnsi="Times New Roman"/>
          <w:bCs/>
          <w:color w:val="000000" w:themeColor="tx1" w:themeShade="FF"/>
          <w:sz w:val="24"/>
          <w:szCs w:val="24"/>
          <w:lang w:eastAsia="sk-SK"/>
        </w:rPr>
        <w:t>neskoršieho oznámenia potvrdzujúceho, že boli splnené vnútroštátne právne postupy.</w:t>
      </w:r>
      <w:r w:rsidRPr="00C50AA7">
        <w:rPr>
          <w:rFonts w:ascii="Times New Roman" w:hAnsi="Times New Roman"/>
          <w:color w:val="000000" w:themeColor="tx1" w:themeShade="FF"/>
          <w:sz w:val="24"/>
          <w:szCs w:val="24"/>
          <w:lang w:eastAsia="sk-SK"/>
        </w:rPr>
        <w:t xml:space="preserve"> Ustanovenia tejto zmluvy potom nadobudnú účinnosť</w:t>
      </w: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p>
    <w:p w:rsidR="009935CF" w:rsidRPr="00C50AA7" w:rsidP="009935CF">
      <w:pPr>
        <w:pStyle w:val="ListParagraph"/>
        <w:numPr>
          <w:numId w:val="4"/>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C50AA7">
        <w:rPr>
          <w:rFonts w:ascii="Times New Roman" w:hAnsi="Times New Roman"/>
          <w:color w:val="000000" w:themeColor="tx1" w:themeShade="FF"/>
          <w:sz w:val="24"/>
          <w:szCs w:val="24"/>
          <w:lang w:eastAsia="sk-SK"/>
        </w:rPr>
        <w:t xml:space="preserve">v Slovenskej republike </w:t>
      </w:r>
    </w:p>
    <w:p w:rsidR="009935CF" w:rsidRPr="00C50AA7" w:rsidP="009935CF">
      <w:pPr>
        <w:autoSpaceDE w:val="0"/>
        <w:autoSpaceDN w:val="0"/>
        <w:bidi w:val="0"/>
        <w:adjustRightInd w:val="0"/>
        <w:spacing w:after="0" w:line="240" w:lineRule="auto"/>
        <w:ind w:left="708"/>
        <w:jc w:val="center"/>
        <w:rPr>
          <w:rFonts w:ascii="Times New Roman" w:hAnsi="Times New Roman"/>
          <w:color w:val="000000" w:themeColor="tx1" w:themeShade="FF"/>
          <w:sz w:val="24"/>
          <w:szCs w:val="24"/>
          <w:lang w:eastAsia="sk-SK"/>
        </w:rPr>
      </w:pPr>
    </w:p>
    <w:p w:rsidR="009935CF" w:rsidRPr="00C50AA7" w:rsidP="009935CF">
      <w:pPr>
        <w:bidi w:val="0"/>
        <w:spacing w:after="0" w:line="240" w:lineRule="auto"/>
        <w:ind w:left="709"/>
        <w:jc w:val="both"/>
        <w:rPr>
          <w:rFonts w:ascii="Times New Roman" w:hAnsi="Times New Roman"/>
          <w:color w:val="000000" w:themeColor="tx1" w:themeShade="FF"/>
          <w:sz w:val="24"/>
          <w:szCs w:val="24"/>
          <w:lang w:eastAsia="sk-SK"/>
        </w:rPr>
      </w:pPr>
      <w:r w:rsidRPr="00C50AA7">
        <w:rPr>
          <w:rFonts w:ascii="Times New Roman" w:hAnsi="Times New Roman"/>
          <w:bCs/>
          <w:color w:val="000000" w:themeColor="tx1" w:themeShade="FF"/>
          <w:sz w:val="24"/>
          <w:szCs w:val="24"/>
          <w:lang w:eastAsia="sk-SK"/>
        </w:rPr>
        <w:t>(i) v prípade daní vyberaných zrážkou pri zdroji, na príjmy vyplatené alebo pripísané od 1. januára</w:t>
      </w:r>
      <w:r w:rsidRPr="00C50AA7">
        <w:rPr>
          <w:rFonts w:ascii="Times New Roman" w:hAnsi="Times New Roman"/>
          <w:bCs/>
          <w:color w:val="000000" w:themeColor="tx1" w:themeShade="FF"/>
          <w:sz w:val="24"/>
          <w:szCs w:val="24"/>
          <w:lang w:eastAsia="sk-SK"/>
        </w:rPr>
        <w:t xml:space="preserve"> </w:t>
      </w:r>
      <w:r w:rsidRPr="00C50AA7">
        <w:rPr>
          <w:rFonts w:ascii="Times New Roman" w:hAnsi="Times New Roman"/>
          <w:bCs/>
          <w:color w:val="000000" w:themeColor="tx1" w:themeShade="FF"/>
          <w:sz w:val="24"/>
          <w:szCs w:val="24"/>
          <w:lang w:eastAsia="sk-SK"/>
        </w:rPr>
        <w:t>kalendárneho roka nasledujúceho po roku, v ktorom táto zmluva nadobudla platnosť,</w:t>
      </w:r>
      <w:r w:rsidRPr="00C50AA7">
        <w:rPr>
          <w:rFonts w:ascii="Times New Roman" w:hAnsi="Times New Roman"/>
          <w:color w:val="000000" w:themeColor="tx1" w:themeShade="FF"/>
          <w:sz w:val="24"/>
          <w:szCs w:val="24"/>
          <w:lang w:eastAsia="sk-SK"/>
        </w:rPr>
        <w:t xml:space="preserve"> </w:t>
      </w:r>
    </w:p>
    <w:p w:rsidR="009935CF" w:rsidRPr="00C50AA7" w:rsidP="009935CF">
      <w:pPr>
        <w:autoSpaceDE w:val="0"/>
        <w:autoSpaceDN w:val="0"/>
        <w:bidi w:val="0"/>
        <w:adjustRightInd w:val="0"/>
        <w:spacing w:after="0" w:line="240" w:lineRule="auto"/>
        <w:ind w:left="1416"/>
        <w:jc w:val="center"/>
        <w:rPr>
          <w:rFonts w:ascii="Times New Roman" w:hAnsi="Times New Roman"/>
          <w:color w:val="000000" w:themeColor="tx1" w:themeShade="FF"/>
          <w:sz w:val="24"/>
          <w:szCs w:val="24"/>
          <w:lang w:eastAsia="sk-SK"/>
        </w:rPr>
      </w:pPr>
    </w:p>
    <w:p w:rsidR="009935CF" w:rsidRPr="00C50AA7" w:rsidP="009935CF">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bidi w:val="0"/>
        <w:spacing w:after="0" w:line="240" w:lineRule="auto"/>
        <w:ind w:left="708" w:right="98"/>
        <w:jc w:val="both"/>
        <w:rPr>
          <w:rFonts w:ascii="Times New Roman" w:hAnsi="Times New Roman"/>
          <w:bCs/>
          <w:color w:val="000000" w:themeColor="tx1" w:themeShade="FF"/>
          <w:sz w:val="24"/>
          <w:szCs w:val="24"/>
          <w:lang w:eastAsia="sk-SK"/>
        </w:rPr>
      </w:pPr>
      <w:r w:rsidRPr="00C50AA7">
        <w:rPr>
          <w:rFonts w:ascii="Times New Roman" w:hAnsi="Times New Roman"/>
          <w:color w:val="000000" w:themeColor="tx1" w:themeShade="FF"/>
          <w:sz w:val="24"/>
          <w:szCs w:val="24"/>
          <w:lang w:eastAsia="sk-SK"/>
        </w:rPr>
        <w:t xml:space="preserve">(ii) </w:t>
      </w:r>
      <w:r w:rsidRPr="00C50AA7">
        <w:rPr>
          <w:rFonts w:ascii="Times New Roman" w:hAnsi="Times New Roman"/>
          <w:bCs/>
          <w:color w:val="000000" w:themeColor="tx1" w:themeShade="FF"/>
          <w:sz w:val="24"/>
          <w:szCs w:val="24"/>
          <w:lang w:eastAsia="sk-SK"/>
        </w:rPr>
        <w:t>v prípade ostatných daní, na dane, ktoré sa ukladajú za akékoľvek zdaňovacie obdobie začínajúce od 1. januára kalendárneho roka nasledujúceho po roku, v ktorom táto zmluva nadobudla platnosť,</w:t>
      </w:r>
    </w:p>
    <w:p w:rsidR="009935CF" w:rsidRPr="00C50AA7" w:rsidP="009935CF">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bidi w:val="0"/>
        <w:spacing w:after="0" w:line="240" w:lineRule="auto"/>
        <w:ind w:left="708" w:right="98"/>
        <w:jc w:val="both"/>
        <w:rPr>
          <w:rFonts w:ascii="Times New Roman" w:hAnsi="Times New Roman"/>
          <w:bCs/>
          <w:color w:val="000000" w:themeColor="tx1" w:themeShade="FF"/>
          <w:sz w:val="24"/>
          <w:szCs w:val="24"/>
          <w:lang w:eastAsia="sk-SK"/>
        </w:rPr>
      </w:pPr>
    </w:p>
    <w:p w:rsidR="009935CF" w:rsidRPr="00C50AA7" w:rsidP="009935CF">
      <w:pPr>
        <w:pStyle w:val="ListParagraph"/>
        <w:numPr>
          <w:numId w:val="4"/>
        </w:num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bidi w:val="0"/>
        <w:spacing w:after="0" w:line="240" w:lineRule="auto"/>
        <w:ind w:right="98"/>
        <w:jc w:val="both"/>
        <w:rPr>
          <w:rFonts w:ascii="Times New Roman" w:hAnsi="Times New Roman"/>
          <w:bCs/>
          <w:color w:val="000000" w:themeColor="tx1" w:themeShade="FF"/>
          <w:sz w:val="24"/>
          <w:szCs w:val="24"/>
          <w:lang w:eastAsia="sk-SK"/>
        </w:rPr>
      </w:pPr>
      <w:r w:rsidRPr="00C50AA7">
        <w:rPr>
          <w:rFonts w:ascii="Times New Roman" w:hAnsi="Times New Roman"/>
          <w:bCs/>
          <w:color w:val="000000" w:themeColor="tx1" w:themeShade="FF"/>
          <w:sz w:val="24"/>
          <w:szCs w:val="24"/>
          <w:lang w:eastAsia="sk-SK"/>
        </w:rPr>
        <w:t>v I</w:t>
      </w:r>
      <w:r w:rsidRPr="00C50AA7">
        <w:rPr>
          <w:rFonts w:ascii="Times New Roman" w:hAnsi="Times New Roman"/>
          <w:color w:val="000000" w:themeColor="tx1" w:themeShade="FF"/>
          <w:sz w:val="24"/>
          <w:szCs w:val="24"/>
          <w:lang w:eastAsia="sk-SK"/>
        </w:rPr>
        <w:t>ránskej islamskej republike</w:t>
      </w:r>
    </w:p>
    <w:p w:rsidR="009935CF" w:rsidRPr="00C50AA7" w:rsidP="009935CF">
      <w:pPr>
        <w:pStyle w:val="ListParagraph"/>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bidi w:val="0"/>
        <w:spacing w:after="0" w:line="240" w:lineRule="auto"/>
        <w:ind w:right="98"/>
        <w:jc w:val="both"/>
        <w:rPr>
          <w:rFonts w:ascii="Times New Roman" w:hAnsi="Times New Roman"/>
          <w:color w:val="000000" w:themeColor="tx1" w:themeShade="FF"/>
          <w:sz w:val="24"/>
          <w:szCs w:val="24"/>
          <w:lang w:eastAsia="sk-SK"/>
        </w:rPr>
      </w:pPr>
    </w:p>
    <w:p w:rsidR="009935CF" w:rsidRPr="00C50AA7" w:rsidP="009935CF">
      <w:pPr>
        <w:pStyle w:val="ListParagraph"/>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bidi w:val="0"/>
        <w:spacing w:after="0" w:line="240" w:lineRule="auto"/>
        <w:ind w:right="98"/>
        <w:jc w:val="both"/>
        <w:rPr>
          <w:rFonts w:ascii="Times New Roman" w:hAnsi="Times New Roman"/>
          <w:bCs/>
          <w:color w:val="000000" w:themeColor="tx1" w:themeShade="FF"/>
          <w:sz w:val="24"/>
          <w:szCs w:val="24"/>
          <w:lang w:eastAsia="sk-SK"/>
        </w:rPr>
      </w:pPr>
      <w:r w:rsidRPr="00C50AA7">
        <w:rPr>
          <w:rFonts w:ascii="Times New Roman" w:hAnsi="Times New Roman"/>
          <w:color w:val="000000" w:themeColor="tx1" w:themeShade="FF"/>
          <w:sz w:val="24"/>
          <w:szCs w:val="24"/>
          <w:lang w:eastAsia="sk-SK"/>
        </w:rPr>
        <w:t xml:space="preserve">(i) v prípade daní </w:t>
      </w:r>
      <w:r w:rsidRPr="00C50AA7">
        <w:rPr>
          <w:rFonts w:ascii="Times New Roman" w:hAnsi="Times New Roman"/>
          <w:bCs/>
          <w:color w:val="000000" w:themeColor="tx1" w:themeShade="FF"/>
          <w:sz w:val="24"/>
          <w:szCs w:val="24"/>
          <w:lang w:eastAsia="sk-SK"/>
        </w:rPr>
        <w:t>vyberaných zrážkou pri zdroji, na príjmy vyplatené alebo pripísané od prvého dňa Farvardin Solar Hijra, ktorý zodpovedá 21. marcu, kalendárneho roka nasledujúceho po roku, v ktorom táto zmluva nadobudla platnosť,</w:t>
      </w:r>
    </w:p>
    <w:p w:rsidR="009935CF" w:rsidRPr="00C50AA7" w:rsidP="009935CF">
      <w:pPr>
        <w:pStyle w:val="ListParagraph"/>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bidi w:val="0"/>
        <w:spacing w:after="0" w:line="240" w:lineRule="auto"/>
        <w:ind w:right="98"/>
        <w:jc w:val="both"/>
        <w:rPr>
          <w:rFonts w:ascii="Times New Roman" w:hAnsi="Times New Roman"/>
          <w:bCs/>
          <w:color w:val="000000" w:themeColor="tx1" w:themeShade="FF"/>
          <w:sz w:val="24"/>
          <w:szCs w:val="24"/>
          <w:lang w:eastAsia="sk-SK"/>
        </w:rPr>
      </w:pPr>
    </w:p>
    <w:p w:rsidR="009935CF" w:rsidRPr="00C50AA7" w:rsidP="009935CF">
      <w:pPr>
        <w:pStyle w:val="ListParagraph"/>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bidi w:val="0"/>
        <w:spacing w:after="0" w:line="240" w:lineRule="auto"/>
        <w:ind w:right="98"/>
        <w:jc w:val="both"/>
        <w:rPr>
          <w:rFonts w:ascii="Times New Roman" w:hAnsi="Times New Roman"/>
          <w:bCs/>
          <w:color w:val="000000" w:themeColor="tx1" w:themeShade="FF"/>
          <w:sz w:val="24"/>
          <w:szCs w:val="24"/>
          <w:lang w:eastAsia="sk-SK"/>
        </w:rPr>
      </w:pPr>
      <w:r w:rsidRPr="00C50AA7">
        <w:rPr>
          <w:rFonts w:ascii="Times New Roman" w:hAnsi="Times New Roman"/>
          <w:bCs/>
          <w:color w:val="000000" w:themeColor="tx1" w:themeShade="FF"/>
          <w:sz w:val="24"/>
          <w:szCs w:val="24"/>
          <w:lang w:eastAsia="sk-SK"/>
        </w:rPr>
        <w:t xml:space="preserve">(ii) v prípade ostatných daní, na dane, ktoré sa ukladajú za akékoľvek zdaňovacie obdobie začínajúce od prvého dňa </w:t>
      </w:r>
      <w:r w:rsidRPr="00C50AA7">
        <w:rPr>
          <w:rFonts w:ascii="Times New Roman" w:hAnsi="Times New Roman"/>
          <w:color w:val="000000"/>
          <w:sz w:val="24"/>
          <w:szCs w:val="24"/>
        </w:rPr>
        <w:t xml:space="preserve">Farvardin Solar Hijra, ktorý zodpovedá 21. marcu, kalendárneho roka </w:t>
      </w:r>
      <w:r w:rsidRPr="00C50AA7">
        <w:rPr>
          <w:rFonts w:ascii="Times New Roman" w:hAnsi="Times New Roman"/>
          <w:bCs/>
          <w:color w:val="000000" w:themeColor="tx1" w:themeShade="FF"/>
          <w:sz w:val="24"/>
          <w:szCs w:val="24"/>
          <w:lang w:eastAsia="sk-SK"/>
        </w:rPr>
        <w:t>nasledujúceho po roku, v ktorom táto zmluva nadobudla platnosť.</w:t>
      </w:r>
    </w:p>
    <w:p w:rsidR="009935CF" w:rsidP="009935CF">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bidi w:val="0"/>
        <w:spacing w:after="0" w:line="240" w:lineRule="auto"/>
        <w:ind w:left="708" w:right="98"/>
        <w:jc w:val="both"/>
        <w:rPr>
          <w:rFonts w:ascii="Times New Roman" w:hAnsi="Times New Roman"/>
          <w:bCs/>
          <w:color w:val="000000" w:themeColor="tx1" w:themeShade="FF"/>
          <w:sz w:val="24"/>
          <w:szCs w:val="24"/>
          <w:lang w:eastAsia="sk-SK"/>
        </w:rPr>
      </w:pPr>
      <w:r w:rsidRPr="00C50AA7">
        <w:rPr>
          <w:rFonts w:ascii="Times New Roman" w:hAnsi="Times New Roman"/>
          <w:bCs/>
          <w:color w:val="000000" w:themeColor="tx1" w:themeShade="FF"/>
          <w:sz w:val="24"/>
          <w:szCs w:val="24"/>
          <w:lang w:eastAsia="sk-SK"/>
        </w:rPr>
        <w:t xml:space="preserve"> </w:t>
      </w:r>
    </w:p>
    <w:p w:rsidR="00DE6CE9" w:rsidRPr="00C50AA7" w:rsidP="009935CF">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bidi w:val="0"/>
        <w:spacing w:after="0" w:line="240" w:lineRule="auto"/>
        <w:ind w:left="708" w:right="98"/>
        <w:jc w:val="both"/>
        <w:rPr>
          <w:rFonts w:ascii="Times New Roman" w:hAnsi="Times New Roman"/>
          <w:b/>
          <w:bCs/>
          <w:color w:val="000000" w:themeColor="tx1" w:themeShade="FF"/>
          <w:sz w:val="24"/>
          <w:szCs w:val="24"/>
        </w:rPr>
      </w:pPr>
    </w:p>
    <w:p w:rsidR="009935CF" w:rsidRPr="00C50AA7" w:rsidP="009935CF">
      <w:pPr>
        <w:bidi w:val="0"/>
        <w:spacing w:after="0" w:line="240" w:lineRule="auto"/>
        <w:jc w:val="center"/>
        <w:rPr>
          <w:rFonts w:ascii="Times New Roman" w:hAnsi="Times New Roman"/>
          <w:b/>
          <w:color w:val="000000" w:themeColor="tx1" w:themeShade="FF"/>
          <w:sz w:val="24"/>
          <w:szCs w:val="24"/>
        </w:rPr>
      </w:pPr>
      <w:r w:rsidRPr="00C50AA7">
        <w:rPr>
          <w:rFonts w:ascii="Times New Roman" w:hAnsi="Times New Roman"/>
          <w:b/>
          <w:bCs/>
          <w:color w:val="000000" w:themeColor="tx1" w:themeShade="FF"/>
          <w:sz w:val="24"/>
          <w:szCs w:val="24"/>
        </w:rPr>
        <w:t>Článok</w:t>
      </w:r>
      <w:r w:rsidRPr="00C50AA7">
        <w:rPr>
          <w:rFonts w:ascii="Times New Roman" w:hAnsi="Times New Roman"/>
          <w:b/>
          <w:color w:val="000000" w:themeColor="tx1" w:themeShade="FF"/>
          <w:sz w:val="24"/>
          <w:szCs w:val="24"/>
        </w:rPr>
        <w:t xml:space="preserve"> </w:t>
      </w:r>
      <w:r w:rsidRPr="00C50AA7">
        <w:rPr>
          <w:rFonts w:ascii="Times New Roman" w:hAnsi="Times New Roman"/>
          <w:b/>
          <w:bCs/>
          <w:color w:val="000000" w:themeColor="tx1" w:themeShade="FF"/>
          <w:sz w:val="24"/>
          <w:szCs w:val="24"/>
        </w:rPr>
        <w:t>28</w:t>
      </w:r>
    </w:p>
    <w:p w:rsidR="009935CF" w:rsidRPr="00C50AA7" w:rsidP="009935CF">
      <w:pPr>
        <w:bidi w:val="0"/>
        <w:spacing w:after="0" w:line="240" w:lineRule="auto"/>
        <w:jc w:val="center"/>
        <w:rPr>
          <w:rFonts w:ascii="Times New Roman" w:hAnsi="Times New Roman"/>
          <w:b/>
          <w:bCs/>
          <w:color w:val="000000" w:themeColor="tx1" w:themeShade="FF"/>
          <w:sz w:val="24"/>
          <w:szCs w:val="24"/>
          <w:lang w:eastAsia="sk-SK"/>
        </w:rPr>
      </w:pPr>
      <w:r w:rsidRPr="00C50AA7">
        <w:rPr>
          <w:rFonts w:ascii="Times New Roman" w:hAnsi="Times New Roman"/>
          <w:b/>
          <w:bCs/>
          <w:color w:val="000000" w:themeColor="tx1" w:themeShade="FF"/>
          <w:sz w:val="24"/>
          <w:szCs w:val="24"/>
          <w:lang w:eastAsia="sk-SK"/>
        </w:rPr>
        <w:t>Ukončenie platnosti</w:t>
      </w:r>
    </w:p>
    <w:p w:rsidR="009935CF" w:rsidRPr="00C50AA7" w:rsidP="009935CF">
      <w:pPr>
        <w:bidi w:val="0"/>
        <w:spacing w:after="0" w:line="240" w:lineRule="auto"/>
        <w:jc w:val="center"/>
        <w:rPr>
          <w:rFonts w:ascii="Times New Roman" w:hAnsi="Times New Roman"/>
          <w:color w:val="000000" w:themeColor="tx1" w:themeShade="FF"/>
          <w:sz w:val="24"/>
          <w:szCs w:val="24"/>
          <w:lang w:eastAsia="sk-SK"/>
        </w:rPr>
      </w:pPr>
    </w:p>
    <w:p w:rsidR="009935CF" w:rsidRPr="00C50AA7" w:rsidP="009935CF">
      <w:pPr>
        <w:tabs>
          <w:tab w:val="left" w:pos="-1171"/>
          <w:tab w:val="left" w:pos="-720"/>
          <w:tab w:val="left" w:pos="0"/>
        </w:tabs>
        <w:bidi w:val="0"/>
        <w:spacing w:after="0" w:line="240" w:lineRule="auto"/>
        <w:ind w:right="50"/>
        <w:jc w:val="both"/>
        <w:rPr>
          <w:rFonts w:ascii="Times New Roman" w:hAnsi="Times New Roman"/>
          <w:color w:val="000000" w:themeColor="tx1" w:themeShade="FF"/>
          <w:sz w:val="24"/>
          <w:szCs w:val="24"/>
          <w:lang w:eastAsia="sk-SK"/>
        </w:rPr>
      </w:pPr>
      <w:r w:rsidRPr="00C50AA7">
        <w:rPr>
          <w:rFonts w:ascii="Times New Roman" w:hAnsi="Times New Roman"/>
          <w:color w:val="000000" w:themeColor="tx1" w:themeShade="FF"/>
          <w:sz w:val="24"/>
          <w:szCs w:val="24"/>
          <w:lang w:eastAsia="sk-SK"/>
        </w:rPr>
        <w:t>Táto zmluva zostane v platnosti, pokým ju niektorý zo zmluvných štátov nevypovie. Ktorýkoľvek zo zmluvných štátov môže zmluvu vypovedať diplomatickou cestou písomným oznámením o výpovedi najmenej šesť mesiacov pred koncom akéhokoľvek kalendárneho roka nasledujúceho po uplynutí najmenej piatich rokov od dátumu nadobudnutia platnosti tejto zmluvy. V takom prípade sa táto zmluva prestane v oboch zmluvných štátoch vykonávať</w:t>
      </w:r>
    </w:p>
    <w:p w:rsidR="009935CF" w:rsidRPr="00C50AA7" w:rsidP="009935CF">
      <w:pPr>
        <w:tabs>
          <w:tab w:val="left" w:pos="-1171"/>
          <w:tab w:val="left" w:pos="-720"/>
          <w:tab w:val="left" w:pos="0"/>
        </w:tabs>
        <w:bidi w:val="0"/>
        <w:spacing w:after="0" w:line="240" w:lineRule="auto"/>
        <w:ind w:right="50"/>
        <w:jc w:val="both"/>
        <w:rPr>
          <w:rFonts w:ascii="Times New Roman" w:hAnsi="Times New Roman"/>
          <w:color w:val="000000" w:themeColor="tx1" w:themeShade="FF"/>
          <w:sz w:val="24"/>
          <w:szCs w:val="24"/>
          <w:lang w:eastAsia="sk-SK"/>
        </w:rPr>
      </w:pPr>
    </w:p>
    <w:p w:rsidR="009935CF" w:rsidRPr="00C50AA7" w:rsidP="009935CF">
      <w:pPr>
        <w:pStyle w:val="ListParagraph"/>
        <w:numPr>
          <w:numId w:val="5"/>
        </w:num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C50AA7">
        <w:rPr>
          <w:rFonts w:ascii="Times New Roman" w:hAnsi="Times New Roman"/>
          <w:color w:val="000000" w:themeColor="tx1" w:themeShade="FF"/>
          <w:sz w:val="24"/>
          <w:szCs w:val="24"/>
          <w:lang w:eastAsia="sk-SK"/>
        </w:rPr>
        <w:t xml:space="preserve">v Slovenskej republike </w:t>
      </w:r>
    </w:p>
    <w:p w:rsidR="009935CF" w:rsidRPr="00C50AA7" w:rsidP="009935CF">
      <w:pPr>
        <w:pStyle w:val="ListParagraph"/>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p>
    <w:p w:rsidR="009935CF" w:rsidRPr="00C50AA7" w:rsidP="009935CF">
      <w:pPr>
        <w:bidi w:val="0"/>
        <w:spacing w:after="0" w:line="240" w:lineRule="auto"/>
        <w:ind w:left="709"/>
        <w:jc w:val="both"/>
        <w:rPr>
          <w:rFonts w:ascii="Times New Roman" w:hAnsi="Times New Roman"/>
          <w:color w:val="000000" w:themeColor="tx1" w:themeShade="FF"/>
          <w:sz w:val="24"/>
          <w:szCs w:val="24"/>
          <w:lang w:eastAsia="sk-SK"/>
        </w:rPr>
      </w:pPr>
      <w:r w:rsidRPr="00C50AA7">
        <w:rPr>
          <w:rFonts w:ascii="Times New Roman" w:hAnsi="Times New Roman"/>
          <w:bCs/>
          <w:color w:val="000000" w:themeColor="tx1" w:themeShade="FF"/>
          <w:sz w:val="24"/>
          <w:szCs w:val="24"/>
          <w:lang w:eastAsia="sk-SK"/>
        </w:rPr>
        <w:t>(i) v prípade daní vyberaných zrážkou pri zdroji, na príjmy vyplatené alebo pripísané od 1. januára</w:t>
      </w:r>
      <w:r w:rsidRPr="00C50AA7">
        <w:rPr>
          <w:rFonts w:ascii="Times New Roman" w:hAnsi="Times New Roman"/>
          <w:bCs/>
          <w:color w:val="000000" w:themeColor="tx1" w:themeShade="FF"/>
          <w:sz w:val="24"/>
          <w:szCs w:val="24"/>
          <w:lang w:eastAsia="sk-SK"/>
        </w:rPr>
        <w:t xml:space="preserve"> </w:t>
      </w:r>
      <w:r w:rsidRPr="00C50AA7">
        <w:rPr>
          <w:rFonts w:ascii="Times New Roman" w:hAnsi="Times New Roman"/>
          <w:bCs/>
          <w:color w:val="000000" w:themeColor="tx1" w:themeShade="FF"/>
          <w:sz w:val="24"/>
          <w:szCs w:val="24"/>
          <w:lang w:eastAsia="sk-SK"/>
        </w:rPr>
        <w:t>kalendárneho roka nasledujúceho po roku, v ktorom bolo zaslané oznámenie o výpovedi,</w:t>
      </w:r>
      <w:r w:rsidRPr="00C50AA7">
        <w:rPr>
          <w:rFonts w:ascii="Times New Roman" w:hAnsi="Times New Roman"/>
          <w:color w:val="000000" w:themeColor="tx1" w:themeShade="FF"/>
          <w:sz w:val="24"/>
          <w:szCs w:val="24"/>
          <w:lang w:eastAsia="sk-SK"/>
        </w:rPr>
        <w:t xml:space="preserve"> </w:t>
      </w:r>
    </w:p>
    <w:p w:rsidR="009935CF" w:rsidRPr="00C50AA7" w:rsidP="009935CF">
      <w:pPr>
        <w:autoSpaceDE w:val="0"/>
        <w:autoSpaceDN w:val="0"/>
        <w:bidi w:val="0"/>
        <w:adjustRightInd w:val="0"/>
        <w:spacing w:after="0" w:line="240" w:lineRule="auto"/>
        <w:ind w:left="709"/>
        <w:jc w:val="center"/>
        <w:rPr>
          <w:rFonts w:ascii="Times New Roman" w:hAnsi="Times New Roman"/>
          <w:color w:val="000000" w:themeColor="tx1" w:themeShade="FF"/>
          <w:sz w:val="24"/>
          <w:szCs w:val="24"/>
          <w:lang w:eastAsia="sk-SK"/>
        </w:rPr>
      </w:pPr>
    </w:p>
    <w:p w:rsidR="009935CF" w:rsidRPr="00C50AA7" w:rsidP="009935CF">
      <w:p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bidi w:val="0"/>
        <w:spacing w:after="0" w:line="240" w:lineRule="auto"/>
        <w:ind w:left="709" w:right="98"/>
        <w:jc w:val="both"/>
        <w:rPr>
          <w:rFonts w:ascii="Times New Roman" w:hAnsi="Times New Roman"/>
          <w:bCs/>
          <w:color w:val="000000" w:themeColor="tx1" w:themeShade="FF"/>
          <w:sz w:val="24"/>
          <w:szCs w:val="24"/>
          <w:lang w:eastAsia="sk-SK"/>
        </w:rPr>
      </w:pPr>
      <w:r w:rsidRPr="00C50AA7">
        <w:rPr>
          <w:rFonts w:ascii="Times New Roman" w:hAnsi="Times New Roman"/>
          <w:color w:val="000000" w:themeColor="tx1" w:themeShade="FF"/>
          <w:sz w:val="24"/>
          <w:szCs w:val="24"/>
          <w:lang w:eastAsia="sk-SK"/>
        </w:rPr>
        <w:t xml:space="preserve">(ii) </w:t>
      </w:r>
      <w:r w:rsidRPr="00C50AA7">
        <w:rPr>
          <w:rFonts w:ascii="Times New Roman" w:hAnsi="Times New Roman"/>
          <w:bCs/>
          <w:color w:val="000000" w:themeColor="tx1" w:themeShade="FF"/>
          <w:sz w:val="24"/>
          <w:szCs w:val="24"/>
          <w:lang w:eastAsia="sk-SK"/>
        </w:rPr>
        <w:t>v prípade ostatných daní, v akomkoľvek zdaňovacom období začínajúcom sa od</w:t>
      </w:r>
      <w:r w:rsidRPr="00C50AA7">
        <w:rPr>
          <w:rFonts w:ascii="Times New Roman" w:hAnsi="Times New Roman"/>
          <w:color w:val="000000" w:themeColor="tx1" w:themeShade="FF"/>
          <w:sz w:val="24"/>
          <w:szCs w:val="24"/>
          <w:lang w:eastAsia="sk-SK"/>
        </w:rPr>
        <w:t xml:space="preserve"> 1. januára kalendárneho roka </w:t>
      </w:r>
      <w:r w:rsidRPr="00C50AA7">
        <w:rPr>
          <w:rFonts w:ascii="Times New Roman" w:hAnsi="Times New Roman"/>
          <w:bCs/>
          <w:color w:val="000000" w:themeColor="tx1" w:themeShade="FF"/>
          <w:sz w:val="24"/>
          <w:szCs w:val="24"/>
          <w:lang w:eastAsia="sk-SK"/>
        </w:rPr>
        <w:t>nasledujúceho po roku, v ktorom bolo zaslané písomné oznámenie o výpovedi,</w:t>
      </w:r>
    </w:p>
    <w:p w:rsidR="009935CF" w:rsidRPr="00C50AA7" w:rsidP="009935CF">
      <w:pPr>
        <w:autoSpaceDE w:val="0"/>
        <w:autoSpaceDN w:val="0"/>
        <w:bidi w:val="0"/>
        <w:adjustRightInd w:val="0"/>
        <w:spacing w:after="0" w:line="240" w:lineRule="auto"/>
        <w:jc w:val="both"/>
        <w:rPr>
          <w:rFonts w:ascii="Times New Roman" w:hAnsi="Times New Roman"/>
          <w:bCs/>
          <w:color w:val="000000" w:themeColor="tx1" w:themeShade="FF"/>
          <w:sz w:val="24"/>
          <w:szCs w:val="24"/>
          <w:lang w:eastAsia="sk-SK"/>
        </w:rPr>
      </w:pPr>
    </w:p>
    <w:p w:rsidR="009935CF" w:rsidRPr="00C50AA7" w:rsidP="00402B36">
      <w:pPr>
        <w:pStyle w:val="ListParagraph"/>
        <w:numPr>
          <w:numId w:val="5"/>
        </w:numPr>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bidi w:val="0"/>
        <w:spacing w:after="0" w:line="240" w:lineRule="auto"/>
        <w:ind w:right="98"/>
        <w:jc w:val="both"/>
        <w:rPr>
          <w:rFonts w:ascii="Times New Roman" w:hAnsi="Times New Roman"/>
          <w:bCs/>
          <w:color w:val="000000" w:themeColor="tx1" w:themeShade="FF"/>
          <w:sz w:val="24"/>
          <w:szCs w:val="24"/>
          <w:lang w:eastAsia="sk-SK"/>
        </w:rPr>
      </w:pPr>
      <w:r w:rsidRPr="00C50AA7">
        <w:rPr>
          <w:rFonts w:ascii="Times New Roman" w:hAnsi="Times New Roman"/>
          <w:bCs/>
          <w:color w:val="000000" w:themeColor="tx1" w:themeShade="FF"/>
          <w:sz w:val="24"/>
          <w:szCs w:val="24"/>
          <w:lang w:eastAsia="sk-SK"/>
        </w:rPr>
        <w:t>v I</w:t>
      </w:r>
      <w:r w:rsidRPr="00C50AA7">
        <w:rPr>
          <w:rFonts w:ascii="Times New Roman" w:hAnsi="Times New Roman"/>
          <w:color w:val="000000" w:themeColor="tx1" w:themeShade="FF"/>
          <w:sz w:val="24"/>
          <w:szCs w:val="24"/>
          <w:lang w:eastAsia="sk-SK"/>
        </w:rPr>
        <w:t>ránskej islamskej republike</w:t>
      </w:r>
    </w:p>
    <w:p w:rsidR="009935CF" w:rsidRPr="00C50AA7" w:rsidP="009935CF">
      <w:pPr>
        <w:pStyle w:val="ListParagraph"/>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bidi w:val="0"/>
        <w:spacing w:after="0" w:line="240" w:lineRule="auto"/>
        <w:ind w:right="98"/>
        <w:jc w:val="both"/>
        <w:rPr>
          <w:rFonts w:ascii="Times New Roman" w:hAnsi="Times New Roman"/>
          <w:color w:val="000000" w:themeColor="tx1" w:themeShade="FF"/>
          <w:sz w:val="24"/>
          <w:szCs w:val="24"/>
          <w:lang w:eastAsia="sk-SK"/>
        </w:rPr>
      </w:pPr>
    </w:p>
    <w:p w:rsidR="009935CF" w:rsidRPr="00C50AA7" w:rsidP="009935CF">
      <w:pPr>
        <w:pStyle w:val="ListParagraph"/>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bidi w:val="0"/>
        <w:spacing w:after="0" w:line="240" w:lineRule="auto"/>
        <w:ind w:right="98"/>
        <w:jc w:val="both"/>
        <w:rPr>
          <w:rFonts w:ascii="Times New Roman" w:hAnsi="Times New Roman"/>
          <w:bCs/>
          <w:color w:val="000000" w:themeColor="tx1" w:themeShade="FF"/>
          <w:sz w:val="24"/>
          <w:szCs w:val="24"/>
          <w:lang w:eastAsia="sk-SK"/>
        </w:rPr>
      </w:pPr>
      <w:r w:rsidRPr="00C50AA7">
        <w:rPr>
          <w:rFonts w:ascii="Times New Roman" w:hAnsi="Times New Roman"/>
          <w:color w:val="000000" w:themeColor="tx1" w:themeShade="FF"/>
          <w:sz w:val="24"/>
          <w:szCs w:val="24"/>
          <w:lang w:eastAsia="sk-SK"/>
        </w:rPr>
        <w:t xml:space="preserve">(i) v prípade daní </w:t>
      </w:r>
      <w:r w:rsidRPr="00C50AA7">
        <w:rPr>
          <w:rFonts w:ascii="Times New Roman" w:hAnsi="Times New Roman"/>
          <w:bCs/>
          <w:color w:val="000000" w:themeColor="tx1" w:themeShade="FF"/>
          <w:sz w:val="24"/>
          <w:szCs w:val="24"/>
          <w:lang w:eastAsia="sk-SK"/>
        </w:rPr>
        <w:t xml:space="preserve">vyberaných zrážkou pri zdroji, na príjmy vyplatené alebo pripísané od prvého dňa </w:t>
      </w:r>
      <w:r w:rsidRPr="00C50AA7">
        <w:rPr>
          <w:rFonts w:ascii="Times New Roman" w:hAnsi="Times New Roman"/>
          <w:color w:val="000000"/>
          <w:sz w:val="24"/>
          <w:szCs w:val="24"/>
        </w:rPr>
        <w:t xml:space="preserve">Farvardin Solar Hijra, ktorý zodpovedá 21. marcu, kalendárneho roka </w:t>
      </w:r>
      <w:r w:rsidRPr="00C50AA7">
        <w:rPr>
          <w:rFonts w:ascii="Times New Roman" w:hAnsi="Times New Roman"/>
          <w:bCs/>
          <w:color w:val="000000" w:themeColor="tx1" w:themeShade="FF"/>
          <w:sz w:val="24"/>
          <w:szCs w:val="24"/>
          <w:lang w:eastAsia="sk-SK"/>
        </w:rPr>
        <w:t>nasledujúceho po roku, v ktorom bolo zaslané oznámenie o výpovedi,</w:t>
      </w:r>
    </w:p>
    <w:p w:rsidR="009935CF" w:rsidRPr="00C50AA7" w:rsidP="009935CF">
      <w:pPr>
        <w:pStyle w:val="ListParagraph"/>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bidi w:val="0"/>
        <w:spacing w:after="0" w:line="240" w:lineRule="auto"/>
        <w:ind w:right="98"/>
        <w:jc w:val="both"/>
        <w:rPr>
          <w:rFonts w:ascii="Times New Roman" w:hAnsi="Times New Roman"/>
          <w:bCs/>
          <w:color w:val="000000" w:themeColor="tx1" w:themeShade="FF"/>
          <w:sz w:val="24"/>
          <w:szCs w:val="24"/>
          <w:lang w:eastAsia="sk-SK"/>
        </w:rPr>
      </w:pPr>
    </w:p>
    <w:p w:rsidR="009935CF" w:rsidRPr="00C50AA7" w:rsidP="009935CF">
      <w:pPr>
        <w:pStyle w:val="ListParagraph"/>
        <w:tabs>
          <w:tab w:val="left" w:pos="-1171"/>
          <w:tab w:val="left" w:pos="-720"/>
          <w:tab w:val="left" w:pos="0"/>
          <w:tab w:val="left" w:pos="720"/>
          <w:tab w:val="left" w:pos="1800"/>
          <w:tab w:val="left" w:pos="2880"/>
          <w:tab w:val="left" w:pos="3600"/>
          <w:tab w:val="left" w:pos="4320"/>
          <w:tab w:val="left" w:pos="5040"/>
          <w:tab w:val="left" w:pos="5760"/>
          <w:tab w:val="left" w:pos="6480"/>
          <w:tab w:val="left" w:pos="7200"/>
          <w:tab w:val="left" w:pos="7920"/>
          <w:tab w:val="left" w:pos="8640"/>
        </w:tabs>
        <w:bidi w:val="0"/>
        <w:spacing w:after="0" w:line="240" w:lineRule="auto"/>
        <w:ind w:right="98"/>
        <w:jc w:val="both"/>
        <w:rPr>
          <w:rFonts w:ascii="Times New Roman" w:hAnsi="Times New Roman"/>
          <w:bCs/>
          <w:color w:val="000000" w:themeColor="tx1" w:themeShade="FF"/>
          <w:sz w:val="24"/>
          <w:szCs w:val="24"/>
          <w:lang w:eastAsia="sk-SK"/>
        </w:rPr>
      </w:pPr>
      <w:r w:rsidRPr="00C50AA7">
        <w:rPr>
          <w:rFonts w:ascii="Times New Roman" w:hAnsi="Times New Roman"/>
          <w:bCs/>
          <w:color w:val="000000" w:themeColor="tx1" w:themeShade="FF"/>
          <w:sz w:val="24"/>
          <w:szCs w:val="24"/>
          <w:lang w:eastAsia="sk-SK"/>
        </w:rPr>
        <w:t xml:space="preserve">(ii) v prípade ostatných daní, v akomkoľvek zdaňovacom období začínajúcom sa od prvého dňa </w:t>
      </w:r>
      <w:r w:rsidRPr="00C50AA7">
        <w:rPr>
          <w:rFonts w:ascii="Times New Roman" w:hAnsi="Times New Roman"/>
          <w:color w:val="000000"/>
          <w:sz w:val="24"/>
          <w:szCs w:val="24"/>
        </w:rPr>
        <w:t xml:space="preserve">Farvardin Solar Hijra, ktorý zodpovedá 21. marcu, kalendárneho roka </w:t>
      </w:r>
      <w:r w:rsidRPr="00C50AA7">
        <w:rPr>
          <w:rFonts w:ascii="Times New Roman" w:hAnsi="Times New Roman"/>
          <w:bCs/>
          <w:color w:val="000000" w:themeColor="tx1" w:themeShade="FF"/>
          <w:sz w:val="24"/>
          <w:szCs w:val="24"/>
          <w:lang w:eastAsia="sk-SK"/>
        </w:rPr>
        <w:t xml:space="preserve">nasledujúceho po roku, v ktorom bolo zaslané oznámenie o výpovedi. </w:t>
      </w: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r w:rsidRPr="00C50AA7">
        <w:rPr>
          <w:rFonts w:ascii="Times New Roman" w:hAnsi="Times New Roman"/>
          <w:bCs/>
          <w:color w:val="000000" w:themeColor="tx1" w:themeShade="FF"/>
          <w:sz w:val="24"/>
          <w:szCs w:val="24"/>
          <w:lang w:eastAsia="sk-SK"/>
        </w:rPr>
        <w:t xml:space="preserve"> </w:t>
      </w:r>
      <w:r w:rsidRPr="00C50AA7">
        <w:rPr>
          <w:rFonts w:ascii="Times New Roman" w:hAnsi="Times New Roman"/>
          <w:color w:val="000000" w:themeColor="tx1" w:themeShade="FF"/>
          <w:sz w:val="24"/>
          <w:szCs w:val="24"/>
          <w:lang w:eastAsia="sk-SK"/>
        </w:rPr>
        <w:t xml:space="preserve"> </w:t>
      </w:r>
    </w:p>
    <w:p w:rsidR="009935CF" w:rsidP="009935CF">
      <w:pPr>
        <w:bidi w:val="0"/>
        <w:spacing w:after="0" w:line="240" w:lineRule="auto"/>
        <w:rPr>
          <w:rFonts w:ascii="Times New Roman" w:hAnsi="Times New Roman"/>
          <w:color w:val="000000" w:themeColor="tx1" w:themeShade="FF"/>
          <w:sz w:val="24"/>
          <w:szCs w:val="24"/>
          <w:lang w:eastAsia="sk-SK"/>
        </w:rPr>
      </w:pPr>
      <w:r w:rsidRPr="00C50AA7">
        <w:rPr>
          <w:rFonts w:ascii="Times New Roman" w:hAnsi="Times New Roman"/>
          <w:color w:val="000000" w:themeColor="tx1" w:themeShade="FF"/>
          <w:sz w:val="24"/>
          <w:szCs w:val="24"/>
          <w:lang w:eastAsia="sk-SK"/>
        </w:rPr>
        <w:t xml:space="preserve"> </w:t>
      </w:r>
    </w:p>
    <w:p w:rsidR="00DE6CE9" w:rsidP="009935CF">
      <w:pPr>
        <w:bidi w:val="0"/>
        <w:spacing w:after="0" w:line="240" w:lineRule="auto"/>
        <w:rPr>
          <w:rFonts w:ascii="Times New Roman" w:hAnsi="Times New Roman"/>
          <w:color w:val="000000" w:themeColor="tx1" w:themeShade="FF"/>
          <w:sz w:val="24"/>
          <w:szCs w:val="24"/>
          <w:lang w:eastAsia="sk-SK"/>
        </w:rPr>
      </w:pPr>
    </w:p>
    <w:p w:rsidR="00DE6CE9" w:rsidP="009935CF">
      <w:pPr>
        <w:bidi w:val="0"/>
        <w:spacing w:after="0" w:line="240" w:lineRule="auto"/>
        <w:rPr>
          <w:rFonts w:ascii="Times New Roman" w:hAnsi="Times New Roman"/>
          <w:color w:val="000000" w:themeColor="tx1" w:themeShade="FF"/>
          <w:sz w:val="24"/>
          <w:szCs w:val="24"/>
          <w:lang w:eastAsia="sk-SK"/>
        </w:rPr>
      </w:pPr>
    </w:p>
    <w:p w:rsidR="00DE6CE9" w:rsidP="009935CF">
      <w:pPr>
        <w:bidi w:val="0"/>
        <w:spacing w:after="0" w:line="240" w:lineRule="auto"/>
        <w:rPr>
          <w:rFonts w:ascii="Times New Roman" w:hAnsi="Times New Roman"/>
          <w:color w:val="000000" w:themeColor="tx1" w:themeShade="FF"/>
          <w:sz w:val="24"/>
          <w:szCs w:val="24"/>
          <w:lang w:eastAsia="sk-SK"/>
        </w:rPr>
      </w:pPr>
    </w:p>
    <w:p w:rsidR="00DE6CE9" w:rsidP="009935CF">
      <w:pPr>
        <w:bidi w:val="0"/>
        <w:spacing w:after="0" w:line="240" w:lineRule="auto"/>
        <w:rPr>
          <w:rFonts w:ascii="Times New Roman" w:hAnsi="Times New Roman"/>
          <w:color w:val="000000" w:themeColor="tx1" w:themeShade="FF"/>
          <w:sz w:val="24"/>
          <w:szCs w:val="24"/>
          <w:lang w:eastAsia="sk-SK"/>
        </w:rPr>
      </w:pPr>
    </w:p>
    <w:p w:rsidR="00DE6CE9" w:rsidP="009935CF">
      <w:pPr>
        <w:bidi w:val="0"/>
        <w:spacing w:after="0" w:line="240" w:lineRule="auto"/>
        <w:rPr>
          <w:rFonts w:ascii="Times New Roman" w:hAnsi="Times New Roman"/>
          <w:color w:val="000000" w:themeColor="tx1" w:themeShade="FF"/>
          <w:sz w:val="24"/>
          <w:szCs w:val="24"/>
          <w:lang w:eastAsia="sk-SK"/>
        </w:rPr>
      </w:pPr>
    </w:p>
    <w:p w:rsidR="00DE6CE9" w:rsidP="009935CF">
      <w:pPr>
        <w:bidi w:val="0"/>
        <w:spacing w:after="0" w:line="240" w:lineRule="auto"/>
        <w:rPr>
          <w:rFonts w:ascii="Times New Roman" w:hAnsi="Times New Roman"/>
          <w:color w:val="000000" w:themeColor="tx1" w:themeShade="FF"/>
          <w:sz w:val="24"/>
          <w:szCs w:val="24"/>
          <w:lang w:eastAsia="sk-SK"/>
        </w:rPr>
      </w:pPr>
    </w:p>
    <w:p w:rsidR="00DE6CE9" w:rsidP="009935CF">
      <w:pPr>
        <w:bidi w:val="0"/>
        <w:spacing w:after="0" w:line="240" w:lineRule="auto"/>
        <w:rPr>
          <w:rFonts w:ascii="Times New Roman" w:hAnsi="Times New Roman"/>
          <w:color w:val="000000" w:themeColor="tx1" w:themeShade="FF"/>
          <w:sz w:val="24"/>
          <w:szCs w:val="24"/>
          <w:lang w:eastAsia="sk-SK"/>
        </w:rPr>
      </w:pPr>
    </w:p>
    <w:p w:rsidR="00DE6CE9" w:rsidRPr="00C50AA7" w:rsidP="009935CF">
      <w:pPr>
        <w:bidi w:val="0"/>
        <w:spacing w:after="0" w:line="240" w:lineRule="auto"/>
        <w:rPr>
          <w:rFonts w:ascii="Times New Roman" w:hAnsi="Times New Roman"/>
          <w:color w:val="000000" w:themeColor="tx1" w:themeShade="FF"/>
          <w:sz w:val="24"/>
          <w:szCs w:val="24"/>
          <w:lang w:eastAsia="sk-SK"/>
        </w:rPr>
      </w:pPr>
    </w:p>
    <w:p w:rsidR="009935CF" w:rsidRPr="00C50AA7" w:rsidP="009935CF">
      <w:pPr>
        <w:tabs>
          <w:tab w:val="left" w:pos="-1171"/>
          <w:tab w:val="left" w:pos="-720"/>
          <w:tab w:val="left" w:pos="0"/>
          <w:tab w:val="left" w:pos="720"/>
          <w:tab w:val="left" w:pos="1800"/>
          <w:tab w:val="left" w:pos="2430"/>
          <w:tab w:val="left" w:pos="3600"/>
          <w:tab w:val="left" w:pos="4320"/>
          <w:tab w:val="left" w:pos="5040"/>
          <w:tab w:val="left" w:pos="5760"/>
          <w:tab w:val="left" w:pos="6480"/>
          <w:tab w:val="left" w:pos="7200"/>
          <w:tab w:val="left" w:pos="7920"/>
          <w:tab w:val="left" w:pos="8640"/>
        </w:tabs>
        <w:bidi w:val="0"/>
        <w:spacing w:after="0" w:line="240" w:lineRule="auto"/>
        <w:ind w:right="50"/>
        <w:jc w:val="both"/>
        <w:rPr>
          <w:rFonts w:ascii="Times New Roman" w:hAnsi="Times New Roman"/>
          <w:color w:val="000000" w:themeColor="tx1" w:themeShade="FF"/>
          <w:sz w:val="24"/>
          <w:szCs w:val="24"/>
          <w:lang w:eastAsia="sk-SK"/>
        </w:rPr>
      </w:pPr>
      <w:r w:rsidRPr="00C50AA7">
        <w:rPr>
          <w:rFonts w:ascii="Times New Roman" w:hAnsi="Times New Roman"/>
          <w:color w:val="000000" w:themeColor="tx1" w:themeShade="FF"/>
          <w:sz w:val="24"/>
          <w:szCs w:val="24"/>
          <w:lang w:eastAsia="sk-SK"/>
        </w:rPr>
        <w:t>Na dôkaz toho podpísaní, riadne na to splnomocnení, podpísali túto zmluvu.</w:t>
      </w:r>
    </w:p>
    <w:p w:rsidR="009935CF" w:rsidRPr="00C50AA7" w:rsidP="009935CF">
      <w:pPr>
        <w:bidi w:val="0"/>
        <w:spacing w:after="0" w:line="240" w:lineRule="auto"/>
        <w:rPr>
          <w:rFonts w:ascii="Times New Roman" w:hAnsi="Times New Roman"/>
          <w:color w:val="000000" w:themeColor="tx1" w:themeShade="FF"/>
          <w:sz w:val="24"/>
          <w:szCs w:val="24"/>
          <w:lang w:eastAsia="sk-SK"/>
        </w:rPr>
      </w:pPr>
    </w:p>
    <w:p w:rsidR="009935CF" w:rsidRPr="00C50AA7" w:rsidP="009935CF">
      <w:pPr>
        <w:tabs>
          <w:tab w:val="left" w:pos="0"/>
          <w:tab w:val="left" w:pos="3600"/>
          <w:tab w:val="left" w:pos="5040"/>
        </w:tabs>
        <w:bidi w:val="0"/>
        <w:spacing w:after="0" w:line="240" w:lineRule="auto"/>
        <w:ind w:right="50"/>
        <w:jc w:val="both"/>
        <w:rPr>
          <w:rFonts w:ascii="Times New Roman" w:hAnsi="Times New Roman"/>
          <w:color w:val="000000" w:themeColor="tx1" w:themeShade="FF"/>
          <w:sz w:val="24"/>
          <w:szCs w:val="24"/>
          <w:lang w:eastAsia="sk-SK"/>
        </w:rPr>
      </w:pPr>
      <w:r w:rsidRPr="00C50AA7" w:rsidR="00402B36">
        <w:rPr>
          <w:rFonts w:ascii="Times New Roman" w:hAnsi="Times New Roman"/>
          <w:color w:val="000000" w:themeColor="tx1" w:themeShade="FF"/>
          <w:sz w:val="24"/>
          <w:szCs w:val="24"/>
          <w:lang w:eastAsia="sk-SK"/>
        </w:rPr>
        <w:t>Dané v Teheráne, dňa 19.01.2016, čo zodpovedá 29 Deya 1394</w:t>
      </w:r>
      <w:r w:rsidRPr="00C50AA7">
        <w:rPr>
          <w:rFonts w:ascii="Times New Roman" w:hAnsi="Times New Roman"/>
          <w:color w:val="000000" w:themeColor="tx1" w:themeShade="FF"/>
          <w:sz w:val="24"/>
          <w:szCs w:val="24"/>
          <w:lang w:eastAsia="sk-SK"/>
        </w:rPr>
        <w:t xml:space="preserve"> </w:t>
      </w:r>
      <w:r w:rsidRPr="00C50AA7">
        <w:rPr>
          <w:rFonts w:ascii="Times New Roman" w:hAnsi="Times New Roman"/>
          <w:color w:val="000000"/>
          <w:sz w:val="24"/>
          <w:szCs w:val="24"/>
        </w:rPr>
        <w:t xml:space="preserve">Solar Hijra, </w:t>
      </w:r>
      <w:r w:rsidRPr="00C50AA7" w:rsidR="00721242">
        <w:rPr>
          <w:rFonts w:ascii="Times New Roman" w:hAnsi="Times New Roman"/>
          <w:color w:val="000000" w:themeColor="tx1" w:themeShade="FF"/>
          <w:sz w:val="24"/>
          <w:szCs w:val="24"/>
          <w:lang w:eastAsia="sk-SK"/>
        </w:rPr>
        <w:t xml:space="preserve">v dvoch pôvodných vyhotoveniach, každé </w:t>
      </w:r>
      <w:r w:rsidRPr="00C50AA7" w:rsidR="003D58D5">
        <w:rPr>
          <w:rFonts w:ascii="Times New Roman" w:hAnsi="Times New Roman"/>
          <w:color w:val="000000" w:themeColor="tx1" w:themeShade="FF"/>
          <w:sz w:val="24"/>
          <w:szCs w:val="24"/>
          <w:lang w:eastAsia="sk-SK"/>
        </w:rPr>
        <w:t xml:space="preserve">v slovenskom, </w:t>
      </w:r>
      <w:r w:rsidRPr="00C50AA7">
        <w:rPr>
          <w:rFonts w:ascii="Times New Roman" w:hAnsi="Times New Roman"/>
          <w:color w:val="000000" w:themeColor="tx1" w:themeShade="FF"/>
          <w:sz w:val="24"/>
          <w:szCs w:val="24"/>
          <w:lang w:eastAsia="sk-SK"/>
        </w:rPr>
        <w:t>v</w:t>
      </w:r>
      <w:r w:rsidRPr="00C50AA7" w:rsidR="003D58D5">
        <w:rPr>
          <w:rFonts w:ascii="Times New Roman" w:hAnsi="Times New Roman"/>
          <w:color w:val="000000" w:themeColor="tx1" w:themeShade="FF"/>
          <w:sz w:val="24"/>
          <w:szCs w:val="24"/>
          <w:lang w:eastAsia="sk-SK"/>
        </w:rPr>
        <w:t> </w:t>
      </w:r>
      <w:r w:rsidRPr="00C50AA7" w:rsidR="00BB3ACA">
        <w:rPr>
          <w:rFonts w:ascii="Times New Roman" w:hAnsi="Times New Roman"/>
          <w:color w:val="000000" w:themeColor="tx1" w:themeShade="FF"/>
          <w:sz w:val="24"/>
          <w:szCs w:val="24"/>
          <w:lang w:eastAsia="sk-SK"/>
        </w:rPr>
        <w:t>perzskom</w:t>
      </w:r>
      <w:r w:rsidRPr="00C50AA7" w:rsidR="003D58D5">
        <w:rPr>
          <w:rFonts w:ascii="Times New Roman" w:hAnsi="Times New Roman"/>
          <w:color w:val="000000" w:themeColor="tx1" w:themeShade="FF"/>
          <w:sz w:val="24"/>
          <w:szCs w:val="24"/>
          <w:lang w:eastAsia="sk-SK"/>
        </w:rPr>
        <w:t xml:space="preserve"> </w:t>
      </w:r>
      <w:r w:rsidRPr="00C50AA7">
        <w:rPr>
          <w:rFonts w:ascii="Times New Roman" w:hAnsi="Times New Roman"/>
          <w:color w:val="000000" w:themeColor="tx1" w:themeShade="FF"/>
          <w:sz w:val="24"/>
          <w:szCs w:val="24"/>
          <w:lang w:eastAsia="sk-SK"/>
        </w:rPr>
        <w:t>a v anglickom jazyku. V prípade rozdielnosti výkladu je rozhodujúce znenie v anglickom jazyku.</w:t>
      </w:r>
    </w:p>
    <w:p w:rsidR="009935CF" w:rsidRPr="00C50AA7" w:rsidP="009935CF">
      <w:pPr>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p>
    <w:p w:rsidR="009935CF" w:rsidRPr="00C50AA7" w:rsidP="009935CF">
      <w:pPr>
        <w:tabs>
          <w:tab w:val="left" w:pos="5103"/>
        </w:tabs>
        <w:autoSpaceDE w:val="0"/>
        <w:autoSpaceDN w:val="0"/>
        <w:bidi w:val="0"/>
        <w:adjustRightInd w:val="0"/>
        <w:spacing w:after="0" w:line="240" w:lineRule="auto"/>
        <w:jc w:val="both"/>
        <w:rPr>
          <w:rFonts w:ascii="Times New Roman" w:hAnsi="Times New Roman"/>
          <w:color w:val="000000" w:themeColor="tx1" w:themeShade="FF"/>
          <w:sz w:val="24"/>
          <w:szCs w:val="24"/>
          <w:lang w:eastAsia="sk-SK"/>
        </w:rPr>
      </w:pPr>
    </w:p>
    <w:p w:rsidR="00AD6ECA" w:rsidRPr="00C50AA7" w:rsidP="009935CF">
      <w:pPr>
        <w:tabs>
          <w:tab w:val="left" w:pos="5103"/>
        </w:tabs>
        <w:autoSpaceDE w:val="0"/>
        <w:autoSpaceDN w:val="0"/>
        <w:bidi w:val="0"/>
        <w:adjustRightInd w:val="0"/>
        <w:spacing w:after="0" w:line="240" w:lineRule="auto"/>
        <w:jc w:val="both"/>
        <w:rPr>
          <w:rFonts w:ascii="Times New Roman" w:hAnsi="Times New Roman"/>
          <w:color w:val="000000" w:themeColor="tx1" w:themeShade="FF"/>
          <w:sz w:val="24"/>
          <w:szCs w:val="24"/>
          <w:lang w:val="en-GB" w:eastAsia="sk-SK"/>
        </w:rPr>
      </w:pPr>
      <w:r w:rsidRPr="00C50AA7" w:rsidR="00402B36">
        <w:rPr>
          <w:rFonts w:ascii="Times New Roman" w:hAnsi="Times New Roman"/>
          <w:color w:val="000000" w:themeColor="tx1" w:themeShade="FF"/>
          <w:sz w:val="24"/>
          <w:szCs w:val="24"/>
          <w:lang w:val="en-GB" w:eastAsia="sk-SK"/>
        </w:rPr>
        <w:t>Za</w:t>
        <w:tab/>
        <w:t xml:space="preserve">   </w:t>
      </w:r>
      <w:r w:rsidRPr="00C50AA7">
        <w:rPr>
          <w:rFonts w:ascii="Times New Roman" w:hAnsi="Times New Roman"/>
          <w:color w:val="000000" w:themeColor="tx1" w:themeShade="FF"/>
          <w:sz w:val="24"/>
          <w:szCs w:val="24"/>
          <w:lang w:val="en-GB" w:eastAsia="sk-SK"/>
        </w:rPr>
        <w:t>Za</w:t>
      </w:r>
    </w:p>
    <w:p w:rsidR="009935CF" w:rsidRPr="00C50AA7" w:rsidP="009935CF">
      <w:pPr>
        <w:tabs>
          <w:tab w:val="left" w:pos="5103"/>
        </w:tabs>
        <w:autoSpaceDE w:val="0"/>
        <w:autoSpaceDN w:val="0"/>
        <w:bidi w:val="0"/>
        <w:adjustRightInd w:val="0"/>
        <w:spacing w:after="0" w:line="240" w:lineRule="auto"/>
        <w:jc w:val="both"/>
        <w:rPr>
          <w:rFonts w:ascii="Times New Roman" w:hAnsi="Times New Roman"/>
          <w:color w:val="000000" w:themeColor="tx1" w:themeShade="FF"/>
          <w:sz w:val="24"/>
          <w:szCs w:val="24"/>
          <w:lang w:val="en-GB" w:eastAsia="sk-SK"/>
        </w:rPr>
      </w:pPr>
      <w:r w:rsidRPr="00C50AA7" w:rsidR="003D58D5">
        <w:rPr>
          <w:rFonts w:ascii="Times New Roman" w:hAnsi="Times New Roman"/>
          <w:color w:val="000000" w:themeColor="tx1" w:themeShade="FF"/>
          <w:sz w:val="24"/>
          <w:szCs w:val="24"/>
          <w:lang w:val="en-GB" w:eastAsia="sk-SK"/>
        </w:rPr>
        <w:t xml:space="preserve">Slovenskú republiku                                             </w:t>
        <w:tab/>
      </w:r>
      <w:r w:rsidRPr="00C50AA7" w:rsidR="00402B36">
        <w:rPr>
          <w:rFonts w:ascii="Times New Roman" w:hAnsi="Times New Roman"/>
          <w:color w:val="000000" w:themeColor="tx1" w:themeShade="FF"/>
          <w:sz w:val="24"/>
          <w:szCs w:val="24"/>
          <w:lang w:val="en-GB" w:eastAsia="sk-SK"/>
        </w:rPr>
        <w:t xml:space="preserve">   </w:t>
      </w:r>
      <w:r w:rsidRPr="00C50AA7" w:rsidR="003D58D5">
        <w:rPr>
          <w:rFonts w:ascii="Times New Roman" w:hAnsi="Times New Roman"/>
          <w:bCs/>
          <w:color w:val="000000" w:themeColor="tx1" w:themeShade="FF"/>
          <w:sz w:val="24"/>
          <w:szCs w:val="24"/>
          <w:lang w:eastAsia="sk-SK"/>
        </w:rPr>
        <w:t>I</w:t>
      </w:r>
      <w:r w:rsidRPr="00C50AA7" w:rsidR="003D58D5">
        <w:rPr>
          <w:rFonts w:ascii="Times New Roman" w:hAnsi="Times New Roman"/>
          <w:color w:val="000000" w:themeColor="tx1" w:themeShade="FF"/>
          <w:sz w:val="24"/>
          <w:szCs w:val="24"/>
          <w:lang w:eastAsia="sk-SK"/>
        </w:rPr>
        <w:t>ránsku islamskú republiku</w:t>
      </w:r>
      <w:r w:rsidRPr="00C50AA7" w:rsidR="003D58D5">
        <w:rPr>
          <w:rFonts w:ascii="Times New Roman" w:hAnsi="Times New Roman"/>
          <w:color w:val="000000" w:themeColor="tx1" w:themeShade="FF"/>
          <w:sz w:val="24"/>
          <w:szCs w:val="24"/>
          <w:lang w:val="en-GB" w:eastAsia="sk-SK"/>
        </w:rPr>
        <w:t xml:space="preserve">  </w:t>
      </w:r>
    </w:p>
    <w:p w:rsidR="00E10FC0" w:rsidRPr="00C50AA7" w:rsidP="009935CF">
      <w:pPr>
        <w:tabs>
          <w:tab w:val="left" w:pos="5103"/>
        </w:tabs>
        <w:autoSpaceDE w:val="0"/>
        <w:autoSpaceDN w:val="0"/>
        <w:bidi w:val="0"/>
        <w:adjustRightInd w:val="0"/>
        <w:spacing w:after="0" w:line="240" w:lineRule="auto"/>
        <w:jc w:val="both"/>
        <w:rPr>
          <w:rFonts w:ascii="Times New Roman" w:hAnsi="Times New Roman"/>
          <w:color w:val="000000" w:themeColor="tx1" w:themeShade="FF"/>
          <w:sz w:val="24"/>
          <w:szCs w:val="24"/>
          <w:lang w:val="en-GB" w:eastAsia="sk-SK"/>
        </w:rPr>
      </w:pPr>
    </w:p>
    <w:p w:rsidR="00E10FC0" w:rsidRPr="00C50AA7" w:rsidP="009935CF">
      <w:pPr>
        <w:tabs>
          <w:tab w:val="left" w:pos="5103"/>
        </w:tabs>
        <w:autoSpaceDE w:val="0"/>
        <w:autoSpaceDN w:val="0"/>
        <w:bidi w:val="0"/>
        <w:adjustRightInd w:val="0"/>
        <w:spacing w:after="0" w:line="240" w:lineRule="auto"/>
        <w:jc w:val="both"/>
        <w:rPr>
          <w:rFonts w:ascii="Times New Roman" w:hAnsi="Times New Roman"/>
          <w:color w:val="000000" w:themeColor="tx1" w:themeShade="FF"/>
          <w:sz w:val="24"/>
          <w:szCs w:val="24"/>
          <w:lang w:val="en-GB" w:eastAsia="sk-SK"/>
        </w:rPr>
      </w:pPr>
    </w:p>
    <w:p w:rsidR="00E10FC0" w:rsidRPr="00C50AA7" w:rsidP="009935CF">
      <w:pPr>
        <w:tabs>
          <w:tab w:val="left" w:pos="5103"/>
        </w:tabs>
        <w:autoSpaceDE w:val="0"/>
        <w:autoSpaceDN w:val="0"/>
        <w:bidi w:val="0"/>
        <w:adjustRightInd w:val="0"/>
        <w:spacing w:after="0" w:line="240" w:lineRule="auto"/>
        <w:jc w:val="both"/>
        <w:rPr>
          <w:rFonts w:ascii="Times New Roman" w:hAnsi="Times New Roman"/>
          <w:color w:val="000000" w:themeColor="tx1" w:themeShade="FF"/>
          <w:sz w:val="24"/>
          <w:szCs w:val="24"/>
          <w:lang w:val="en-GB" w:eastAsia="sk-SK"/>
        </w:rPr>
      </w:pPr>
    </w:p>
    <w:p w:rsidR="00E10FC0" w:rsidRPr="00C50AA7" w:rsidP="00E10FC0">
      <w:pPr>
        <w:tabs>
          <w:tab w:val="left" w:pos="0"/>
          <w:tab w:val="left" w:pos="4680"/>
          <w:tab w:val="left" w:pos="5940"/>
        </w:tabs>
        <w:bidi w:val="0"/>
        <w:spacing w:after="0" w:line="240" w:lineRule="auto"/>
        <w:rPr>
          <w:rFonts w:ascii="Times New Roman" w:hAnsi="Times New Roman"/>
          <w:noProof/>
          <w:color w:val="000000"/>
          <w:sz w:val="24"/>
          <w:szCs w:val="24"/>
          <w:lang w:eastAsia="sk-SK"/>
        </w:rPr>
      </w:pPr>
      <w:r w:rsidRPr="00C50AA7">
        <w:rPr>
          <w:rFonts w:ascii="Times New Roman" w:hAnsi="Times New Roman"/>
          <w:noProof/>
          <w:color w:val="000000"/>
          <w:sz w:val="24"/>
          <w:szCs w:val="24"/>
          <w:lang w:eastAsia="sk-SK"/>
        </w:rPr>
        <w:t xml:space="preserve">            Peter Kažimír                                                                    Dr. Ali Tayyebnia</w:t>
      </w:r>
    </w:p>
    <w:p w:rsidR="00E10FC0" w:rsidRPr="00C50AA7" w:rsidP="00D600C8">
      <w:pPr>
        <w:tabs>
          <w:tab w:val="left" w:pos="4680"/>
          <w:tab w:val="left" w:pos="5940"/>
        </w:tabs>
        <w:bidi w:val="0"/>
        <w:spacing w:after="0" w:line="240" w:lineRule="auto"/>
        <w:ind w:left="6521" w:hanging="6521"/>
        <w:rPr>
          <w:rFonts w:ascii="Times New Roman" w:hAnsi="Times New Roman"/>
          <w:noProof/>
          <w:color w:val="000000"/>
          <w:sz w:val="24"/>
          <w:szCs w:val="24"/>
          <w:lang w:eastAsia="sk-SK"/>
        </w:rPr>
      </w:pPr>
      <w:r w:rsidRPr="00C50AA7">
        <w:rPr>
          <w:rFonts w:ascii="Times New Roman" w:hAnsi="Times New Roman"/>
          <w:noProof/>
          <w:color w:val="000000"/>
          <w:sz w:val="24"/>
          <w:szCs w:val="24"/>
          <w:lang w:eastAsia="sk-SK"/>
        </w:rPr>
        <w:t xml:space="preserve">        </w:t>
      </w:r>
      <w:r w:rsidRPr="00C50AA7" w:rsidR="00D600C8">
        <w:rPr>
          <w:rFonts w:ascii="Times New Roman" w:hAnsi="Times New Roman"/>
          <w:noProof/>
          <w:color w:val="000000"/>
          <w:sz w:val="24"/>
          <w:szCs w:val="24"/>
          <w:lang w:eastAsia="sk-SK"/>
        </w:rPr>
        <w:t>Minister financií</w:t>
      </w:r>
      <w:r w:rsidRPr="00C50AA7">
        <w:rPr>
          <w:rFonts w:ascii="Times New Roman" w:hAnsi="Times New Roman"/>
          <w:noProof/>
          <w:color w:val="000000"/>
          <w:sz w:val="24"/>
          <w:szCs w:val="24"/>
          <w:lang w:eastAsia="sk-SK"/>
        </w:rPr>
        <w:t xml:space="preserve">                                                            Minister </w:t>
      </w:r>
      <w:r w:rsidRPr="00C50AA7" w:rsidR="00D600C8">
        <w:rPr>
          <w:rFonts w:ascii="Times New Roman" w:hAnsi="Times New Roman"/>
          <w:noProof/>
          <w:color w:val="000000"/>
          <w:sz w:val="24"/>
          <w:szCs w:val="24"/>
          <w:lang w:eastAsia="sk-SK"/>
        </w:rPr>
        <w:t>ekonomických záležitostí a financií</w:t>
      </w:r>
    </w:p>
    <w:p w:rsidR="00E10FC0" w:rsidRPr="00C50AA7" w:rsidP="00E10FC0">
      <w:pPr>
        <w:tabs>
          <w:tab w:val="left" w:pos="4680"/>
          <w:tab w:val="left" w:pos="5940"/>
        </w:tabs>
        <w:bidi w:val="0"/>
        <w:spacing w:after="0" w:line="240" w:lineRule="auto"/>
        <w:ind w:left="6379" w:hanging="6379"/>
        <w:rPr>
          <w:rFonts w:ascii="Times New Roman" w:hAnsi="Times New Roman"/>
          <w:noProof/>
          <w:color w:val="000000"/>
          <w:sz w:val="24"/>
          <w:szCs w:val="24"/>
          <w:lang w:eastAsia="sk-SK"/>
        </w:rPr>
      </w:pPr>
    </w:p>
    <w:p w:rsidR="00E10FC0" w:rsidRPr="00C50AA7" w:rsidP="009935CF">
      <w:pPr>
        <w:tabs>
          <w:tab w:val="left" w:pos="5103"/>
        </w:tabs>
        <w:autoSpaceDE w:val="0"/>
        <w:autoSpaceDN w:val="0"/>
        <w:bidi w:val="0"/>
        <w:adjustRightInd w:val="0"/>
        <w:spacing w:after="0" w:line="240" w:lineRule="auto"/>
        <w:jc w:val="both"/>
        <w:rPr>
          <w:rFonts w:ascii="Times New Roman" w:hAnsi="Times New Roman"/>
          <w:color w:val="000000" w:themeColor="tx1" w:themeShade="FF"/>
          <w:sz w:val="24"/>
          <w:szCs w:val="24"/>
          <w:lang w:val="en-GB" w:eastAsia="sk-SK"/>
        </w:rPr>
      </w:pPr>
    </w:p>
    <w:p w:rsidR="009935CF" w:rsidRPr="00C50AA7" w:rsidP="009935CF">
      <w:pPr>
        <w:tabs>
          <w:tab w:val="left" w:pos="5103"/>
        </w:tabs>
        <w:autoSpaceDE w:val="0"/>
        <w:autoSpaceDN w:val="0"/>
        <w:bidi w:val="0"/>
        <w:adjustRightInd w:val="0"/>
        <w:spacing w:after="0" w:line="240" w:lineRule="auto"/>
        <w:jc w:val="both"/>
        <w:rPr>
          <w:rFonts w:ascii="Times New Roman" w:hAnsi="Times New Roman"/>
          <w:color w:val="000000" w:themeColor="tx1" w:themeShade="FF"/>
          <w:sz w:val="24"/>
          <w:szCs w:val="24"/>
          <w:lang w:val="en-GB" w:eastAsia="sk-SK"/>
        </w:rPr>
      </w:pPr>
      <w:r w:rsidRPr="00C50AA7">
        <w:rPr>
          <w:rFonts w:ascii="Times New Roman" w:hAnsi="Times New Roman"/>
          <w:color w:val="000000" w:themeColor="tx1" w:themeShade="FF"/>
          <w:sz w:val="24"/>
          <w:szCs w:val="24"/>
          <w:lang w:val="en-GB" w:eastAsia="sk-SK"/>
        </w:rPr>
        <w:t xml:space="preserve">                                                                                                   </w:t>
      </w:r>
    </w:p>
    <w:p w:rsidR="009935CF" w:rsidRPr="00C50AA7" w:rsidP="009935CF">
      <w:pPr>
        <w:autoSpaceDE w:val="0"/>
        <w:autoSpaceDN w:val="0"/>
        <w:bidi w:val="0"/>
        <w:adjustRightInd w:val="0"/>
        <w:spacing w:after="0" w:line="240" w:lineRule="auto"/>
        <w:jc w:val="both"/>
        <w:rPr>
          <w:rFonts w:ascii="Times New Roman" w:hAnsi="Times New Roman"/>
          <w:sz w:val="24"/>
          <w:szCs w:val="24"/>
        </w:rPr>
      </w:pPr>
      <w:r w:rsidRPr="00C50AA7">
        <w:rPr>
          <w:rFonts w:ascii="Times New Roman" w:hAnsi="Times New Roman"/>
          <w:sz w:val="24"/>
          <w:szCs w:val="24"/>
        </w:rPr>
        <w:t xml:space="preserve">..............................................                       </w:t>
      </w:r>
      <w:r w:rsidRPr="00C50AA7" w:rsidR="00AD6ECA">
        <w:rPr>
          <w:rFonts w:ascii="Times New Roman" w:hAnsi="Times New Roman"/>
          <w:sz w:val="24"/>
          <w:szCs w:val="24"/>
        </w:rPr>
        <w:t xml:space="preserve">                 .</w:t>
      </w:r>
      <w:r w:rsidRPr="00C50AA7">
        <w:rPr>
          <w:rFonts w:ascii="Times New Roman" w:hAnsi="Times New Roman"/>
          <w:sz w:val="24"/>
          <w:szCs w:val="24"/>
        </w:rPr>
        <w:t>.................................................</w:t>
      </w:r>
      <w:r w:rsidRPr="00C50AA7">
        <w:rPr>
          <w:rFonts w:ascii="Times New Roman" w:hAnsi="Times New Roman"/>
          <w:color w:val="000000"/>
          <w:kern w:val="3"/>
          <w:sz w:val="24"/>
          <w:szCs w:val="24"/>
        </w:rPr>
        <w:t xml:space="preserve"> </w:t>
      </w:r>
    </w:p>
    <w:p w:rsidR="009935CF" w:rsidRPr="00C50AA7" w:rsidP="009935CF">
      <w:pPr>
        <w:tabs>
          <w:tab w:val="left" w:pos="-1171"/>
          <w:tab w:val="left" w:pos="-720"/>
          <w:tab w:val="left" w:pos="0"/>
        </w:tabs>
        <w:bidi w:val="0"/>
        <w:spacing w:after="0" w:line="240" w:lineRule="auto"/>
        <w:ind w:right="50"/>
        <w:jc w:val="both"/>
        <w:rPr>
          <w:rFonts w:ascii="Times New Roman" w:hAnsi="Times New Roman"/>
          <w:color w:val="000000"/>
          <w:sz w:val="24"/>
          <w:szCs w:val="24"/>
          <w:lang w:eastAsia="cs-CZ"/>
        </w:rPr>
      </w:pPr>
    </w:p>
    <w:p w:rsidR="009935CF" w:rsidRPr="00C50AA7" w:rsidP="009935CF">
      <w:pPr>
        <w:bidi w:val="0"/>
        <w:spacing w:after="0" w:line="240" w:lineRule="auto"/>
        <w:rPr>
          <w:rFonts w:ascii="Times New Roman" w:hAnsi="Times New Roman"/>
          <w:sz w:val="24"/>
          <w:szCs w:val="24"/>
        </w:rPr>
      </w:pPr>
    </w:p>
    <w:p w:rsidR="003332B3" w:rsidRPr="00C50AA7" w:rsidP="009935CF">
      <w:pPr>
        <w:bidi w:val="0"/>
        <w:rPr>
          <w:rFonts w:ascii="Times New Roman" w:hAnsi="Times New Roman"/>
          <w:sz w:val="24"/>
          <w:szCs w:val="24"/>
        </w:rPr>
      </w:pPr>
    </w:p>
    <w:sectPr w:rsidSect="00043800">
      <w:footerReference w:type="default" r:id="rId5"/>
      <w:pgSz w:w="11906" w:h="16838"/>
      <w:pgMar w:top="1418" w:right="1417" w:bottom="1276" w:left="1417" w:header="708" w:footer="1077"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BA" w:rsidRPr="00043800">
    <w:pPr>
      <w:pStyle w:val="Footer"/>
      <w:bidi w:val="0"/>
      <w:jc w:val="center"/>
      <w:rPr>
        <w:rFonts w:ascii="Arial" w:hAnsi="Arial" w:cs="Arial"/>
        <w:sz w:val="20"/>
        <w:szCs w:val="20"/>
      </w:rPr>
    </w:pPr>
    <w:r w:rsidRPr="00043800">
      <w:rPr>
        <w:rFonts w:ascii="Arial" w:hAnsi="Arial" w:cs="Arial"/>
        <w:sz w:val="20"/>
        <w:szCs w:val="20"/>
      </w:rPr>
      <w:fldChar w:fldCharType="begin"/>
    </w:r>
    <w:r w:rsidRPr="00043800">
      <w:rPr>
        <w:rFonts w:ascii="Arial" w:hAnsi="Arial" w:cs="Arial"/>
        <w:sz w:val="20"/>
        <w:szCs w:val="20"/>
      </w:rPr>
      <w:instrText>PAGE   \* MERGEFORMAT</w:instrText>
    </w:r>
    <w:r w:rsidRPr="00043800">
      <w:rPr>
        <w:rFonts w:ascii="Arial" w:hAnsi="Arial" w:cs="Arial"/>
        <w:sz w:val="20"/>
        <w:szCs w:val="20"/>
      </w:rPr>
      <w:fldChar w:fldCharType="separate"/>
    </w:r>
    <w:r w:rsidR="00DE6CE9">
      <w:rPr>
        <w:rFonts w:ascii="Arial" w:hAnsi="Arial" w:cs="Arial"/>
        <w:noProof/>
        <w:sz w:val="20"/>
        <w:szCs w:val="20"/>
      </w:rPr>
      <w:t>11</w:t>
    </w:r>
    <w:r w:rsidRPr="00043800">
      <w:rPr>
        <w:rFonts w:ascii="Arial" w:hAnsi="Arial" w:cs="Arial"/>
        <w:sz w:val="20"/>
        <w:szCs w:val="20"/>
      </w:rPr>
      <w:fldChar w:fldCharType="end"/>
    </w:r>
  </w:p>
  <w:p w:rsidR="00C92BA5" w:rsidRPr="00BD1EBA">
    <w:pPr>
      <w:pStyle w:val="Footer"/>
      <w:bidi w:val="0"/>
      <w:jc w:val="center"/>
      <w:rPr>
        <w:rFonts w:ascii="Arial" w:hAnsi="Arial" w:cs="Arial"/>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61A99"/>
    <w:multiLevelType w:val="hybridMultilevel"/>
    <w:tmpl w:val="CEB8165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588466D"/>
    <w:multiLevelType w:val="hybridMultilevel"/>
    <w:tmpl w:val="5EA082EE"/>
    <w:lvl w:ilvl="0">
      <w:start w:val="1"/>
      <w:numFmt w:val="lowerLetter"/>
      <w:lvlText w:val="(%1)"/>
      <w:lvlJc w:val="left"/>
      <w:pPr>
        <w:tabs>
          <w:tab w:val="num" w:pos="1800"/>
        </w:tabs>
        <w:ind w:left="1800" w:hanging="360"/>
      </w:pPr>
      <w:rPr>
        <w:rFonts w:cs="Times New Roman" w:hint="default"/>
        <w:rtl w:val="0"/>
        <w:cs w:val="0"/>
      </w:rPr>
    </w:lvl>
    <w:lvl w:ilvl="1">
      <w:start w:val="1"/>
      <w:numFmt w:val="lowerLetter"/>
      <w:lvlText w:val="%2."/>
      <w:lvlJc w:val="left"/>
      <w:pPr>
        <w:tabs>
          <w:tab w:val="num" w:pos="2520"/>
        </w:tabs>
        <w:ind w:left="2520" w:hanging="360"/>
      </w:pPr>
      <w:rPr>
        <w:rFonts w:cs="Times New Roman"/>
        <w:rtl w:val="0"/>
        <w:cs w:val="0"/>
      </w:rPr>
    </w:lvl>
    <w:lvl w:ilvl="2">
      <w:start w:val="1"/>
      <w:numFmt w:val="lowerRoman"/>
      <w:lvlText w:val="%3."/>
      <w:lvlJc w:val="right"/>
      <w:pPr>
        <w:tabs>
          <w:tab w:val="num" w:pos="3240"/>
        </w:tabs>
        <w:ind w:left="3240" w:hanging="180"/>
      </w:pPr>
      <w:rPr>
        <w:rFonts w:cs="Times New Roman"/>
        <w:rtl w:val="0"/>
        <w:cs w:val="0"/>
      </w:rPr>
    </w:lvl>
    <w:lvl w:ilvl="3">
      <w:start w:val="1"/>
      <w:numFmt w:val="decimal"/>
      <w:lvlText w:val="%4."/>
      <w:lvlJc w:val="left"/>
      <w:pPr>
        <w:tabs>
          <w:tab w:val="num" w:pos="3960"/>
        </w:tabs>
        <w:ind w:left="3960" w:hanging="360"/>
      </w:pPr>
      <w:rPr>
        <w:rFonts w:cs="Times New Roman"/>
        <w:rtl w:val="0"/>
        <w:cs w:val="0"/>
      </w:rPr>
    </w:lvl>
    <w:lvl w:ilvl="4">
      <w:start w:val="1"/>
      <w:numFmt w:val="lowerLetter"/>
      <w:lvlText w:val="%5."/>
      <w:lvlJc w:val="left"/>
      <w:pPr>
        <w:tabs>
          <w:tab w:val="num" w:pos="4680"/>
        </w:tabs>
        <w:ind w:left="4680" w:hanging="360"/>
      </w:pPr>
      <w:rPr>
        <w:rFonts w:cs="Times New Roman"/>
        <w:rtl w:val="0"/>
        <w:cs w:val="0"/>
      </w:rPr>
    </w:lvl>
    <w:lvl w:ilvl="5">
      <w:start w:val="1"/>
      <w:numFmt w:val="lowerRoman"/>
      <w:lvlText w:val="%6."/>
      <w:lvlJc w:val="right"/>
      <w:pPr>
        <w:tabs>
          <w:tab w:val="num" w:pos="5400"/>
        </w:tabs>
        <w:ind w:left="5400" w:hanging="180"/>
      </w:pPr>
      <w:rPr>
        <w:rFonts w:cs="Times New Roman"/>
        <w:rtl w:val="0"/>
        <w:cs w:val="0"/>
      </w:rPr>
    </w:lvl>
    <w:lvl w:ilvl="6">
      <w:start w:val="1"/>
      <w:numFmt w:val="decimal"/>
      <w:lvlText w:val="%7."/>
      <w:lvlJc w:val="left"/>
      <w:pPr>
        <w:tabs>
          <w:tab w:val="num" w:pos="6120"/>
        </w:tabs>
        <w:ind w:left="6120" w:hanging="360"/>
      </w:pPr>
      <w:rPr>
        <w:rFonts w:cs="Times New Roman"/>
        <w:rtl w:val="0"/>
        <w:cs w:val="0"/>
      </w:rPr>
    </w:lvl>
    <w:lvl w:ilvl="7">
      <w:start w:val="1"/>
      <w:numFmt w:val="lowerLetter"/>
      <w:lvlText w:val="%8."/>
      <w:lvlJc w:val="left"/>
      <w:pPr>
        <w:tabs>
          <w:tab w:val="num" w:pos="6840"/>
        </w:tabs>
        <w:ind w:left="6840" w:hanging="360"/>
      </w:pPr>
      <w:rPr>
        <w:rFonts w:cs="Times New Roman"/>
        <w:rtl w:val="0"/>
        <w:cs w:val="0"/>
      </w:rPr>
    </w:lvl>
    <w:lvl w:ilvl="8">
      <w:start w:val="1"/>
      <w:numFmt w:val="lowerRoman"/>
      <w:lvlText w:val="%9."/>
      <w:lvlJc w:val="right"/>
      <w:pPr>
        <w:tabs>
          <w:tab w:val="num" w:pos="7560"/>
        </w:tabs>
        <w:ind w:left="7560" w:hanging="180"/>
      </w:pPr>
      <w:rPr>
        <w:rFonts w:cs="Times New Roman"/>
        <w:rtl w:val="0"/>
        <w:cs w:val="0"/>
      </w:rPr>
    </w:lvl>
  </w:abstractNum>
  <w:abstractNum w:abstractNumId="2">
    <w:nsid w:val="224151D7"/>
    <w:multiLevelType w:val="hybridMultilevel"/>
    <w:tmpl w:val="CEB8165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49BF744C"/>
    <w:multiLevelType w:val="hybridMultilevel"/>
    <w:tmpl w:val="D410EF56"/>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58AC7455"/>
    <w:multiLevelType w:val="singleLevel"/>
    <w:tmpl w:val="840EA38E"/>
    <w:lvl w:ilvl="0">
      <w:start w:val="1"/>
      <w:numFmt w:val="lowerRoman"/>
      <w:lvlText w:val="(%1)"/>
      <w:lvlJc w:val="left"/>
      <w:pPr>
        <w:tabs>
          <w:tab w:val="num" w:pos="2160"/>
        </w:tabs>
        <w:ind w:left="2160" w:hanging="720"/>
      </w:pPr>
      <w:rPr>
        <w:rFonts w:cs="Times New Roman" w:hint="default"/>
        <w:rtl w:val="0"/>
        <w:cs w:val="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7A609B"/>
    <w:rsid w:val="00000343"/>
    <w:rsid w:val="0000110E"/>
    <w:rsid w:val="0000207E"/>
    <w:rsid w:val="00005068"/>
    <w:rsid w:val="00010567"/>
    <w:rsid w:val="00010920"/>
    <w:rsid w:val="0001221F"/>
    <w:rsid w:val="00012957"/>
    <w:rsid w:val="00016775"/>
    <w:rsid w:val="00025DAB"/>
    <w:rsid w:val="00032009"/>
    <w:rsid w:val="00034C54"/>
    <w:rsid w:val="00037BFB"/>
    <w:rsid w:val="00040B84"/>
    <w:rsid w:val="00043800"/>
    <w:rsid w:val="0005372B"/>
    <w:rsid w:val="00056814"/>
    <w:rsid w:val="000568C1"/>
    <w:rsid w:val="00056A8B"/>
    <w:rsid w:val="00063CF3"/>
    <w:rsid w:val="00064F86"/>
    <w:rsid w:val="00065345"/>
    <w:rsid w:val="00072294"/>
    <w:rsid w:val="00076AD5"/>
    <w:rsid w:val="000807F0"/>
    <w:rsid w:val="00080EF2"/>
    <w:rsid w:val="00083296"/>
    <w:rsid w:val="000879F7"/>
    <w:rsid w:val="00091926"/>
    <w:rsid w:val="0009435A"/>
    <w:rsid w:val="00094459"/>
    <w:rsid w:val="000964C2"/>
    <w:rsid w:val="00097F87"/>
    <w:rsid w:val="000A1717"/>
    <w:rsid w:val="000A3512"/>
    <w:rsid w:val="000A53BE"/>
    <w:rsid w:val="000B34CC"/>
    <w:rsid w:val="000B4ED9"/>
    <w:rsid w:val="000B7BFE"/>
    <w:rsid w:val="000C1BF5"/>
    <w:rsid w:val="000C2855"/>
    <w:rsid w:val="000C7DBD"/>
    <w:rsid w:val="000D1701"/>
    <w:rsid w:val="000D3488"/>
    <w:rsid w:val="000D49A9"/>
    <w:rsid w:val="000D4AC5"/>
    <w:rsid w:val="000D6F42"/>
    <w:rsid w:val="000E3128"/>
    <w:rsid w:val="000E4C1E"/>
    <w:rsid w:val="000E582D"/>
    <w:rsid w:val="000E65D5"/>
    <w:rsid w:val="000F5DFE"/>
    <w:rsid w:val="00100804"/>
    <w:rsid w:val="00101098"/>
    <w:rsid w:val="001030EC"/>
    <w:rsid w:val="001057A5"/>
    <w:rsid w:val="00106704"/>
    <w:rsid w:val="00114591"/>
    <w:rsid w:val="001205A2"/>
    <w:rsid w:val="001214A8"/>
    <w:rsid w:val="00121526"/>
    <w:rsid w:val="00122D19"/>
    <w:rsid w:val="00132164"/>
    <w:rsid w:val="0013303D"/>
    <w:rsid w:val="00133A9A"/>
    <w:rsid w:val="001355B8"/>
    <w:rsid w:val="0013784C"/>
    <w:rsid w:val="001426BA"/>
    <w:rsid w:val="00143794"/>
    <w:rsid w:val="001462E6"/>
    <w:rsid w:val="001466A5"/>
    <w:rsid w:val="00153AED"/>
    <w:rsid w:val="001568E0"/>
    <w:rsid w:val="00157665"/>
    <w:rsid w:val="00162A80"/>
    <w:rsid w:val="00165320"/>
    <w:rsid w:val="001668AE"/>
    <w:rsid w:val="001746A9"/>
    <w:rsid w:val="00176BAA"/>
    <w:rsid w:val="0018460A"/>
    <w:rsid w:val="001847D9"/>
    <w:rsid w:val="00186A12"/>
    <w:rsid w:val="001924E6"/>
    <w:rsid w:val="00193320"/>
    <w:rsid w:val="0019551B"/>
    <w:rsid w:val="001960D4"/>
    <w:rsid w:val="001A32B8"/>
    <w:rsid w:val="001A7DF4"/>
    <w:rsid w:val="001B1B13"/>
    <w:rsid w:val="001B399C"/>
    <w:rsid w:val="001C3276"/>
    <w:rsid w:val="001C35A3"/>
    <w:rsid w:val="001C6E8C"/>
    <w:rsid w:val="001D40B3"/>
    <w:rsid w:val="001D4591"/>
    <w:rsid w:val="001D6A12"/>
    <w:rsid w:val="001D7599"/>
    <w:rsid w:val="001E45EB"/>
    <w:rsid w:val="001F181C"/>
    <w:rsid w:val="001F268A"/>
    <w:rsid w:val="001F3F80"/>
    <w:rsid w:val="00202A7A"/>
    <w:rsid w:val="00203C99"/>
    <w:rsid w:val="00204C5F"/>
    <w:rsid w:val="00205BB5"/>
    <w:rsid w:val="00206519"/>
    <w:rsid w:val="00210085"/>
    <w:rsid w:val="00210D7A"/>
    <w:rsid w:val="00216CD8"/>
    <w:rsid w:val="00224B4A"/>
    <w:rsid w:val="00225A3A"/>
    <w:rsid w:val="00227CBB"/>
    <w:rsid w:val="0023006B"/>
    <w:rsid w:val="002353D5"/>
    <w:rsid w:val="002401F3"/>
    <w:rsid w:val="00244225"/>
    <w:rsid w:val="00245061"/>
    <w:rsid w:val="00245AB4"/>
    <w:rsid w:val="00247698"/>
    <w:rsid w:val="002503D4"/>
    <w:rsid w:val="002522D3"/>
    <w:rsid w:val="002566D5"/>
    <w:rsid w:val="002609BF"/>
    <w:rsid w:val="00260AE9"/>
    <w:rsid w:val="00270D01"/>
    <w:rsid w:val="0027107B"/>
    <w:rsid w:val="00272C90"/>
    <w:rsid w:val="00274420"/>
    <w:rsid w:val="00280211"/>
    <w:rsid w:val="00281A13"/>
    <w:rsid w:val="00285503"/>
    <w:rsid w:val="00285C0F"/>
    <w:rsid w:val="0028611E"/>
    <w:rsid w:val="00286B42"/>
    <w:rsid w:val="002A24AF"/>
    <w:rsid w:val="002A2956"/>
    <w:rsid w:val="002A6F1B"/>
    <w:rsid w:val="002A7109"/>
    <w:rsid w:val="002A76CC"/>
    <w:rsid w:val="002B0379"/>
    <w:rsid w:val="002B04DB"/>
    <w:rsid w:val="002B2F87"/>
    <w:rsid w:val="002B7BFD"/>
    <w:rsid w:val="002C261A"/>
    <w:rsid w:val="002C3C06"/>
    <w:rsid w:val="002D6108"/>
    <w:rsid w:val="002E0459"/>
    <w:rsid w:val="002E21C8"/>
    <w:rsid w:val="002E533E"/>
    <w:rsid w:val="002F2AA5"/>
    <w:rsid w:val="002F2FFD"/>
    <w:rsid w:val="002F447A"/>
    <w:rsid w:val="002F4606"/>
    <w:rsid w:val="002F55EA"/>
    <w:rsid w:val="002F5B55"/>
    <w:rsid w:val="003032AE"/>
    <w:rsid w:val="00306B74"/>
    <w:rsid w:val="003074F0"/>
    <w:rsid w:val="00307CAB"/>
    <w:rsid w:val="003154E6"/>
    <w:rsid w:val="00316C76"/>
    <w:rsid w:val="003172CF"/>
    <w:rsid w:val="003179CC"/>
    <w:rsid w:val="00325E8E"/>
    <w:rsid w:val="0032676B"/>
    <w:rsid w:val="00327523"/>
    <w:rsid w:val="00327AA7"/>
    <w:rsid w:val="00330764"/>
    <w:rsid w:val="00331823"/>
    <w:rsid w:val="003332B3"/>
    <w:rsid w:val="0033411A"/>
    <w:rsid w:val="0033454A"/>
    <w:rsid w:val="00334F5E"/>
    <w:rsid w:val="00336244"/>
    <w:rsid w:val="003412C0"/>
    <w:rsid w:val="003442E8"/>
    <w:rsid w:val="003445C4"/>
    <w:rsid w:val="00345C28"/>
    <w:rsid w:val="003536A6"/>
    <w:rsid w:val="003553C3"/>
    <w:rsid w:val="0035636E"/>
    <w:rsid w:val="0036016B"/>
    <w:rsid w:val="00361DE6"/>
    <w:rsid w:val="003638D0"/>
    <w:rsid w:val="00365538"/>
    <w:rsid w:val="003657DD"/>
    <w:rsid w:val="003657F7"/>
    <w:rsid w:val="003762B5"/>
    <w:rsid w:val="00382AE6"/>
    <w:rsid w:val="00384084"/>
    <w:rsid w:val="003843EB"/>
    <w:rsid w:val="00384556"/>
    <w:rsid w:val="003923D0"/>
    <w:rsid w:val="0039650D"/>
    <w:rsid w:val="003A1298"/>
    <w:rsid w:val="003A2684"/>
    <w:rsid w:val="003A380B"/>
    <w:rsid w:val="003A3C6B"/>
    <w:rsid w:val="003B3AC2"/>
    <w:rsid w:val="003B5755"/>
    <w:rsid w:val="003C04A0"/>
    <w:rsid w:val="003C6160"/>
    <w:rsid w:val="003C6C8B"/>
    <w:rsid w:val="003D1506"/>
    <w:rsid w:val="003D2B7C"/>
    <w:rsid w:val="003D56B0"/>
    <w:rsid w:val="003D58D5"/>
    <w:rsid w:val="003D6B0F"/>
    <w:rsid w:val="003E3352"/>
    <w:rsid w:val="003E37DB"/>
    <w:rsid w:val="003E3AA2"/>
    <w:rsid w:val="003E5641"/>
    <w:rsid w:val="00401F76"/>
    <w:rsid w:val="00402B36"/>
    <w:rsid w:val="00402C02"/>
    <w:rsid w:val="00402FE9"/>
    <w:rsid w:val="00403969"/>
    <w:rsid w:val="004053A6"/>
    <w:rsid w:val="004114A0"/>
    <w:rsid w:val="004116C9"/>
    <w:rsid w:val="00412173"/>
    <w:rsid w:val="004146C5"/>
    <w:rsid w:val="00422CF6"/>
    <w:rsid w:val="00423A3E"/>
    <w:rsid w:val="00434B4F"/>
    <w:rsid w:val="00436CC1"/>
    <w:rsid w:val="004409F6"/>
    <w:rsid w:val="00441210"/>
    <w:rsid w:val="00447C5F"/>
    <w:rsid w:val="00454830"/>
    <w:rsid w:val="00456C62"/>
    <w:rsid w:val="00456C63"/>
    <w:rsid w:val="004647D0"/>
    <w:rsid w:val="004711F3"/>
    <w:rsid w:val="0048037F"/>
    <w:rsid w:val="00482BE4"/>
    <w:rsid w:val="0048315D"/>
    <w:rsid w:val="00485688"/>
    <w:rsid w:val="00490536"/>
    <w:rsid w:val="0049139E"/>
    <w:rsid w:val="00493BF4"/>
    <w:rsid w:val="0049705D"/>
    <w:rsid w:val="004A57D1"/>
    <w:rsid w:val="004D1B28"/>
    <w:rsid w:val="004D4A50"/>
    <w:rsid w:val="004D5F89"/>
    <w:rsid w:val="004D666B"/>
    <w:rsid w:val="004D72B9"/>
    <w:rsid w:val="004E317D"/>
    <w:rsid w:val="004E5E13"/>
    <w:rsid w:val="004F0574"/>
    <w:rsid w:val="004F1D6D"/>
    <w:rsid w:val="004F510E"/>
    <w:rsid w:val="004F519A"/>
    <w:rsid w:val="00506078"/>
    <w:rsid w:val="00507DB9"/>
    <w:rsid w:val="00510693"/>
    <w:rsid w:val="00510B57"/>
    <w:rsid w:val="00512262"/>
    <w:rsid w:val="0051228F"/>
    <w:rsid w:val="00516D3C"/>
    <w:rsid w:val="005171A5"/>
    <w:rsid w:val="00517993"/>
    <w:rsid w:val="005230E9"/>
    <w:rsid w:val="00523364"/>
    <w:rsid w:val="005262A9"/>
    <w:rsid w:val="005304E7"/>
    <w:rsid w:val="00530C51"/>
    <w:rsid w:val="00532A5F"/>
    <w:rsid w:val="00532DB8"/>
    <w:rsid w:val="00535182"/>
    <w:rsid w:val="00536444"/>
    <w:rsid w:val="0054007F"/>
    <w:rsid w:val="0054566B"/>
    <w:rsid w:val="00545C57"/>
    <w:rsid w:val="005500D5"/>
    <w:rsid w:val="00555321"/>
    <w:rsid w:val="0056000E"/>
    <w:rsid w:val="0056149A"/>
    <w:rsid w:val="005616AA"/>
    <w:rsid w:val="00561D8B"/>
    <w:rsid w:val="00562FD9"/>
    <w:rsid w:val="00564695"/>
    <w:rsid w:val="00565B1B"/>
    <w:rsid w:val="005660F0"/>
    <w:rsid w:val="005660FF"/>
    <w:rsid w:val="00567621"/>
    <w:rsid w:val="005679D0"/>
    <w:rsid w:val="00570C9A"/>
    <w:rsid w:val="005723B3"/>
    <w:rsid w:val="0057457F"/>
    <w:rsid w:val="00581569"/>
    <w:rsid w:val="00584CDE"/>
    <w:rsid w:val="00586897"/>
    <w:rsid w:val="00586C9A"/>
    <w:rsid w:val="005901CF"/>
    <w:rsid w:val="00590E09"/>
    <w:rsid w:val="005910B4"/>
    <w:rsid w:val="00592702"/>
    <w:rsid w:val="00592E84"/>
    <w:rsid w:val="00595F51"/>
    <w:rsid w:val="005A2378"/>
    <w:rsid w:val="005A69E8"/>
    <w:rsid w:val="005A7197"/>
    <w:rsid w:val="005A741D"/>
    <w:rsid w:val="005A7F5A"/>
    <w:rsid w:val="005B0F15"/>
    <w:rsid w:val="005B16AB"/>
    <w:rsid w:val="005B4739"/>
    <w:rsid w:val="005B6808"/>
    <w:rsid w:val="005B75F6"/>
    <w:rsid w:val="005C09A2"/>
    <w:rsid w:val="005C2CD6"/>
    <w:rsid w:val="005C3324"/>
    <w:rsid w:val="005C6C1C"/>
    <w:rsid w:val="005C726B"/>
    <w:rsid w:val="005C7493"/>
    <w:rsid w:val="005C78A8"/>
    <w:rsid w:val="005D0456"/>
    <w:rsid w:val="005D0E4B"/>
    <w:rsid w:val="005D1141"/>
    <w:rsid w:val="005D267B"/>
    <w:rsid w:val="005D6C37"/>
    <w:rsid w:val="005D7EC9"/>
    <w:rsid w:val="005E5EC9"/>
    <w:rsid w:val="005E7001"/>
    <w:rsid w:val="005F1BF5"/>
    <w:rsid w:val="005F688A"/>
    <w:rsid w:val="005F6B28"/>
    <w:rsid w:val="00600108"/>
    <w:rsid w:val="00600130"/>
    <w:rsid w:val="00600A18"/>
    <w:rsid w:val="00601153"/>
    <w:rsid w:val="0060450F"/>
    <w:rsid w:val="006048FE"/>
    <w:rsid w:val="006110D8"/>
    <w:rsid w:val="00611435"/>
    <w:rsid w:val="006115CA"/>
    <w:rsid w:val="00612B57"/>
    <w:rsid w:val="00613722"/>
    <w:rsid w:val="00614A97"/>
    <w:rsid w:val="00615D2F"/>
    <w:rsid w:val="006165D1"/>
    <w:rsid w:val="00617AA5"/>
    <w:rsid w:val="0062063C"/>
    <w:rsid w:val="00620CD9"/>
    <w:rsid w:val="00626FCE"/>
    <w:rsid w:val="006375B1"/>
    <w:rsid w:val="006402CA"/>
    <w:rsid w:val="0064263E"/>
    <w:rsid w:val="00647231"/>
    <w:rsid w:val="00651B92"/>
    <w:rsid w:val="00656D8F"/>
    <w:rsid w:val="00660569"/>
    <w:rsid w:val="006646DE"/>
    <w:rsid w:val="00664ACB"/>
    <w:rsid w:val="00664EC1"/>
    <w:rsid w:val="00665228"/>
    <w:rsid w:val="0066523E"/>
    <w:rsid w:val="0067778F"/>
    <w:rsid w:val="00677EF7"/>
    <w:rsid w:val="0068338F"/>
    <w:rsid w:val="006846C4"/>
    <w:rsid w:val="006872BD"/>
    <w:rsid w:val="00691DF1"/>
    <w:rsid w:val="00692D16"/>
    <w:rsid w:val="00694BEB"/>
    <w:rsid w:val="00697461"/>
    <w:rsid w:val="006A68F9"/>
    <w:rsid w:val="006B279D"/>
    <w:rsid w:val="006C4C9D"/>
    <w:rsid w:val="006C5553"/>
    <w:rsid w:val="006C7437"/>
    <w:rsid w:val="006D09E8"/>
    <w:rsid w:val="006D3D57"/>
    <w:rsid w:val="006E2088"/>
    <w:rsid w:val="006E2371"/>
    <w:rsid w:val="006E3522"/>
    <w:rsid w:val="006E6261"/>
    <w:rsid w:val="006E6E57"/>
    <w:rsid w:val="006F0153"/>
    <w:rsid w:val="006F311B"/>
    <w:rsid w:val="006F39E4"/>
    <w:rsid w:val="006F5856"/>
    <w:rsid w:val="006F6242"/>
    <w:rsid w:val="0070036B"/>
    <w:rsid w:val="0070069A"/>
    <w:rsid w:val="00714D93"/>
    <w:rsid w:val="00721242"/>
    <w:rsid w:val="00722624"/>
    <w:rsid w:val="00726554"/>
    <w:rsid w:val="00741053"/>
    <w:rsid w:val="00745B7B"/>
    <w:rsid w:val="00746775"/>
    <w:rsid w:val="007515A0"/>
    <w:rsid w:val="0075235B"/>
    <w:rsid w:val="00754135"/>
    <w:rsid w:val="0075463F"/>
    <w:rsid w:val="0075553A"/>
    <w:rsid w:val="00755DD4"/>
    <w:rsid w:val="007570D7"/>
    <w:rsid w:val="007573FC"/>
    <w:rsid w:val="0075748A"/>
    <w:rsid w:val="00757914"/>
    <w:rsid w:val="00761E1C"/>
    <w:rsid w:val="00764CC6"/>
    <w:rsid w:val="007675B1"/>
    <w:rsid w:val="0077133E"/>
    <w:rsid w:val="00772B5A"/>
    <w:rsid w:val="00787E8C"/>
    <w:rsid w:val="007929F9"/>
    <w:rsid w:val="007A1444"/>
    <w:rsid w:val="007A609B"/>
    <w:rsid w:val="007A7159"/>
    <w:rsid w:val="007B14AD"/>
    <w:rsid w:val="007B32A5"/>
    <w:rsid w:val="007C22F1"/>
    <w:rsid w:val="007C54AC"/>
    <w:rsid w:val="007C6A1B"/>
    <w:rsid w:val="007E0607"/>
    <w:rsid w:val="007E2327"/>
    <w:rsid w:val="007E2C72"/>
    <w:rsid w:val="007F07D4"/>
    <w:rsid w:val="007F6F97"/>
    <w:rsid w:val="00801664"/>
    <w:rsid w:val="00801BBF"/>
    <w:rsid w:val="00802ACA"/>
    <w:rsid w:val="00804A07"/>
    <w:rsid w:val="00810EFF"/>
    <w:rsid w:val="0081106A"/>
    <w:rsid w:val="0081199B"/>
    <w:rsid w:val="00813915"/>
    <w:rsid w:val="008161F5"/>
    <w:rsid w:val="00821303"/>
    <w:rsid w:val="008218A1"/>
    <w:rsid w:val="00822983"/>
    <w:rsid w:val="00827BB1"/>
    <w:rsid w:val="00827D31"/>
    <w:rsid w:val="00831E93"/>
    <w:rsid w:val="008327B7"/>
    <w:rsid w:val="00836272"/>
    <w:rsid w:val="00841196"/>
    <w:rsid w:val="008441EF"/>
    <w:rsid w:val="00845DA4"/>
    <w:rsid w:val="00847295"/>
    <w:rsid w:val="00855213"/>
    <w:rsid w:val="008556CE"/>
    <w:rsid w:val="008561A1"/>
    <w:rsid w:val="008577DF"/>
    <w:rsid w:val="00861DA4"/>
    <w:rsid w:val="008622B9"/>
    <w:rsid w:val="00864E8F"/>
    <w:rsid w:val="008713D4"/>
    <w:rsid w:val="008726C7"/>
    <w:rsid w:val="0087314C"/>
    <w:rsid w:val="00882F3C"/>
    <w:rsid w:val="00885107"/>
    <w:rsid w:val="008856FB"/>
    <w:rsid w:val="008A1F3C"/>
    <w:rsid w:val="008A3DE9"/>
    <w:rsid w:val="008A4603"/>
    <w:rsid w:val="008A501C"/>
    <w:rsid w:val="008B0F97"/>
    <w:rsid w:val="008B3229"/>
    <w:rsid w:val="008C7F69"/>
    <w:rsid w:val="008C7F82"/>
    <w:rsid w:val="008D1AB9"/>
    <w:rsid w:val="008D7FC0"/>
    <w:rsid w:val="008E196E"/>
    <w:rsid w:val="008E244B"/>
    <w:rsid w:val="008F487D"/>
    <w:rsid w:val="008F4969"/>
    <w:rsid w:val="008F707A"/>
    <w:rsid w:val="009004A3"/>
    <w:rsid w:val="00904334"/>
    <w:rsid w:val="009053A4"/>
    <w:rsid w:val="00905C3F"/>
    <w:rsid w:val="00906DD1"/>
    <w:rsid w:val="009074F5"/>
    <w:rsid w:val="00913C5E"/>
    <w:rsid w:val="00913EB6"/>
    <w:rsid w:val="009160E8"/>
    <w:rsid w:val="00920A03"/>
    <w:rsid w:val="0092184B"/>
    <w:rsid w:val="00924B80"/>
    <w:rsid w:val="00926119"/>
    <w:rsid w:val="009269A2"/>
    <w:rsid w:val="00932E76"/>
    <w:rsid w:val="009335F5"/>
    <w:rsid w:val="009351E7"/>
    <w:rsid w:val="00937B82"/>
    <w:rsid w:val="0094092E"/>
    <w:rsid w:val="0094428D"/>
    <w:rsid w:val="0094552C"/>
    <w:rsid w:val="009502CD"/>
    <w:rsid w:val="009561CC"/>
    <w:rsid w:val="00956533"/>
    <w:rsid w:val="0095723C"/>
    <w:rsid w:val="00960548"/>
    <w:rsid w:val="009612C7"/>
    <w:rsid w:val="00961F86"/>
    <w:rsid w:val="00963456"/>
    <w:rsid w:val="00964DA7"/>
    <w:rsid w:val="00966F25"/>
    <w:rsid w:val="009701B3"/>
    <w:rsid w:val="00973C52"/>
    <w:rsid w:val="009757A1"/>
    <w:rsid w:val="00982264"/>
    <w:rsid w:val="0098389A"/>
    <w:rsid w:val="00987185"/>
    <w:rsid w:val="009935CF"/>
    <w:rsid w:val="00994F5A"/>
    <w:rsid w:val="009971B0"/>
    <w:rsid w:val="009A0416"/>
    <w:rsid w:val="009A744C"/>
    <w:rsid w:val="009A7C3E"/>
    <w:rsid w:val="009B02D9"/>
    <w:rsid w:val="009B0546"/>
    <w:rsid w:val="009B6B22"/>
    <w:rsid w:val="009B75E0"/>
    <w:rsid w:val="009C1FB8"/>
    <w:rsid w:val="009C2841"/>
    <w:rsid w:val="009C2895"/>
    <w:rsid w:val="009C377C"/>
    <w:rsid w:val="009C6F4D"/>
    <w:rsid w:val="009C7E1F"/>
    <w:rsid w:val="009D4365"/>
    <w:rsid w:val="009D5B3A"/>
    <w:rsid w:val="009E264E"/>
    <w:rsid w:val="009F0154"/>
    <w:rsid w:val="009F0D62"/>
    <w:rsid w:val="009F5246"/>
    <w:rsid w:val="009F6D23"/>
    <w:rsid w:val="009F7401"/>
    <w:rsid w:val="009F7CAB"/>
    <w:rsid w:val="009F7ECE"/>
    <w:rsid w:val="00A006E7"/>
    <w:rsid w:val="00A0268F"/>
    <w:rsid w:val="00A06278"/>
    <w:rsid w:val="00A10172"/>
    <w:rsid w:val="00A1055F"/>
    <w:rsid w:val="00A11093"/>
    <w:rsid w:val="00A124DA"/>
    <w:rsid w:val="00A16823"/>
    <w:rsid w:val="00A16EB6"/>
    <w:rsid w:val="00A17583"/>
    <w:rsid w:val="00A21E88"/>
    <w:rsid w:val="00A25BA7"/>
    <w:rsid w:val="00A3183D"/>
    <w:rsid w:val="00A3222C"/>
    <w:rsid w:val="00A43B6D"/>
    <w:rsid w:val="00A43D3C"/>
    <w:rsid w:val="00A43DBA"/>
    <w:rsid w:val="00A44262"/>
    <w:rsid w:val="00A52F3A"/>
    <w:rsid w:val="00A53A17"/>
    <w:rsid w:val="00A54D7B"/>
    <w:rsid w:val="00A66728"/>
    <w:rsid w:val="00A720AB"/>
    <w:rsid w:val="00A73DFA"/>
    <w:rsid w:val="00A819D2"/>
    <w:rsid w:val="00A82C48"/>
    <w:rsid w:val="00A863D8"/>
    <w:rsid w:val="00A91C7E"/>
    <w:rsid w:val="00A92CC7"/>
    <w:rsid w:val="00A92D7E"/>
    <w:rsid w:val="00A9771A"/>
    <w:rsid w:val="00AA1F70"/>
    <w:rsid w:val="00AA3948"/>
    <w:rsid w:val="00AA558D"/>
    <w:rsid w:val="00AA6A84"/>
    <w:rsid w:val="00AA76A7"/>
    <w:rsid w:val="00AB13ED"/>
    <w:rsid w:val="00AB3607"/>
    <w:rsid w:val="00AB4DAA"/>
    <w:rsid w:val="00AB52A5"/>
    <w:rsid w:val="00AD398E"/>
    <w:rsid w:val="00AD6ECA"/>
    <w:rsid w:val="00AD7DB2"/>
    <w:rsid w:val="00AE0EB7"/>
    <w:rsid w:val="00AE2850"/>
    <w:rsid w:val="00AE3E1B"/>
    <w:rsid w:val="00AF00FF"/>
    <w:rsid w:val="00AF13E9"/>
    <w:rsid w:val="00AF3BAF"/>
    <w:rsid w:val="00AF7FC6"/>
    <w:rsid w:val="00B005E8"/>
    <w:rsid w:val="00B016DD"/>
    <w:rsid w:val="00B12C35"/>
    <w:rsid w:val="00B165E8"/>
    <w:rsid w:val="00B16FE4"/>
    <w:rsid w:val="00B21E03"/>
    <w:rsid w:val="00B22E3B"/>
    <w:rsid w:val="00B260C7"/>
    <w:rsid w:val="00B304E7"/>
    <w:rsid w:val="00B31238"/>
    <w:rsid w:val="00B35C0C"/>
    <w:rsid w:val="00B40865"/>
    <w:rsid w:val="00B4128A"/>
    <w:rsid w:val="00B4388C"/>
    <w:rsid w:val="00B456BD"/>
    <w:rsid w:val="00B472DD"/>
    <w:rsid w:val="00B5034A"/>
    <w:rsid w:val="00B52A3E"/>
    <w:rsid w:val="00B53330"/>
    <w:rsid w:val="00B56C8C"/>
    <w:rsid w:val="00B72B9B"/>
    <w:rsid w:val="00B73483"/>
    <w:rsid w:val="00B73E8D"/>
    <w:rsid w:val="00B80350"/>
    <w:rsid w:val="00B80999"/>
    <w:rsid w:val="00B86B3D"/>
    <w:rsid w:val="00B87E16"/>
    <w:rsid w:val="00B90CA9"/>
    <w:rsid w:val="00B956D0"/>
    <w:rsid w:val="00B966B6"/>
    <w:rsid w:val="00B97110"/>
    <w:rsid w:val="00BA11CA"/>
    <w:rsid w:val="00BA17ED"/>
    <w:rsid w:val="00BA21E7"/>
    <w:rsid w:val="00BA429E"/>
    <w:rsid w:val="00BB126E"/>
    <w:rsid w:val="00BB2408"/>
    <w:rsid w:val="00BB299A"/>
    <w:rsid w:val="00BB3ACA"/>
    <w:rsid w:val="00BB3C83"/>
    <w:rsid w:val="00BB7B8A"/>
    <w:rsid w:val="00BC1FBE"/>
    <w:rsid w:val="00BD1EBA"/>
    <w:rsid w:val="00BD308C"/>
    <w:rsid w:val="00BD567A"/>
    <w:rsid w:val="00BE6458"/>
    <w:rsid w:val="00BF00D1"/>
    <w:rsid w:val="00BF3D70"/>
    <w:rsid w:val="00C02D0E"/>
    <w:rsid w:val="00C0353C"/>
    <w:rsid w:val="00C04995"/>
    <w:rsid w:val="00C069A2"/>
    <w:rsid w:val="00C12E26"/>
    <w:rsid w:val="00C13321"/>
    <w:rsid w:val="00C16F3B"/>
    <w:rsid w:val="00C17A50"/>
    <w:rsid w:val="00C2247C"/>
    <w:rsid w:val="00C2441D"/>
    <w:rsid w:val="00C2461F"/>
    <w:rsid w:val="00C33BAB"/>
    <w:rsid w:val="00C3536C"/>
    <w:rsid w:val="00C4283E"/>
    <w:rsid w:val="00C43418"/>
    <w:rsid w:val="00C435CC"/>
    <w:rsid w:val="00C45DB1"/>
    <w:rsid w:val="00C461A6"/>
    <w:rsid w:val="00C474FA"/>
    <w:rsid w:val="00C50AA7"/>
    <w:rsid w:val="00C516B0"/>
    <w:rsid w:val="00C5270C"/>
    <w:rsid w:val="00C5312D"/>
    <w:rsid w:val="00C55D2C"/>
    <w:rsid w:val="00C60AC6"/>
    <w:rsid w:val="00C63062"/>
    <w:rsid w:val="00C64DAE"/>
    <w:rsid w:val="00C65186"/>
    <w:rsid w:val="00C66374"/>
    <w:rsid w:val="00C664D1"/>
    <w:rsid w:val="00C66B39"/>
    <w:rsid w:val="00C67D5F"/>
    <w:rsid w:val="00C73EFD"/>
    <w:rsid w:val="00C74A9E"/>
    <w:rsid w:val="00C80903"/>
    <w:rsid w:val="00C84E63"/>
    <w:rsid w:val="00C8523A"/>
    <w:rsid w:val="00C85413"/>
    <w:rsid w:val="00C913D9"/>
    <w:rsid w:val="00C92BA5"/>
    <w:rsid w:val="00C931DB"/>
    <w:rsid w:val="00C957F8"/>
    <w:rsid w:val="00C95AAF"/>
    <w:rsid w:val="00C97A26"/>
    <w:rsid w:val="00CA2533"/>
    <w:rsid w:val="00CA5479"/>
    <w:rsid w:val="00CA6907"/>
    <w:rsid w:val="00CB47CF"/>
    <w:rsid w:val="00CB703A"/>
    <w:rsid w:val="00CC148C"/>
    <w:rsid w:val="00CC15D5"/>
    <w:rsid w:val="00CC196F"/>
    <w:rsid w:val="00CD1442"/>
    <w:rsid w:val="00CD17E2"/>
    <w:rsid w:val="00CD7F09"/>
    <w:rsid w:val="00CE1B13"/>
    <w:rsid w:val="00CE2529"/>
    <w:rsid w:val="00CF03D7"/>
    <w:rsid w:val="00CF0934"/>
    <w:rsid w:val="00CF2A12"/>
    <w:rsid w:val="00CF3DBF"/>
    <w:rsid w:val="00CF3F04"/>
    <w:rsid w:val="00CF5D39"/>
    <w:rsid w:val="00D002F8"/>
    <w:rsid w:val="00D01312"/>
    <w:rsid w:val="00D022EC"/>
    <w:rsid w:val="00D0780F"/>
    <w:rsid w:val="00D12B5C"/>
    <w:rsid w:val="00D12D4B"/>
    <w:rsid w:val="00D1768E"/>
    <w:rsid w:val="00D22AE1"/>
    <w:rsid w:val="00D25180"/>
    <w:rsid w:val="00D30CC6"/>
    <w:rsid w:val="00D33B1D"/>
    <w:rsid w:val="00D35B51"/>
    <w:rsid w:val="00D35CAE"/>
    <w:rsid w:val="00D37DDA"/>
    <w:rsid w:val="00D435C3"/>
    <w:rsid w:val="00D45814"/>
    <w:rsid w:val="00D51921"/>
    <w:rsid w:val="00D53D7D"/>
    <w:rsid w:val="00D57DC1"/>
    <w:rsid w:val="00D600C8"/>
    <w:rsid w:val="00D60D89"/>
    <w:rsid w:val="00D62795"/>
    <w:rsid w:val="00D65637"/>
    <w:rsid w:val="00D673AA"/>
    <w:rsid w:val="00D70B88"/>
    <w:rsid w:val="00D70D0B"/>
    <w:rsid w:val="00D712E1"/>
    <w:rsid w:val="00D732B0"/>
    <w:rsid w:val="00D7591F"/>
    <w:rsid w:val="00D76806"/>
    <w:rsid w:val="00D82CBE"/>
    <w:rsid w:val="00D836D1"/>
    <w:rsid w:val="00D845A5"/>
    <w:rsid w:val="00D92FBC"/>
    <w:rsid w:val="00D957AA"/>
    <w:rsid w:val="00D958BD"/>
    <w:rsid w:val="00D960A4"/>
    <w:rsid w:val="00DA3B83"/>
    <w:rsid w:val="00DB75CA"/>
    <w:rsid w:val="00DC09EA"/>
    <w:rsid w:val="00DC4407"/>
    <w:rsid w:val="00DC5827"/>
    <w:rsid w:val="00DC6112"/>
    <w:rsid w:val="00DC7E98"/>
    <w:rsid w:val="00DD0F46"/>
    <w:rsid w:val="00DD29E4"/>
    <w:rsid w:val="00DD6FD7"/>
    <w:rsid w:val="00DD717A"/>
    <w:rsid w:val="00DE3767"/>
    <w:rsid w:val="00DE58C2"/>
    <w:rsid w:val="00DE6CE9"/>
    <w:rsid w:val="00E06C92"/>
    <w:rsid w:val="00E07F41"/>
    <w:rsid w:val="00E10FC0"/>
    <w:rsid w:val="00E112C3"/>
    <w:rsid w:val="00E12EDB"/>
    <w:rsid w:val="00E16E02"/>
    <w:rsid w:val="00E20D0F"/>
    <w:rsid w:val="00E27EA8"/>
    <w:rsid w:val="00E30672"/>
    <w:rsid w:val="00E31623"/>
    <w:rsid w:val="00E3431F"/>
    <w:rsid w:val="00E34CA7"/>
    <w:rsid w:val="00E37460"/>
    <w:rsid w:val="00E37BCE"/>
    <w:rsid w:val="00E40338"/>
    <w:rsid w:val="00E410A9"/>
    <w:rsid w:val="00E431AB"/>
    <w:rsid w:val="00E43C5A"/>
    <w:rsid w:val="00E446AB"/>
    <w:rsid w:val="00E45718"/>
    <w:rsid w:val="00E460CB"/>
    <w:rsid w:val="00E479B2"/>
    <w:rsid w:val="00E5037D"/>
    <w:rsid w:val="00E50BB2"/>
    <w:rsid w:val="00E50FF8"/>
    <w:rsid w:val="00E511DB"/>
    <w:rsid w:val="00E51D8F"/>
    <w:rsid w:val="00E5590E"/>
    <w:rsid w:val="00E56247"/>
    <w:rsid w:val="00E61C30"/>
    <w:rsid w:val="00E64E1C"/>
    <w:rsid w:val="00E65021"/>
    <w:rsid w:val="00E7068D"/>
    <w:rsid w:val="00E71A0B"/>
    <w:rsid w:val="00E77285"/>
    <w:rsid w:val="00E81E9D"/>
    <w:rsid w:val="00E85C0A"/>
    <w:rsid w:val="00E87803"/>
    <w:rsid w:val="00E94543"/>
    <w:rsid w:val="00E9542B"/>
    <w:rsid w:val="00EA1C39"/>
    <w:rsid w:val="00EA1C90"/>
    <w:rsid w:val="00EA32C7"/>
    <w:rsid w:val="00EA7B56"/>
    <w:rsid w:val="00EB3057"/>
    <w:rsid w:val="00EB5691"/>
    <w:rsid w:val="00EC1BCC"/>
    <w:rsid w:val="00EC2F8F"/>
    <w:rsid w:val="00ED50F8"/>
    <w:rsid w:val="00ED6000"/>
    <w:rsid w:val="00ED6E3B"/>
    <w:rsid w:val="00EE0A62"/>
    <w:rsid w:val="00EE1C57"/>
    <w:rsid w:val="00EF3DEA"/>
    <w:rsid w:val="00EF4BF3"/>
    <w:rsid w:val="00EF5979"/>
    <w:rsid w:val="00EF6553"/>
    <w:rsid w:val="00EF6C76"/>
    <w:rsid w:val="00EF7231"/>
    <w:rsid w:val="00EF7879"/>
    <w:rsid w:val="00F01DC1"/>
    <w:rsid w:val="00F0550A"/>
    <w:rsid w:val="00F137D0"/>
    <w:rsid w:val="00F1427F"/>
    <w:rsid w:val="00F1488D"/>
    <w:rsid w:val="00F20762"/>
    <w:rsid w:val="00F27361"/>
    <w:rsid w:val="00F306D6"/>
    <w:rsid w:val="00F34B12"/>
    <w:rsid w:val="00F35AAD"/>
    <w:rsid w:val="00F41BA0"/>
    <w:rsid w:val="00F45665"/>
    <w:rsid w:val="00F45BEC"/>
    <w:rsid w:val="00F50459"/>
    <w:rsid w:val="00F51FF4"/>
    <w:rsid w:val="00F5710D"/>
    <w:rsid w:val="00F610DB"/>
    <w:rsid w:val="00F62EFE"/>
    <w:rsid w:val="00F66EF1"/>
    <w:rsid w:val="00F72211"/>
    <w:rsid w:val="00F728AD"/>
    <w:rsid w:val="00F752F1"/>
    <w:rsid w:val="00F76710"/>
    <w:rsid w:val="00F810C6"/>
    <w:rsid w:val="00F81F00"/>
    <w:rsid w:val="00F85928"/>
    <w:rsid w:val="00F87F6A"/>
    <w:rsid w:val="00FA0E31"/>
    <w:rsid w:val="00FA3687"/>
    <w:rsid w:val="00FA38F4"/>
    <w:rsid w:val="00FA3D9B"/>
    <w:rsid w:val="00FA5132"/>
    <w:rsid w:val="00FA52EF"/>
    <w:rsid w:val="00FA62AA"/>
    <w:rsid w:val="00FB0C71"/>
    <w:rsid w:val="00FB2734"/>
    <w:rsid w:val="00FB371B"/>
    <w:rsid w:val="00FC0C6B"/>
    <w:rsid w:val="00FC20F0"/>
    <w:rsid w:val="00FC7025"/>
    <w:rsid w:val="00FD0788"/>
    <w:rsid w:val="00FD0E9B"/>
    <w:rsid w:val="00FE0FC1"/>
    <w:rsid w:val="00FE1035"/>
    <w:rsid w:val="00FE1727"/>
    <w:rsid w:val="00FE7F05"/>
    <w:rsid w:val="00FF027B"/>
    <w:rsid w:val="00FF1F0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04DB"/>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paragraph" w:styleId="Heading1">
    <w:name w:val="heading 1"/>
    <w:basedOn w:val="Normal"/>
    <w:next w:val="Normal"/>
    <w:link w:val="Nadpis1Char"/>
    <w:uiPriority w:val="9"/>
    <w:qFormat/>
    <w:rsid w:val="00CA2533"/>
    <w:pPr>
      <w:keepNext/>
      <w:keepLines/>
      <w:spacing w:before="480" w:after="0"/>
      <w:jc w:val="left"/>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Nadpis2Char"/>
    <w:uiPriority w:val="9"/>
    <w:qFormat/>
    <w:rsid w:val="00CB703A"/>
    <w:pPr>
      <w:keepNext/>
      <w:spacing w:after="0" w:line="360" w:lineRule="atLeast"/>
      <w:jc w:val="center"/>
      <w:outlineLvl w:val="1"/>
    </w:pPr>
    <w:rPr>
      <w:rFonts w:ascii="Times New Roman" w:hAnsi="Times New Roman"/>
      <w:b/>
      <w:sz w:val="26"/>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CA2533"/>
    <w:rPr>
      <w:rFonts w:asciiTheme="majorHAnsi" w:eastAsiaTheme="majorEastAsia" w:hAnsiTheme="majorHAnsi" w:cs="Times New Roman"/>
      <w:b/>
      <w:bCs/>
      <w:color w:val="365F91" w:themeColor="accent1" w:themeShade="BF"/>
      <w:sz w:val="28"/>
      <w:szCs w:val="28"/>
      <w:rtl w:val="0"/>
      <w:cs w:val="0"/>
    </w:rPr>
  </w:style>
  <w:style w:type="character" w:customStyle="1" w:styleId="Nadpis2Char">
    <w:name w:val="Nadpis 2 Char"/>
    <w:basedOn w:val="DefaultParagraphFont"/>
    <w:link w:val="Heading2"/>
    <w:uiPriority w:val="9"/>
    <w:locked/>
    <w:rsid w:val="00CB703A"/>
    <w:rPr>
      <w:rFonts w:ascii="Times New Roman" w:hAnsi="Times New Roman" w:cs="Times New Roman"/>
      <w:b/>
      <w:sz w:val="24"/>
      <w:szCs w:val="24"/>
      <w:rtl w:val="0"/>
      <w:cs w:val="0"/>
      <w:lang w:val="en-US" w:eastAsia="x-none"/>
    </w:rPr>
  </w:style>
  <w:style w:type="paragraph" w:styleId="ListParagraph">
    <w:name w:val="List Paragraph"/>
    <w:basedOn w:val="Normal"/>
    <w:uiPriority w:val="34"/>
    <w:qFormat/>
    <w:rsid w:val="00037BFB"/>
    <w:pPr>
      <w:ind w:left="720"/>
      <w:contextualSpacing/>
      <w:jc w:val="left"/>
    </w:pPr>
  </w:style>
  <w:style w:type="paragraph" w:styleId="Header">
    <w:name w:val="header"/>
    <w:basedOn w:val="Normal"/>
    <w:link w:val="HlavikaChar"/>
    <w:uiPriority w:val="99"/>
    <w:unhideWhenUsed/>
    <w:rsid w:val="005A741D"/>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5A741D"/>
    <w:rPr>
      <w:rFonts w:cs="Times New Roman"/>
      <w:rtl w:val="0"/>
      <w:cs w:val="0"/>
    </w:rPr>
  </w:style>
  <w:style w:type="paragraph" w:styleId="Footer">
    <w:name w:val="footer"/>
    <w:basedOn w:val="Normal"/>
    <w:link w:val="PtaChar"/>
    <w:uiPriority w:val="99"/>
    <w:unhideWhenUsed/>
    <w:rsid w:val="005A741D"/>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5A741D"/>
    <w:rPr>
      <w:rFonts w:cs="Times New Roman"/>
      <w:rtl w:val="0"/>
      <w:cs w:val="0"/>
    </w:rPr>
  </w:style>
  <w:style w:type="paragraph" w:styleId="Title">
    <w:name w:val="Title"/>
    <w:basedOn w:val="Normal"/>
    <w:link w:val="NzovChar"/>
    <w:uiPriority w:val="10"/>
    <w:qFormat/>
    <w:rsid w:val="006F311B"/>
    <w:pPr>
      <w:spacing w:after="0" w:line="240" w:lineRule="auto"/>
      <w:jc w:val="center"/>
    </w:pPr>
    <w:rPr>
      <w:rFonts w:ascii="Times New Roman" w:hAnsi="Times New Roman"/>
      <w:b/>
      <w:sz w:val="28"/>
      <w:szCs w:val="20"/>
      <w:lang w:val="en-US" w:eastAsia="ru-RU"/>
    </w:rPr>
  </w:style>
  <w:style w:type="character" w:customStyle="1" w:styleId="NzovChar">
    <w:name w:val="Názov Char"/>
    <w:basedOn w:val="DefaultParagraphFont"/>
    <w:link w:val="Title"/>
    <w:uiPriority w:val="10"/>
    <w:locked/>
    <w:rsid w:val="006F311B"/>
    <w:rPr>
      <w:rFonts w:ascii="Times New Roman" w:hAnsi="Times New Roman" w:cs="Times New Roman"/>
      <w:b/>
      <w:sz w:val="20"/>
      <w:szCs w:val="20"/>
      <w:rtl w:val="0"/>
      <w:cs w:val="0"/>
      <w:lang w:val="en-US" w:eastAsia="ru-RU"/>
    </w:rPr>
  </w:style>
  <w:style w:type="paragraph" w:styleId="BodyText3">
    <w:name w:val="Body Text 3"/>
    <w:basedOn w:val="Normal"/>
    <w:link w:val="Zkladntext3Char"/>
    <w:uiPriority w:val="99"/>
    <w:rsid w:val="00D25180"/>
    <w:pPr>
      <w:spacing w:after="0" w:line="360" w:lineRule="atLeast"/>
      <w:jc w:val="both"/>
    </w:pPr>
    <w:rPr>
      <w:rFonts w:ascii="Times New Roman" w:hAnsi="Times New Roman"/>
      <w:b/>
      <w:i/>
      <w:sz w:val="26"/>
      <w:szCs w:val="20"/>
      <w:lang w:val="en-US"/>
    </w:rPr>
  </w:style>
  <w:style w:type="character" w:customStyle="1" w:styleId="Zkladntext3Char">
    <w:name w:val="Základný text 3 Char"/>
    <w:basedOn w:val="DefaultParagraphFont"/>
    <w:link w:val="BodyText3"/>
    <w:uiPriority w:val="99"/>
    <w:locked/>
    <w:rsid w:val="00D25180"/>
    <w:rPr>
      <w:rFonts w:ascii="Times New Roman" w:hAnsi="Times New Roman" w:cs="Times New Roman"/>
      <w:b/>
      <w:i/>
      <w:sz w:val="20"/>
      <w:szCs w:val="20"/>
      <w:rtl w:val="0"/>
      <w:cs w:val="0"/>
      <w:lang w:val="en-US" w:eastAsia="x-none"/>
    </w:rPr>
  </w:style>
  <w:style w:type="paragraph" w:styleId="BodyTextIndent2">
    <w:name w:val="Body Text Indent 2"/>
    <w:basedOn w:val="Normal"/>
    <w:link w:val="Zarkazkladnhotextu2Char"/>
    <w:uiPriority w:val="99"/>
    <w:unhideWhenUsed/>
    <w:rsid w:val="00CB703A"/>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locked/>
    <w:rsid w:val="00CB703A"/>
    <w:rPr>
      <w:rFonts w:cs="Times New Roman"/>
      <w:rtl w:val="0"/>
      <w:cs w:val="0"/>
    </w:rPr>
  </w:style>
  <w:style w:type="character" w:styleId="CommentReference">
    <w:name w:val="annotation reference"/>
    <w:basedOn w:val="DefaultParagraphFont"/>
    <w:uiPriority w:val="99"/>
    <w:semiHidden/>
    <w:unhideWhenUsed/>
    <w:rsid w:val="00227CBB"/>
    <w:rPr>
      <w:rFonts w:cs="Times New Roman"/>
      <w:sz w:val="16"/>
      <w:szCs w:val="16"/>
      <w:rtl w:val="0"/>
      <w:cs w:val="0"/>
    </w:rPr>
  </w:style>
  <w:style w:type="paragraph" w:styleId="CommentText">
    <w:name w:val="annotation text"/>
    <w:basedOn w:val="Normal"/>
    <w:link w:val="TextkomentraChar"/>
    <w:uiPriority w:val="99"/>
    <w:unhideWhenUsed/>
    <w:rsid w:val="00227CBB"/>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227CBB"/>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227CBB"/>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227CBB"/>
    <w:rPr>
      <w:b/>
      <w:bCs/>
    </w:rPr>
  </w:style>
  <w:style w:type="paragraph" w:styleId="BalloonText">
    <w:name w:val="Balloon Text"/>
    <w:basedOn w:val="Normal"/>
    <w:link w:val="TextbublinyChar"/>
    <w:uiPriority w:val="99"/>
    <w:semiHidden/>
    <w:unhideWhenUsed/>
    <w:rsid w:val="00227CBB"/>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227CBB"/>
    <w:rPr>
      <w:rFonts w:ascii="Tahoma" w:hAnsi="Tahoma" w:cs="Tahoma"/>
      <w:sz w:val="16"/>
      <w:szCs w:val="16"/>
      <w:rtl w:val="0"/>
      <w:cs w:val="0"/>
    </w:rPr>
  </w:style>
  <w:style w:type="paragraph" w:styleId="FootnoteText">
    <w:name w:val="footnote text"/>
    <w:basedOn w:val="Normal"/>
    <w:link w:val="TextpoznmkypodiarouChar"/>
    <w:uiPriority w:val="99"/>
    <w:semiHidden/>
    <w:unhideWhenUsed/>
    <w:rsid w:val="004409F6"/>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4409F6"/>
    <w:rPr>
      <w:rFonts w:cs="Times New Roman"/>
      <w:sz w:val="20"/>
      <w:szCs w:val="20"/>
      <w:rtl w:val="0"/>
      <w:cs w:val="0"/>
    </w:rPr>
  </w:style>
  <w:style w:type="character" w:styleId="FootnoteReference">
    <w:name w:val="footnote reference"/>
    <w:basedOn w:val="DefaultParagraphFont"/>
    <w:uiPriority w:val="99"/>
    <w:semiHidden/>
    <w:unhideWhenUsed/>
    <w:rsid w:val="004409F6"/>
    <w:rPr>
      <w:rFonts w:cs="Times New Roman"/>
      <w:vertAlign w:val="superscript"/>
      <w:rtl w:val="0"/>
      <w:cs w:val="0"/>
    </w:rPr>
  </w:style>
  <w:style w:type="paragraph" w:customStyle="1" w:styleId="Zkladntext">
    <w:name w:val="Základní text"/>
    <w:rsid w:val="00A10172"/>
    <w:pPr>
      <w:framePr w:wrap="auto"/>
      <w:widowControl w:val="0"/>
      <w:autoSpaceDE w:val="0"/>
      <w:autoSpaceDN w:val="0"/>
      <w:adjustRightInd w:val="0"/>
      <w:ind w:left="0" w:right="0"/>
      <w:jc w:val="left"/>
      <w:textAlignment w:val="auto"/>
    </w:pPr>
    <w:rPr>
      <w:rFonts w:cs="Times New Roman"/>
      <w:color w:val="000000"/>
      <w:sz w:val="24"/>
      <w:szCs w:val="24"/>
      <w:rtl w:val="0"/>
      <w:cs w:val="0"/>
      <w:lang w:val="cs-CZ" w:eastAsia="cs-CZ" w:bidi="ar-SA"/>
    </w:rPr>
  </w:style>
  <w:style w:type="character" w:customStyle="1" w:styleId="hps">
    <w:name w:val="hps"/>
    <w:basedOn w:val="DefaultParagraphFont"/>
    <w:rsid w:val="009F0154"/>
    <w:rPr>
      <w:rFonts w:cs="Times New Roman"/>
      <w:rtl w:val="0"/>
      <w:cs w:val="0"/>
    </w:rPr>
  </w:style>
  <w:style w:type="character" w:styleId="Hyperlink">
    <w:name w:val="Hyperlink"/>
    <w:basedOn w:val="DefaultParagraphFont"/>
    <w:uiPriority w:val="99"/>
    <w:unhideWhenUsed/>
    <w:rsid w:val="0057457F"/>
    <w:rPr>
      <w:rFonts w:cs="Times New Roman"/>
      <w:color w:val="0000FF" w:themeColor="hlink" w:themeShade="FF"/>
      <w:u w:val="single"/>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C9B1B-42BD-4B43-9A7E-83380CC9B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24</TotalTime>
  <Pages>18</Pages>
  <Words>6105</Words>
  <Characters>34800</Characters>
  <Application>Microsoft Office Word</Application>
  <DocSecurity>0</DocSecurity>
  <Lines>0</Lines>
  <Paragraphs>0</Paragraphs>
  <ScaleCrop>false</ScaleCrop>
  <Company>mfsr</Company>
  <LinksUpToDate>false</LinksUpToDate>
  <CharactersWithSpaces>40824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emihalikova</dc:creator>
  <cp:lastModifiedBy>Pekarova Elena</cp:lastModifiedBy>
  <cp:revision>6</cp:revision>
  <cp:lastPrinted>2016-01-11T14:48:00Z</cp:lastPrinted>
  <dcterms:created xsi:type="dcterms:W3CDTF">2015-05-15T14:22:00Z</dcterms:created>
  <dcterms:modified xsi:type="dcterms:W3CDTF">2016-01-11T14:51:00Z</dcterms:modified>
</cp:coreProperties>
</file>