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40A9" w:rsidRPr="008240A9" w:rsidP="008240A9">
      <w:pPr>
        <w:bidi w:val="0"/>
        <w:spacing w:after="0" w:line="240" w:lineRule="auto"/>
        <w:jc w:val="center"/>
        <w:rPr>
          <w:rFonts w:ascii="Times New Roman" w:hAnsi="Times New Roman"/>
          <w:b/>
          <w:bCs/>
          <w:sz w:val="24"/>
          <w:szCs w:val="24"/>
        </w:rPr>
      </w:pPr>
      <w:r w:rsidRPr="008240A9">
        <w:rPr>
          <w:rFonts w:ascii="Times New Roman" w:hAnsi="Times New Roman"/>
          <w:b/>
          <w:bCs/>
          <w:sz w:val="24"/>
          <w:szCs w:val="24"/>
        </w:rPr>
        <w:t>Dôvodová správa</w:t>
      </w:r>
    </w:p>
    <w:p w:rsidR="008240A9" w:rsidRPr="008240A9" w:rsidP="008240A9">
      <w:pPr>
        <w:bidi w:val="0"/>
        <w:spacing w:after="0" w:line="240" w:lineRule="auto"/>
        <w:jc w:val="both"/>
        <w:rPr>
          <w:rFonts w:ascii="Times New Roman" w:hAnsi="Times New Roman"/>
          <w:color w:val="000000"/>
          <w:sz w:val="24"/>
          <w:szCs w:val="24"/>
        </w:rPr>
      </w:pPr>
    </w:p>
    <w:p w:rsidR="008240A9" w:rsidRPr="008240A9" w:rsidP="008240A9">
      <w:pPr>
        <w:bidi w:val="0"/>
        <w:spacing w:after="0" w:line="240" w:lineRule="auto"/>
        <w:jc w:val="both"/>
        <w:rPr>
          <w:rFonts w:ascii="Times New Roman" w:hAnsi="Times New Roman"/>
          <w:color w:val="000000"/>
          <w:sz w:val="24"/>
          <w:szCs w:val="24"/>
        </w:rPr>
      </w:pPr>
    </w:p>
    <w:p w:rsidR="008240A9" w:rsidRPr="008240A9" w:rsidP="008240A9">
      <w:pPr>
        <w:bidi w:val="0"/>
        <w:spacing w:after="0" w:line="240" w:lineRule="auto"/>
        <w:jc w:val="both"/>
        <w:rPr>
          <w:rFonts w:ascii="Times New Roman" w:hAnsi="Times New Roman"/>
          <w:b/>
          <w:color w:val="000000"/>
          <w:sz w:val="24"/>
          <w:szCs w:val="24"/>
        </w:rPr>
      </w:pPr>
      <w:r w:rsidRPr="008240A9">
        <w:rPr>
          <w:rFonts w:ascii="Times New Roman" w:hAnsi="Times New Roman"/>
          <w:b/>
          <w:color w:val="000000"/>
          <w:sz w:val="24"/>
          <w:szCs w:val="24"/>
        </w:rPr>
        <w:t>A. Všeobecná časť</w:t>
      </w:r>
    </w:p>
    <w:p w:rsidR="008240A9" w:rsidRPr="008240A9" w:rsidP="008240A9">
      <w:pPr>
        <w:bidi w:val="0"/>
        <w:spacing w:after="0" w:line="240" w:lineRule="auto"/>
        <w:rPr>
          <w:rFonts w:ascii="Times New Roman" w:hAnsi="Times New Roman"/>
          <w:bCs/>
          <w:sz w:val="24"/>
          <w:szCs w:val="24"/>
        </w:rPr>
      </w:pPr>
    </w:p>
    <w:p w:rsidR="008240A9" w:rsidRPr="008240A9" w:rsidP="008240A9">
      <w:pPr>
        <w:pStyle w:val="Zkladntext"/>
        <w:bidi w:val="0"/>
        <w:ind w:firstLine="567"/>
        <w:jc w:val="both"/>
        <w:rPr>
          <w:rFonts w:ascii="Times New Roman" w:hAnsi="Times New Roman" w:cs="Times New Roman"/>
        </w:rPr>
      </w:pPr>
      <w:r w:rsidRPr="008240A9">
        <w:rPr>
          <w:rFonts w:ascii="Times New Roman" w:hAnsi="Times New Roman" w:cs="Times New Roman"/>
        </w:rPr>
        <w:t xml:space="preserve">Ministerstvo financií Slovenskej republiky predkladá v súlade s programovým vyhlásením vlády Slovenskej republiky na rokovanie vlády Slovenskej republiky návrh zákona, ktorým sa mení a dopĺňa zákon č. 106/2004 Z. z. o spotrebnej dani z tabakových výrobkov v znení neskorších predpisov (ďalej len „návrh zákona“). </w:t>
      </w:r>
      <w:r w:rsidRPr="008240A9">
        <w:rPr>
          <w:rFonts w:ascii="Times New Roman" w:hAnsi="Times New Roman" w:cs="Times New Roman"/>
          <w:bCs/>
        </w:rPr>
        <w:t xml:space="preserve">Východiskovým zámerom tohto návrhu zákona je zavedenie </w:t>
      </w:r>
      <w:r w:rsidRPr="008240A9">
        <w:rPr>
          <w:rFonts w:ascii="Times New Roman" w:hAnsi="Times New Roman" w:cs="Times New Roman"/>
        </w:rPr>
        <w:t>postupného zvyšovania sadzby dane z cigariet.</w:t>
      </w:r>
    </w:p>
    <w:p w:rsidR="008240A9" w:rsidRPr="008240A9" w:rsidP="008240A9">
      <w:pPr>
        <w:bidi w:val="0"/>
        <w:spacing w:after="0" w:line="240" w:lineRule="auto"/>
        <w:jc w:val="both"/>
        <w:rPr>
          <w:rFonts w:ascii="Times New Roman" w:hAnsi="Times New Roman"/>
          <w:sz w:val="24"/>
          <w:szCs w:val="24"/>
        </w:rPr>
      </w:pPr>
    </w:p>
    <w:p w:rsidR="008240A9" w:rsidRPr="008240A9" w:rsidP="008240A9">
      <w:pPr>
        <w:pStyle w:val="Zkladntext"/>
        <w:bidi w:val="0"/>
        <w:ind w:firstLine="567"/>
        <w:jc w:val="both"/>
        <w:rPr>
          <w:rFonts w:ascii="Times New Roman" w:hAnsi="Times New Roman" w:cs="Times New Roman"/>
        </w:rPr>
      </w:pPr>
      <w:r w:rsidRPr="008240A9">
        <w:rPr>
          <w:rFonts w:ascii="Times New Roman" w:hAnsi="Times New Roman" w:cs="Times New Roman"/>
        </w:rPr>
        <w:t>Hlavnými cieľmi, ktoré viedli k vypracovaniu predkladaného návrhu zákona sú:</w:t>
      </w:r>
    </w:p>
    <w:p w:rsidR="008240A9" w:rsidRPr="008240A9" w:rsidP="008240A9">
      <w:pPr>
        <w:pStyle w:val="Zkladntext"/>
        <w:bidi w:val="0"/>
        <w:jc w:val="both"/>
        <w:rPr>
          <w:rFonts w:ascii="Times New Roman" w:hAnsi="Times New Roman" w:cs="Times New Roman"/>
        </w:rPr>
      </w:pPr>
    </w:p>
    <w:p w:rsidR="008240A9" w:rsidRPr="008240A9" w:rsidP="008240A9">
      <w:pPr>
        <w:pStyle w:val="Zkladntext"/>
        <w:numPr>
          <w:numId w:val="9"/>
        </w:numPr>
        <w:bidi w:val="0"/>
        <w:ind w:left="567" w:hanging="567"/>
        <w:jc w:val="both"/>
        <w:rPr>
          <w:rFonts w:ascii="Times New Roman" w:hAnsi="Times New Roman" w:cs="Times New Roman"/>
        </w:rPr>
      </w:pPr>
      <w:r w:rsidRPr="008240A9">
        <w:rPr>
          <w:rFonts w:ascii="Times New Roman" w:hAnsi="Times New Roman" w:cs="Times New Roman"/>
        </w:rPr>
        <w:t>zvýšenie príjmov štátneho rozpočtu,</w:t>
      </w:r>
    </w:p>
    <w:p w:rsidR="008240A9" w:rsidRPr="008240A9" w:rsidP="008240A9">
      <w:pPr>
        <w:pStyle w:val="Zkladntext"/>
        <w:numPr>
          <w:numId w:val="9"/>
        </w:numPr>
        <w:bidi w:val="0"/>
        <w:ind w:left="567" w:hanging="567"/>
        <w:jc w:val="both"/>
        <w:rPr>
          <w:rFonts w:ascii="Times New Roman" w:hAnsi="Times New Roman" w:cs="Times New Roman"/>
        </w:rPr>
      </w:pPr>
      <w:r w:rsidRPr="008240A9">
        <w:rPr>
          <w:rFonts w:ascii="Times New Roman" w:hAnsi="Times New Roman" w:cs="Times New Roman"/>
        </w:rPr>
        <w:t>zabezpečenie rovnováhy medzi daňovými príjmami a cieľmi v oblasti verejného zdravia,</w:t>
      </w:r>
    </w:p>
    <w:p w:rsidR="008240A9" w:rsidRPr="008240A9" w:rsidP="008240A9">
      <w:pPr>
        <w:pStyle w:val="Zkladntext"/>
        <w:numPr>
          <w:numId w:val="9"/>
        </w:numPr>
        <w:bidi w:val="0"/>
        <w:ind w:left="567" w:hanging="567"/>
        <w:jc w:val="both"/>
        <w:rPr>
          <w:rFonts w:ascii="Times New Roman" w:hAnsi="Times New Roman" w:cs="Times New Roman"/>
        </w:rPr>
      </w:pPr>
      <w:r w:rsidRPr="008240A9">
        <w:rPr>
          <w:rFonts w:ascii="Times New Roman" w:hAnsi="Times New Roman" w:cs="Times New Roman"/>
        </w:rPr>
        <w:t>zdaňovanie nových tabakových výrobkov.</w:t>
      </w:r>
    </w:p>
    <w:p w:rsidR="008240A9" w:rsidRPr="008240A9" w:rsidP="008240A9">
      <w:pPr>
        <w:bidi w:val="0"/>
        <w:spacing w:after="0" w:line="240" w:lineRule="auto"/>
        <w:jc w:val="both"/>
        <w:rPr>
          <w:rFonts w:ascii="Times New Roman" w:hAnsi="Times New Roman"/>
          <w:sz w:val="24"/>
          <w:szCs w:val="24"/>
        </w:rPr>
      </w:pPr>
    </w:p>
    <w:p w:rsidR="008240A9" w:rsidRPr="008240A9" w:rsidP="008240A9">
      <w:pPr>
        <w:bidi w:val="0"/>
        <w:spacing w:after="0" w:line="240" w:lineRule="auto"/>
        <w:ind w:firstLine="567"/>
        <w:jc w:val="both"/>
        <w:rPr>
          <w:rFonts w:ascii="Times New Roman" w:hAnsi="Times New Roman"/>
          <w:color w:val="000000"/>
          <w:sz w:val="24"/>
          <w:szCs w:val="24"/>
        </w:rPr>
      </w:pPr>
      <w:r w:rsidRPr="008240A9">
        <w:rPr>
          <w:rStyle w:val="PlaceholderText"/>
          <w:color w:val="000000"/>
          <w:sz w:val="24"/>
          <w:szCs w:val="24"/>
        </w:rPr>
        <w:t xml:space="preserve">Vplyvy návrhu zákona na rozpočet verejnej správy, na podnikateľské prostredie, </w:t>
      </w:r>
      <w:r w:rsidRPr="008240A9">
        <w:rPr>
          <w:rFonts w:ascii="Times New Roman" w:hAnsi="Times New Roman"/>
          <w:sz w:val="24"/>
          <w:szCs w:val="24"/>
        </w:rPr>
        <w:t>na sociálne prostredie</w:t>
      </w:r>
      <w:r w:rsidRPr="008240A9">
        <w:rPr>
          <w:rStyle w:val="PlaceholderText"/>
          <w:color w:val="000000"/>
          <w:sz w:val="24"/>
          <w:szCs w:val="24"/>
        </w:rPr>
        <w:t>, vplyv na životné prostredie a vplyv na informatizáciu spoločnosti je uvedený v doložke vybraných vplyvov.</w:t>
      </w:r>
      <w:r w:rsidRPr="008240A9">
        <w:rPr>
          <w:rFonts w:ascii="Times New Roman" w:hAnsi="Times New Roman"/>
          <w:color w:val="000000"/>
          <w:sz w:val="24"/>
          <w:szCs w:val="24"/>
        </w:rPr>
        <w:t xml:space="preserve"> </w:t>
      </w:r>
    </w:p>
    <w:p w:rsidR="008240A9" w:rsidRPr="008240A9" w:rsidP="008240A9">
      <w:pPr>
        <w:bidi w:val="0"/>
        <w:spacing w:after="0" w:line="240" w:lineRule="auto"/>
        <w:jc w:val="both"/>
        <w:rPr>
          <w:rFonts w:ascii="Times New Roman" w:hAnsi="Times New Roman"/>
          <w:color w:val="000000"/>
          <w:sz w:val="24"/>
          <w:szCs w:val="24"/>
        </w:rPr>
      </w:pPr>
    </w:p>
    <w:p w:rsidR="008240A9" w:rsidRPr="008240A9" w:rsidP="008240A9">
      <w:pPr>
        <w:bidi w:val="0"/>
        <w:spacing w:after="0" w:line="240" w:lineRule="auto"/>
        <w:ind w:firstLine="567"/>
        <w:jc w:val="both"/>
        <w:rPr>
          <w:rStyle w:val="PlaceholderText"/>
          <w:color w:val="000000"/>
          <w:sz w:val="24"/>
          <w:szCs w:val="24"/>
        </w:rPr>
      </w:pPr>
      <w:r w:rsidRPr="008240A9">
        <w:rPr>
          <w:rStyle w:val="PlaceholderText"/>
          <w:color w:val="000000"/>
          <w:sz w:val="24"/>
          <w:szCs w:val="24"/>
        </w:rPr>
        <w:t>Predkladaný návrh zákona nebude mať vplyv na rozpočty obcí a rozpočty vyšších územných celkov.</w:t>
      </w:r>
    </w:p>
    <w:p w:rsidR="008240A9" w:rsidRPr="008240A9" w:rsidP="008240A9">
      <w:pPr>
        <w:bidi w:val="0"/>
        <w:spacing w:after="0" w:line="240" w:lineRule="auto"/>
        <w:jc w:val="both"/>
        <w:rPr>
          <w:rFonts w:ascii="Times New Roman" w:hAnsi="Times New Roman"/>
          <w:strike/>
          <w:sz w:val="24"/>
          <w:szCs w:val="24"/>
        </w:rPr>
      </w:pPr>
    </w:p>
    <w:p w:rsidR="008240A9" w:rsidRPr="008240A9" w:rsidP="008240A9">
      <w:pPr>
        <w:pStyle w:val="BodyText"/>
        <w:bidi w:val="0"/>
        <w:spacing w:after="0"/>
        <w:ind w:firstLine="567"/>
        <w:jc w:val="both"/>
        <w:rPr>
          <w:rFonts w:ascii="Times New Roman" w:hAnsi="Times New Roman"/>
        </w:rPr>
      </w:pPr>
      <w:r w:rsidRPr="008240A9">
        <w:rPr>
          <w:rFonts w:ascii="Times New Roman" w:hAnsi="Times New Roman"/>
        </w:rPr>
        <w:t xml:space="preserve">Predkladaný návrh zákona je v súlade s Ústavou Slovenskej republiky a inými právnymi predpismi, s nálezmi Ústavného súdu Slovenskej republiky, medzinárodnými zmluvami a dokumentmi, ktorými je Slovenská republika viazaná, ako aj v súlade s právom Európskej únie. </w:t>
      </w:r>
    </w:p>
    <w:p w:rsidR="008240A9" w:rsidRPr="008240A9" w:rsidP="008240A9">
      <w:pPr>
        <w:bidi w:val="0"/>
        <w:spacing w:after="0" w:line="240" w:lineRule="auto"/>
        <w:jc w:val="both"/>
        <w:rPr>
          <w:rFonts w:ascii="Times New Roman" w:hAnsi="Times New Roman"/>
          <w:sz w:val="24"/>
          <w:szCs w:val="24"/>
        </w:rPr>
      </w:pPr>
    </w:p>
    <w:p w:rsidR="008240A9" w:rsidRPr="008240A9" w:rsidP="008240A9">
      <w:pPr>
        <w:bidi w:val="0"/>
        <w:spacing w:after="0" w:line="240" w:lineRule="auto"/>
        <w:jc w:val="both"/>
        <w:rPr>
          <w:rFonts w:ascii="Times New Roman" w:hAnsi="Times New Roman"/>
          <w:bCs/>
          <w:sz w:val="24"/>
          <w:szCs w:val="24"/>
        </w:rPr>
      </w:pPr>
    </w:p>
    <w:p w:rsidR="008240A9" w:rsidRPr="008240A9" w:rsidP="008240A9">
      <w:pPr>
        <w:bidi w:val="0"/>
        <w:spacing w:after="0" w:line="240" w:lineRule="auto"/>
        <w:jc w:val="both"/>
        <w:rPr>
          <w:rFonts w:ascii="Times New Roman" w:hAnsi="Times New Roman"/>
          <w:bCs/>
          <w:sz w:val="24"/>
          <w:szCs w:val="24"/>
        </w:rPr>
      </w:pPr>
    </w:p>
    <w:p w:rsidR="008240A9" w:rsidRPr="008240A9" w:rsidP="008240A9">
      <w:pPr>
        <w:bidi w:val="0"/>
        <w:spacing w:after="0" w:line="240" w:lineRule="auto"/>
        <w:jc w:val="both"/>
        <w:rPr>
          <w:rFonts w:ascii="Times New Roman" w:hAnsi="Times New Roman"/>
          <w:bCs/>
          <w:sz w:val="24"/>
          <w:szCs w:val="24"/>
        </w:rPr>
      </w:pPr>
    </w:p>
    <w:p w:rsidR="008240A9" w:rsidRP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P="008240A9">
      <w:pPr>
        <w:bidi w:val="0"/>
        <w:spacing w:after="0" w:line="240" w:lineRule="auto"/>
        <w:jc w:val="both"/>
        <w:rPr>
          <w:rFonts w:ascii="Times New Roman" w:hAnsi="Times New Roman"/>
          <w:bCs/>
          <w:sz w:val="24"/>
          <w:szCs w:val="24"/>
        </w:rPr>
      </w:pPr>
    </w:p>
    <w:p w:rsidR="008240A9" w:rsidRPr="008240A9" w:rsidP="008240A9">
      <w:pPr>
        <w:bidi w:val="0"/>
        <w:spacing w:after="0" w:line="240" w:lineRule="auto"/>
        <w:jc w:val="both"/>
        <w:rPr>
          <w:rFonts w:ascii="Times New Roman" w:hAnsi="Times New Roman"/>
          <w:bCs/>
          <w:sz w:val="24"/>
          <w:szCs w:val="24"/>
        </w:rPr>
      </w:pPr>
    </w:p>
    <w:p w:rsidR="003C289B" w:rsidRPr="003C289B" w:rsidP="003C289B">
      <w:pPr>
        <w:bidi w:val="0"/>
        <w:spacing w:after="120"/>
        <w:jc w:val="center"/>
        <w:rPr>
          <w:rFonts w:ascii="Times New Roman" w:hAnsi="Times New Roman"/>
          <w:b/>
        </w:rPr>
      </w:pPr>
      <w:r w:rsidRPr="003C289B">
        <w:rPr>
          <w:rFonts w:ascii="Times New Roman" w:hAnsi="Times New Roman"/>
          <w:b/>
          <w:bCs/>
          <w:sz w:val="28"/>
          <w:szCs w:val="28"/>
        </w:rPr>
        <w:t>Doložka vybraných vplyvov</w:t>
      </w: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both"/>
              <w:rPr>
                <w:rFonts w:ascii="Times New Roman" w:hAnsi="Times New Roman"/>
              </w:rPr>
            </w:pPr>
            <w:r w:rsidRPr="003C289B">
              <w:rPr>
                <w:rFonts w:ascii="Times New Roman" w:hAnsi="Times New Roman"/>
              </w:rPr>
              <w:t>Návrh zákona, ktorým sa mení a dopĺňa zákon č. 106/2004 Z. z. o spotrebnej dani z tabakových výrobkov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rPr>
            </w:pPr>
            <w:r w:rsidRPr="003C289B">
              <w:rPr>
                <w:rFonts w:ascii="Times New Roman" w:hAnsi="Times New Roman"/>
              </w:rPr>
              <w:t>Ministerstvo financií Slovenskej republiky</w:t>
            </w:r>
          </w:p>
          <w:p w:rsidR="003C289B" w:rsidRPr="003C289B" w:rsidP="006109A7">
            <w:pPr>
              <w:bidi w:val="0"/>
              <w:spacing w:after="0" w:line="240" w:lineRule="auto"/>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ind w:left="175" w:hanging="175"/>
              <w:rPr>
                <w:rFonts w:ascii="Times New Roman" w:hAnsi="Times New Roman"/>
              </w:rPr>
            </w:pPr>
            <w:r w:rsidRPr="003C289B">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V prípade transpozície uveďte zoznam transponovaných predpisov:</w:t>
            </w:r>
          </w:p>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center"/>
          </w:tcPr>
          <w:p w:rsidR="003C289B" w:rsidRPr="003C289B" w:rsidP="006109A7">
            <w:pPr>
              <w:bidi w:val="0"/>
              <w:spacing w:after="0" w:line="240" w:lineRule="auto"/>
              <w:rPr>
                <w:rFonts w:ascii="Times New Roman" w:hAnsi="Times New Roman"/>
              </w:rPr>
            </w:pPr>
            <w:r w:rsidRPr="003C289B">
              <w:rPr>
                <w:rFonts w:ascii="Times New Roman" w:hAnsi="Times New Roman"/>
              </w:rPr>
              <w:t>27.6.2016 – 29.6.2016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3C289B" w:rsidRPr="003C289B" w:rsidP="006109A7">
            <w:pPr>
              <w:bidi w:val="0"/>
              <w:spacing w:after="0" w:line="240" w:lineRule="auto"/>
              <w:rPr>
                <w:rFonts w:ascii="Times New Roman" w:hAnsi="Times New Roman"/>
              </w:rPr>
            </w:pPr>
            <w:r w:rsidRPr="003C289B">
              <w:rPr>
                <w:rFonts w:ascii="Times New Roman" w:hAnsi="Times New Roman"/>
              </w:rPr>
              <w:t>júl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6109A7">
            <w:pPr>
              <w:pStyle w:val="ListParagraph"/>
              <w:bidi w:val="0"/>
              <w:spacing w:after="0" w:line="240" w:lineRule="auto"/>
              <w:ind w:left="142"/>
              <w:rPr>
                <w:rFonts w:ascii="Times New Roman" w:hAnsi="Times New Roman"/>
                <w:b/>
              </w:rPr>
            </w:pPr>
            <w:r w:rsidRPr="003C289B">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3C289B" w:rsidRPr="003C289B" w:rsidP="006109A7">
            <w:pPr>
              <w:bidi w:val="0"/>
              <w:spacing w:after="0" w:line="240" w:lineRule="auto"/>
              <w:rPr>
                <w:rFonts w:ascii="Times New Roman" w:hAnsi="Times New Roman"/>
              </w:rPr>
            </w:pPr>
            <w:r w:rsidRPr="003C289B">
              <w:rPr>
                <w:rFonts w:ascii="Times New Roman" w:hAnsi="Times New Roman"/>
              </w:rPr>
              <w:t>august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C289B" w:rsidRPr="003C289B" w:rsidP="006109A7">
            <w:pPr>
              <w:bidi w:val="0"/>
              <w:spacing w:after="0" w:line="240" w:lineRule="auto"/>
              <w:rPr>
                <w:rFonts w:ascii="Times New Roman" w:hAnsi="Times New Roman"/>
              </w:rPr>
            </w:pPr>
          </w:p>
        </w:tc>
      </w:tr>
      <w:tr>
        <w:tblPrEx>
          <w:tblW w:w="9180" w:type="dxa"/>
          <w:tblLayout w:type="fixed"/>
          <w:tblLook w:val="04A0"/>
        </w:tblPrEx>
        <w:trPr>
          <w:trHeight w:val="286"/>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Definovanie problému</w:t>
            </w:r>
          </w:p>
        </w:tc>
      </w:tr>
      <w:tr>
        <w:tblPrEx>
          <w:tblW w:w="9180" w:type="dxa"/>
          <w:tblLayout w:type="fixed"/>
          <w:tblLook w:val="04A0"/>
        </w:tblPrEx>
        <w:trPr>
          <w:trHeight w:val="850"/>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3C289B" w:rsidRPr="003C289B" w:rsidP="003C289B">
            <w:pPr>
              <w:pStyle w:val="ListParagraph"/>
              <w:numPr>
                <w:numId w:val="7"/>
              </w:numPr>
              <w:bidi w:val="0"/>
              <w:spacing w:after="0" w:line="240" w:lineRule="auto"/>
              <w:ind w:hanging="294"/>
              <w:rPr>
                <w:rStyle w:val="PlaceholderText"/>
                <w:color w:val="000000"/>
              </w:rPr>
            </w:pPr>
            <w:r w:rsidRPr="003C289B">
              <w:rPr>
                <w:rStyle w:val="PlaceholderText"/>
                <w:color w:val="000000"/>
              </w:rPr>
              <w:t>konsolidácia verejných financií,</w:t>
            </w:r>
          </w:p>
          <w:p w:rsidR="003C289B" w:rsidRPr="003C289B" w:rsidP="003C289B">
            <w:pPr>
              <w:pStyle w:val="ListParagraph"/>
              <w:numPr>
                <w:numId w:val="7"/>
              </w:numPr>
              <w:bidi w:val="0"/>
              <w:spacing w:after="0" w:line="240" w:lineRule="auto"/>
              <w:ind w:hanging="294"/>
              <w:rPr>
                <w:rFonts w:ascii="Times New Roman" w:hAnsi="Times New Roman"/>
                <w:color w:val="000000"/>
              </w:rPr>
            </w:pPr>
            <w:r w:rsidRPr="003C289B">
              <w:rPr>
                <w:rStyle w:val="PlaceholderText"/>
                <w:color w:val="000000"/>
              </w:rPr>
              <w:t>lehota na dopredaje cigár a cigariek.</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Ciele a výsledný stav</w:t>
            </w:r>
          </w:p>
        </w:tc>
      </w:tr>
      <w:tr>
        <w:tblPrEx>
          <w:tblW w:w="9180" w:type="dxa"/>
          <w:tblLayout w:type="fixed"/>
          <w:tblLook w:val="04A0"/>
        </w:tblPrEx>
        <w:trPr>
          <w:trHeight w:val="680"/>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center"/>
          </w:tcPr>
          <w:p w:rsidR="003C289B" w:rsidRPr="003C289B" w:rsidP="006109A7">
            <w:pPr>
              <w:bidi w:val="0"/>
              <w:spacing w:after="0" w:line="240" w:lineRule="auto"/>
              <w:rPr>
                <w:rStyle w:val="PlaceholderText"/>
                <w:color w:val="000000"/>
              </w:rPr>
            </w:pPr>
          </w:p>
          <w:p w:rsidR="003C289B" w:rsidRPr="003C289B" w:rsidP="006109A7">
            <w:pPr>
              <w:bidi w:val="0"/>
              <w:spacing w:after="0" w:line="240" w:lineRule="auto"/>
              <w:jc w:val="both"/>
              <w:rPr>
                <w:rStyle w:val="PlaceholderText"/>
                <w:color w:val="000000"/>
              </w:rPr>
            </w:pPr>
            <w:r w:rsidRPr="003C289B">
              <w:rPr>
                <w:rStyle w:val="PlaceholderText"/>
                <w:color w:val="000000"/>
              </w:rPr>
              <w:t>Cieľom zvýšenia sadzby spotrebnej dane z tabakových výrobkov je stabilizovať daňové príjmy z tabakových výrobkov, zabrániť ich poklesu a zároveň dosiahnuť rovnováhu aj s cieľmi v oblasti ochrany zdravia obyvateľov, a to s vopred preddefinovaným zvyšovaním sadzieb dane na strednodobý časový horizont,</w:t>
            </w:r>
            <w:r w:rsidRPr="003C289B">
              <w:rPr>
                <w:rFonts w:ascii="Times New Roman" w:hAnsi="Times New Roman"/>
              </w:rPr>
              <w:t xml:space="preserve"> čím sa vytvorí</w:t>
            </w:r>
            <w:r w:rsidRPr="003C289B">
              <w:rPr>
                <w:rStyle w:val="PlaceholderText"/>
                <w:color w:val="000000"/>
              </w:rPr>
              <w:t xml:space="preserve"> efektívny nástroj predvídateľnosti podnikateľského prostredia a</w:t>
            </w:r>
            <w:r w:rsidR="004504F1">
              <w:rPr>
                <w:rStyle w:val="PlaceholderText"/>
                <w:color w:val="000000"/>
              </w:rPr>
              <w:t xml:space="preserve"> zabezpečenia daňových príjmov.</w:t>
            </w:r>
          </w:p>
          <w:p w:rsidR="003C289B" w:rsidRPr="003C289B" w:rsidP="006109A7">
            <w:pPr>
              <w:bidi w:val="0"/>
              <w:spacing w:after="0" w:line="240" w:lineRule="auto"/>
              <w:jc w:val="both"/>
              <w:rPr>
                <w:rStyle w:val="PlaceholderText"/>
                <w:color w:val="000000"/>
              </w:rPr>
            </w:pPr>
            <w:r w:rsidRPr="003C289B">
              <w:rPr>
                <w:rStyle w:val="PlaceholderText"/>
                <w:color w:val="000000"/>
              </w:rPr>
              <w:t>Úprava lehoty na dopredaje cigár a cigariek, ktoré boli uvedené do daňového voľného obehu do 29. februára 2016 a nebudú predané konečnému spotrebiteľovi do 31. decembra 2016.</w:t>
            </w:r>
          </w:p>
          <w:p w:rsidR="003C289B" w:rsidRPr="003C289B" w:rsidP="006109A7">
            <w:pPr>
              <w:bidi w:val="0"/>
              <w:spacing w:after="0" w:line="240" w:lineRule="auto"/>
              <w:rPr>
                <w:rStyle w:val="PlaceholderText"/>
                <w:color w:val="000000"/>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Style w:val="PlaceholderText"/>
                <w:color w:val="000000"/>
              </w:rPr>
            </w:pPr>
            <w:r w:rsidRPr="003C289B">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i/>
              </w:rPr>
            </w:pPr>
            <w:r w:rsidRPr="003C289B">
              <w:rPr>
                <w:rFonts w:ascii="Times New Roman" w:hAnsi="Times New Roman"/>
              </w:rPr>
              <w:t xml:space="preserve">Podnikateľské subjekty, ktoré obchodujú s tabakovými výrobkami podľa zákona č. 106/2004 Z. z. </w:t>
            </w:r>
            <w:r w:rsidR="004504F1">
              <w:rPr>
                <w:rFonts w:ascii="Times New Roman" w:hAnsi="Times New Roman"/>
              </w:rPr>
              <w:t xml:space="preserve">                </w:t>
            </w:r>
            <w:r w:rsidRPr="003C289B">
              <w:rPr>
                <w:rFonts w:ascii="Times New Roman" w:hAnsi="Times New Roman"/>
              </w:rPr>
              <w:t>o spotrebnej dani z tabakových výrobkov v znení neskorších predpisov a koneční spotrebitelia tabakových výrobkov.</w:t>
            </w:r>
          </w:p>
          <w:p w:rsidR="003C289B" w:rsidRPr="003C289B" w:rsidP="006109A7">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Alternatívne riešenia</w:t>
            </w:r>
          </w:p>
        </w:tc>
      </w:tr>
      <w:tr>
        <w:tblPrEx>
          <w:tblW w:w="9180" w:type="dxa"/>
          <w:tblLayout w:type="fixed"/>
          <w:tblLook w:val="04A0"/>
        </w:tblPrEx>
        <w:trPr>
          <w:trHeight w:val="454"/>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center"/>
          </w:tcPr>
          <w:p w:rsidR="003C289B" w:rsidRPr="003C289B" w:rsidP="006109A7">
            <w:pPr>
              <w:bidi w:val="0"/>
              <w:spacing w:after="0" w:line="240" w:lineRule="auto"/>
              <w:jc w:val="both"/>
              <w:rPr>
                <w:rFonts w:ascii="Times New Roman" w:hAnsi="Times New Roman"/>
              </w:rPr>
            </w:pPr>
            <w:r w:rsidRPr="003C289B">
              <w:rPr>
                <w:rFonts w:ascii="Times New Roman" w:hAnsi="Times New Roman"/>
              </w:rPr>
              <w:t>Na základe zverejnenej predbežnej informácie PI-2016-28 neboli navrhnuté žiadne alternatívne riešenia týkajúce sa uvedeného problému, následkom čoho bola posudzovaná len alternatíva, ktorú navrhlo MF SR.</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K problematike lehoty na dopredaje cigár a cigariek značených kontrolnou známkou, na ktorej je znak pre platnosť sadzby spotrebnej dane, ktorým je veľké písmeno „A“, boli zvažované tieto riešenia:</w:t>
            </w:r>
          </w:p>
          <w:p w:rsidR="003C289B" w:rsidRPr="003C289B" w:rsidP="003C289B">
            <w:pPr>
              <w:pStyle w:val="ListParagraph"/>
              <w:numPr>
                <w:numId w:val="8"/>
              </w:numPr>
              <w:bidi w:val="0"/>
              <w:spacing w:after="0" w:line="240" w:lineRule="auto"/>
              <w:ind w:left="284" w:hanging="284"/>
              <w:jc w:val="both"/>
              <w:rPr>
                <w:rFonts w:ascii="Times New Roman" w:hAnsi="Times New Roman"/>
              </w:rPr>
            </w:pPr>
            <w:r w:rsidRPr="003C289B">
              <w:rPr>
                <w:rFonts w:ascii="Times New Roman" w:hAnsi="Times New Roman"/>
              </w:rPr>
              <w:t>predĺženie lehoty na dopredaje týchto tabakových výrobkov o dva roky (do 31. decembra 2018) prípadne až do ich vypredania alebo</w:t>
            </w:r>
          </w:p>
          <w:p w:rsidR="003C289B" w:rsidP="003C289B">
            <w:pPr>
              <w:pStyle w:val="ListParagraph"/>
              <w:numPr>
                <w:numId w:val="8"/>
              </w:numPr>
              <w:bidi w:val="0"/>
              <w:spacing w:after="0" w:line="240" w:lineRule="auto"/>
              <w:ind w:left="284" w:hanging="284"/>
              <w:jc w:val="both"/>
              <w:rPr>
                <w:rFonts w:ascii="Times New Roman" w:hAnsi="Times New Roman"/>
              </w:rPr>
            </w:pPr>
            <w:r w:rsidRPr="003C289B">
              <w:rPr>
                <w:rFonts w:ascii="Times New Roman" w:hAnsi="Times New Roman"/>
              </w:rPr>
              <w:t xml:space="preserve">predĺženie lehoty na dopredaje týchto tabakových výrobkov do 31. decembra 2017. </w:t>
            </w:r>
          </w:p>
          <w:p w:rsidR="004406AC" w:rsidP="004406AC">
            <w:pPr>
              <w:bidi w:val="0"/>
              <w:spacing w:after="0" w:line="240" w:lineRule="auto"/>
              <w:jc w:val="both"/>
              <w:rPr>
                <w:rFonts w:ascii="Times New Roman" w:hAnsi="Times New Roman"/>
              </w:rPr>
            </w:pPr>
          </w:p>
          <w:p w:rsidR="004406AC" w:rsidP="004406AC">
            <w:pPr>
              <w:bidi w:val="0"/>
              <w:spacing w:after="0" w:line="240" w:lineRule="auto"/>
              <w:jc w:val="both"/>
              <w:rPr>
                <w:rFonts w:ascii="Times New Roman" w:hAnsi="Times New Roman"/>
              </w:rPr>
            </w:pPr>
          </w:p>
          <w:p w:rsidR="004406AC" w:rsidP="004406AC">
            <w:pPr>
              <w:bidi w:val="0"/>
              <w:spacing w:after="0" w:line="240" w:lineRule="auto"/>
              <w:jc w:val="both"/>
              <w:rPr>
                <w:rFonts w:ascii="Times New Roman" w:hAnsi="Times New Roman"/>
              </w:rPr>
            </w:pPr>
          </w:p>
          <w:p w:rsidR="004406AC" w:rsidRPr="004406AC" w:rsidP="004406AC">
            <w:pPr>
              <w:bidi w:val="0"/>
              <w:spacing w:after="0" w:line="240" w:lineRule="auto"/>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Vykonávacie predpisy</w:t>
            </w:r>
          </w:p>
        </w:tc>
      </w:tr>
      <w:tr>
        <w:tblPrEx>
          <w:tblW w:w="9180" w:type="dxa"/>
          <w:tblLayout w:type="fixed"/>
          <w:tblLook w:val="04A0"/>
        </w:tblPrEx>
        <w:trPr>
          <w:trHeight w:val="340"/>
        </w:trPr>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C289B" w:rsidRPr="003C289B" w:rsidP="003C289B">
            <w:pPr>
              <w:bidi w:val="0"/>
              <w:spacing w:after="0" w:line="240" w:lineRule="auto"/>
              <w:rPr>
                <w:rFonts w:ascii="Times New Roman" w:hAnsi="Times New Roman"/>
                <w:i/>
              </w:rPr>
            </w:pPr>
            <w:r w:rsidRPr="003C289B">
              <w:rPr>
                <w:rFonts w:ascii="Times New Roman" w:hAnsi="Times New Roman"/>
                <w:i/>
              </w:rPr>
              <w:t>Predpokladá sa prijatie/zmena vykonávacích predpisov?</w:t>
            </w:r>
          </w:p>
          <w:p w:rsidR="003C289B" w:rsidP="006109A7">
            <w:pPr>
              <w:bidi w:val="0"/>
              <w:spacing w:after="0" w:line="240" w:lineRule="auto"/>
              <w:jc w:val="both"/>
              <w:rPr>
                <w:rFonts w:ascii="Times New Roman" w:hAnsi="Times New Roman"/>
              </w:rPr>
            </w:pPr>
            <w:r w:rsidRPr="003C289B">
              <w:rPr>
                <w:rFonts w:ascii="Times New Roman" w:hAnsi="Times New Roman"/>
              </w:rPr>
              <w:t>Vyhláška Ministerstva financií Slovenskej republiky č. 275/2015 Z. z., ktorou sa ustanovuje vzor daňového priznania a dodatočného daňového priznania k spotrebnej dani z tabakových výrobkov</w:t>
            </w:r>
          </w:p>
          <w:p w:rsidR="00935154" w:rsidRPr="00144A11" w:rsidP="00144A11">
            <w:pPr>
              <w:autoSpaceDE w:val="0"/>
              <w:autoSpaceDN w:val="0"/>
              <w:bidi w:val="0"/>
              <w:adjustRightInd w:val="0"/>
              <w:spacing w:after="0" w:line="240" w:lineRule="auto"/>
              <w:jc w:val="both"/>
              <w:rPr>
                <w:rFonts w:ascii="Times New Roman" w:hAnsi="Times New Roman"/>
                <w:b/>
                <w:bCs/>
                <w:color w:val="231F20"/>
              </w:rPr>
            </w:pPr>
            <w:r w:rsidRPr="00935154">
              <w:rPr>
                <w:rFonts w:ascii="Times New Roman" w:hAnsi="Times New Roman"/>
              </w:rPr>
              <w:t xml:space="preserve">Vyhláška Ministerstva financií Slovenskej </w:t>
            </w:r>
            <w:r w:rsidRPr="00144A11">
              <w:rPr>
                <w:rFonts w:ascii="Times New Roman" w:hAnsi="Times New Roman"/>
              </w:rPr>
              <w:t>repub</w:t>
            </w:r>
            <w:r w:rsidRPr="00144A11" w:rsidR="00144A11">
              <w:rPr>
                <w:rFonts w:ascii="Times New Roman" w:hAnsi="Times New Roman"/>
              </w:rPr>
              <w:t>liky č. 254</w:t>
            </w:r>
            <w:r w:rsidRPr="00144A11">
              <w:rPr>
                <w:rFonts w:ascii="Times New Roman" w:hAnsi="Times New Roman"/>
              </w:rPr>
              <w:t xml:space="preserve">/2014 Z. z. </w:t>
            </w:r>
            <w:r w:rsidRPr="00144A11" w:rsidR="00144A11">
              <w:rPr>
                <w:rFonts w:ascii="Times New Roman" w:hAnsi="Times New Roman"/>
                <w:bCs/>
                <w:color w:val="231F20"/>
              </w:rPr>
              <w:t>ktorou sa ustanovujú náležitosti, vyhotovenie a cena kontrolnej známky určenej na označovanie spotrebiteľského balenia tabakových výrobkov</w:t>
            </w:r>
          </w:p>
        </w:tc>
        <w:tc>
          <w:tcPr>
            <w:tcW w:w="1417" w:type="dxa"/>
            <w:gridSpan w:val="2"/>
            <w:tcBorders>
              <w:top w:val="single" w:sz="4" w:space="0" w:color="FFFFFF"/>
              <w:left w:val="nil"/>
              <w:bottom w:val="nil"/>
              <w:right w:val="nil"/>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Gothic" w:hAnsi="Segoe UI Symbol" w:cs="Segoe UI Symbol" w:hint="default"/>
              </w:rPr>
              <w:t>☒</w:t>
            </w:r>
            <w:r w:rsidRPr="003C289B">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Gothic" w:hAnsi="Segoe UI Symbol" w:cs="Segoe UI Symbol" w:hint="default"/>
              </w:rPr>
              <w:t>☐</w:t>
            </w:r>
            <w:r w:rsidRPr="003C289B">
              <w:rPr>
                <w:rFonts w:ascii="Times New Roman" w:hAnsi="Times New Roman"/>
              </w:rPr>
              <w:t xml:space="preserve">  Nie</w:t>
            </w:r>
          </w:p>
          <w:p w:rsidR="003C289B" w:rsidRPr="003C289B" w:rsidP="006109A7">
            <w:pPr>
              <w:bidi w:val="0"/>
              <w:spacing w:after="0" w:line="240" w:lineRule="auto"/>
              <w:ind w:left="-762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 xml:space="preserve">Transpozícia práva EÚ </w:t>
            </w:r>
          </w:p>
        </w:tc>
      </w:tr>
      <w:tr>
        <w:tblPrEx>
          <w:tblW w:w="9180" w:type="dxa"/>
          <w:tblLayout w:type="fixed"/>
          <w:tblLook w:val="04A0"/>
        </w:tblPrEx>
        <w:trPr>
          <w:trHeight w:val="340"/>
        </w:trPr>
        <w:tc>
          <w:tcPr>
            <w:tcW w:w="9180" w:type="dxa"/>
            <w:gridSpan w:val="10"/>
            <w:tcBorders>
              <w:top w:val="nil"/>
              <w:left w:val="single" w:sz="4" w:space="0" w:color="000000"/>
              <w:bottom w:val="nil"/>
              <w:right w:val="single" w:sz="4" w:space="0" w:color="auto"/>
            </w:tcBorders>
            <w:shd w:val="clear" w:color="auto" w:fill="FFFFFF"/>
            <w:textDirection w:val="lrTb"/>
            <w:vAlign w:val="center"/>
          </w:tcPr>
          <w:p w:rsidR="003C289B" w:rsidRPr="003C289B" w:rsidP="006109A7">
            <w:pPr>
              <w:bidi w:val="0"/>
              <w:spacing w:after="0" w:line="240" w:lineRule="auto"/>
              <w:rPr>
                <w:rFonts w:ascii="Times New Roman" w:hAnsi="Times New Roman"/>
              </w:rPr>
            </w:pPr>
            <w:r w:rsidRPr="003C289B">
              <w:rPr>
                <w:rFonts w:ascii="Times New Roman" w:hAnsi="Times New Roman"/>
              </w:rPr>
              <w:t>Bezpredmetné.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Bezpredmetné.</w:t>
            </w: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3C289B" w:rsidRPr="003C289B" w:rsidP="006109A7">
            <w:pPr>
              <w:bidi w:val="0"/>
              <w:spacing w:after="0" w:line="240" w:lineRule="auto"/>
              <w:ind w:left="142" w:hanging="142"/>
              <w:rPr>
                <w:rFonts w:ascii="Times New Roman" w:hAnsi="Times New Roman"/>
              </w:rPr>
            </w:pPr>
          </w:p>
          <w:p w:rsidR="003C289B" w:rsidRPr="003C289B" w:rsidP="006109A7">
            <w:pPr>
              <w:bidi w:val="0"/>
              <w:spacing w:after="0" w:line="240" w:lineRule="auto"/>
              <w:ind w:left="142" w:hanging="142"/>
              <w:rPr>
                <w:rFonts w:ascii="Times New Roman" w:hAnsi="Times New Roman"/>
              </w:rPr>
            </w:pPr>
            <w:r w:rsidRPr="003C289B">
              <w:rPr>
                <w:rFonts w:ascii="Times New Roman" w:hAnsi="Times New Roman"/>
              </w:rPr>
              <w:t xml:space="preserve">* vyplniť iba v prípade, ak materiál nie je zahrnutý do Plánu práce vlády Slovenskej republiky alebo Plánu        legislatívnych úloh vlády Slovenskej republiky. </w:t>
            </w:r>
          </w:p>
          <w:p w:rsidR="003C289B" w:rsidRPr="003C289B" w:rsidP="006109A7">
            <w:pPr>
              <w:bidi w:val="0"/>
              <w:spacing w:after="0" w:line="240" w:lineRule="auto"/>
              <w:rPr>
                <w:rFonts w:ascii="Times New Roman" w:hAnsi="Times New Roman"/>
              </w:rPr>
            </w:pPr>
            <w:r w:rsidRPr="003C289B">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C289B" w:rsidRPr="003C289B" w:rsidP="006109A7">
            <w:pPr>
              <w:bidi w:val="0"/>
              <w:spacing w:after="0" w:line="240" w:lineRule="auto"/>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Gothic"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left="-107" w:right="-108"/>
              <w:jc w:val="center"/>
              <w:rPr>
                <w:rFonts w:ascii="Times New Roman" w:hAnsi="Times New Roman"/>
                <w:b/>
              </w:rPr>
            </w:pPr>
            <w:r w:rsidRPr="003C289B">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3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left="-107" w:right="-108"/>
              <w:jc w:val="center"/>
              <w:rPr>
                <w:rFonts w:ascii="Times New Roman" w:hAnsi="Times New Roman"/>
              </w:rPr>
            </w:pPr>
            <w:r w:rsidRPr="003C289B">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34"/>
              <w:rPr>
                <w:rFonts w:ascii="Times New Roman" w:hAnsi="Times New Roman"/>
              </w:rPr>
            </w:pPr>
            <w:r w:rsidRPr="003C289B">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Gothic"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rPr>
            </w:pPr>
            <w:r w:rsidRPr="003C289B">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rPr>
            </w:pPr>
            <w:r w:rsidRPr="003C289B">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Gothic"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Gothic"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ind w:right="-108"/>
              <w:rPr>
                <w:rFonts w:ascii="Times New Roman" w:hAnsi="Times New Roman"/>
                <w:b/>
              </w:rPr>
            </w:pPr>
            <w:r w:rsidRPr="003C289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Gothic"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C289B" w:rsidRPr="003C289B" w:rsidP="006109A7">
            <w:pPr>
              <w:bidi w:val="0"/>
              <w:spacing w:after="0" w:line="240" w:lineRule="auto"/>
              <w:jc w:val="center"/>
              <w:rPr>
                <w:rFonts w:ascii="Times New Roman" w:hAnsi="Times New Roman"/>
                <w:b/>
              </w:rPr>
            </w:pPr>
            <w:r w:rsidRPr="003C289B">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C289B" w:rsidRPr="003C289B" w:rsidP="006109A7">
            <w:pPr>
              <w:bidi w:val="0"/>
              <w:spacing w:after="0" w:line="240" w:lineRule="auto"/>
              <w:ind w:left="54"/>
              <w:rPr>
                <w:rFonts w:ascii="Times New Roman" w:hAnsi="Times New Roman"/>
                <w:b/>
              </w:rPr>
            </w:pPr>
            <w:r w:rsidRPr="003C289B">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6109A7">
            <w:pPr>
              <w:bidi w:val="0"/>
              <w:rPr>
                <w:rFonts w:ascii="Times New Roman" w:hAnsi="Times New Roman"/>
                <w:b/>
              </w:rPr>
            </w:pPr>
            <w:r w:rsidRPr="003C289B">
              <w:rPr>
                <w:rFonts w:ascii="Times New Roman" w:hAnsi="Times New Roman"/>
                <w:b/>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3C289B" w:rsidRPr="003C289B" w:rsidP="006109A7">
            <w:pPr>
              <w:bidi w:val="0"/>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3C289B" w:rsidRPr="003C289B" w:rsidP="006109A7">
            <w:pPr>
              <w:bidi w:val="0"/>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3C289B" w:rsidRPr="003C289B" w:rsidP="006109A7">
            <w:pPr>
              <w:bidi w:val="0"/>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3C289B" w:rsidRPr="003C289B" w:rsidP="006109A7">
            <w:pPr>
              <w:bidi w:val="0"/>
              <w:rPr>
                <w:rFonts w:ascii="Times New Roman" w:hAnsi="Times New Roman"/>
                <w:b/>
              </w:rPr>
            </w:pPr>
          </w:p>
        </w:tc>
        <w:tc>
          <w:tcPr>
            <w:tcW w:w="547" w:type="dxa"/>
            <w:tcBorders>
              <w:top w:val="single" w:sz="4" w:space="0" w:color="auto"/>
              <w:left w:val="nil"/>
              <w:bottom w:val="nil"/>
              <w:right w:val="nil"/>
            </w:tcBorders>
            <w:textDirection w:val="lrTb"/>
            <w:vAlign w:val="top"/>
          </w:tcPr>
          <w:p w:rsidR="003C289B" w:rsidRPr="003C289B" w:rsidP="006109A7">
            <w:pPr>
              <w:bidi w:val="0"/>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3C289B" w:rsidRPr="003C289B" w:rsidP="006109A7">
            <w:pPr>
              <w:bidi w:val="0"/>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3C289B" w:rsidRPr="003C289B" w:rsidP="006109A7">
            <w:pPr>
              <w:bidi w:val="0"/>
              <w:ind w:left="196" w:hanging="196"/>
              <w:rPr>
                <w:rFonts w:ascii="Times New Roman" w:hAnsi="Times New Roman"/>
                <w:b/>
              </w:rPr>
            </w:pPr>
            <w:r w:rsidRPr="003C289B">
              <w:rPr>
                <w:rFonts w:ascii="Times New Roman" w:hAnsi="Times New Roman"/>
                <w:b/>
              </w:rPr>
              <w:t xml:space="preserve">    vplyvy služieb verejnej správy na občana</w:t>
            </w:r>
          </w:p>
        </w:tc>
        <w:tc>
          <w:tcPr>
            <w:tcW w:w="541" w:type="dxa"/>
            <w:tcBorders>
              <w:top w:val="nil"/>
              <w:left w:val="single" w:sz="4" w:space="0" w:color="auto"/>
              <w:bottom w:val="nil"/>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Mincho" w:hAnsi="Segoe UI Symbol" w:cs="Segoe UI Symbol" w:hint="default"/>
                <w:b/>
              </w:rPr>
              <w:t>☐</w:t>
            </w:r>
          </w:p>
        </w:tc>
        <w:tc>
          <w:tcPr>
            <w:tcW w:w="1281" w:type="dxa"/>
            <w:tcBorders>
              <w:top w:val="nil"/>
              <w:left w:val="nil"/>
              <w:bottom w:val="nil"/>
              <w:right w:val="nil"/>
            </w:tcBorders>
            <w:textDirection w:val="lrTb"/>
            <w:vAlign w:val="top"/>
          </w:tcPr>
          <w:p w:rsidR="003C289B" w:rsidRPr="003C289B" w:rsidP="006109A7">
            <w:pPr>
              <w:bidi w:val="0"/>
              <w:ind w:right="-108"/>
              <w:rPr>
                <w:rFonts w:ascii="Times New Roman" w:hAnsi="Times New Roman"/>
                <w:b/>
              </w:rPr>
            </w:pPr>
            <w:r w:rsidRPr="003C289B">
              <w:rPr>
                <w:rFonts w:ascii="Times New Roman" w:hAnsi="Times New Roman"/>
                <w:b/>
              </w:rPr>
              <w:t>Pozitívne</w:t>
            </w:r>
          </w:p>
        </w:tc>
        <w:tc>
          <w:tcPr>
            <w:tcW w:w="569" w:type="dxa"/>
            <w:tcBorders>
              <w:top w:val="nil"/>
              <w:left w:val="nil"/>
              <w:bottom w:val="nil"/>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Gothic" w:hAnsi="Segoe UI Symbol" w:cs="Segoe UI Symbol" w:hint="default"/>
              </w:rPr>
              <w:t>☒</w:t>
            </w:r>
          </w:p>
        </w:tc>
        <w:tc>
          <w:tcPr>
            <w:tcW w:w="1133" w:type="dxa"/>
            <w:tcBorders>
              <w:top w:val="nil"/>
              <w:left w:val="nil"/>
              <w:bottom w:val="nil"/>
              <w:right w:val="nil"/>
            </w:tcBorders>
            <w:textDirection w:val="lrTb"/>
            <w:vAlign w:val="top"/>
          </w:tcPr>
          <w:p w:rsidR="003C289B" w:rsidRPr="003C289B" w:rsidP="006109A7">
            <w:pPr>
              <w:bidi w:val="0"/>
              <w:rPr>
                <w:rFonts w:ascii="Times New Roman" w:hAnsi="Times New Roman"/>
                <w:b/>
              </w:rPr>
            </w:pPr>
            <w:r w:rsidRPr="003C289B">
              <w:rPr>
                <w:rFonts w:ascii="Times New Roman" w:hAnsi="Times New Roman"/>
                <w:b/>
              </w:rPr>
              <w:t>Žiadne</w:t>
            </w:r>
          </w:p>
        </w:tc>
        <w:tc>
          <w:tcPr>
            <w:tcW w:w="547" w:type="dxa"/>
            <w:tcBorders>
              <w:top w:val="nil"/>
              <w:left w:val="nil"/>
              <w:bottom w:val="nil"/>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Mincho" w:hAnsi="Segoe UI Symbol" w:cs="Segoe UI Symbol" w:hint="default"/>
                <w:b/>
              </w:rPr>
              <w:t>☐</w:t>
            </w:r>
          </w:p>
        </w:tc>
        <w:tc>
          <w:tcPr>
            <w:tcW w:w="1297" w:type="dxa"/>
            <w:tcBorders>
              <w:top w:val="nil"/>
              <w:left w:val="nil"/>
              <w:bottom w:val="nil"/>
              <w:right w:val="single" w:sz="4" w:space="0" w:color="auto"/>
            </w:tcBorders>
            <w:textDirection w:val="lrTb"/>
            <w:vAlign w:val="top"/>
          </w:tcPr>
          <w:p w:rsidR="003C289B" w:rsidRPr="003C289B" w:rsidP="006109A7">
            <w:pPr>
              <w:bidi w:val="0"/>
              <w:ind w:left="54"/>
              <w:rPr>
                <w:rFonts w:ascii="Times New Roman" w:hAnsi="Times New Roman"/>
                <w:b/>
              </w:rPr>
            </w:pPr>
            <w:r w:rsidRPr="003C289B">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3C289B" w:rsidRPr="003C289B" w:rsidP="006109A7">
            <w:pPr>
              <w:bidi w:val="0"/>
              <w:ind w:left="168" w:hanging="168"/>
              <w:rPr>
                <w:rFonts w:ascii="Times New Roman" w:hAnsi="Times New Roman"/>
                <w:b/>
              </w:rPr>
            </w:pPr>
            <w:r w:rsidRPr="003C289B">
              <w:rPr>
                <w:rFonts w:ascii="Times New Roman" w:hAnsi="Times New Roman"/>
                <w:b/>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Mincho" w:hAnsi="Segoe UI Symbol" w:cs="Segoe UI Symbol" w:hint="default"/>
                <w:b/>
              </w:rPr>
              <w:t>☐</w:t>
            </w:r>
          </w:p>
        </w:tc>
        <w:tc>
          <w:tcPr>
            <w:tcW w:w="1281" w:type="dxa"/>
            <w:tcBorders>
              <w:top w:val="nil"/>
              <w:left w:val="nil"/>
              <w:bottom w:val="single" w:sz="4" w:space="0" w:color="auto"/>
              <w:right w:val="nil"/>
            </w:tcBorders>
            <w:textDirection w:val="lrTb"/>
            <w:vAlign w:val="top"/>
          </w:tcPr>
          <w:p w:rsidR="003C289B" w:rsidRPr="003C289B" w:rsidP="006109A7">
            <w:pPr>
              <w:bidi w:val="0"/>
              <w:ind w:right="-108"/>
              <w:rPr>
                <w:rFonts w:ascii="Times New Roman" w:hAnsi="Times New Roman"/>
                <w:b/>
              </w:rPr>
            </w:pPr>
            <w:r w:rsidRPr="003C289B">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Gothic" w:hAnsi="Segoe UI Symbol" w:cs="Segoe UI Symbol" w:hint="default"/>
              </w:rPr>
              <w:t>☒</w:t>
            </w:r>
          </w:p>
        </w:tc>
        <w:tc>
          <w:tcPr>
            <w:tcW w:w="1133" w:type="dxa"/>
            <w:tcBorders>
              <w:top w:val="nil"/>
              <w:left w:val="nil"/>
              <w:bottom w:val="single" w:sz="4" w:space="0" w:color="auto"/>
              <w:right w:val="nil"/>
            </w:tcBorders>
            <w:textDirection w:val="lrTb"/>
            <w:vAlign w:val="top"/>
          </w:tcPr>
          <w:p w:rsidR="003C289B" w:rsidRPr="003C289B" w:rsidP="006109A7">
            <w:pPr>
              <w:bidi w:val="0"/>
              <w:rPr>
                <w:rFonts w:ascii="Times New Roman" w:hAnsi="Times New Roman"/>
                <w:b/>
              </w:rPr>
            </w:pPr>
            <w:r w:rsidRPr="003C289B">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3C289B" w:rsidRPr="003C289B" w:rsidP="006109A7">
            <w:pPr>
              <w:bidi w:val="0"/>
              <w:jc w:val="center"/>
              <w:rPr>
                <w:rFonts w:ascii="Times New Roman" w:eastAsia="MS Mincho" w:hAnsi="Times New Roman"/>
                <w:b/>
              </w:rPr>
            </w:pPr>
            <w:r w:rsidRPr="003C289B">
              <w:rPr>
                <w:rFonts w:ascii="Segoe UI Symbol" w:eastAsia="MS Mincho"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3C289B" w:rsidRPr="003C289B" w:rsidP="006109A7">
            <w:pPr>
              <w:bidi w:val="0"/>
              <w:ind w:left="54"/>
              <w:rPr>
                <w:rFonts w:ascii="Times New Roman" w:hAnsi="Times New Roman"/>
                <w:b/>
              </w:rPr>
            </w:pPr>
            <w:r w:rsidRPr="003C289B">
              <w:rPr>
                <w:rFonts w:ascii="Times New Roman" w:hAnsi="Times New Roman"/>
                <w:b/>
              </w:rPr>
              <w:t>Negatívne“</w:t>
            </w:r>
          </w:p>
        </w:tc>
      </w:tr>
    </w:tbl>
    <w:p w:rsidR="003C289B" w:rsidRPr="003C289B" w:rsidP="003C289B">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Poznámky</w:t>
            </w:r>
          </w:p>
        </w:tc>
      </w:tr>
      <w:tr>
        <w:tblPrEx>
          <w:tblW w:w="9176" w:type="dxa"/>
          <w:tblLayout w:type="fixed"/>
          <w:tblLook w:val="04A0"/>
        </w:tblPrEx>
        <w:trPr>
          <w:trHeight w:val="393"/>
        </w:trPr>
        <w:tc>
          <w:tcPr>
            <w:tcW w:w="9176" w:type="dxa"/>
            <w:tcBorders>
              <w:top w:val="nil"/>
              <w:left w:val="single" w:sz="4" w:space="0" w:color="auto"/>
              <w:bottom w:val="single" w:sz="4" w:space="0" w:color="FFFFFF"/>
              <w:right w:val="single" w:sz="4" w:space="0" w:color="auto"/>
            </w:tcBorders>
            <w:textDirection w:val="lrTb"/>
            <w:vAlign w:val="top"/>
          </w:tcPr>
          <w:p w:rsidR="003C289B" w:rsidRPr="003C289B" w:rsidP="003C289B">
            <w:pPr>
              <w:bidi w:val="0"/>
              <w:spacing w:after="0" w:line="240" w:lineRule="auto"/>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3C289B" w:rsidRPr="003C289B" w:rsidP="006109A7">
            <w:pPr>
              <w:bidi w:val="0"/>
              <w:spacing w:after="0" w:line="240" w:lineRule="auto"/>
              <w:rPr>
                <w:rFonts w:ascii="Times New Roman" w:hAnsi="Times New Roman"/>
              </w:rPr>
            </w:pPr>
            <w:r w:rsidRPr="003C289B">
              <w:rPr>
                <w:rFonts w:ascii="Times New Roman" w:hAnsi="Times New Roman"/>
              </w:rPr>
              <w:t xml:space="preserve">Ing. Milan Danišovič, MF SR, sekcia daňová a colná, odbor nepriamych daní, oddelenie spotrebných daní, </w:t>
            </w:r>
            <w:r w:rsidRPr="003C289B">
              <w:rPr>
                <w:rFonts w:ascii="Times New Roman" w:hAnsi="Times New Roman"/>
                <w:u w:val="single"/>
              </w:rPr>
              <w:t>milan.danisovic©mfsr.sk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rPr>
            </w:pPr>
            <w:r w:rsidRPr="003C289B">
              <w:rPr>
                <w:rFonts w:ascii="Times New Roman" w:hAnsi="Times New Roman"/>
              </w:rPr>
              <w:t>Inštitút finančnej politiky MF SR</w:t>
            </w:r>
          </w:p>
          <w:p w:rsidR="003C289B" w:rsidRPr="003C289B" w:rsidP="006109A7">
            <w:pPr>
              <w:bidi w:val="0"/>
              <w:spacing w:after="0" w:line="240" w:lineRule="auto"/>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C289B" w:rsidRPr="003C289B" w:rsidP="003C289B">
            <w:pPr>
              <w:pStyle w:val="ListParagraph"/>
              <w:numPr>
                <w:numId w:val="5"/>
              </w:numPr>
              <w:bidi w:val="0"/>
              <w:spacing w:after="0" w:line="240" w:lineRule="auto"/>
              <w:ind w:left="426"/>
              <w:rPr>
                <w:rFonts w:ascii="Times New Roman" w:hAnsi="Times New Roman"/>
                <w:b/>
              </w:rPr>
            </w:pPr>
            <w:r w:rsidRPr="003C289B">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C289B" w:rsidRPr="003C289B" w:rsidP="006109A7">
            <w:pPr>
              <w:bidi w:val="0"/>
              <w:spacing w:after="0" w:line="240" w:lineRule="auto"/>
              <w:jc w:val="both"/>
              <w:rPr>
                <w:rFonts w:ascii="Times New Roman" w:hAnsi="Times New Roman"/>
              </w:rPr>
            </w:pPr>
            <w:r w:rsidRPr="003C289B">
              <w:rPr>
                <w:rFonts w:ascii="Times New Roman" w:hAnsi="Times New Roman"/>
              </w:rPr>
              <w:t>II. Pripomienky a návrhy zmien: Komisia uplatňuje k materiálu nasledovné pripomienky a odporúčania.</w:t>
            </w:r>
          </w:p>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b/>
              </w:rPr>
            </w:pPr>
            <w:r w:rsidRPr="003C289B">
              <w:rPr>
                <w:rFonts w:ascii="Times New Roman" w:hAnsi="Times New Roman"/>
                <w:b/>
              </w:rPr>
              <w:t>K doložke vybraných vplyvov</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Komisia odporúča predkladateľovi, aby použil aktuálnu doložku vybraných vplyvov účinnú od 1. 4. 2016 a zároveň v nej vyznačil, že materiál nemá žiadne vplyvy na slu</w:t>
            </w:r>
            <w:r w:rsidR="004504F1">
              <w:rPr>
                <w:rFonts w:ascii="Times New Roman" w:hAnsi="Times New Roman"/>
              </w:rPr>
              <w:t>žby verejnej správy pre občana.</w:t>
            </w:r>
          </w:p>
          <w:p w:rsidR="003C289B" w:rsidRPr="003C289B" w:rsidP="006109A7">
            <w:pPr>
              <w:bidi w:val="0"/>
              <w:spacing w:after="0" w:line="240" w:lineRule="auto"/>
              <w:jc w:val="both"/>
              <w:rPr>
                <w:rFonts w:ascii="Times New Roman" w:hAnsi="Times New Roman"/>
                <w:b/>
                <w:i/>
              </w:rPr>
            </w:pPr>
            <w:r w:rsidRPr="003C289B">
              <w:rPr>
                <w:rFonts w:ascii="Times New Roman" w:hAnsi="Times New Roman"/>
                <w:b/>
                <w:i/>
              </w:rPr>
              <w:t>Stanovisko predkladateľa: akceptované</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Komisia žiada predkladateľa o podrobnejšie dopracovanie doložky vybraných vplyvov v častiach: „2. Definovanie problému“, „3. Ciele a výsledný stav“, „4. Dotknuté subjekty“, „5. Alternatívne riešenia“ (uviesť, prečo neboli zvažované alternatívne riešenia).</w:t>
            </w:r>
          </w:p>
          <w:p w:rsidR="003C289B" w:rsidP="006109A7">
            <w:pPr>
              <w:bidi w:val="0"/>
              <w:spacing w:after="0" w:line="240" w:lineRule="auto"/>
              <w:rPr>
                <w:rFonts w:ascii="Times New Roman" w:hAnsi="Times New Roman"/>
                <w:b/>
                <w:i/>
              </w:rPr>
            </w:pPr>
            <w:r w:rsidRPr="003C289B">
              <w:rPr>
                <w:rFonts w:ascii="Times New Roman" w:hAnsi="Times New Roman"/>
                <w:b/>
                <w:i/>
              </w:rPr>
              <w:t>Stanovisko predkladateľa: akceptované</w:t>
            </w:r>
          </w:p>
          <w:p w:rsidR="004406AC" w:rsidRPr="003C289B" w:rsidP="006109A7">
            <w:pPr>
              <w:bidi w:val="0"/>
              <w:spacing w:after="0" w:line="240" w:lineRule="auto"/>
              <w:rPr>
                <w:rFonts w:ascii="Times New Roman" w:hAnsi="Times New Roman"/>
                <w:b/>
                <w:i/>
              </w:rPr>
            </w:pPr>
          </w:p>
          <w:p w:rsidR="003C289B" w:rsidRPr="003C289B" w:rsidP="006109A7">
            <w:pPr>
              <w:bidi w:val="0"/>
              <w:spacing w:after="0" w:line="240" w:lineRule="auto"/>
              <w:rPr>
                <w:rFonts w:ascii="Times New Roman" w:hAnsi="Times New Roman"/>
                <w:b/>
              </w:rPr>
            </w:pPr>
            <w:r w:rsidRPr="003C289B">
              <w:rPr>
                <w:rFonts w:ascii="Times New Roman" w:hAnsi="Times New Roman"/>
                <w:b/>
              </w:rPr>
              <w:t>K doložke vybraných vplyvov a analýze sociálnych vplyvov</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Komisia žiada označiť negatívny sociálny vplyv návrhu a doplniť analýzu sociálnych vplyvov, v nej Komisia žiada analyzovať negatívny vplyv zvýšenia výdavkov pre dotknutú skupinu spotrebiteľov.</w:t>
            </w:r>
          </w:p>
          <w:p w:rsidR="003C289B" w:rsidRPr="003C289B" w:rsidP="006109A7">
            <w:pPr>
              <w:pStyle w:val="Heading2"/>
              <w:numPr>
                <w:ilvl w:val="0"/>
                <w:numId w:val="0"/>
              </w:numPr>
              <w:tabs>
                <w:tab w:val="clear" w:pos="0"/>
              </w:tabs>
              <w:bidi w:val="0"/>
              <w:spacing w:line="240" w:lineRule="auto"/>
              <w:ind w:firstLine="0"/>
              <w:rPr>
                <w:rFonts w:ascii="Times New Roman" w:hAnsi="Times New Roman"/>
                <w:b/>
                <w:i/>
              </w:rPr>
            </w:pPr>
            <w:r w:rsidRPr="003C289B">
              <w:rPr>
                <w:rFonts w:ascii="Times New Roman" w:hAnsi="Times New Roman"/>
                <w:b/>
                <w:i/>
              </w:rPr>
              <w:t xml:space="preserve">Stanovisko predkladateľa: </w:t>
            </w:r>
          </w:p>
          <w:p w:rsidR="003C289B" w:rsidRPr="003C289B" w:rsidP="006109A7">
            <w:pPr>
              <w:pStyle w:val="Heading2"/>
              <w:numPr>
                <w:ilvl w:val="0"/>
                <w:numId w:val="0"/>
              </w:numPr>
              <w:tabs>
                <w:tab w:val="clear" w:pos="0"/>
              </w:tabs>
              <w:bidi w:val="0"/>
              <w:spacing w:line="240" w:lineRule="auto"/>
              <w:ind w:firstLine="0"/>
              <w:rPr>
                <w:rFonts w:ascii="Times New Roman" w:hAnsi="Times New Roman"/>
                <w:i/>
                <w:lang w:val="sk-SK"/>
              </w:rPr>
            </w:pPr>
            <w:r w:rsidRPr="003C289B">
              <w:rPr>
                <w:rFonts w:ascii="Times New Roman" w:hAnsi="Times New Roman"/>
                <w:i/>
              </w:rPr>
              <w:t xml:space="preserve">Analýza IFP týkajúca sa zdanenia fajčiarov indikuje, že spotrebitelia na Slovensku reagujú na vývoj cien cigariet len mierne, a teda vzhľadom na tempo rastu cien cigariet je ich celková spotreba na slovenskom trhu pomerne stabilná. Spotrebná daň slúži skôr ako daň, ktorou sa vo všeobecnosti zaťažuje spotreba produktov (spotreba tabaku) s negatívnymi externalitami. Funkcia spotrebných daní sa čoraz viac stáva jedným z nástrojov ochrany verejného zdravia a sociálnej politiky, aj zo strany </w:t>
            </w:r>
            <w:r w:rsidRPr="003C289B">
              <w:rPr>
                <w:rFonts w:ascii="Times New Roman" w:hAnsi="Times New Roman"/>
                <w:i/>
                <w:lang w:val="sk-SK"/>
              </w:rPr>
              <w:t xml:space="preserve">Európskej komisie, preto nezastávame názor, že zvýšenie </w:t>
            </w:r>
            <w:r w:rsidRPr="003C289B">
              <w:rPr>
                <w:rStyle w:val="PlaceholderText"/>
                <w:i/>
                <w:color w:val="000000"/>
              </w:rPr>
              <w:t>sadzby spotrebnej dane z tabakových výrobkov má negatívne sociálne vplyvy.</w:t>
            </w:r>
          </w:p>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b/>
              </w:rPr>
            </w:pPr>
            <w:r w:rsidRPr="003C289B">
              <w:rPr>
                <w:rFonts w:ascii="Times New Roman" w:hAnsi="Times New Roman"/>
                <w:b/>
              </w:rPr>
              <w:t>K analýze vplyvov na podnikateľské prostredie</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V časti 3.1, strana 9, Komisia odporúča uviesť: „Predkladaným návrhom budú ovplyvnené podnikateľské subjekty, ktoré vyrábajú nové kategórie tabakových výrobkov, predstavujúce inovácie v tabakovom priemysle. Zároveň tento návrh ovplyvní celý distribučný a obchodný reťazec tabakových výrobkov, t. z. aj malé a stredné podniky, ktoré v tejto oblasti podnikajú.“</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V časti 3.5, strana 10, Komisia odporúča uviesť: „Navrhovaná zmena má negatívny vplyv na inovácie.“</w:t>
            </w:r>
          </w:p>
          <w:p w:rsidR="003C289B" w:rsidRPr="003C289B" w:rsidP="006109A7">
            <w:pPr>
              <w:bidi w:val="0"/>
              <w:spacing w:after="0" w:line="240" w:lineRule="auto"/>
              <w:jc w:val="both"/>
              <w:rPr>
                <w:rFonts w:ascii="Times New Roman" w:hAnsi="Times New Roman"/>
                <w:b/>
                <w:i/>
              </w:rPr>
            </w:pPr>
            <w:r w:rsidRPr="003C289B">
              <w:rPr>
                <w:rFonts w:ascii="Times New Roman" w:hAnsi="Times New Roman"/>
                <w:b/>
                <w:i/>
              </w:rPr>
              <w:t>Stanovisko predkladateľa:</w:t>
            </w:r>
          </w:p>
          <w:p w:rsidR="003C289B" w:rsidRPr="003C289B" w:rsidP="006109A7">
            <w:pPr>
              <w:bidi w:val="0"/>
              <w:spacing w:after="0" w:line="240" w:lineRule="auto"/>
              <w:jc w:val="both"/>
              <w:rPr>
                <w:rFonts w:ascii="Times New Roman" w:hAnsi="Times New Roman"/>
                <w:i/>
              </w:rPr>
            </w:pPr>
            <w:r w:rsidRPr="003C289B">
              <w:rPr>
                <w:rFonts w:ascii="Times New Roman" w:hAnsi="Times New Roman"/>
                <w:i/>
              </w:rPr>
              <w:t xml:space="preserve">Túto pripomienku pokladáme za irelevantnú vzhľadom na cieľ a obsah predloženého návrhu zákona, ktorý upravuje sadzby dane zavedených tabakových výrobkov. Zdaňovanie nových kategórií tabakových výrobkov nebolo predmetom predloženého návrhu zákona v rámci PPK a tiež nekorešponduje s Programovým vyhlásením vlády </w:t>
            </w:r>
            <w:r w:rsidRPr="003C289B">
              <w:rPr>
                <w:rStyle w:val="PlaceholderText"/>
                <w:i/>
                <w:color w:val="000000"/>
              </w:rPr>
              <w:t>SR na roky 2016 – 2020, podľa ktorého vláda pristúpi k zvýšeniu spotrebnej dane z tabaku s dôrazom na ochranu zdravia obyvateľov.</w:t>
            </w:r>
          </w:p>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Predkladateľ v rámci prípravy materiálu nevypracoval dostatočne Analýzu vplyvov na podnikateľské prostredie podľa bodu 4.5. Jednotnej metodiky, nakoľko tabuľka súhrnných nákladov regulácie nie je vyplnená. Nakoľko predkladateľ vyčíslil priame finančné náklady tým, že odkázal na príjmy rozpočtov verejnej správy vo výške 130,246 milióna eur v rokoch 2017-2020, táto suma patrí do riadku „celkové náklady regulácie“, rovnako je potrebné vyčísliť náklady na jedného podnikateľa.</w:t>
            </w:r>
          </w:p>
          <w:p w:rsidR="003C289B" w:rsidRPr="003C289B" w:rsidP="006109A7">
            <w:pPr>
              <w:bidi w:val="0"/>
              <w:spacing w:after="0" w:line="240" w:lineRule="auto"/>
              <w:jc w:val="both"/>
              <w:rPr>
                <w:rFonts w:ascii="Times New Roman" w:hAnsi="Times New Roman"/>
                <w:b/>
                <w:i/>
              </w:rPr>
            </w:pPr>
            <w:r w:rsidRPr="003C289B">
              <w:rPr>
                <w:rFonts w:ascii="Times New Roman" w:hAnsi="Times New Roman"/>
                <w:b/>
                <w:i/>
              </w:rPr>
              <w:t>Stanovisko predkladateľa:</w:t>
            </w:r>
          </w:p>
          <w:p w:rsidR="003C289B" w:rsidRPr="003C289B" w:rsidP="006109A7">
            <w:pPr>
              <w:bidi w:val="0"/>
              <w:spacing w:after="0" w:line="240" w:lineRule="auto"/>
              <w:jc w:val="both"/>
              <w:rPr>
                <w:rFonts w:ascii="Times New Roman" w:hAnsi="Times New Roman"/>
                <w:i/>
              </w:rPr>
            </w:pPr>
            <w:r w:rsidRPr="003C289B">
              <w:rPr>
                <w:rFonts w:ascii="Times New Roman" w:hAnsi="Times New Roman"/>
                <w:i/>
              </w:rPr>
              <w:t>Suma 201,417 milióna eur v rokoch 2017-2020, bola do riadku</w:t>
            </w:r>
            <w:r w:rsidRPr="003C289B">
              <w:rPr>
                <w:rFonts w:ascii="Times New Roman" w:hAnsi="Times New Roman"/>
              </w:rPr>
              <w:t xml:space="preserve"> </w:t>
            </w:r>
            <w:r w:rsidRPr="003C289B">
              <w:rPr>
                <w:rFonts w:ascii="Times New Roman" w:hAnsi="Times New Roman"/>
                <w:i/>
              </w:rPr>
              <w:t>„celkové náklady regulácie“ doplnená, náklady na jedného podnikateľa nie je možné vyčísliť, keďže navrhovaná novela zasahuje rôznorodé podnikateľské subjekty.</w:t>
            </w:r>
          </w:p>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b/>
              </w:rPr>
            </w:pPr>
            <w:r w:rsidRPr="003C289B">
              <w:rPr>
                <w:rFonts w:ascii="Times New Roman" w:hAnsi="Times New Roman"/>
                <w:b/>
              </w:rPr>
              <w:t>K procesu</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Predkladateľ predložil materiál dňa 28.06.2016 do skráteného Predbežného pripomienkového konania, čím nepostupoval v súlade s procesom podľa Jednotnej metodiky (účinná od 01.04.2016), nakoľko tejto fáze legislatívneho procesu predchádza:</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1. rozhodnutie Ministerstva hospodárstva SR o potrebe vykonať konzultácie s podnikateľskými subjektmi podľa bodu 5.5. Jednotnej metodiky, a to do desiatich pracovných dní od schválenia Plánu legislatívnych úloh vlády SR, ak je materiál doň zahrnutý. Plán legislatívnych úloh vlády SR bol schválený vládou SR 15.06.2016 a teda Ministerstvu hospodárstva SR ešte neuplynula lehota desiatich pracovných dní na informovanie predkladateľa o povinnosti vykonať konzultácie s podnikateľskými subjektmi v momente, kedy predkladateľ predložil materiál do skráteného predbežného pripomienkového konania;</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2. povinnosť vykonať konzultácie s podnikateľskými subjektmi podľa bodu 5. Jednotnej metodiky,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w:t>
            </w:r>
          </w:p>
          <w:p w:rsidR="003C289B" w:rsidRPr="003C289B" w:rsidP="006109A7">
            <w:pPr>
              <w:bidi w:val="0"/>
              <w:spacing w:after="0" w:line="240" w:lineRule="auto"/>
              <w:jc w:val="both"/>
              <w:rPr>
                <w:rFonts w:ascii="Times New Roman" w:hAnsi="Times New Roman"/>
              </w:rPr>
            </w:pPr>
            <w:r w:rsidRPr="003C289B">
              <w:rPr>
                <w:rFonts w:ascii="Times New Roman" w:hAnsi="Times New Roman"/>
              </w:rPr>
              <w:t>3. rozhodnutie Ministerstva hospodárstva SR aby SBA vypracovala Test vplyvu na malé a stredné podniky podľa bodu 6. Jednotnej metodiky na posudzovanie vybraných vplyvov, ak jeho vykonanie SBA odporučí z dôvodu predpokladu existencie vplyvu na malé a stredné podnik a za predpokladu, že boli k materiálu vykonané konzultácie;</w:t>
            </w:r>
          </w:p>
          <w:p w:rsidR="003C289B" w:rsidRPr="003C289B" w:rsidP="006109A7">
            <w:pPr>
              <w:bidi w:val="0"/>
              <w:spacing w:after="0" w:line="240" w:lineRule="auto"/>
              <w:jc w:val="both"/>
              <w:rPr>
                <w:rFonts w:ascii="Times New Roman" w:hAnsi="Times New Roman"/>
                <w:b/>
                <w:i/>
              </w:rPr>
            </w:pPr>
            <w:r w:rsidRPr="003C289B">
              <w:rPr>
                <w:rFonts w:ascii="Times New Roman" w:hAnsi="Times New Roman"/>
                <w:b/>
                <w:i/>
              </w:rPr>
              <w:t xml:space="preserve">Stanovisko predkladateľa: </w:t>
            </w:r>
          </w:p>
          <w:p w:rsidR="003C289B" w:rsidRPr="003C289B" w:rsidP="006109A7">
            <w:pPr>
              <w:bidi w:val="0"/>
              <w:spacing w:after="0" w:line="240" w:lineRule="auto"/>
              <w:jc w:val="both"/>
              <w:rPr>
                <w:rFonts w:ascii="Times New Roman" w:hAnsi="Times New Roman"/>
                <w:i/>
              </w:rPr>
            </w:pPr>
            <w:r w:rsidRPr="003C289B">
              <w:rPr>
                <w:rFonts w:ascii="Times New Roman" w:hAnsi="Times New Roman"/>
                <w:i/>
              </w:rPr>
              <w:t>Konzultácie s podnikateľskými subjektmi boli v zmysle bodu 5. Jednotnej metodiky na posudzovanie vybraných vplyvov uskutočnené na Ministerstve financií SR k problematike:</w:t>
            </w:r>
          </w:p>
          <w:p w:rsidR="003C289B" w:rsidRPr="003C289B" w:rsidP="006109A7">
            <w:pPr>
              <w:bidi w:val="0"/>
              <w:spacing w:after="0" w:line="240" w:lineRule="auto"/>
              <w:jc w:val="both"/>
              <w:rPr>
                <w:rFonts w:ascii="Times New Roman" w:hAnsi="Times New Roman"/>
                <w:i/>
              </w:rPr>
            </w:pPr>
            <w:r w:rsidRPr="003C289B">
              <w:rPr>
                <w:rFonts w:ascii="Times New Roman" w:hAnsi="Times New Roman"/>
                <w:i/>
              </w:rPr>
              <w:t>- dopredajov cigár a cigariek označených kontrolnou známkou, na ktorej je znak pre platnosť sadzby spotrebnej dane, ktorým je veľké písmeno „A“, dňa 17. mája 2016 za účasti tých daňových subjektov, ktoré s týmto predmetom dane obchodujú,</w:t>
            </w:r>
          </w:p>
          <w:p w:rsidR="003C289B" w:rsidRPr="003C289B" w:rsidP="006109A7">
            <w:pPr>
              <w:bidi w:val="0"/>
              <w:spacing w:after="0" w:line="240" w:lineRule="auto"/>
              <w:jc w:val="both"/>
              <w:rPr>
                <w:rFonts w:ascii="Times New Roman" w:hAnsi="Times New Roman"/>
                <w:i/>
              </w:rPr>
            </w:pPr>
            <w:r w:rsidRPr="003C289B">
              <w:rPr>
                <w:rFonts w:ascii="Times New Roman" w:hAnsi="Times New Roman"/>
                <w:i/>
              </w:rPr>
              <w:t>- úpravy sadzieb tabakových výrobkov dňa 29. júna 2016 za účasti zástupcov Asociácie distribútorov tabakových výrobkov Slovenska, Imperial Tobacco Slovakia, Philip Morris Slovakia, MY &amp; MI, GECO, TOBACCO TRADING INTERNATIONAL SLOVAKIA, Slovenského združenia pre značkové výrobky, TABAK INVEST Slovakia, DanCzek Bratislava, JTI Slovak Republic, Continental Tobacco Slovakia, British American Tobacco a GGT.</w:t>
            </w:r>
          </w:p>
          <w:p w:rsidR="003C289B" w:rsidRPr="003C289B" w:rsidP="006109A7">
            <w:pPr>
              <w:bidi w:val="0"/>
              <w:spacing w:after="0" w:line="240" w:lineRule="auto"/>
              <w:jc w:val="both"/>
              <w:rPr>
                <w:rFonts w:ascii="Times New Roman" w:hAnsi="Times New Roman"/>
                <w:i/>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 xml:space="preserve">III. Záver: Stála pracovná komisia na posudzovanie vybraných vplyvov vyjadruje </w:t>
            </w:r>
          </w:p>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nesúhlasné stanovisko</w:t>
            </w:r>
          </w:p>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 xml:space="preserve">s materiálom predloženým na predbežné pripomienkové konanie s odporúčaním na jeho dopracovanie podľa pripomienok v bode II.  </w:t>
            </w:r>
          </w:p>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IV. Poznámka: 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rsidR="003C289B" w:rsidRPr="003C289B" w:rsidP="003C289B">
      <w:pPr>
        <w:bidi w:val="0"/>
        <w:spacing w:after="0" w:line="240" w:lineRule="auto"/>
        <w:jc w:val="both"/>
        <w:rPr>
          <w:rFonts w:ascii="Times New Roman" w:hAnsi="Times New Roman"/>
          <w:bCs/>
          <w:sz w:val="24"/>
          <w:szCs w:val="24"/>
          <w:lang w:eastAsia="sk-SK"/>
        </w:rPr>
      </w:pPr>
    </w:p>
    <w:p w:rsidR="003C289B" w:rsidRPr="003C289B" w:rsidP="003C289B">
      <w:pPr>
        <w:bidi w:val="0"/>
        <w:spacing w:after="0" w:line="240" w:lineRule="auto"/>
        <w:jc w:val="both"/>
        <w:rPr>
          <w:rFonts w:ascii="Times New Roman" w:hAnsi="Times New Roman"/>
          <w:bCs/>
          <w:sz w:val="24"/>
          <w:szCs w:val="24"/>
          <w:lang w:eastAsia="sk-SK"/>
        </w:rPr>
      </w:pPr>
    </w:p>
    <w:p w:rsidR="003C289B" w:rsidRPr="003C289B" w:rsidP="003C289B">
      <w:pPr>
        <w:bidi w:val="0"/>
        <w:spacing w:after="0" w:line="240" w:lineRule="auto"/>
        <w:jc w:val="both"/>
        <w:rPr>
          <w:rFonts w:ascii="Times New Roman" w:hAnsi="Times New Roman"/>
          <w:bCs/>
          <w:sz w:val="24"/>
          <w:szCs w:val="24"/>
          <w:lang w:eastAsia="sk-SK"/>
        </w:rPr>
      </w:pPr>
    </w:p>
    <w:p w:rsidR="003C289B" w:rsidRP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RP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P="003C289B">
      <w:pPr>
        <w:bidi w:val="0"/>
        <w:spacing w:after="0" w:line="240" w:lineRule="auto"/>
        <w:jc w:val="both"/>
        <w:rPr>
          <w:rFonts w:ascii="Times New Roman" w:hAnsi="Times New Roman"/>
          <w:bCs/>
          <w:sz w:val="24"/>
          <w:szCs w:val="24"/>
          <w:lang w:eastAsia="sk-SK"/>
        </w:rPr>
      </w:pPr>
    </w:p>
    <w:p w:rsidR="003C289B" w:rsidRPr="003C289B" w:rsidP="003C289B">
      <w:pPr>
        <w:bidi w:val="0"/>
        <w:spacing w:after="0" w:line="240" w:lineRule="auto"/>
        <w:jc w:val="both"/>
        <w:rPr>
          <w:rFonts w:ascii="Times New Roman" w:hAnsi="Times New Roman"/>
          <w:bCs/>
          <w:sz w:val="24"/>
          <w:szCs w:val="24"/>
          <w:lang w:eastAsia="sk-SK"/>
        </w:r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C289B" w:rsidRPr="003C289B" w:rsidP="006109A7">
            <w:pPr>
              <w:bidi w:val="0"/>
              <w:spacing w:after="0" w:line="240" w:lineRule="auto"/>
              <w:jc w:val="center"/>
              <w:rPr>
                <w:rFonts w:ascii="Times New Roman" w:hAnsi="Times New Roman"/>
                <w:b/>
                <w:sz w:val="24"/>
              </w:rPr>
            </w:pPr>
            <w:r w:rsidRPr="003C289B">
              <w:rPr>
                <w:rFonts w:ascii="Times New Roman" w:hAnsi="Times New Roman"/>
                <w:b/>
                <w:sz w:val="28"/>
              </w:rPr>
              <w:t xml:space="preserve">Analýza vplyvov na podnikateľské prostredie </w:t>
            </w:r>
          </w:p>
          <w:p w:rsidR="003C289B" w:rsidRPr="003C289B" w:rsidP="006109A7">
            <w:pPr>
              <w:bidi w:val="0"/>
              <w:spacing w:after="0" w:line="240" w:lineRule="auto"/>
              <w:jc w:val="center"/>
              <w:rPr>
                <w:rFonts w:ascii="Times New Roman" w:hAnsi="Times New Roman"/>
                <w:b/>
              </w:rPr>
            </w:pPr>
            <w:r w:rsidRPr="003C289B">
              <w:rPr>
                <w:rFonts w:ascii="Times New Roman" w:hAnsi="Times New Roman"/>
                <w:b/>
                <w:sz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C289B" w:rsidRPr="003C289B" w:rsidP="006109A7">
            <w:pPr>
              <w:bidi w:val="0"/>
              <w:spacing w:after="0" w:line="240" w:lineRule="auto"/>
              <w:rPr>
                <w:rFonts w:ascii="Times New Roman" w:hAnsi="Times New Roman"/>
                <w:b/>
                <w:sz w:val="24"/>
              </w:rPr>
            </w:pPr>
            <w:r w:rsidRPr="003C289B">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8545" w:type="dxa"/>
                  <w:tcBorders>
                    <w:top w:val="nil"/>
                    <w:left w:val="nil"/>
                    <w:bottom w:val="nil"/>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Mincho" w:hAnsi="Segoe UI Symbol" w:cs="Segoe UI Symbol" w:hint="default"/>
                    </w:rPr>
                    <w:t>☐</w:t>
                  </w:r>
                </w:p>
              </w:tc>
              <w:tc>
                <w:tcPr>
                  <w:tcW w:w="8545" w:type="dxa"/>
                  <w:tcBorders>
                    <w:top w:val="nil"/>
                    <w:left w:val="nil"/>
                    <w:bottom w:val="nil"/>
                    <w:right w:val="nil"/>
                  </w:tcBorders>
                  <w:textDirection w:val="lrTb"/>
                  <w:vAlign w:val="top"/>
                </w:tcPr>
                <w:p w:rsidR="003C289B" w:rsidRPr="003C289B" w:rsidP="006109A7">
                  <w:pPr>
                    <w:bidi w:val="0"/>
                    <w:spacing w:after="0" w:line="240" w:lineRule="auto"/>
                    <w:rPr>
                      <w:rFonts w:ascii="Times New Roman" w:hAnsi="Times New Roman"/>
                      <w:b/>
                    </w:rPr>
                  </w:pPr>
                  <w:r w:rsidRPr="003C289B">
                    <w:rPr>
                      <w:rFonts w:ascii="Times New Roman" w:hAnsi="Times New Roman"/>
                      <w:b/>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3C289B" w:rsidRPr="003C289B" w:rsidP="006109A7">
                  <w:pPr>
                    <w:bidi w:val="0"/>
                    <w:spacing w:after="0" w:line="240" w:lineRule="auto"/>
                    <w:jc w:val="center"/>
                    <w:rPr>
                      <w:rFonts w:ascii="Times New Roman" w:hAnsi="Times New Roman"/>
                    </w:rPr>
                  </w:pPr>
                  <w:r w:rsidRPr="003C289B">
                    <w:rPr>
                      <w:rFonts w:ascii="Segoe UI Symbol" w:eastAsia="MS Gothic" w:hAnsi="Segoe UI Symbol" w:cs="Segoe UI Symbol" w:hint="default"/>
                    </w:rPr>
                    <w:t>☒</w:t>
                  </w:r>
                </w:p>
              </w:tc>
              <w:tc>
                <w:tcPr>
                  <w:tcW w:w="8545" w:type="dxa"/>
                  <w:tcBorders>
                    <w:top w:val="nil"/>
                    <w:left w:val="nil"/>
                    <w:bottom w:val="nil"/>
                    <w:right w:val="nil"/>
                  </w:tcBorders>
                  <w:textDirection w:val="lrTb"/>
                  <w:vAlign w:val="top"/>
                </w:tcPr>
                <w:p w:rsidR="003C289B" w:rsidRPr="003C289B" w:rsidP="006109A7">
                  <w:pPr>
                    <w:bidi w:val="0"/>
                    <w:spacing w:after="0" w:line="240" w:lineRule="auto"/>
                    <w:rPr>
                      <w:rFonts w:ascii="Times New Roman" w:hAnsi="Times New Roman"/>
                    </w:rPr>
                  </w:pPr>
                  <w:r w:rsidRPr="003C289B">
                    <w:rPr>
                      <w:rFonts w:ascii="Times New Roman" w:hAnsi="Times New Roman"/>
                      <w:b/>
                    </w:rPr>
                    <w:t>na všetky kategórie podnikov</w:t>
                  </w:r>
                </w:p>
              </w:tc>
            </w:tr>
          </w:tbl>
          <w:p w:rsidR="003C289B" w:rsidRPr="003C289B" w:rsidP="006109A7">
            <w:pPr>
              <w:bidi w:val="0"/>
              <w:spacing w:after="0" w:line="240" w:lineRule="auto"/>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C289B" w:rsidRPr="003C289B" w:rsidP="006109A7">
            <w:pPr>
              <w:bidi w:val="0"/>
              <w:spacing w:after="0" w:line="240" w:lineRule="auto"/>
              <w:rPr>
                <w:rFonts w:ascii="Times New Roman" w:hAnsi="Times New Roman"/>
                <w:b/>
                <w:sz w:val="24"/>
              </w:rPr>
            </w:pPr>
            <w:r w:rsidRPr="003C289B">
              <w:rPr>
                <w:rFonts w:ascii="Times New Roman" w:hAnsi="Times New Roman"/>
                <w:b/>
                <w:sz w:val="24"/>
              </w:rPr>
              <w:t>3.1 Dotknuté podnikateľské subjekty</w:t>
            </w:r>
          </w:p>
          <w:p w:rsidR="003C289B" w:rsidRPr="003C289B" w:rsidP="006109A7">
            <w:pPr>
              <w:bidi w:val="0"/>
              <w:spacing w:after="0" w:line="240" w:lineRule="auto"/>
              <w:ind w:left="284"/>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Uveďte, aké podnikateľské subjekty budú predkladaným návrhom ovplyvnené.</w:t>
            </w:r>
          </w:p>
          <w:p w:rsidR="003C289B" w:rsidRPr="003C289B" w:rsidP="006109A7">
            <w:pPr>
              <w:bidi w:val="0"/>
              <w:spacing w:after="0" w:line="240" w:lineRule="auto"/>
              <w:rPr>
                <w:rFonts w:ascii="Times New Roman" w:hAnsi="Times New Roman"/>
                <w:i/>
              </w:rPr>
            </w:pPr>
            <w:r w:rsidRPr="003C289B">
              <w:rPr>
                <w:rFonts w:ascii="Times New Roman" w:hAnsi="Times New Roman"/>
                <w:i/>
              </w:rPr>
              <w:t>Aký je ich počet?</w:t>
            </w:r>
          </w:p>
        </w:tc>
      </w:tr>
      <w:tr>
        <w:tblPrEx>
          <w:tblW w:w="0" w:type="auto"/>
          <w:tblLook w:val="04A0"/>
        </w:tblPrEx>
        <w:trPr>
          <w:trHeight w:val="63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rPr>
            </w:pPr>
            <w:r w:rsidRPr="003C289B">
              <w:rPr>
                <w:rFonts w:ascii="Times New Roman" w:hAnsi="Times New Roman"/>
              </w:rPr>
              <w:t>Všeobecne sa predpokladá, že návrh zákona ovplyvní tie podnikateľské subjekty, ktoré obchodujú s tabakovými výrobkami. Presný počet dotknutých subjektov nie je možné určiť.</w:t>
            </w:r>
          </w:p>
          <w:p w:rsidR="003C289B" w:rsidRPr="003C289B" w:rsidP="006109A7">
            <w:pPr>
              <w:bidi w:val="0"/>
              <w:spacing w:after="0" w:line="240" w:lineRule="auto"/>
              <w:rPr>
                <w:rFonts w:ascii="Times New Roman" w:hAnsi="Times New Roman"/>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C289B" w:rsidRPr="003C289B" w:rsidP="006109A7">
            <w:pPr>
              <w:bidi w:val="0"/>
              <w:spacing w:after="0" w:line="240" w:lineRule="auto"/>
              <w:rPr>
                <w:rFonts w:ascii="Times New Roman" w:hAnsi="Times New Roman"/>
                <w:b/>
                <w:sz w:val="24"/>
              </w:rPr>
            </w:pPr>
            <w:r w:rsidRPr="003C289B">
              <w:rPr>
                <w:rFonts w:ascii="Times New Roman" w:hAnsi="Times New Roman"/>
                <w:b/>
                <w:sz w:val="24"/>
              </w:rPr>
              <w:t>3.2 Vyhodnotenie konzultácií</w:t>
            </w:r>
          </w:p>
          <w:p w:rsidR="003C289B" w:rsidRPr="003C289B" w:rsidP="006109A7">
            <w:pPr>
              <w:bidi w:val="0"/>
              <w:spacing w:after="0" w:line="240" w:lineRule="auto"/>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Uveďte, akou formou (verejné alebo cielené konzultácie a prečo) a s kým bol návrh konzultovaný.</w:t>
            </w:r>
          </w:p>
          <w:p w:rsidR="003C289B" w:rsidRPr="003C289B" w:rsidP="006109A7">
            <w:pPr>
              <w:bidi w:val="0"/>
              <w:spacing w:after="0" w:line="240" w:lineRule="auto"/>
              <w:rPr>
                <w:rFonts w:ascii="Times New Roman" w:hAnsi="Times New Roman"/>
                <w:i/>
              </w:rPr>
            </w:pPr>
            <w:r w:rsidRPr="003C289B">
              <w:rPr>
                <w:rFonts w:ascii="Times New Roman" w:hAnsi="Times New Roman"/>
                <w:i/>
              </w:rPr>
              <w:t>Ako dlho trvali konzultácie?</w:t>
            </w:r>
          </w:p>
          <w:p w:rsidR="003C289B" w:rsidRPr="003C289B" w:rsidP="006109A7">
            <w:pPr>
              <w:bidi w:val="0"/>
              <w:spacing w:after="0" w:line="240" w:lineRule="auto"/>
              <w:rPr>
                <w:rFonts w:ascii="Times New Roman" w:hAnsi="Times New Roman"/>
                <w:i/>
              </w:rPr>
            </w:pPr>
            <w:r w:rsidRPr="003C289B">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 xml:space="preserve">Verejnosť bola do prípravy predmetného návrhu zákona zapojená aj prostredníctvom konzultácií s podnikateľskými subjektmi, realizovaných v zmysle Jednotnej metodiky na posudzovanie vybraných vplyvov, ktoré sa uskutočnili na Ministerstve financií Slovenskej republiky 17. mája 2016 za účasti  daňových subjektov, ktoré obchodujú s cigarami a cigarkami a 29. júna 2016 za účasti zástupcov Asociácie distribútorov tabakových výrobkov Slovenska, </w:t>
            </w:r>
            <w:r w:rsidRPr="003C289B">
              <w:rPr>
                <w:rFonts w:ascii="Times New Roman" w:hAnsi="Times New Roman"/>
                <w:color w:val="000000"/>
              </w:rPr>
              <w:t xml:space="preserve">Imperial Tobacco Slovakia, </w:t>
            </w:r>
            <w:r w:rsidRPr="003C289B">
              <w:rPr>
                <w:rFonts w:ascii="Times New Roman" w:hAnsi="Times New Roman"/>
              </w:rPr>
              <w:t xml:space="preserve">Philip Morris Slovakia, MY &amp; MI, GECO, TOBACCO TRADING INTERNATIONAL SLOVAKIA, Slovenského združenia pre značkové výrobky, TABAK INVEST Slovakia, DanCzek Bratislava, JTI Slovak Republic, Continental Tobacco Slovakia, British American Tobacco a GGT. </w:t>
            </w:r>
          </w:p>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Hlavnou témou konzultácií bola problematika zvýšenia sadzieb z tabakových výrobkov podľa daňového kalendára, stanovenie prechodného obdobia na uvádzanie predmetov dane do voľného obehu a na predaj a úprava lehoty na predaj cigár a cigariek uvedených do daňového voľného obehu a označených kontrolnou známkou, na ktorej je znak pre platnosť sadzby spotrebnej dane, ktorým je veľké písmeno „A“ do konca roka 2017.</w:t>
            </w:r>
          </w:p>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b/>
              </w:rPr>
            </w:pPr>
            <w:r w:rsidRPr="003C289B">
              <w:rPr>
                <w:rFonts w:ascii="Times New Roman" w:hAnsi="Times New Roman"/>
                <w:b/>
              </w:rPr>
              <w:t>Závery:</w:t>
            </w:r>
          </w:p>
          <w:p w:rsidR="003C289B" w:rsidRPr="003C289B" w:rsidP="003C289B">
            <w:pPr>
              <w:bidi w:val="0"/>
              <w:spacing w:after="0" w:line="240" w:lineRule="auto"/>
              <w:jc w:val="both"/>
              <w:rPr>
                <w:rFonts w:ascii="Times New Roman" w:hAnsi="Times New Roman"/>
              </w:rPr>
            </w:pPr>
            <w:r w:rsidRPr="003C289B">
              <w:rPr>
                <w:rFonts w:ascii="Times New Roman" w:hAnsi="Times New Roman"/>
              </w:rPr>
              <w:t>Zástupcovia tabakových spoločností sa zhodli na pozitívnom prínose prijatia právneho predpisu, ktorým sa ustanoví zvyšovanie sadzieb spotrebnej dane z cigariet na strednodobý časový horizont, pre štátnu správu ako i pre podnikateľské subjekty, keďže predvídateľnosť vývoja sadzieb spotrebnej dane je dôležitým predpokladom kvalitného podnikateľského prostredia, stability daňových príjmov a zároveň stability legálneho trhu. Zástupcovia tabakových spoločností uprednostnili také legislatívne riešenie, ktorým sa ustanovia konkrétne sadzby spotrebnej dane z cigariet v jednotlivých obdobiach        v rámci vymedzeného strednodobého obdobia. Zároveň sa vyjadrili v prospech postupného, racionálneho a primeraného nárastu spotrebných daní z cigariet a ocenili zvyšovanie špecifických zložiek daní. Zástupcovia tabakových spoločností takisto deklarovali, že vo voľnom daňovom obehu sa nachádza množstvo cigár a cigariek, označených kontrolnou známkou, na ktorej je znak „A“ a ktoré sa im do 31. decembra 2016 nepodarí predať (ide najmä o prémiový tovar), a preto žiadali o predĺženie tejto lehoty. Na základe uvedeného, sa zástupcovia MF SR a priemyslu dohodli na ďalšej spolupráci, ktorej základom bude poskytnutie údajov, ktoré sa bližšie zadefinujú po internej konzultácii s IFP.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C289B" w:rsidRPr="003C289B" w:rsidP="006109A7">
            <w:pPr>
              <w:bidi w:val="0"/>
              <w:spacing w:after="0" w:line="240" w:lineRule="auto"/>
              <w:rPr>
                <w:rFonts w:ascii="Times New Roman" w:hAnsi="Times New Roman"/>
                <w:b/>
                <w:sz w:val="24"/>
              </w:rPr>
            </w:pPr>
            <w:r w:rsidRPr="003C289B">
              <w:rPr>
                <w:rFonts w:ascii="Times New Roman" w:hAnsi="Times New Roman"/>
                <w:b/>
                <w:sz w:val="24"/>
              </w:rPr>
              <w:t>3.3 Náklady regulácie</w:t>
            </w:r>
          </w:p>
          <w:p w:rsidR="003C289B" w:rsidRPr="003C289B" w:rsidP="006109A7">
            <w:pPr>
              <w:bidi w:val="0"/>
              <w:spacing w:after="0" w:line="240" w:lineRule="auto"/>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b/>
                <w:i/>
              </w:rPr>
            </w:pPr>
            <w:r w:rsidRPr="003C289B">
              <w:rPr>
                <w:rFonts w:ascii="Times New Roman" w:hAnsi="Times New Roman"/>
                <w:b/>
                <w:i/>
              </w:rPr>
              <w:t>3.3.1 Priame finančné náklady</w:t>
            </w:r>
          </w:p>
          <w:p w:rsidR="003C289B" w:rsidRPr="003C289B" w:rsidP="006109A7">
            <w:pPr>
              <w:bidi w:val="0"/>
              <w:spacing w:after="0" w:line="240" w:lineRule="auto"/>
              <w:rPr>
                <w:rFonts w:ascii="Times New Roman" w:hAnsi="Times New Roman"/>
                <w:i/>
              </w:rPr>
            </w:pPr>
            <w:r w:rsidRPr="003C289B">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both"/>
              <w:rPr>
                <w:rFonts w:ascii="Times New Roman" w:hAnsi="Times New Roman"/>
              </w:rPr>
            </w:pPr>
          </w:p>
          <w:p w:rsidR="003C289B" w:rsidRPr="003C289B" w:rsidP="006109A7">
            <w:pPr>
              <w:bidi w:val="0"/>
              <w:spacing w:after="0" w:line="240" w:lineRule="auto"/>
              <w:jc w:val="both"/>
              <w:rPr>
                <w:rFonts w:ascii="Times New Roman" w:hAnsi="Times New Roman"/>
              </w:rPr>
            </w:pPr>
            <w:r w:rsidRPr="003C289B">
              <w:rPr>
                <w:rFonts w:ascii="Times New Roman" w:hAnsi="Times New Roman"/>
              </w:rPr>
              <w:t>Predpokladá sa zvýšenie priamych finančných nákladov v súvislosti so zvýšením sadzieb dane z tabakových výrobkov, a to vo výške daňových príjmov uvedených v tabuľke č. 3.</w:t>
            </w:r>
          </w:p>
          <w:p w:rsidR="003C289B" w:rsidRPr="003C289B" w:rsidP="006109A7">
            <w:pPr>
              <w:bidi w:val="0"/>
              <w:spacing w:after="0" w:line="240" w:lineRule="auto"/>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b/>
                <w:i/>
              </w:rPr>
            </w:pPr>
            <w:r w:rsidRPr="003C289B">
              <w:rPr>
                <w:rFonts w:ascii="Times New Roman" w:hAnsi="Times New Roman"/>
                <w:b/>
                <w:i/>
              </w:rPr>
              <w:t>3.3.2 Nepriame finančné náklady</w:t>
            </w:r>
          </w:p>
          <w:p w:rsidR="003C289B" w:rsidRPr="003C289B" w:rsidP="006109A7">
            <w:pPr>
              <w:bidi w:val="0"/>
              <w:spacing w:after="0" w:line="240" w:lineRule="auto"/>
              <w:rPr>
                <w:rFonts w:ascii="Times New Roman" w:hAnsi="Times New Roman"/>
                <w:i/>
              </w:rPr>
            </w:pPr>
            <w:r w:rsidRPr="003C289B">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rPr>
            </w:pPr>
            <w:r w:rsidRPr="003C289B">
              <w:rPr>
                <w:rFonts w:ascii="Times New Roman" w:hAnsi="Times New Roman"/>
              </w:rPr>
              <w:t>Nepredpokladajú sa nepriame finančné náklady.</w:t>
            </w:r>
          </w:p>
          <w:p w:rsidR="003C289B" w:rsidRPr="003C289B" w:rsidP="006109A7">
            <w:pPr>
              <w:bidi w:val="0"/>
              <w:spacing w:after="0" w:line="240" w:lineRule="auto"/>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b/>
                <w:i/>
              </w:rPr>
            </w:pPr>
            <w:r w:rsidRPr="003C289B">
              <w:rPr>
                <w:rFonts w:ascii="Times New Roman" w:hAnsi="Times New Roman"/>
                <w:b/>
                <w:i/>
              </w:rPr>
              <w:t>3.3.3 Administratívne náklady</w:t>
            </w:r>
          </w:p>
          <w:p w:rsidR="003C289B" w:rsidRPr="003C289B" w:rsidP="006109A7">
            <w:pPr>
              <w:bidi w:val="0"/>
              <w:spacing w:after="0" w:line="240" w:lineRule="auto"/>
              <w:rPr>
                <w:rFonts w:ascii="Times New Roman" w:hAnsi="Times New Roman"/>
                <w:i/>
              </w:rPr>
            </w:pPr>
            <w:r w:rsidRPr="003C289B">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i/>
              </w:rPr>
            </w:pPr>
            <w:r w:rsidRPr="003C289B">
              <w:rPr>
                <w:rFonts w:ascii="Times New Roman" w:hAnsi="Times New Roman"/>
              </w:rPr>
              <w:t>Nepredpokladá sa zvýšenie administratívnej záťaže.</w:t>
            </w:r>
          </w:p>
          <w:p w:rsidR="003C289B" w:rsidRPr="003C289B" w:rsidP="006109A7">
            <w:pPr>
              <w:bidi w:val="0"/>
              <w:spacing w:after="0" w:line="240" w:lineRule="auto"/>
              <w:rPr>
                <w:rFonts w:ascii="Times New Roman" w:hAnsi="Times New Roman"/>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b/>
                <w:i/>
              </w:rPr>
              <w:t>3.3.4 Súhrnná tabuľka nákladov regulácie</w:t>
            </w:r>
          </w:p>
          <w:p w:rsidR="003C289B" w:rsidRPr="003C289B" w:rsidP="006109A7">
            <w:pPr>
              <w:bidi w:val="0"/>
              <w:spacing w:after="0" w:line="240" w:lineRule="auto"/>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i/>
                    </w:rPr>
                  </w:pPr>
                  <w:r w:rsidRPr="003C289B">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i/>
                    </w:rPr>
                  </w:pPr>
                  <w:r w:rsidRPr="003C289B">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i/>
                    </w:rPr>
                  </w:pPr>
                  <w:r w:rsidRPr="003C289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i/>
                    </w:rPr>
                  </w:pPr>
                  <w:r w:rsidRPr="003C289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i/>
                    </w:rPr>
                  </w:pPr>
                  <w:r w:rsidRPr="003C289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i/>
                    </w:rPr>
                  </w:pPr>
                  <w:r w:rsidRPr="003C289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i/>
                    </w:rPr>
                  </w:pPr>
                  <w:r w:rsidRPr="003C289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i/>
                    </w:rPr>
                  </w:pPr>
                  <w:r w:rsidRPr="003C289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b/>
                      <w:i/>
                      <w:highlight w:val="yellow"/>
                    </w:rPr>
                  </w:pPr>
                  <w:r w:rsidRPr="003C289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b/>
                      <w:i/>
                      <w:highlight w:val="yellow"/>
                    </w:rPr>
                  </w:pPr>
                  <w:r w:rsidRPr="003C289B">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jc w:val="center"/>
                    <w:rPr>
                      <w:rFonts w:ascii="Times New Roman" w:hAnsi="Times New Roman"/>
                      <w:b/>
                      <w:i/>
                      <w:highlight w:val="yellow"/>
                    </w:rPr>
                  </w:pPr>
                  <w:r w:rsidRPr="003C289B">
                    <w:rPr>
                      <w:rFonts w:ascii="Times New Roman" w:hAnsi="Times New Roman"/>
                      <w:b/>
                      <w:i/>
                    </w:rPr>
                    <w:t>201,417 mil. eur</w:t>
                  </w:r>
                </w:p>
              </w:tc>
            </w:tr>
          </w:tbl>
          <w:p w:rsidR="003C289B" w:rsidRPr="003C289B" w:rsidP="006109A7">
            <w:pPr>
              <w:bidi w:val="0"/>
              <w:spacing w:after="0" w:line="240" w:lineRule="auto"/>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C289B" w:rsidRPr="003C289B" w:rsidP="006109A7">
            <w:pPr>
              <w:bidi w:val="0"/>
              <w:spacing w:after="0" w:line="240" w:lineRule="auto"/>
              <w:rPr>
                <w:rFonts w:ascii="Times New Roman" w:hAnsi="Times New Roman"/>
                <w:b/>
                <w:sz w:val="24"/>
              </w:rPr>
            </w:pPr>
            <w:r w:rsidRPr="003C289B">
              <w:rPr>
                <w:rFonts w:ascii="Times New Roman" w:hAnsi="Times New Roman"/>
                <w:b/>
                <w:sz w:val="24"/>
              </w:rPr>
              <w:t>3.4 Konkurencieschopnosť a správanie sa podnikov na trhu</w:t>
            </w:r>
          </w:p>
          <w:p w:rsidR="003C289B" w:rsidRPr="003C289B" w:rsidP="006109A7">
            <w:pPr>
              <w:bidi w:val="0"/>
              <w:spacing w:after="0" w:line="240" w:lineRule="auto"/>
              <w:rPr>
                <w:rFonts w:ascii="Times New Roman" w:hAnsi="Times New Roman"/>
              </w:rPr>
            </w:pPr>
            <w:r w:rsidRPr="003C289B">
              <w:rPr>
                <w:rFonts w:ascii="Times New Roman" w:hAnsi="Times New Roman"/>
                <w:b/>
                <w:sz w:val="24"/>
              </w:rPr>
              <w:t xml:space="preserve">       </w:t>
            </w:r>
            <w:r w:rsidRPr="003C289B">
              <w:rPr>
                <w:rFonts w:ascii="Times New Roman" w:hAnsi="Times New Roman"/>
                <w:sz w:val="24"/>
              </w:rPr>
              <w:t xml:space="preserve">- </w:t>
            </w:r>
            <w:r w:rsidRPr="003C289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3C289B" w:rsidRPr="003C289B" w:rsidP="006109A7">
            <w:pPr>
              <w:bidi w:val="0"/>
              <w:spacing w:after="0" w:line="240" w:lineRule="auto"/>
              <w:rPr>
                <w:rFonts w:ascii="Times New Roman" w:hAnsi="Times New Roman"/>
                <w:i/>
              </w:rPr>
            </w:pPr>
            <w:r w:rsidRPr="003C289B">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3C289B" w:rsidRPr="003C289B" w:rsidP="006109A7">
            <w:pPr>
              <w:bidi w:val="0"/>
              <w:spacing w:after="0" w:line="240" w:lineRule="auto"/>
              <w:rPr>
                <w:rFonts w:ascii="Times New Roman" w:hAnsi="Times New Roman"/>
                <w:i/>
              </w:rPr>
            </w:pPr>
            <w:r w:rsidRPr="003C289B">
              <w:rPr>
                <w:rFonts w:ascii="Times New Roman" w:hAnsi="Times New Roman"/>
                <w:i/>
              </w:rPr>
              <w:t>Ako ovplyvní cenu alebo dostupnosť základných zdrojov (suroviny, mechanizmy, pracovná sila, energie atď.)?</w:t>
            </w:r>
          </w:p>
          <w:p w:rsidR="003C289B" w:rsidRPr="003C289B" w:rsidP="006109A7">
            <w:pPr>
              <w:bidi w:val="0"/>
              <w:spacing w:after="0" w:line="240" w:lineRule="auto"/>
              <w:rPr>
                <w:rFonts w:ascii="Times New Roman" w:hAnsi="Times New Roman"/>
                <w:i/>
              </w:rPr>
            </w:pPr>
            <w:r w:rsidRPr="003C289B">
              <w:rPr>
                <w:rFonts w:ascii="Times New Roman" w:hAnsi="Times New Roman"/>
                <w:i/>
              </w:rPr>
              <w:t>Ovplyvňuje prístup k financiám? Ak áno, ako?</w:t>
            </w:r>
          </w:p>
        </w:tc>
      </w:tr>
      <w:tr>
        <w:tblPrEx>
          <w:tblW w:w="0" w:type="auto"/>
          <w:tblLook w:val="04A0"/>
        </w:tblPrEx>
        <w:trPr>
          <w:trHeight w:val="52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rPr>
            </w:pPr>
            <w:r w:rsidRPr="003C289B">
              <w:rPr>
                <w:rFonts w:ascii="Times New Roman" w:hAnsi="Times New Roman"/>
              </w:rPr>
              <w:t>Nepredpokladá sa vplyv navrhovanej zmeny na konkurencieschopnosť a správanie podnikov na trhu.</w:t>
            </w:r>
          </w:p>
          <w:p w:rsidR="003C289B" w:rsidRPr="003C289B" w:rsidP="006109A7">
            <w:pPr>
              <w:bidi w:val="0"/>
              <w:spacing w:after="0" w:line="240" w:lineRule="auto"/>
              <w:rPr>
                <w:rFonts w:ascii="Times New Roman" w:hAnsi="Times New Roman"/>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C289B" w:rsidRPr="003C289B" w:rsidP="006109A7">
            <w:pPr>
              <w:bidi w:val="0"/>
              <w:spacing w:after="0" w:line="240" w:lineRule="auto"/>
              <w:rPr>
                <w:rFonts w:ascii="Times New Roman" w:hAnsi="Times New Roman"/>
                <w:b/>
                <w:sz w:val="24"/>
              </w:rPr>
            </w:pPr>
            <w:r w:rsidRPr="003C289B">
              <w:rPr>
                <w:rFonts w:ascii="Times New Roman" w:hAnsi="Times New Roman"/>
                <w:b/>
                <w:sz w:val="24"/>
              </w:rPr>
              <w:t xml:space="preserve">3.5 Inovácie </w:t>
            </w:r>
          </w:p>
          <w:p w:rsidR="003C289B" w:rsidRPr="003C289B" w:rsidP="006109A7">
            <w:pPr>
              <w:bidi w:val="0"/>
              <w:spacing w:after="0" w:line="240" w:lineRule="auto"/>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i/>
              </w:rPr>
            </w:pPr>
            <w:r w:rsidRPr="003C289B">
              <w:rPr>
                <w:rFonts w:ascii="Times New Roman" w:hAnsi="Times New Roman"/>
                <w:i/>
              </w:rPr>
              <w:t>Uveďte, ako podporuje navrhovaná zmena inovácie.</w:t>
            </w:r>
          </w:p>
          <w:p w:rsidR="003C289B" w:rsidRPr="003C289B" w:rsidP="006109A7">
            <w:pPr>
              <w:bidi w:val="0"/>
              <w:spacing w:after="0" w:line="240" w:lineRule="auto"/>
              <w:rPr>
                <w:rFonts w:ascii="Times New Roman" w:hAnsi="Times New Roman"/>
                <w:i/>
              </w:rPr>
            </w:pPr>
            <w:r w:rsidRPr="003C289B">
              <w:rPr>
                <w:rFonts w:ascii="Times New Roman" w:hAnsi="Times New Roman"/>
                <w:i/>
              </w:rPr>
              <w:t>Zjednodušuje uvedenie alebo rozšírenie nových výrobných metód, technológií a výrobkov na trh?</w:t>
            </w:r>
          </w:p>
          <w:p w:rsidR="003C289B" w:rsidRPr="003C289B" w:rsidP="006109A7">
            <w:pPr>
              <w:bidi w:val="0"/>
              <w:spacing w:after="0" w:line="240" w:lineRule="auto"/>
              <w:rPr>
                <w:rFonts w:ascii="Times New Roman" w:hAnsi="Times New Roman"/>
                <w:i/>
              </w:rPr>
            </w:pPr>
            <w:r w:rsidRPr="003C289B">
              <w:rPr>
                <w:rFonts w:ascii="Times New Roman" w:hAnsi="Times New Roman"/>
                <w:i/>
              </w:rPr>
              <w:t>Uveďte, ako vplýva navrhovaná zmena na jednotlivé práva duševného vlastníctva (napr. patenty, ochranné známky, autorské práva, vlastníctvo know-how).</w:t>
            </w:r>
          </w:p>
          <w:p w:rsidR="003C289B" w:rsidRPr="003C289B" w:rsidP="006109A7">
            <w:pPr>
              <w:bidi w:val="0"/>
              <w:spacing w:after="0" w:line="240" w:lineRule="auto"/>
              <w:rPr>
                <w:rFonts w:ascii="Times New Roman" w:hAnsi="Times New Roman"/>
                <w:i/>
              </w:rPr>
            </w:pPr>
            <w:r w:rsidRPr="003C289B">
              <w:rPr>
                <w:rFonts w:ascii="Times New Roman" w:hAnsi="Times New Roman"/>
                <w:i/>
              </w:rPr>
              <w:t>Podporuje vyššiu efektivitu výroby/využívania zdrojov? Ak áno, ako?</w:t>
            </w:r>
          </w:p>
          <w:p w:rsidR="003C289B" w:rsidRPr="003C289B" w:rsidP="006109A7">
            <w:pPr>
              <w:bidi w:val="0"/>
              <w:spacing w:after="0" w:line="240" w:lineRule="auto"/>
              <w:rPr>
                <w:rFonts w:ascii="Times New Roman" w:hAnsi="Times New Roman"/>
              </w:rPr>
            </w:pPr>
            <w:r w:rsidRPr="003C289B">
              <w:rPr>
                <w:rFonts w:ascii="Times New Roman" w:hAnsi="Times New Roman"/>
                <w:i/>
              </w:rPr>
              <w:t>Vytvorí zmena nové pracovné miesta pre zamestnancov výskumu a vývoja v SR?</w:t>
            </w:r>
          </w:p>
        </w:tc>
      </w:tr>
      <w:tr>
        <w:tblPrEx>
          <w:tblW w:w="0" w:type="auto"/>
          <w:tblLook w:val="04A0"/>
        </w:tblPrEx>
        <w:trPr>
          <w:trHeight w:val="586"/>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C289B" w:rsidRPr="003C289B" w:rsidP="006109A7">
            <w:pPr>
              <w:bidi w:val="0"/>
              <w:spacing w:after="0" w:line="240" w:lineRule="auto"/>
              <w:rPr>
                <w:rFonts w:ascii="Times New Roman" w:hAnsi="Times New Roman"/>
              </w:rPr>
            </w:pPr>
          </w:p>
          <w:p w:rsidR="003C289B" w:rsidRPr="003C289B" w:rsidP="006109A7">
            <w:pPr>
              <w:bidi w:val="0"/>
              <w:spacing w:after="0" w:line="240" w:lineRule="auto"/>
              <w:rPr>
                <w:rFonts w:ascii="Times New Roman" w:hAnsi="Times New Roman"/>
              </w:rPr>
            </w:pPr>
            <w:r w:rsidRPr="003C289B">
              <w:rPr>
                <w:rFonts w:ascii="Times New Roman" w:hAnsi="Times New Roman"/>
              </w:rPr>
              <w:t>Navrhovaná zmena nemá vplyv na inovácie.</w:t>
            </w:r>
          </w:p>
          <w:p w:rsidR="003C289B" w:rsidRPr="003C289B" w:rsidP="006109A7">
            <w:pPr>
              <w:bidi w:val="0"/>
              <w:spacing w:after="0" w:line="240" w:lineRule="auto"/>
              <w:rPr>
                <w:rFonts w:ascii="Times New Roman" w:hAnsi="Times New Roman"/>
              </w:rPr>
            </w:pPr>
          </w:p>
        </w:tc>
      </w:tr>
    </w:tbl>
    <w:p w:rsidR="003C289B" w:rsidRPr="003C289B" w:rsidP="003C289B">
      <w:pPr>
        <w:bidi w:val="0"/>
        <w:spacing w:after="0" w:line="240" w:lineRule="auto"/>
        <w:jc w:val="both"/>
        <w:rPr>
          <w:rFonts w:ascii="Times New Roman" w:hAnsi="Times New Roman"/>
          <w:b/>
          <w:bCs/>
          <w:sz w:val="24"/>
          <w:szCs w:val="24"/>
          <w:lang w:eastAsia="sk-SK"/>
        </w:rPr>
      </w:pPr>
    </w:p>
    <w:p w:rsidR="007D5748" w:rsidRPr="003C289B" w:rsidP="007D5748">
      <w:pPr>
        <w:bidi w:val="0"/>
        <w:spacing w:after="0" w:line="240" w:lineRule="auto"/>
        <w:jc w:val="center"/>
        <w:rPr>
          <w:rFonts w:ascii="Times New Roman" w:hAnsi="Times New Roman"/>
          <w:b/>
          <w:bCs/>
          <w:sz w:val="28"/>
          <w:szCs w:val="28"/>
          <w:lang w:eastAsia="sk-SK"/>
        </w:rPr>
      </w:pPr>
      <w:r w:rsidRPr="003C289B">
        <w:rPr>
          <w:rFonts w:ascii="Times New Roman" w:hAnsi="Times New Roman"/>
          <w:b/>
          <w:bCs/>
          <w:sz w:val="28"/>
          <w:szCs w:val="28"/>
          <w:lang w:eastAsia="sk-SK"/>
        </w:rPr>
        <w:t>Analýza vplyvov na rozpočet verejnej správy,</w:t>
      </w:r>
    </w:p>
    <w:p w:rsidR="007D5748" w:rsidRPr="003C289B" w:rsidP="007D5748">
      <w:pPr>
        <w:bidi w:val="0"/>
        <w:spacing w:after="0" w:line="240" w:lineRule="auto"/>
        <w:jc w:val="center"/>
        <w:rPr>
          <w:rFonts w:ascii="Times New Roman" w:hAnsi="Times New Roman"/>
          <w:b/>
          <w:bCs/>
          <w:sz w:val="28"/>
          <w:szCs w:val="28"/>
          <w:lang w:eastAsia="sk-SK"/>
        </w:rPr>
      </w:pPr>
      <w:r w:rsidRPr="003C289B">
        <w:rPr>
          <w:rFonts w:ascii="Times New Roman" w:hAnsi="Times New Roman"/>
          <w:b/>
          <w:bCs/>
          <w:sz w:val="28"/>
          <w:szCs w:val="28"/>
          <w:lang w:eastAsia="sk-SK"/>
        </w:rPr>
        <w:t>na zamestnanosť vo verejnej správe a financovanie návrhu</w:t>
      </w:r>
    </w:p>
    <w:p w:rsidR="00E963A3" w:rsidRPr="003C289B" w:rsidP="00212894">
      <w:pPr>
        <w:bidi w:val="0"/>
        <w:spacing w:after="0" w:line="240" w:lineRule="auto"/>
        <w:rPr>
          <w:rFonts w:ascii="Times New Roman" w:hAnsi="Times New Roman"/>
          <w:b/>
          <w:bCs/>
          <w:sz w:val="24"/>
          <w:szCs w:val="24"/>
          <w:lang w:eastAsia="sk-SK"/>
        </w:rPr>
      </w:pPr>
    </w:p>
    <w:p w:rsidR="00E963A3" w:rsidRPr="003C289B" w:rsidP="00164337">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2.1 Zhrnutie vplyvov na ro</w:t>
      </w:r>
      <w:r w:rsidRPr="003C289B" w:rsidR="00164337">
        <w:rPr>
          <w:rFonts w:ascii="Times New Roman" w:hAnsi="Times New Roman"/>
          <w:b/>
          <w:bCs/>
          <w:sz w:val="24"/>
          <w:szCs w:val="24"/>
          <w:lang w:eastAsia="sk-SK"/>
        </w:rPr>
        <w:t>zpočet verejnej správy v návrhu</w:t>
      </w:r>
    </w:p>
    <w:p w:rsidR="007D5748" w:rsidRPr="003C289B" w:rsidP="007D5748">
      <w:pPr>
        <w:bidi w:val="0"/>
        <w:spacing w:after="0" w:line="240" w:lineRule="auto"/>
        <w:jc w:val="right"/>
        <w:rPr>
          <w:rFonts w:ascii="Times New Roman" w:hAnsi="Times New Roman"/>
          <w:sz w:val="20"/>
          <w:szCs w:val="20"/>
          <w:lang w:eastAsia="sk-SK"/>
        </w:rPr>
      </w:pPr>
      <w:r w:rsidRPr="003C289B">
        <w:rPr>
          <w:rFonts w:ascii="Times New Roman" w:hAnsi="Times New Roman"/>
          <w:sz w:val="20"/>
          <w:szCs w:val="20"/>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bookmarkStart w:id="0" w:name="OLE_LINK1"/>
            <w:r w:rsidRPr="003C289B">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A0093">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xml:space="preserve">Vplyv na rozpočet verejnej správy (v </w:t>
            </w:r>
            <w:r w:rsidRPr="003C289B" w:rsidR="007A0093">
              <w:rPr>
                <w:rFonts w:ascii="Times New Roman" w:hAnsi="Times New Roman"/>
                <w:b/>
                <w:bCs/>
                <w:sz w:val="24"/>
                <w:szCs w:val="24"/>
                <w:lang w:eastAsia="sk-SK"/>
              </w:rPr>
              <w:t xml:space="preserve">mil. </w:t>
            </w:r>
            <w:r w:rsidRPr="003C289B">
              <w:rPr>
                <w:rFonts w:ascii="Times New Roman" w:hAnsi="Times New Roman"/>
                <w:b/>
                <w:bCs/>
                <w:sz w:val="24"/>
                <w:szCs w:val="24"/>
                <w:lang w:eastAsia="sk-SK"/>
              </w:rPr>
              <w:t>eur)</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Pr="003C289B" w:rsidR="00A23B46">
              <w:rPr>
                <w:rFonts w:ascii="Times New Roman" w:hAnsi="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Pr="003C289B" w:rsidR="00A23B46">
              <w:rPr>
                <w:rFonts w:ascii="Times New Roman" w:hAnsi="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Pr="003C289B" w:rsidR="00A23B46">
              <w:rPr>
                <w:rFonts w:ascii="Times New Roman" w:hAnsi="Times New Roman"/>
                <w:b/>
                <w:bCs/>
                <w:sz w:val="24"/>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Pr="003C289B" w:rsidR="00A23B46">
              <w:rPr>
                <w:rFonts w:ascii="Times New Roman" w:hAnsi="Times New Roman"/>
                <w:b/>
                <w:bCs/>
                <w:sz w:val="24"/>
                <w:szCs w:val="24"/>
                <w:lang w:eastAsia="sk-SK"/>
              </w:rPr>
              <w:t>2020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1953A3" w:rsidP="00A23B46">
            <w:pPr>
              <w:bidi w:val="0"/>
              <w:spacing w:after="0" w:line="240" w:lineRule="auto"/>
              <w:jc w:val="right"/>
              <w:rPr>
                <w:rFonts w:ascii="Times New Roman" w:hAnsi="Times New Roman"/>
                <w:b/>
                <w:bCs/>
                <w:sz w:val="24"/>
                <w:szCs w:val="24"/>
                <w:lang w:eastAsia="sk-SK"/>
              </w:rPr>
            </w:pPr>
            <w:r w:rsidRPr="001953A3" w:rsidR="001953A3">
              <w:rPr>
                <w:rFonts w:ascii="Times New Roman" w:hAnsi="Times New Roman"/>
                <w:b/>
                <w:bCs/>
                <w:sz w:val="24"/>
                <w:szCs w:val="24"/>
                <w:lang w:eastAsia="sk-SK"/>
              </w:rPr>
              <w:t>29 504</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1953A3" w:rsidP="00A23B46">
            <w:pPr>
              <w:bidi w:val="0"/>
              <w:spacing w:after="0" w:line="240" w:lineRule="auto"/>
              <w:jc w:val="right"/>
              <w:rPr>
                <w:rFonts w:ascii="Times New Roman" w:hAnsi="Times New Roman"/>
                <w:b/>
                <w:bCs/>
                <w:sz w:val="24"/>
                <w:szCs w:val="24"/>
                <w:lang w:eastAsia="sk-SK"/>
              </w:rPr>
            </w:pPr>
            <w:r w:rsidRPr="001953A3" w:rsidR="0098339F">
              <w:rPr>
                <w:rFonts w:ascii="Times New Roman" w:hAnsi="Times New Roman"/>
                <w:b/>
                <w:bCs/>
                <w:sz w:val="24"/>
                <w:szCs w:val="24"/>
                <w:lang w:eastAsia="sk-SK"/>
              </w:rPr>
              <w:t>32,</w:t>
            </w:r>
            <w:r w:rsidRPr="001953A3" w:rsidR="00D07AEE">
              <w:rPr>
                <w:rFonts w:ascii="Times New Roman" w:hAnsi="Times New Roman"/>
                <w:b/>
                <w:bCs/>
                <w:sz w:val="24"/>
                <w:szCs w:val="24"/>
                <w:lang w:eastAsia="sk-SK"/>
              </w:rPr>
              <w:t>475</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3C289B" w:rsidP="00A23B46">
            <w:pPr>
              <w:bidi w:val="0"/>
              <w:spacing w:after="0" w:line="240" w:lineRule="auto"/>
              <w:jc w:val="right"/>
              <w:rPr>
                <w:rFonts w:ascii="Times New Roman" w:hAnsi="Times New Roman"/>
                <w:b/>
                <w:bCs/>
                <w:sz w:val="24"/>
                <w:szCs w:val="24"/>
                <w:lang w:eastAsia="sk-SK"/>
              </w:rPr>
            </w:pPr>
            <w:r w:rsidRPr="003C289B" w:rsidR="0098339F">
              <w:rPr>
                <w:rFonts w:ascii="Times New Roman" w:hAnsi="Times New Roman"/>
                <w:b/>
                <w:bCs/>
                <w:sz w:val="24"/>
                <w:szCs w:val="24"/>
                <w:lang w:eastAsia="sk-SK"/>
              </w:rPr>
              <w:t>68,</w:t>
            </w:r>
            <w:r w:rsidRPr="003C289B" w:rsidR="00A23B46">
              <w:rPr>
                <w:rFonts w:ascii="Times New Roman" w:hAnsi="Times New Roman"/>
                <w:b/>
                <w:bCs/>
                <w:sz w:val="24"/>
                <w:szCs w:val="24"/>
                <w:lang w:eastAsia="sk-SK"/>
              </w:rPr>
              <w:t>344</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3C289B" w:rsidP="00A23B46">
            <w:pPr>
              <w:bidi w:val="0"/>
              <w:spacing w:after="0" w:line="240" w:lineRule="auto"/>
              <w:jc w:val="right"/>
              <w:rPr>
                <w:rFonts w:ascii="Times New Roman" w:hAnsi="Times New Roman"/>
                <w:b/>
                <w:bCs/>
                <w:sz w:val="24"/>
                <w:szCs w:val="24"/>
                <w:lang w:eastAsia="sk-SK"/>
              </w:rPr>
            </w:pPr>
            <w:r w:rsidRPr="003C289B" w:rsidR="0098339F">
              <w:rPr>
                <w:rFonts w:ascii="Times New Roman" w:hAnsi="Times New Roman"/>
                <w:b/>
                <w:bCs/>
                <w:sz w:val="24"/>
                <w:szCs w:val="24"/>
                <w:lang w:eastAsia="sk-SK"/>
              </w:rPr>
              <w:t>68,</w:t>
            </w:r>
            <w:r w:rsidRPr="003C289B" w:rsidR="00A23B46">
              <w:rPr>
                <w:rFonts w:ascii="Times New Roman" w:hAnsi="Times New Roman"/>
                <w:b/>
                <w:bCs/>
                <w:sz w:val="24"/>
                <w:szCs w:val="24"/>
                <w:lang w:eastAsia="sk-SK"/>
              </w:rPr>
              <w:t>344</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7D5748">
            <w:pPr>
              <w:bidi w:val="0"/>
              <w:spacing w:after="0" w:line="240" w:lineRule="auto"/>
              <w:jc w:val="right"/>
              <w:rPr>
                <w:rFonts w:ascii="Times New Roman" w:hAnsi="Times New Roman"/>
                <w:sz w:val="24"/>
                <w:szCs w:val="24"/>
                <w:lang w:eastAsia="sk-SK"/>
              </w:rPr>
            </w:pPr>
            <w:r w:rsidRPr="001953A3">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7D5748">
            <w:pPr>
              <w:bidi w:val="0"/>
              <w:spacing w:after="0" w:line="240" w:lineRule="auto"/>
              <w:jc w:val="right"/>
              <w:rPr>
                <w:rFonts w:ascii="Times New Roman" w:hAnsi="Times New Roman"/>
                <w:sz w:val="24"/>
                <w:szCs w:val="24"/>
                <w:lang w:eastAsia="sk-SK"/>
              </w:rPr>
            </w:pPr>
            <w:r w:rsidRPr="001953A3">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A23B46">
            <w:pPr>
              <w:bidi w:val="0"/>
              <w:spacing w:after="0" w:line="240" w:lineRule="auto"/>
              <w:jc w:val="right"/>
              <w:rPr>
                <w:rFonts w:ascii="Times New Roman" w:hAnsi="Times New Roman"/>
                <w:b/>
                <w:bCs/>
                <w:iCs/>
                <w:sz w:val="24"/>
                <w:szCs w:val="24"/>
                <w:lang w:eastAsia="sk-SK"/>
              </w:rPr>
            </w:pPr>
            <w:r w:rsidRPr="001953A3" w:rsidR="001953A3">
              <w:rPr>
                <w:rFonts w:ascii="Times New Roman" w:hAnsi="Times New Roman"/>
                <w:b/>
                <w:bCs/>
                <w:sz w:val="24"/>
                <w:szCs w:val="24"/>
                <w:lang w:eastAsia="sk-SK"/>
              </w:rPr>
              <w:t>29,50</w:t>
            </w:r>
            <w:r w:rsidRPr="001953A3" w:rsidR="00D07AEE">
              <w:rPr>
                <w:rFonts w:ascii="Times New Roman" w:hAnsi="Times New Roman"/>
                <w:b/>
                <w:bCs/>
                <w:sz w:val="24"/>
                <w:szCs w:val="24"/>
                <w:lang w:eastAsia="sk-SK"/>
              </w:rPr>
              <w:t>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1953A3" w:rsidP="00A23B46">
            <w:pPr>
              <w:bidi w:val="0"/>
              <w:spacing w:after="0" w:line="240" w:lineRule="auto"/>
              <w:jc w:val="right"/>
              <w:rPr>
                <w:rFonts w:ascii="Times New Roman" w:hAnsi="Times New Roman"/>
                <w:b/>
                <w:bCs/>
                <w:iCs/>
                <w:sz w:val="24"/>
                <w:szCs w:val="24"/>
                <w:lang w:eastAsia="sk-SK"/>
              </w:rPr>
            </w:pPr>
            <w:r w:rsidRPr="001953A3" w:rsidR="00D07AEE">
              <w:rPr>
                <w:rFonts w:ascii="Times New Roman" w:hAnsi="Times New Roman"/>
                <w:b/>
                <w:bCs/>
                <w:sz w:val="24"/>
                <w:szCs w:val="24"/>
                <w:lang w:eastAsia="sk-SK"/>
              </w:rPr>
              <w:t>32,475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A23B46">
            <w:pPr>
              <w:bidi w:val="0"/>
              <w:spacing w:after="0" w:line="240" w:lineRule="auto"/>
              <w:jc w:val="right"/>
              <w:rPr>
                <w:rFonts w:ascii="Times New Roman" w:hAnsi="Times New Roman"/>
                <w:b/>
                <w:bCs/>
                <w:iCs/>
                <w:sz w:val="24"/>
                <w:szCs w:val="24"/>
                <w:lang w:eastAsia="sk-SK"/>
              </w:rPr>
            </w:pPr>
            <w:r w:rsidRPr="003C289B" w:rsidR="0098339F">
              <w:rPr>
                <w:rFonts w:ascii="Times New Roman" w:hAnsi="Times New Roman"/>
                <w:b/>
                <w:bCs/>
                <w:sz w:val="24"/>
                <w:szCs w:val="24"/>
                <w:lang w:eastAsia="sk-SK"/>
              </w:rPr>
              <w:t>68,</w:t>
            </w:r>
            <w:r w:rsidRPr="003C289B" w:rsidR="00A23B46">
              <w:rPr>
                <w:rFonts w:ascii="Times New Roman" w:hAnsi="Times New Roman"/>
                <w:b/>
                <w:bCs/>
                <w:sz w:val="24"/>
                <w:szCs w:val="24"/>
                <w:lang w:eastAsia="sk-SK"/>
              </w:rPr>
              <w:t>344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A23B46">
            <w:pPr>
              <w:bidi w:val="0"/>
              <w:spacing w:after="0" w:line="240" w:lineRule="auto"/>
              <w:jc w:val="right"/>
              <w:rPr>
                <w:rFonts w:ascii="Times New Roman" w:hAnsi="Times New Roman"/>
                <w:b/>
                <w:bCs/>
                <w:iCs/>
                <w:sz w:val="24"/>
                <w:szCs w:val="24"/>
                <w:lang w:eastAsia="sk-SK"/>
              </w:rPr>
            </w:pPr>
            <w:r w:rsidRPr="003C289B" w:rsidR="0098339F">
              <w:rPr>
                <w:rFonts w:ascii="Times New Roman" w:hAnsi="Times New Roman"/>
                <w:b/>
                <w:bCs/>
                <w:sz w:val="24"/>
                <w:szCs w:val="24"/>
                <w:lang w:eastAsia="sk-SK"/>
              </w:rPr>
              <w:t>68,</w:t>
            </w:r>
            <w:r w:rsidRPr="003C289B" w:rsidR="00A23B46">
              <w:rPr>
                <w:rFonts w:ascii="Times New Roman" w:hAnsi="Times New Roman"/>
                <w:b/>
                <w:bCs/>
                <w:sz w:val="24"/>
                <w:szCs w:val="24"/>
                <w:lang w:eastAsia="sk-SK"/>
              </w:rPr>
              <w:t>344</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3C289B" w:rsidP="00212894">
            <w:pPr>
              <w:bidi w:val="0"/>
              <w:spacing w:after="0" w:line="240" w:lineRule="auto"/>
              <w:ind w:left="259"/>
              <w:rPr>
                <w:rFonts w:ascii="Times New Roman" w:hAnsi="Times New Roman"/>
                <w:b/>
                <w:bCs/>
                <w:i/>
                <w:iCs/>
                <w:sz w:val="24"/>
                <w:szCs w:val="24"/>
                <w:lang w:eastAsia="sk-SK"/>
              </w:rPr>
            </w:pPr>
            <w:r w:rsidRPr="003C289B">
              <w:rPr>
                <w:rFonts w:ascii="Times New Roman" w:hAnsi="Times New Roman"/>
                <w:bCs/>
                <w:i/>
                <w:iCs/>
                <w:sz w:val="24"/>
                <w:szCs w:val="24"/>
                <w:lang w:eastAsia="sk-SK"/>
              </w:rPr>
              <w:t>Rozpočtové prostriedky (kapitola VPS FR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1953A3" w:rsidP="00A23B46">
            <w:pPr>
              <w:bidi w:val="0"/>
              <w:spacing w:after="0" w:line="240" w:lineRule="auto"/>
              <w:jc w:val="right"/>
              <w:rPr>
                <w:rFonts w:ascii="Times New Roman" w:hAnsi="Times New Roman"/>
                <w:b/>
                <w:bCs/>
                <w:iCs/>
                <w:sz w:val="24"/>
                <w:szCs w:val="24"/>
                <w:lang w:eastAsia="sk-SK"/>
              </w:rPr>
            </w:pPr>
            <w:r w:rsidRPr="001953A3" w:rsidR="001953A3">
              <w:rPr>
                <w:rFonts w:ascii="Times New Roman" w:hAnsi="Times New Roman"/>
                <w:b/>
                <w:bCs/>
                <w:sz w:val="24"/>
                <w:szCs w:val="24"/>
                <w:lang w:eastAsia="sk-SK"/>
              </w:rPr>
              <w:t>29,50</w:t>
            </w:r>
            <w:r w:rsidRPr="001953A3" w:rsidR="00D07AEE">
              <w:rPr>
                <w:rFonts w:ascii="Times New Roman" w:hAnsi="Times New Roman"/>
                <w:b/>
                <w:bCs/>
                <w:sz w:val="24"/>
                <w:szCs w:val="24"/>
                <w:lang w:eastAsia="sk-SK"/>
              </w:rPr>
              <w:t>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1953A3" w:rsidP="00A23B46">
            <w:pPr>
              <w:bidi w:val="0"/>
              <w:spacing w:after="0" w:line="240" w:lineRule="auto"/>
              <w:jc w:val="right"/>
              <w:rPr>
                <w:rFonts w:ascii="Times New Roman" w:hAnsi="Times New Roman"/>
                <w:b/>
                <w:bCs/>
                <w:iCs/>
                <w:sz w:val="24"/>
                <w:szCs w:val="24"/>
                <w:lang w:eastAsia="sk-SK"/>
              </w:rPr>
            </w:pPr>
            <w:r w:rsidRPr="001953A3" w:rsidR="00D07AEE">
              <w:rPr>
                <w:rFonts w:ascii="Times New Roman" w:hAnsi="Times New Roman"/>
                <w:b/>
                <w:bCs/>
                <w:sz w:val="24"/>
                <w:szCs w:val="24"/>
                <w:lang w:eastAsia="sk-SK"/>
              </w:rPr>
              <w:t>32,475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3C289B" w:rsidP="00A23B46">
            <w:pPr>
              <w:bidi w:val="0"/>
              <w:spacing w:after="0" w:line="240" w:lineRule="auto"/>
              <w:jc w:val="right"/>
              <w:rPr>
                <w:rFonts w:ascii="Times New Roman" w:hAnsi="Times New Roman"/>
                <w:b/>
                <w:bCs/>
                <w:iCs/>
                <w:sz w:val="24"/>
                <w:szCs w:val="24"/>
                <w:lang w:eastAsia="sk-SK"/>
              </w:rPr>
            </w:pPr>
            <w:r w:rsidRPr="003C289B" w:rsidR="0098339F">
              <w:rPr>
                <w:rFonts w:ascii="Times New Roman" w:hAnsi="Times New Roman"/>
                <w:b/>
                <w:bCs/>
                <w:sz w:val="24"/>
                <w:szCs w:val="24"/>
                <w:lang w:eastAsia="sk-SK"/>
              </w:rPr>
              <w:t>68,</w:t>
            </w:r>
            <w:r w:rsidRPr="003C289B">
              <w:rPr>
                <w:rFonts w:ascii="Times New Roman" w:hAnsi="Times New Roman"/>
                <w:b/>
                <w:bCs/>
                <w:sz w:val="24"/>
                <w:szCs w:val="24"/>
                <w:lang w:eastAsia="sk-SK"/>
              </w:rPr>
              <w:t>344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3B46" w:rsidRPr="003C289B" w:rsidP="00A23B46">
            <w:pPr>
              <w:bidi w:val="0"/>
              <w:spacing w:after="0" w:line="240" w:lineRule="auto"/>
              <w:jc w:val="right"/>
              <w:rPr>
                <w:rFonts w:ascii="Times New Roman" w:hAnsi="Times New Roman"/>
                <w:b/>
                <w:bCs/>
                <w:iCs/>
                <w:sz w:val="24"/>
                <w:szCs w:val="24"/>
                <w:lang w:eastAsia="sk-SK"/>
              </w:rPr>
            </w:pPr>
            <w:r w:rsidRPr="003C289B" w:rsidR="0098339F">
              <w:rPr>
                <w:rFonts w:ascii="Times New Roman" w:hAnsi="Times New Roman"/>
                <w:b/>
                <w:bCs/>
                <w:sz w:val="24"/>
                <w:szCs w:val="24"/>
                <w:lang w:eastAsia="sk-SK"/>
              </w:rPr>
              <w:t>68,</w:t>
            </w:r>
            <w:r w:rsidRPr="003C289B">
              <w:rPr>
                <w:rFonts w:ascii="Times New Roman" w:hAnsi="Times New Roman"/>
                <w:b/>
                <w:bCs/>
                <w:sz w:val="24"/>
                <w:szCs w:val="24"/>
                <w:lang w:eastAsia="sk-SK"/>
              </w:rPr>
              <w:t>344</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212894">
            <w:pPr>
              <w:bidi w:val="0"/>
              <w:spacing w:after="0" w:line="240" w:lineRule="auto"/>
              <w:ind w:left="259"/>
              <w:rPr>
                <w:rFonts w:ascii="Times New Roman" w:hAnsi="Times New Roman"/>
                <w:bCs/>
                <w:i/>
                <w:iCs/>
                <w:sz w:val="24"/>
                <w:szCs w:val="24"/>
                <w:lang w:eastAsia="sk-SK"/>
              </w:rPr>
            </w:pPr>
            <w:r w:rsidRPr="003C289B">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006B449A">
              <w:rPr>
                <w:rFonts w:ascii="Times New Roman" w:hAnsi="Times New Roman"/>
                <w:b/>
                <w:bCs/>
                <w:iCs/>
                <w:sz w:val="24"/>
                <w:szCs w:val="24"/>
                <w:lang w:eastAsia="sk-SK"/>
              </w:rPr>
              <w:t>0,537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212894">
            <w:pPr>
              <w:bidi w:val="0"/>
              <w:spacing w:after="0" w:line="240" w:lineRule="auto"/>
              <w:ind w:left="259"/>
              <w:rPr>
                <w:rFonts w:ascii="Times New Roman" w:hAnsi="Times New Roman"/>
                <w:b/>
                <w:bCs/>
                <w:i/>
                <w:iCs/>
                <w:sz w:val="24"/>
                <w:szCs w:val="24"/>
                <w:lang w:eastAsia="sk-SK"/>
              </w:rPr>
            </w:pPr>
            <w:r w:rsidRPr="003C289B">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7D5748">
            <w:pPr>
              <w:bidi w:val="0"/>
              <w:spacing w:after="0" w:line="240" w:lineRule="auto"/>
              <w:jc w:val="right"/>
              <w:rPr>
                <w:rFonts w:ascii="Times New Roman" w:hAnsi="Times New Roman"/>
                <w:b/>
                <w:bCs/>
                <w:iCs/>
                <w:sz w:val="24"/>
                <w:szCs w:val="24"/>
                <w:lang w:eastAsia="sk-SK"/>
              </w:rPr>
            </w:pPr>
            <w:r w:rsidRPr="003C289B"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7D5748">
            <w:pPr>
              <w:bidi w:val="0"/>
              <w:spacing w:after="0" w:line="240" w:lineRule="auto"/>
              <w:jc w:val="right"/>
              <w:rPr>
                <w:rFonts w:ascii="Times New Roman" w:hAnsi="Times New Roman"/>
                <w:b/>
                <w:bCs/>
                <w:iCs/>
                <w:sz w:val="24"/>
                <w:szCs w:val="24"/>
                <w:lang w:eastAsia="sk-SK"/>
              </w:rPr>
            </w:pPr>
            <w:r w:rsidRPr="003C289B"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7D5748">
            <w:pPr>
              <w:bidi w:val="0"/>
              <w:spacing w:after="0" w:line="240" w:lineRule="auto"/>
              <w:jc w:val="right"/>
              <w:rPr>
                <w:rFonts w:ascii="Times New Roman" w:hAnsi="Times New Roman"/>
                <w:b/>
                <w:bCs/>
                <w:iCs/>
                <w:sz w:val="24"/>
                <w:szCs w:val="24"/>
                <w:lang w:eastAsia="sk-SK"/>
              </w:rPr>
            </w:pPr>
            <w:r w:rsidRPr="003C289B"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3C289B" w:rsidP="007D5748">
            <w:pPr>
              <w:bidi w:val="0"/>
              <w:spacing w:after="0" w:line="240" w:lineRule="auto"/>
              <w:jc w:val="right"/>
              <w:rPr>
                <w:rFonts w:ascii="Times New Roman" w:hAnsi="Times New Roman"/>
                <w:b/>
                <w:bCs/>
                <w:iCs/>
                <w:sz w:val="24"/>
                <w:szCs w:val="24"/>
                <w:lang w:eastAsia="sk-SK"/>
              </w:rPr>
            </w:pPr>
            <w:r w:rsidRPr="003C289B" w:rsidR="0021289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Cs/>
                <w:i/>
                <w:iCs/>
                <w:sz w:val="24"/>
                <w:szCs w:val="24"/>
                <w:lang w:eastAsia="sk-SK"/>
              </w:rPr>
            </w:pPr>
            <w:r w:rsidRPr="003C289B">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Cs/>
                <w:i/>
                <w:iCs/>
                <w:sz w:val="24"/>
                <w:szCs w:val="24"/>
                <w:lang w:eastAsia="sk-SK"/>
              </w:rPr>
            </w:pPr>
            <w:r w:rsidRPr="003C289B">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rPr>
                <w:rFonts w:ascii="Times New Roman" w:hAnsi="Times New Roman"/>
                <w:b/>
                <w:sz w:val="24"/>
                <w:szCs w:val="24"/>
                <w:lang w:eastAsia="sk-SK"/>
              </w:rPr>
            </w:pPr>
            <w:r w:rsidRPr="003C289B">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sz w:val="24"/>
                <w:szCs w:val="24"/>
                <w:lang w:eastAsia="sk-SK"/>
              </w:rPr>
            </w:pPr>
            <w:r w:rsidRPr="003C289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sz w:val="24"/>
                <w:szCs w:val="24"/>
                <w:lang w:eastAsia="sk-SK"/>
              </w:rPr>
            </w:pPr>
            <w:r w:rsidRPr="003C289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sz w:val="24"/>
                <w:szCs w:val="24"/>
                <w:lang w:eastAsia="sk-SK"/>
              </w:rPr>
            </w:pPr>
            <w:r w:rsidRPr="003C289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sz w:val="24"/>
                <w:szCs w:val="24"/>
                <w:lang w:eastAsia="sk-SK"/>
              </w:rPr>
            </w:pPr>
            <w:r w:rsidRPr="003C289B">
              <w:rPr>
                <w:rFonts w:ascii="Times New Roman" w:hAnsi="Times New Roman"/>
                <w:b/>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b/>
                <w:bCs/>
                <w:iCs/>
                <w:sz w:val="24"/>
                <w:szCs w:val="24"/>
                <w:lang w:eastAsia="sk-SK"/>
              </w:rPr>
            </w:pPr>
            <w:r w:rsidRPr="003C289B">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sidR="00A23B46">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sidR="00A23B46">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sidR="00A23B46">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sidR="00A23B46">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3C289B" w:rsidP="007D5748">
            <w:pPr>
              <w:bidi w:val="0"/>
              <w:spacing w:after="0" w:line="240" w:lineRule="auto"/>
              <w:jc w:val="right"/>
              <w:rPr>
                <w:rFonts w:ascii="Times New Roman" w:hAnsi="Times New Roman"/>
                <w:sz w:val="24"/>
                <w:szCs w:val="24"/>
                <w:lang w:eastAsia="sk-SK"/>
              </w:rPr>
            </w:pPr>
            <w:r w:rsidRPr="003C289B">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rPr>
                <w:rFonts w:ascii="Times New Roman" w:hAnsi="Times New Roman"/>
                <w:b/>
                <w:sz w:val="24"/>
                <w:szCs w:val="24"/>
                <w:lang w:eastAsia="sk-SK"/>
              </w:rPr>
            </w:pPr>
            <w:r w:rsidRPr="003C289B">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3C289B" w:rsidP="007D5748">
            <w:pPr>
              <w:bidi w:val="0"/>
              <w:spacing w:after="0" w:line="240" w:lineRule="auto"/>
              <w:jc w:val="right"/>
              <w:rPr>
                <w:rFonts w:ascii="Times New Roman" w:hAnsi="Times New Roman"/>
                <w:b/>
                <w:bCs/>
                <w:sz w:val="24"/>
                <w:szCs w:val="24"/>
                <w:lang w:eastAsia="sk-SK"/>
              </w:rPr>
            </w:pPr>
            <w:r w:rsidRPr="003C289B">
              <w:rPr>
                <w:rFonts w:ascii="Times New Roman" w:hAnsi="Times New Roman"/>
                <w:b/>
                <w:bCs/>
                <w:sz w:val="24"/>
                <w:szCs w:val="24"/>
                <w:lang w:eastAsia="sk-SK"/>
              </w:rPr>
              <w:t>0</w:t>
            </w:r>
          </w:p>
        </w:tc>
      </w:tr>
    </w:tbl>
    <w:p w:rsidR="007D5748" w:rsidRPr="003C289B" w:rsidP="007D5748">
      <w:pPr>
        <w:bidi w:val="0"/>
        <w:spacing w:after="0" w:line="240" w:lineRule="auto"/>
        <w:rPr>
          <w:rFonts w:ascii="Times New Roman" w:hAnsi="Times New Roman"/>
          <w:b/>
          <w:bCs/>
          <w:sz w:val="24"/>
          <w:szCs w:val="24"/>
          <w:lang w:eastAsia="sk-SK"/>
        </w:rPr>
      </w:pPr>
      <w:bookmarkEnd w:id="0"/>
    </w:p>
    <w:p w:rsidR="00E963A3" w:rsidRPr="003C289B">
      <w:pPr>
        <w:bidi w:val="0"/>
        <w:rPr>
          <w:rFonts w:ascii="Times New Roman" w:hAnsi="Times New Roman"/>
          <w:b/>
          <w:bCs/>
          <w:sz w:val="24"/>
          <w:szCs w:val="24"/>
          <w:lang w:eastAsia="sk-SK"/>
        </w:rPr>
      </w:pPr>
      <w:r w:rsidRPr="003C289B">
        <w:rPr>
          <w:rFonts w:ascii="Times New Roman" w:hAnsi="Times New Roman"/>
          <w:b/>
          <w:bCs/>
          <w:sz w:val="24"/>
          <w:szCs w:val="24"/>
          <w:lang w:eastAsia="sk-SK"/>
        </w:rPr>
        <w:br w:type="page"/>
      </w:r>
    </w:p>
    <w:p w:rsidR="007F3AD9" w:rsidRPr="003C289B" w:rsidP="007D5748">
      <w:pPr>
        <w:bidi w:val="0"/>
        <w:spacing w:after="0" w:line="240" w:lineRule="auto"/>
        <w:jc w:val="both"/>
        <w:rPr>
          <w:rFonts w:ascii="Times New Roman" w:hAnsi="Times New Roman"/>
          <w:b/>
          <w:bCs/>
          <w:sz w:val="24"/>
          <w:szCs w:val="24"/>
          <w:lang w:eastAsia="sk-SK"/>
        </w:rPr>
      </w:pPr>
      <w:r w:rsidRPr="003C289B" w:rsid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3C289B" w:rsidP="007D5748">
      <w:pPr>
        <w:bidi w:val="0"/>
        <w:spacing w:after="0" w:line="240" w:lineRule="auto"/>
        <w:jc w:val="both"/>
        <w:rPr>
          <w:rFonts w:ascii="Times New Roman" w:hAnsi="Times New Roman"/>
          <w:b/>
          <w:bCs/>
          <w:sz w:val="12"/>
          <w:szCs w:val="24"/>
          <w:lang w:eastAsia="sk-SK"/>
        </w:rPr>
      </w:pPr>
    </w:p>
    <w:p w:rsidR="007D5748" w:rsidRPr="003C289B" w:rsidP="00AE3DF5">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p>
    <w:p w:rsidR="00A23B46" w:rsidRPr="003C289B" w:rsidP="00AE3DF5">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p>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 Popis a charakteristika návrhu</w:t>
      </w:r>
    </w:p>
    <w:p w:rsidR="007D5748"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jc w:val="both"/>
        <w:rPr>
          <w:rFonts w:ascii="Times New Roman" w:hAnsi="Times New Roman"/>
          <w:b/>
          <w:bCs/>
          <w:sz w:val="24"/>
          <w:szCs w:val="24"/>
          <w:lang w:eastAsia="sk-SK"/>
        </w:rPr>
      </w:pPr>
      <w:r w:rsidRPr="003C289B">
        <w:rPr>
          <w:rFonts w:ascii="Times New Roman" w:hAnsi="Times New Roman"/>
          <w:b/>
          <w:bCs/>
          <w:sz w:val="24"/>
          <w:szCs w:val="24"/>
          <w:lang w:eastAsia="sk-SK"/>
        </w:rPr>
        <w:t>2.2.1. Popis návrhu:</w:t>
      </w:r>
    </w:p>
    <w:p w:rsidR="007D5748" w:rsidRPr="003C289B" w:rsidP="007D5748">
      <w:pPr>
        <w:bidi w:val="0"/>
        <w:spacing w:after="0" w:line="240" w:lineRule="auto"/>
        <w:jc w:val="both"/>
        <w:rPr>
          <w:rFonts w:ascii="Times New Roman" w:hAnsi="Times New Roman"/>
          <w:b/>
          <w:bCs/>
          <w:sz w:val="24"/>
          <w:szCs w:val="24"/>
          <w:lang w:eastAsia="sk-SK"/>
        </w:rPr>
      </w:pPr>
    </w:p>
    <w:p w:rsidR="007D5748" w:rsidRPr="003C289B" w:rsidP="00D71C83">
      <w:pPr>
        <w:bidi w:val="0"/>
        <w:jc w:val="both"/>
        <w:rPr>
          <w:rFonts w:ascii="Times New Roman" w:hAnsi="Times New Roman"/>
          <w:sz w:val="24"/>
          <w:szCs w:val="24"/>
        </w:rPr>
      </w:pPr>
      <w:r w:rsidRPr="003C289B" w:rsidR="00A23B46">
        <w:rPr>
          <w:rFonts w:ascii="Times New Roman" w:hAnsi="Times New Roman"/>
          <w:sz w:val="24"/>
          <w:szCs w:val="24"/>
        </w:rPr>
        <w:t>Návrh zákona mení výšku s</w:t>
      </w:r>
      <w:r w:rsidRPr="003C289B" w:rsidR="00D71C83">
        <w:rPr>
          <w:rFonts w:ascii="Times New Roman" w:hAnsi="Times New Roman"/>
          <w:sz w:val="24"/>
          <w:szCs w:val="24"/>
        </w:rPr>
        <w:t>adzby dane na tabakové výrobky.</w:t>
      </w:r>
    </w:p>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2.2.2. Charakteristika návrhu:</w:t>
      </w:r>
    </w:p>
    <w:p w:rsidR="007D5748"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rPr>
          <w:rFonts w:ascii="Times New Roman" w:hAnsi="Times New Roman"/>
          <w:sz w:val="24"/>
          <w:szCs w:val="24"/>
          <w:lang w:eastAsia="sk-SK"/>
        </w:rPr>
      </w:pPr>
      <w:r w:rsidRPr="003C289B" w:rsidR="00A23B46">
        <w:rPr>
          <w:rFonts w:ascii="Times New Roman" w:hAnsi="Times New Roman"/>
          <w:b/>
          <w:sz w:val="24"/>
          <w:szCs w:val="24"/>
          <w:bdr w:val="single" w:sz="4" w:space="0" w:color="auto"/>
          <w:lang w:eastAsia="sk-SK"/>
        </w:rPr>
        <w:t xml:space="preserve"> X</w:t>
      </w:r>
      <w:r w:rsidRPr="003C289B">
        <w:rPr>
          <w:rFonts w:ascii="Times New Roman" w:hAnsi="Times New Roman"/>
          <w:b/>
          <w:sz w:val="24"/>
          <w:szCs w:val="24"/>
          <w:bdr w:val="single" w:sz="4" w:space="0" w:color="auto"/>
          <w:lang w:eastAsia="sk-SK"/>
        </w:rPr>
        <w:t xml:space="preserve"> </w:t>
      </w:r>
      <w:r w:rsidRPr="003C289B">
        <w:rPr>
          <w:rFonts w:ascii="Times New Roman" w:hAnsi="Times New Roman"/>
          <w:b/>
          <w:sz w:val="24"/>
          <w:szCs w:val="24"/>
          <w:lang w:eastAsia="sk-SK"/>
        </w:rPr>
        <w:t xml:space="preserve">  </w:t>
      </w:r>
      <w:r w:rsidRPr="003C289B">
        <w:rPr>
          <w:rFonts w:ascii="Times New Roman" w:hAnsi="Times New Roman"/>
          <w:sz w:val="24"/>
          <w:szCs w:val="24"/>
          <w:lang w:eastAsia="sk-SK"/>
        </w:rPr>
        <w:t>zmena sadzby</w:t>
      </w:r>
    </w:p>
    <w:p w:rsidR="007D5748" w:rsidRPr="003C289B" w:rsidP="00164337">
      <w:pPr>
        <w:bidi w:val="0"/>
        <w:spacing w:after="0" w:line="240" w:lineRule="auto"/>
        <w:rPr>
          <w:rFonts w:ascii="Times New Roman" w:hAnsi="Times New Roman"/>
          <w:sz w:val="24"/>
          <w:szCs w:val="24"/>
          <w:lang w:eastAsia="sk-SK"/>
        </w:rPr>
      </w:pPr>
      <w:r w:rsidRPr="003C289B" w:rsidR="00A23B46">
        <w:rPr>
          <w:rFonts w:ascii="Times New Roman" w:hAnsi="Times New Roman"/>
          <w:sz w:val="24"/>
          <w:szCs w:val="24"/>
          <w:bdr w:val="single" w:sz="4" w:space="0" w:color="auto"/>
          <w:lang w:eastAsia="sk-SK"/>
        </w:rPr>
        <w:t xml:space="preserve">   </w:t>
      </w:r>
      <w:r w:rsidRPr="003C289B">
        <w:rPr>
          <w:rFonts w:ascii="Times New Roman" w:hAnsi="Times New Roman"/>
          <w:sz w:val="24"/>
          <w:szCs w:val="24"/>
          <w:bdr w:val="single" w:sz="4" w:space="0" w:color="auto"/>
          <w:lang w:eastAsia="sk-SK"/>
        </w:rPr>
        <w:t xml:space="preserve">  </w:t>
      </w:r>
      <w:r w:rsidRPr="003C289B">
        <w:rPr>
          <w:rFonts w:ascii="Times New Roman" w:hAnsi="Times New Roman"/>
          <w:sz w:val="24"/>
          <w:szCs w:val="24"/>
          <w:lang w:eastAsia="sk-SK"/>
        </w:rPr>
        <w:t xml:space="preserve">  zmena v nároku</w:t>
      </w:r>
    </w:p>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bdr w:val="single" w:sz="4" w:space="0" w:color="auto"/>
          <w:lang w:eastAsia="sk-SK"/>
        </w:rPr>
        <w:t xml:space="preserve">     </w:t>
      </w:r>
      <w:r w:rsidRPr="003C289B">
        <w:rPr>
          <w:rFonts w:ascii="Times New Roman" w:hAnsi="Times New Roman"/>
          <w:sz w:val="24"/>
          <w:szCs w:val="24"/>
          <w:lang w:eastAsia="sk-SK"/>
        </w:rPr>
        <w:t xml:space="preserve">  nová služba alebo nariadenie (alebo ich zrušenie)</w:t>
      </w:r>
    </w:p>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bdr w:val="single" w:sz="4" w:space="0" w:color="auto"/>
          <w:lang w:eastAsia="sk-SK"/>
        </w:rPr>
        <w:t xml:space="preserve">     </w:t>
      </w:r>
      <w:r w:rsidRPr="003C289B">
        <w:rPr>
          <w:rFonts w:ascii="Times New Roman" w:hAnsi="Times New Roman"/>
          <w:sz w:val="24"/>
          <w:szCs w:val="24"/>
          <w:lang w:eastAsia="sk-SK"/>
        </w:rPr>
        <w:t xml:space="preserve">  kombinovaný návrh</w:t>
      </w:r>
    </w:p>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bdr w:val="single" w:sz="4" w:space="0" w:color="auto"/>
          <w:lang w:eastAsia="sk-SK"/>
        </w:rPr>
        <w:t xml:space="preserve">     </w:t>
      </w:r>
      <w:r w:rsidRPr="003C289B">
        <w:rPr>
          <w:rFonts w:ascii="Times New Roman" w:hAnsi="Times New Roman"/>
          <w:sz w:val="24"/>
          <w:szCs w:val="24"/>
          <w:lang w:eastAsia="sk-SK"/>
        </w:rPr>
        <w:t xml:space="preserve">  iné </w:t>
      </w:r>
    </w:p>
    <w:p w:rsidR="007D5748" w:rsidRPr="003C289B" w:rsidP="007D5748">
      <w:pPr>
        <w:bidi w:val="0"/>
        <w:spacing w:after="0" w:line="240" w:lineRule="auto"/>
        <w:rPr>
          <w:rFonts w:ascii="Times New Roman" w:hAnsi="Times New Roman"/>
          <w:sz w:val="24"/>
          <w:szCs w:val="24"/>
          <w:lang w:eastAsia="sk-SK"/>
        </w:rPr>
      </w:pPr>
    </w:p>
    <w:p w:rsidR="00A23B46" w:rsidRPr="003C289B" w:rsidP="002A64FE">
      <w:pPr>
        <w:bidi w:val="0"/>
        <w:spacing w:after="0" w:line="240" w:lineRule="auto"/>
        <w:jc w:val="both"/>
        <w:rPr>
          <w:rFonts w:ascii="Times New Roman" w:hAnsi="Times New Roman"/>
          <w:b/>
          <w:sz w:val="24"/>
          <w:szCs w:val="24"/>
        </w:rPr>
      </w:pPr>
      <w:r w:rsidRPr="003C289B">
        <w:rPr>
          <w:rFonts w:ascii="Times New Roman" w:hAnsi="Times New Roman"/>
          <w:b/>
          <w:sz w:val="24"/>
          <w:szCs w:val="24"/>
        </w:rPr>
        <w:t>Spotrebná daň z tabakových výrobkov sa upravuje nasledovne:</w:t>
      </w:r>
    </w:p>
    <w:p w:rsidR="00A23B46" w:rsidRPr="003C289B" w:rsidP="002A64FE">
      <w:pPr>
        <w:numPr>
          <w:numId w:val="4"/>
        </w:numPr>
        <w:bidi w:val="0"/>
        <w:spacing w:after="0" w:line="240" w:lineRule="auto"/>
        <w:ind w:left="284" w:hanging="284"/>
        <w:jc w:val="both"/>
        <w:rPr>
          <w:rFonts w:ascii="Times New Roman" w:hAnsi="Times New Roman"/>
          <w:b/>
          <w:sz w:val="24"/>
          <w:szCs w:val="24"/>
        </w:rPr>
      </w:pPr>
      <w:r w:rsidRPr="003C289B">
        <w:rPr>
          <w:rFonts w:ascii="Times New Roman" w:hAnsi="Times New Roman"/>
          <w:b/>
          <w:sz w:val="24"/>
          <w:szCs w:val="24"/>
        </w:rPr>
        <w:t xml:space="preserve">S účinnosťou od </w:t>
      </w:r>
      <w:r w:rsidR="00C119C5">
        <w:rPr>
          <w:rFonts w:ascii="Times New Roman" w:hAnsi="Times New Roman"/>
          <w:b/>
          <w:bCs/>
          <w:sz w:val="24"/>
          <w:szCs w:val="24"/>
        </w:rPr>
        <w:t>1. 2</w:t>
      </w:r>
      <w:r w:rsidRPr="003C289B">
        <w:rPr>
          <w:rFonts w:ascii="Times New Roman" w:hAnsi="Times New Roman"/>
          <w:b/>
          <w:bCs/>
          <w:sz w:val="24"/>
          <w:szCs w:val="24"/>
        </w:rPr>
        <w:t>. 2017</w:t>
      </w:r>
      <w:r w:rsidR="00BF60B2">
        <w:rPr>
          <w:rFonts w:ascii="Times New Roman" w:hAnsi="Times New Roman"/>
          <w:b/>
          <w:bCs/>
          <w:sz w:val="24"/>
          <w:szCs w:val="24"/>
        </w:rPr>
        <w:t xml:space="preserve"> do 31. 1.</w:t>
      </w:r>
      <w:r w:rsidR="001953A3">
        <w:rPr>
          <w:rFonts w:ascii="Times New Roman" w:hAnsi="Times New Roman"/>
          <w:b/>
          <w:bCs/>
          <w:sz w:val="24"/>
          <w:szCs w:val="24"/>
        </w:rPr>
        <w:t xml:space="preserve"> 2019</w:t>
      </w:r>
      <w:r w:rsidRPr="003C289B">
        <w:rPr>
          <w:rFonts w:ascii="Times New Roman" w:hAnsi="Times New Roman"/>
          <w:b/>
          <w:bCs/>
          <w:sz w:val="24"/>
          <w:szCs w:val="24"/>
        </w:rPr>
        <w:t xml:space="preserve"> sa stanovuje minimálna sadzba dane na cigarety na 96,50 eura/1 000 ks.</w:t>
      </w:r>
    </w:p>
    <w:p w:rsidR="00A23B46" w:rsidRPr="003C289B" w:rsidP="002A64FE">
      <w:pPr>
        <w:numPr>
          <w:numId w:val="4"/>
        </w:numPr>
        <w:bidi w:val="0"/>
        <w:spacing w:after="0" w:line="240" w:lineRule="auto"/>
        <w:ind w:left="284" w:hanging="284"/>
        <w:jc w:val="both"/>
        <w:rPr>
          <w:rFonts w:ascii="Times New Roman" w:hAnsi="Times New Roman"/>
          <w:b/>
          <w:sz w:val="24"/>
          <w:szCs w:val="24"/>
        </w:rPr>
      </w:pPr>
      <w:r w:rsidRPr="003C289B">
        <w:rPr>
          <w:rFonts w:ascii="Times New Roman" w:hAnsi="Times New Roman"/>
          <w:b/>
          <w:sz w:val="24"/>
          <w:szCs w:val="24"/>
        </w:rPr>
        <w:t xml:space="preserve">S účinnosťou od </w:t>
      </w:r>
      <w:r w:rsidR="00C119C5">
        <w:rPr>
          <w:rFonts w:ascii="Times New Roman" w:hAnsi="Times New Roman"/>
          <w:b/>
          <w:bCs/>
          <w:sz w:val="24"/>
          <w:szCs w:val="24"/>
        </w:rPr>
        <w:t>1. 2. 2017 do 31. 1. 2019</w:t>
      </w:r>
      <w:r w:rsidRPr="003C289B">
        <w:rPr>
          <w:rFonts w:ascii="Times New Roman" w:hAnsi="Times New Roman"/>
          <w:b/>
          <w:bCs/>
          <w:sz w:val="24"/>
          <w:szCs w:val="24"/>
        </w:rPr>
        <w:t xml:space="preserve"> sa stanovuje </w:t>
      </w:r>
      <w:r w:rsidRPr="003C289B">
        <w:rPr>
          <w:rFonts w:ascii="Times New Roman" w:hAnsi="Times New Roman"/>
          <w:b/>
          <w:sz w:val="24"/>
          <w:szCs w:val="24"/>
        </w:rPr>
        <w:t xml:space="preserve">špecifická časť kombinovanej sadzby dane na cigarety </w:t>
      </w:r>
      <w:r w:rsidRPr="003C289B">
        <w:rPr>
          <w:rFonts w:ascii="Times New Roman" w:hAnsi="Times New Roman"/>
          <w:b/>
          <w:bCs/>
          <w:sz w:val="24"/>
          <w:szCs w:val="24"/>
        </w:rPr>
        <w:t xml:space="preserve">na 61,80 eura/1 000 ks. </w:t>
      </w:r>
    </w:p>
    <w:p w:rsidR="00D07AEE" w:rsidRPr="003C289B" w:rsidP="002A64FE">
      <w:pPr>
        <w:numPr>
          <w:numId w:val="4"/>
        </w:numPr>
        <w:bidi w:val="0"/>
        <w:spacing w:after="0" w:line="240" w:lineRule="auto"/>
        <w:ind w:left="284" w:hanging="284"/>
        <w:jc w:val="both"/>
        <w:rPr>
          <w:rFonts w:ascii="Times New Roman" w:hAnsi="Times New Roman"/>
          <w:b/>
          <w:sz w:val="24"/>
          <w:szCs w:val="24"/>
        </w:rPr>
      </w:pPr>
      <w:r w:rsidRPr="003C289B">
        <w:rPr>
          <w:rFonts w:ascii="Times New Roman" w:hAnsi="Times New Roman"/>
          <w:b/>
          <w:sz w:val="24"/>
          <w:szCs w:val="24"/>
        </w:rPr>
        <w:t xml:space="preserve">S účinnosťou od </w:t>
      </w:r>
      <w:r w:rsidR="00C119C5">
        <w:rPr>
          <w:rFonts w:ascii="Times New Roman" w:hAnsi="Times New Roman"/>
          <w:b/>
          <w:bCs/>
          <w:sz w:val="24"/>
          <w:szCs w:val="24"/>
        </w:rPr>
        <w:t>1. 2. 2017 do 31. 1. 2019</w:t>
      </w:r>
      <w:r w:rsidRPr="003C289B">
        <w:rPr>
          <w:rFonts w:ascii="Times New Roman" w:hAnsi="Times New Roman"/>
          <w:b/>
          <w:bCs/>
          <w:sz w:val="24"/>
          <w:szCs w:val="24"/>
        </w:rPr>
        <w:t xml:space="preserve"> sa </w:t>
      </w:r>
      <w:r w:rsidRPr="003C289B">
        <w:rPr>
          <w:rFonts w:ascii="Times New Roman" w:hAnsi="Times New Roman"/>
          <w:b/>
          <w:sz w:val="24"/>
          <w:szCs w:val="24"/>
        </w:rPr>
        <w:t xml:space="preserve">sadzba dane na tabak a tabakovú surovinu </w:t>
      </w:r>
      <w:r w:rsidRPr="003C289B">
        <w:rPr>
          <w:rFonts w:ascii="Times New Roman" w:hAnsi="Times New Roman"/>
          <w:b/>
          <w:bCs/>
          <w:sz w:val="24"/>
          <w:szCs w:val="24"/>
        </w:rPr>
        <w:t>stanovuje</w:t>
      </w:r>
      <w:r w:rsidRPr="003C289B">
        <w:rPr>
          <w:rFonts w:ascii="Times New Roman" w:hAnsi="Times New Roman"/>
          <w:b/>
          <w:sz w:val="24"/>
          <w:szCs w:val="24"/>
        </w:rPr>
        <w:t xml:space="preserve"> na </w:t>
      </w:r>
      <w:r w:rsidRPr="003C289B">
        <w:rPr>
          <w:rFonts w:ascii="Times New Roman" w:hAnsi="Times New Roman"/>
          <w:b/>
          <w:bCs/>
          <w:sz w:val="24"/>
          <w:szCs w:val="24"/>
        </w:rPr>
        <w:t xml:space="preserve">73,90 eura/kg. </w:t>
      </w:r>
    </w:p>
    <w:p w:rsidR="00A23B46" w:rsidRPr="003C289B" w:rsidP="002A64FE">
      <w:pPr>
        <w:numPr>
          <w:numId w:val="4"/>
        </w:numPr>
        <w:bidi w:val="0"/>
        <w:spacing w:after="0" w:line="240" w:lineRule="auto"/>
        <w:ind w:left="284" w:hanging="284"/>
        <w:jc w:val="both"/>
        <w:rPr>
          <w:rFonts w:ascii="Times New Roman" w:hAnsi="Times New Roman"/>
          <w:b/>
          <w:sz w:val="24"/>
          <w:szCs w:val="24"/>
        </w:rPr>
      </w:pPr>
      <w:r w:rsidRPr="003C289B">
        <w:rPr>
          <w:rFonts w:ascii="Times New Roman" w:hAnsi="Times New Roman"/>
          <w:b/>
          <w:sz w:val="24"/>
          <w:szCs w:val="24"/>
        </w:rPr>
        <w:t xml:space="preserve">S účinnosťou od </w:t>
      </w:r>
      <w:r w:rsidR="00C119C5">
        <w:rPr>
          <w:rFonts w:ascii="Times New Roman" w:hAnsi="Times New Roman"/>
          <w:b/>
          <w:bCs/>
          <w:sz w:val="24"/>
          <w:szCs w:val="24"/>
        </w:rPr>
        <w:t>1. 2</w:t>
      </w:r>
      <w:r w:rsidRPr="003C289B">
        <w:rPr>
          <w:rFonts w:ascii="Times New Roman" w:hAnsi="Times New Roman"/>
          <w:b/>
          <w:bCs/>
          <w:sz w:val="24"/>
          <w:szCs w:val="24"/>
        </w:rPr>
        <w:t xml:space="preserve">. 2019 sa </w:t>
      </w:r>
      <w:r w:rsidRPr="003C289B">
        <w:rPr>
          <w:rFonts w:ascii="Times New Roman" w:hAnsi="Times New Roman"/>
          <w:b/>
          <w:sz w:val="24"/>
          <w:szCs w:val="24"/>
        </w:rPr>
        <w:t>s</w:t>
      </w:r>
      <w:r w:rsidRPr="003C289B" w:rsidR="0098339F">
        <w:rPr>
          <w:rFonts w:ascii="Times New Roman" w:hAnsi="Times New Roman"/>
          <w:b/>
          <w:sz w:val="24"/>
          <w:szCs w:val="24"/>
        </w:rPr>
        <w:t xml:space="preserve">adzba dane na cigary, cigarky, </w:t>
      </w:r>
      <w:r w:rsidRPr="003C289B">
        <w:rPr>
          <w:rFonts w:ascii="Times New Roman" w:hAnsi="Times New Roman"/>
          <w:b/>
          <w:sz w:val="24"/>
          <w:szCs w:val="24"/>
        </w:rPr>
        <w:t>tabak</w:t>
      </w:r>
      <w:r w:rsidRPr="003C289B" w:rsidR="0098339F">
        <w:rPr>
          <w:rFonts w:ascii="Times New Roman" w:hAnsi="Times New Roman"/>
          <w:b/>
          <w:sz w:val="24"/>
          <w:szCs w:val="24"/>
        </w:rPr>
        <w:t xml:space="preserve"> a tabakovú surovinu</w:t>
      </w:r>
      <w:r w:rsidRPr="003C289B">
        <w:rPr>
          <w:rFonts w:ascii="Times New Roman" w:hAnsi="Times New Roman"/>
          <w:b/>
          <w:sz w:val="24"/>
          <w:szCs w:val="24"/>
        </w:rPr>
        <w:t xml:space="preserve"> stanovuje </w:t>
      </w:r>
      <w:r w:rsidRPr="003C289B">
        <w:rPr>
          <w:rFonts w:ascii="Times New Roman" w:hAnsi="Times New Roman"/>
          <w:b/>
          <w:bCs/>
          <w:sz w:val="24"/>
          <w:szCs w:val="24"/>
        </w:rPr>
        <w:t xml:space="preserve">na 76,70 eura/kg a </w:t>
      </w:r>
      <w:r w:rsidRPr="003C289B">
        <w:rPr>
          <w:rFonts w:ascii="Times New Roman" w:hAnsi="Times New Roman"/>
          <w:b/>
          <w:sz w:val="24"/>
          <w:szCs w:val="24"/>
        </w:rPr>
        <w:t xml:space="preserve">špecifická časť kombinovanej sadzby dane na cigarety sa stanovuje </w:t>
      </w:r>
      <w:r w:rsidRPr="003C289B">
        <w:rPr>
          <w:rFonts w:ascii="Times New Roman" w:hAnsi="Times New Roman"/>
          <w:b/>
          <w:bCs/>
          <w:sz w:val="24"/>
          <w:szCs w:val="24"/>
        </w:rPr>
        <w:t>na 64,10 eura/1 000 ks.</w:t>
      </w:r>
    </w:p>
    <w:p w:rsidR="00A23B46" w:rsidRPr="001953A3" w:rsidP="002A64FE">
      <w:pPr>
        <w:numPr>
          <w:numId w:val="4"/>
        </w:numPr>
        <w:bidi w:val="0"/>
        <w:spacing w:after="0" w:line="240" w:lineRule="auto"/>
        <w:ind w:left="284" w:hanging="284"/>
        <w:jc w:val="both"/>
        <w:rPr>
          <w:rFonts w:ascii="Times New Roman" w:hAnsi="Times New Roman"/>
          <w:b/>
          <w:sz w:val="24"/>
          <w:szCs w:val="24"/>
        </w:rPr>
      </w:pPr>
      <w:r w:rsidRPr="003C289B">
        <w:rPr>
          <w:rFonts w:ascii="Times New Roman" w:hAnsi="Times New Roman"/>
          <w:b/>
          <w:sz w:val="24"/>
          <w:szCs w:val="24"/>
        </w:rPr>
        <w:t xml:space="preserve">S účinnosťou od </w:t>
      </w:r>
      <w:r w:rsidR="00C119C5">
        <w:rPr>
          <w:rFonts w:ascii="Times New Roman" w:hAnsi="Times New Roman"/>
          <w:b/>
          <w:bCs/>
          <w:sz w:val="24"/>
          <w:szCs w:val="24"/>
        </w:rPr>
        <w:t>1. 2</w:t>
      </w:r>
      <w:r w:rsidRPr="003C289B">
        <w:rPr>
          <w:rFonts w:ascii="Times New Roman" w:hAnsi="Times New Roman"/>
          <w:b/>
          <w:bCs/>
          <w:sz w:val="24"/>
          <w:szCs w:val="24"/>
        </w:rPr>
        <w:t>. 2019 sa stanovuje minimálna sadzba dane na ci</w:t>
      </w:r>
      <w:r w:rsidR="001953A3">
        <w:rPr>
          <w:rFonts w:ascii="Times New Roman" w:hAnsi="Times New Roman"/>
          <w:b/>
          <w:bCs/>
          <w:sz w:val="24"/>
          <w:szCs w:val="24"/>
        </w:rPr>
        <w:t>garety na 100,10 eura/1 000 ks,</w:t>
      </w:r>
    </w:p>
    <w:p w:rsidR="001953A3" w:rsidRPr="001953A3" w:rsidP="001953A3">
      <w:pPr>
        <w:numPr>
          <w:numId w:val="4"/>
        </w:numPr>
        <w:bidi w:val="0"/>
        <w:spacing w:after="0" w:line="240" w:lineRule="auto"/>
        <w:ind w:left="284" w:hanging="284"/>
        <w:jc w:val="both"/>
        <w:rPr>
          <w:rFonts w:ascii="Times New Roman" w:hAnsi="Times New Roman"/>
          <w:b/>
          <w:sz w:val="24"/>
          <w:szCs w:val="24"/>
        </w:rPr>
      </w:pPr>
      <w:r>
        <w:rPr>
          <w:rFonts w:ascii="Times New Roman" w:hAnsi="Times New Roman"/>
          <w:b/>
          <w:bCs/>
          <w:sz w:val="24"/>
          <w:szCs w:val="24"/>
        </w:rPr>
        <w:t>S účinnosťou od 1. 7. 2017</w:t>
      </w:r>
      <w:r w:rsidRPr="003C289B">
        <w:rPr>
          <w:rFonts w:ascii="Times New Roman" w:hAnsi="Times New Roman"/>
          <w:b/>
          <w:bCs/>
          <w:sz w:val="24"/>
          <w:szCs w:val="24"/>
        </w:rPr>
        <w:t xml:space="preserve"> sa stanovuje osobitná úprava zdaňovania bezdymových tabakových výrobkov.</w:t>
      </w:r>
    </w:p>
    <w:p w:rsidR="00A23B46"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b/>
          <w:bCs/>
          <w:sz w:val="24"/>
          <w:szCs w:val="24"/>
          <w:lang w:eastAsia="sk-SK"/>
        </w:rPr>
        <w:t>2.2.3. Predpoklady vývoja objemu aktivít:</w:t>
      </w:r>
    </w:p>
    <w:p w:rsidR="007D5748"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ind w:firstLine="708"/>
        <w:jc w:val="both"/>
        <w:rPr>
          <w:rFonts w:ascii="Times New Roman" w:hAnsi="Times New Roman"/>
          <w:sz w:val="24"/>
          <w:szCs w:val="24"/>
          <w:lang w:eastAsia="sk-SK"/>
        </w:rPr>
      </w:pPr>
      <w:r w:rsidRPr="003C289B">
        <w:rPr>
          <w:rFonts w:ascii="Times New Roman" w:hAnsi="Times New Roman"/>
          <w:sz w:val="24"/>
          <w:szCs w:val="24"/>
          <w:lang w:eastAsia="sk-SK"/>
        </w:rPr>
        <w:t>Jasne popíšte, v prípade potreby použite nižšie uvedenú tabuľku. Uveďte aj odhady základov daní a/alebo poplatkov, ak sa ich táto zmena týka.</w:t>
      </w:r>
    </w:p>
    <w:p w:rsidR="007D5748" w:rsidRPr="003C289B" w:rsidP="007D5748">
      <w:pPr>
        <w:bidi w:val="0"/>
        <w:spacing w:after="0" w:line="240" w:lineRule="auto"/>
        <w:jc w:val="right"/>
        <w:rPr>
          <w:rFonts w:ascii="Times New Roman" w:hAnsi="Times New Roman"/>
          <w:sz w:val="20"/>
          <w:szCs w:val="20"/>
          <w:lang w:eastAsia="sk-SK"/>
        </w:rPr>
      </w:pPr>
      <w:r w:rsidRPr="003C289B">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2020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C289B"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bl>
    <w:p w:rsidR="008F375D" w:rsidRPr="003C289B" w:rsidP="007D5748">
      <w:pPr>
        <w:bidi w:val="0"/>
        <w:spacing w:after="0" w:line="240" w:lineRule="auto"/>
        <w:rPr>
          <w:rFonts w:ascii="Times New Roman" w:hAnsi="Times New Roman"/>
          <w:sz w:val="24"/>
          <w:szCs w:val="24"/>
          <w:lang w:eastAsia="sk-SK"/>
        </w:rPr>
      </w:pPr>
    </w:p>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2.2.4. Výpočty vplyvov na verejné financie</w:t>
      </w:r>
    </w:p>
    <w:p w:rsidR="007D5748" w:rsidRPr="003C289B" w:rsidP="007D5748">
      <w:pPr>
        <w:bidi w:val="0"/>
        <w:spacing w:after="0" w:line="240" w:lineRule="auto"/>
        <w:rPr>
          <w:rFonts w:ascii="Times New Roman" w:hAnsi="Times New Roman"/>
          <w:sz w:val="24"/>
          <w:szCs w:val="24"/>
          <w:lang w:eastAsia="sk-SK"/>
        </w:rPr>
      </w:pPr>
    </w:p>
    <w:p w:rsidR="007D5748" w:rsidRPr="003C289B" w:rsidP="00164337">
      <w:pPr>
        <w:bidi w:val="0"/>
        <w:spacing w:after="0" w:line="240" w:lineRule="auto"/>
        <w:ind w:firstLine="708"/>
        <w:jc w:val="both"/>
        <w:rPr>
          <w:rFonts w:ascii="Times New Roman" w:hAnsi="Times New Roman"/>
          <w:sz w:val="24"/>
          <w:szCs w:val="24"/>
          <w:lang w:eastAsia="sk-SK"/>
        </w:rPr>
      </w:pPr>
      <w:r w:rsidRPr="003C289B">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r w:rsidRPr="003C289B" w:rsidR="00164337">
        <w:rPr>
          <w:rFonts w:ascii="Times New Roman" w:hAnsi="Times New Roman"/>
          <w:sz w:val="24"/>
          <w:szCs w:val="24"/>
          <w:lang w:eastAsia="sk-SK"/>
        </w:rPr>
        <w:t xml:space="preserve"> </w:t>
      </w:r>
    </w:p>
    <w:p w:rsidR="007D5748" w:rsidRPr="003C289B" w:rsidP="007D5748">
      <w:pPr>
        <w:tabs>
          <w:tab w:val="num" w:pos="1080"/>
        </w:tabs>
        <w:bidi w:val="0"/>
        <w:spacing w:after="0" w:line="240" w:lineRule="auto"/>
        <w:jc w:val="both"/>
        <w:rPr>
          <w:rFonts w:ascii="Times New Roman" w:hAnsi="Times New Roman"/>
          <w:bCs/>
          <w:sz w:val="24"/>
          <w:szCs w:val="20"/>
          <w:lang w:eastAsia="sk-SK"/>
        </w:rPr>
        <w:sectPr w:rsidSect="003C289B">
          <w:headerReference w:type="even" r:id="rId6"/>
          <w:footerReference w:type="even" r:id="rId7"/>
          <w:footerReference w:type="default" r:id="rId8"/>
          <w:headerReference w:type="first" r:id="rId9"/>
          <w:footerReference w:type="first" r:id="rId10"/>
          <w:pgSz w:w="11906" w:h="16838"/>
          <w:pgMar w:top="1134" w:right="1418" w:bottom="1134" w:left="1418" w:header="709" w:footer="709" w:gutter="0"/>
          <w:lnNumType w:distance="0"/>
          <w:pgNumType w:start="1"/>
          <w:cols w:space="708"/>
          <w:noEndnote w:val="0"/>
          <w:bidi w:val="0"/>
          <w:docGrid w:linePitch="360"/>
        </w:sectPr>
      </w:pPr>
    </w:p>
    <w:p w:rsidR="007D5748" w:rsidRPr="003C289B" w:rsidP="007D5748">
      <w:pPr>
        <w:tabs>
          <w:tab w:val="num" w:pos="1080"/>
        </w:tabs>
        <w:bidi w:val="0"/>
        <w:spacing w:after="0" w:line="240" w:lineRule="auto"/>
        <w:jc w:val="right"/>
        <w:rPr>
          <w:rFonts w:ascii="Times New Roman" w:hAnsi="Times New Roman"/>
          <w:bCs/>
          <w:sz w:val="24"/>
          <w:szCs w:val="24"/>
          <w:lang w:eastAsia="sk-SK"/>
        </w:rPr>
      </w:pPr>
      <w:r w:rsidRPr="003C289B">
        <w:rPr>
          <w:rFonts w:ascii="Times New Roman" w:hAnsi="Times New Roman"/>
          <w:bCs/>
          <w:sz w:val="24"/>
          <w:szCs w:val="24"/>
          <w:lang w:eastAsia="sk-SK"/>
        </w:rPr>
        <w:t xml:space="preserve">Tabuľka č. 3 </w:t>
      </w:r>
    </w:p>
    <w:p w:rsidR="007D5748" w:rsidRPr="003C289B"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C289B" w:rsidP="007A0093">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xml:space="preserve">Príjmy (v </w:t>
            </w:r>
            <w:r w:rsidRPr="003C289B" w:rsidR="007A0093">
              <w:rPr>
                <w:rFonts w:ascii="Times New Roman" w:hAnsi="Times New Roman"/>
                <w:b/>
                <w:bCs/>
                <w:sz w:val="24"/>
                <w:szCs w:val="24"/>
                <w:lang w:eastAsia="sk-SK"/>
              </w:rPr>
              <w:t xml:space="preserve">mil. </w:t>
            </w:r>
            <w:r w:rsidRPr="003C289B">
              <w:rPr>
                <w:rFonts w:ascii="Times New Roman" w:hAnsi="Times New Roman"/>
                <w:b/>
                <w:bCs/>
                <w:sz w:val="24"/>
                <w:szCs w:val="24"/>
                <w:lang w:eastAsia="sk-SK"/>
              </w:rPr>
              <w:t>eur)</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3C289B" w:rsidP="007D5748">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sidR="0098339F">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sidR="0098339F">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sidR="0098339F">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sidR="0098339F">
              <w:rPr>
                <w:rFonts w:ascii="Times New Roman" w:hAnsi="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3C289B" w:rsidP="007D5748">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98339F" w:rsidRPr="003C289B" w:rsidP="007D5748">
            <w:pPr>
              <w:bidi w:val="0"/>
              <w:spacing w:after="0" w:line="240" w:lineRule="auto"/>
              <w:rPr>
                <w:rFonts w:ascii="Times New Roman" w:hAnsi="Times New Roman"/>
                <w:b/>
                <w:bCs/>
                <w:sz w:val="24"/>
                <w:szCs w:val="24"/>
                <w:vertAlign w:val="superscript"/>
                <w:lang w:eastAsia="sk-SK"/>
              </w:rPr>
            </w:pPr>
            <w:r w:rsidRPr="003C289B">
              <w:rPr>
                <w:rFonts w:ascii="Times New Roman" w:hAnsi="Times New Roman"/>
                <w:b/>
                <w:bCs/>
                <w:sz w:val="24"/>
                <w:szCs w:val="24"/>
                <w:lang w:eastAsia="sk-SK"/>
              </w:rPr>
              <w:t>Daňové príjmy (100)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shd w:val="clear" w:color="auto" w:fill="FFFFFF"/>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001953A3">
              <w:rPr>
                <w:rFonts w:ascii="Times New Roman" w:hAnsi="Times New Roman"/>
                <w:b/>
                <w:bCs/>
                <w:sz w:val="24"/>
                <w:szCs w:val="24"/>
                <w:lang w:eastAsia="sk-SK"/>
              </w:rPr>
              <w:t>29,504</w:t>
            </w:r>
          </w:p>
        </w:tc>
        <w:tc>
          <w:tcPr>
            <w:tcW w:w="1500" w:type="dxa"/>
            <w:tcBorders>
              <w:top w:val="nil"/>
              <w:left w:val="nil"/>
              <w:bottom w:val="single" w:sz="4" w:space="0" w:color="auto"/>
              <w:right w:val="single" w:sz="4" w:space="0" w:color="auto"/>
            </w:tcBorders>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Pr="003C289B" w:rsidR="00D07AEE">
              <w:rPr>
                <w:rFonts w:ascii="Times New Roman" w:hAnsi="Times New Roman"/>
                <w:b/>
                <w:bCs/>
                <w:sz w:val="24"/>
                <w:szCs w:val="24"/>
                <w:lang w:eastAsia="sk-SK"/>
              </w:rPr>
              <w:t>32,475</w:t>
            </w:r>
          </w:p>
        </w:tc>
        <w:tc>
          <w:tcPr>
            <w:tcW w:w="1500" w:type="dxa"/>
            <w:tcBorders>
              <w:top w:val="nil"/>
              <w:left w:val="nil"/>
              <w:bottom w:val="single" w:sz="4" w:space="0" w:color="auto"/>
              <w:right w:val="single" w:sz="4" w:space="0" w:color="auto"/>
            </w:tcBorders>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Pr="003C289B">
              <w:rPr>
                <w:rFonts w:ascii="Times New Roman" w:hAnsi="Times New Roman"/>
                <w:b/>
                <w:bCs/>
                <w:sz w:val="24"/>
                <w:szCs w:val="24"/>
                <w:lang w:eastAsia="sk-SK"/>
              </w:rPr>
              <w:t>68,344</w:t>
            </w:r>
          </w:p>
        </w:tc>
        <w:tc>
          <w:tcPr>
            <w:tcW w:w="1500" w:type="dxa"/>
            <w:tcBorders>
              <w:top w:val="nil"/>
              <w:left w:val="nil"/>
              <w:bottom w:val="single" w:sz="4" w:space="0" w:color="auto"/>
              <w:right w:val="single" w:sz="4" w:space="0" w:color="auto"/>
            </w:tcBorders>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Pr="003C289B">
              <w:rPr>
                <w:rFonts w:ascii="Times New Roman" w:hAnsi="Times New Roman"/>
                <w:b/>
                <w:bCs/>
                <w:sz w:val="24"/>
                <w:szCs w:val="24"/>
                <w:lang w:eastAsia="sk-SK"/>
              </w:rPr>
              <w:t>68,344</w:t>
            </w:r>
          </w:p>
        </w:tc>
        <w:tc>
          <w:tcPr>
            <w:tcW w:w="3000" w:type="dxa"/>
            <w:tcBorders>
              <w:top w:val="nil"/>
              <w:left w:val="nil"/>
              <w:bottom w:val="single" w:sz="4" w:space="0" w:color="auto"/>
              <w:right w:val="single" w:sz="4" w:space="0" w:color="auto"/>
            </w:tcBorders>
            <w:noWrap/>
            <w:textDirection w:val="lrTb"/>
            <w:vAlign w:val="bottom"/>
          </w:tcPr>
          <w:p w:rsidR="0098339F"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Nedaňové príjmy (200)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Granty a transfery (300)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001953A3">
              <w:rPr>
                <w:rFonts w:ascii="Times New Roman" w:hAnsi="Times New Roman"/>
                <w:b/>
                <w:bCs/>
                <w:sz w:val="24"/>
                <w:szCs w:val="24"/>
                <w:lang w:eastAsia="sk-SK"/>
              </w:rPr>
              <w:t>29,504</w:t>
            </w:r>
          </w:p>
        </w:tc>
        <w:tc>
          <w:tcPr>
            <w:tcW w:w="1500" w:type="dxa"/>
            <w:tcBorders>
              <w:top w:val="nil"/>
              <w:left w:val="nil"/>
              <w:bottom w:val="single" w:sz="4" w:space="0" w:color="auto"/>
              <w:right w:val="single" w:sz="4" w:space="0" w:color="auto"/>
            </w:tcBorders>
            <w:shd w:val="clear" w:color="auto" w:fill="BFBFBF"/>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Pr="003C289B" w:rsidR="00D07AEE">
              <w:rPr>
                <w:rFonts w:ascii="Times New Roman" w:hAnsi="Times New Roman"/>
                <w:b/>
                <w:bCs/>
                <w:sz w:val="24"/>
                <w:szCs w:val="24"/>
                <w:lang w:eastAsia="sk-SK"/>
              </w:rPr>
              <w:t>32,475</w:t>
            </w:r>
          </w:p>
        </w:tc>
        <w:tc>
          <w:tcPr>
            <w:tcW w:w="1500" w:type="dxa"/>
            <w:tcBorders>
              <w:top w:val="nil"/>
              <w:left w:val="nil"/>
              <w:bottom w:val="single" w:sz="4" w:space="0" w:color="auto"/>
              <w:right w:val="single" w:sz="4" w:space="0" w:color="auto"/>
            </w:tcBorders>
            <w:shd w:val="clear" w:color="auto" w:fill="BFBFBF"/>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Pr="003C289B">
              <w:rPr>
                <w:rFonts w:ascii="Times New Roman" w:hAnsi="Times New Roman"/>
                <w:b/>
                <w:bCs/>
                <w:sz w:val="24"/>
                <w:szCs w:val="24"/>
                <w:lang w:eastAsia="sk-SK"/>
              </w:rPr>
              <w:t>68,344</w:t>
            </w:r>
          </w:p>
        </w:tc>
        <w:tc>
          <w:tcPr>
            <w:tcW w:w="1500" w:type="dxa"/>
            <w:tcBorders>
              <w:top w:val="nil"/>
              <w:left w:val="nil"/>
              <w:bottom w:val="single" w:sz="4" w:space="0" w:color="auto"/>
              <w:right w:val="single" w:sz="4" w:space="0" w:color="auto"/>
            </w:tcBorders>
            <w:shd w:val="clear" w:color="auto" w:fill="BFBFBF"/>
            <w:textDirection w:val="lrTb"/>
            <w:vAlign w:val="center"/>
          </w:tcPr>
          <w:p w:rsidR="0098339F" w:rsidRPr="003C289B" w:rsidP="0098339F">
            <w:pPr>
              <w:bidi w:val="0"/>
              <w:spacing w:after="0" w:line="240" w:lineRule="auto"/>
              <w:jc w:val="center"/>
              <w:rPr>
                <w:rFonts w:ascii="Times New Roman" w:hAnsi="Times New Roman"/>
                <w:b/>
                <w:bCs/>
                <w:iCs/>
                <w:sz w:val="24"/>
                <w:szCs w:val="24"/>
                <w:lang w:eastAsia="sk-SK"/>
              </w:rPr>
            </w:pPr>
            <w:r w:rsidRPr="003C289B">
              <w:rPr>
                <w:rFonts w:ascii="Times New Roman" w:hAnsi="Times New Roman"/>
                <w:b/>
                <w:bCs/>
                <w:sz w:val="24"/>
                <w:szCs w:val="24"/>
                <w:lang w:eastAsia="sk-SK"/>
              </w:rPr>
              <w:t>68,344</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98339F" w:rsidRPr="003C289B" w:rsidP="0098339F">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bl>
    <w:p w:rsidR="007D5748" w:rsidRPr="003C289B" w:rsidP="007D5748">
      <w:pPr>
        <w:tabs>
          <w:tab w:val="num" w:pos="1080"/>
        </w:tabs>
        <w:bidi w:val="0"/>
        <w:spacing w:after="0" w:line="240" w:lineRule="auto"/>
        <w:jc w:val="both"/>
        <w:rPr>
          <w:rFonts w:ascii="Times New Roman" w:hAnsi="Times New Roman"/>
          <w:bCs/>
          <w:sz w:val="20"/>
          <w:szCs w:val="20"/>
          <w:lang w:eastAsia="sk-SK"/>
        </w:rPr>
      </w:pPr>
      <w:r w:rsidRPr="003C289B">
        <w:rPr>
          <w:rFonts w:ascii="Times New Roman" w:hAnsi="Times New Roman"/>
          <w:bCs/>
          <w:sz w:val="20"/>
          <w:szCs w:val="20"/>
          <w:lang w:eastAsia="sk-SK"/>
        </w:rPr>
        <w:t>1 –  príjmy rozpísať až do položiek platnej ekonomickej klasifikácie</w:t>
      </w:r>
    </w:p>
    <w:p w:rsidR="007D5748" w:rsidRPr="003C289B" w:rsidP="007D5748">
      <w:pPr>
        <w:tabs>
          <w:tab w:val="num" w:pos="1080"/>
        </w:tabs>
        <w:bidi w:val="0"/>
        <w:spacing w:after="0" w:line="240" w:lineRule="auto"/>
        <w:jc w:val="both"/>
        <w:rPr>
          <w:rFonts w:ascii="Times New Roman" w:hAnsi="Times New Roman"/>
          <w:bCs/>
          <w:sz w:val="24"/>
          <w:szCs w:val="20"/>
          <w:lang w:eastAsia="sk-SK"/>
        </w:rPr>
      </w:pPr>
    </w:p>
    <w:p w:rsidR="007D5748" w:rsidRPr="003C289B" w:rsidP="007D5748">
      <w:pPr>
        <w:tabs>
          <w:tab w:val="num" w:pos="1080"/>
        </w:tabs>
        <w:bidi w:val="0"/>
        <w:spacing w:after="0" w:line="240" w:lineRule="auto"/>
        <w:jc w:val="both"/>
        <w:rPr>
          <w:rFonts w:ascii="Times New Roman" w:hAnsi="Times New Roman"/>
          <w:b/>
          <w:bCs/>
          <w:sz w:val="24"/>
          <w:szCs w:val="20"/>
          <w:lang w:eastAsia="sk-SK"/>
        </w:rPr>
      </w:pPr>
      <w:r w:rsidRPr="003C289B">
        <w:rPr>
          <w:rFonts w:ascii="Times New Roman" w:hAnsi="Times New Roman"/>
          <w:b/>
          <w:bCs/>
          <w:sz w:val="24"/>
          <w:szCs w:val="20"/>
          <w:lang w:eastAsia="sk-SK"/>
        </w:rPr>
        <w:t>Poznámka:</w:t>
      </w:r>
    </w:p>
    <w:p w:rsidR="007D5748" w:rsidRPr="003C289B" w:rsidP="007D5748">
      <w:pPr>
        <w:tabs>
          <w:tab w:val="num" w:pos="1080"/>
        </w:tabs>
        <w:bidi w:val="0"/>
        <w:spacing w:after="0" w:line="240" w:lineRule="auto"/>
        <w:jc w:val="both"/>
        <w:rPr>
          <w:rFonts w:ascii="Times New Roman" w:hAnsi="Times New Roman"/>
          <w:bCs/>
          <w:sz w:val="24"/>
          <w:szCs w:val="20"/>
          <w:lang w:eastAsia="sk-SK"/>
        </w:rPr>
      </w:pPr>
      <w:r w:rsidRPr="003C289B">
        <w:rPr>
          <w:rFonts w:ascii="Times New Roman" w:hAnsi="Times New Roman"/>
          <w:bCs/>
          <w:sz w:val="24"/>
          <w:szCs w:val="20"/>
          <w:lang w:eastAsia="sk-SK"/>
        </w:rPr>
        <w:t>Ak sa vplyv týka viacerých subjektov verejnej správy, vypĺňa sa samostatná tabuľka za každý subjekt.</w:t>
      </w: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r w:rsidRPr="003C289B">
        <w:rPr>
          <w:rFonts w:ascii="Times New Roman" w:hAnsi="Times New Roman"/>
          <w:bCs/>
          <w:sz w:val="24"/>
          <w:szCs w:val="24"/>
          <w:lang w:eastAsia="sk-SK"/>
        </w:rPr>
        <w:t xml:space="preserve"> </w:t>
      </w: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3C289B" w:rsidP="007D5748">
      <w:pPr>
        <w:tabs>
          <w:tab w:val="num" w:pos="1080"/>
        </w:tabs>
        <w:bidi w:val="0"/>
        <w:spacing w:after="0" w:line="240" w:lineRule="auto"/>
        <w:ind w:right="-32"/>
        <w:jc w:val="right"/>
        <w:rPr>
          <w:rFonts w:ascii="Times New Roman" w:hAnsi="Times New Roman"/>
          <w:bCs/>
          <w:sz w:val="24"/>
          <w:szCs w:val="24"/>
          <w:lang w:eastAsia="sk-SK"/>
        </w:rPr>
      </w:pPr>
      <w:r w:rsidRPr="003C289B">
        <w:rPr>
          <w:rFonts w:ascii="Times New Roman" w:hAnsi="Times New Roman"/>
          <w:bCs/>
          <w:sz w:val="24"/>
          <w:szCs w:val="24"/>
          <w:lang w:eastAsia="sk-SK"/>
        </w:rPr>
        <w:t xml:space="preserve">Tabuľka č. 4 </w:t>
      </w:r>
    </w:p>
    <w:p w:rsidR="007D5748" w:rsidRPr="003C289B"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98339F" w:rsidRPr="003C289B" w:rsidP="0098339F">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98339F" w:rsidRPr="003C289B" w:rsidP="0098339F">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98339F" w:rsidRPr="003C289B" w:rsidP="0098339F">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vertAlign w:val="superscript"/>
                <w:lang w:eastAsia="sk-SK"/>
              </w:rPr>
            </w:pPr>
            <w:r w:rsidRPr="003C289B">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vertAlign w:val="superscript"/>
                <w:lang w:eastAsia="sk-SK"/>
              </w:rPr>
            </w:pPr>
            <w:r w:rsidRPr="003C289B">
              <w:rPr>
                <w:rFonts w:ascii="Times New Roman" w:hAnsi="Times New Roman"/>
                <w:sz w:val="20"/>
                <w:szCs w:val="20"/>
                <w:lang w:eastAsia="sk-SK"/>
              </w:rPr>
              <w:t xml:space="preserve">  Tovary a služby (630)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Bežné transfery (640)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3C289B" w:rsidP="008D339D">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Splácanie úrokov a ostatné platby súvisiace s </w:t>
            </w:r>
            <w:r w:rsidRPr="003C289B" w:rsidR="008D339D">
              <w:rPr>
                <w:rFonts w:ascii="Times New Roman" w:hAnsi="Times New Roman"/>
              </w:rPr>
              <w:t xml:space="preserve"> </w:t>
            </w:r>
            <w:r w:rsidRPr="003C289B" w:rsidR="008D339D">
              <w:rPr>
                <w:rFonts w:ascii="Times New Roman" w:hAnsi="Times New Roman"/>
                <w:sz w:val="20"/>
                <w:szCs w:val="20"/>
                <w:lang w:eastAsia="sk-SK"/>
              </w:rPr>
              <w:t>úverom, pôžičkou, návratnou finančnou výpomocou a finančným prenájmom</w:t>
            </w:r>
            <w:r w:rsidRPr="003C289B">
              <w:rPr>
                <w:rFonts w:ascii="Times New Roman" w:hAnsi="Times New Roman"/>
                <w:sz w:val="20"/>
                <w:szCs w:val="20"/>
                <w:lang w:eastAsia="sk-SK"/>
              </w:rPr>
              <w:t xml:space="preserve"> (650)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Obstarávanie kapitálových aktív (710)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Kapitálové transfery (720)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3C289B"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C289B" w:rsidP="007D5748">
            <w:pPr>
              <w:bidi w:val="0"/>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C289B" w:rsidP="007D5748">
            <w:pPr>
              <w:bidi w:val="0"/>
              <w:spacing w:after="0" w:line="240" w:lineRule="auto"/>
              <w:jc w:val="center"/>
              <w:rPr>
                <w:rFonts w:ascii="Times New Roman" w:hAnsi="Times New Roman"/>
                <w:b/>
                <w:bCs/>
                <w:sz w:val="24"/>
                <w:szCs w:val="24"/>
                <w:lang w:eastAsia="sk-SK"/>
              </w:rPr>
            </w:pPr>
            <w:r w:rsidRPr="003C289B">
              <w:rPr>
                <w:rFonts w:ascii="Times New Roman" w:hAnsi="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D5748" w:rsidRPr="003C289B" w:rsidP="007D5748">
            <w:pPr>
              <w:bidi w:val="0"/>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bl>
    <w:p w:rsidR="007D5748" w:rsidRPr="003C289B" w:rsidP="007D5748">
      <w:pPr>
        <w:tabs>
          <w:tab w:val="num" w:pos="1080"/>
        </w:tabs>
        <w:bidi w:val="0"/>
        <w:spacing w:after="0" w:line="240" w:lineRule="auto"/>
        <w:ind w:left="-900"/>
        <w:jc w:val="both"/>
        <w:rPr>
          <w:rFonts w:ascii="Times New Roman" w:hAnsi="Times New Roman"/>
          <w:bCs/>
          <w:sz w:val="20"/>
          <w:szCs w:val="20"/>
          <w:lang w:eastAsia="sk-SK"/>
        </w:rPr>
      </w:pPr>
      <w:r w:rsidRPr="003C289B">
        <w:rPr>
          <w:rFonts w:ascii="Times New Roman" w:hAnsi="Times New Roman"/>
          <w:bCs/>
          <w:sz w:val="20"/>
          <w:szCs w:val="20"/>
          <w:lang w:eastAsia="sk-SK"/>
        </w:rPr>
        <w:t>2 –  výdavky rozpísať až do položiek platnej ekonomickej klasifikácie</w:t>
      </w:r>
    </w:p>
    <w:p w:rsidR="007D5748" w:rsidRPr="003C289B" w:rsidP="007D5748">
      <w:pPr>
        <w:tabs>
          <w:tab w:val="num" w:pos="1080"/>
        </w:tabs>
        <w:bidi w:val="0"/>
        <w:spacing w:after="0" w:line="240" w:lineRule="auto"/>
        <w:ind w:left="-900"/>
        <w:jc w:val="both"/>
        <w:rPr>
          <w:rFonts w:ascii="Times New Roman" w:hAnsi="Times New Roman"/>
          <w:bCs/>
          <w:sz w:val="24"/>
          <w:szCs w:val="20"/>
          <w:lang w:eastAsia="sk-SK"/>
        </w:rPr>
      </w:pPr>
    </w:p>
    <w:p w:rsidR="007D5748" w:rsidRPr="003C289B" w:rsidP="007D5748">
      <w:pPr>
        <w:tabs>
          <w:tab w:val="num" w:pos="1080"/>
        </w:tabs>
        <w:bidi w:val="0"/>
        <w:spacing w:after="0" w:line="240" w:lineRule="auto"/>
        <w:ind w:left="-900"/>
        <w:jc w:val="both"/>
        <w:rPr>
          <w:rFonts w:ascii="Times New Roman" w:hAnsi="Times New Roman"/>
          <w:b/>
          <w:bCs/>
          <w:sz w:val="20"/>
          <w:szCs w:val="20"/>
          <w:lang w:eastAsia="sk-SK"/>
        </w:rPr>
      </w:pPr>
      <w:r w:rsidRPr="003C289B">
        <w:rPr>
          <w:rFonts w:ascii="Times New Roman" w:hAnsi="Times New Roman"/>
          <w:b/>
          <w:bCs/>
          <w:sz w:val="24"/>
          <w:szCs w:val="20"/>
          <w:lang w:eastAsia="sk-SK"/>
        </w:rPr>
        <w:t>Poznámka:</w:t>
      </w:r>
    </w:p>
    <w:p w:rsidR="007D5748" w:rsidRPr="003C289B" w:rsidP="007D5748">
      <w:pPr>
        <w:tabs>
          <w:tab w:val="num" w:pos="1080"/>
        </w:tabs>
        <w:bidi w:val="0"/>
        <w:spacing w:after="0" w:line="240" w:lineRule="auto"/>
        <w:ind w:left="-900"/>
        <w:jc w:val="both"/>
        <w:rPr>
          <w:rFonts w:ascii="Times New Roman" w:hAnsi="Times New Roman"/>
          <w:bCs/>
          <w:sz w:val="20"/>
          <w:szCs w:val="20"/>
          <w:lang w:eastAsia="sk-SK"/>
        </w:rPr>
      </w:pPr>
      <w:r w:rsidRPr="003C289B">
        <w:rPr>
          <w:rFonts w:ascii="Times New Roman" w:hAnsi="Times New Roman"/>
          <w:bCs/>
          <w:sz w:val="24"/>
          <w:szCs w:val="20"/>
          <w:lang w:eastAsia="sk-SK"/>
        </w:rPr>
        <w:t>Ak sa vplyv týka viacerých subjektov verejnej správy, vypĺňa sa samostatná tabuľka za každý subjekt.</w:t>
      </w:r>
    </w:p>
    <w:p w:rsidR="007D5748" w:rsidRPr="003C289B"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3C289B"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3C289B" w:rsidP="007D5748">
      <w:pPr>
        <w:tabs>
          <w:tab w:val="num" w:pos="1080"/>
        </w:tabs>
        <w:bidi w:val="0"/>
        <w:spacing w:after="0" w:line="240" w:lineRule="auto"/>
        <w:ind w:left="-900"/>
        <w:jc w:val="both"/>
        <w:rPr>
          <w:rFonts w:ascii="Times New Roman" w:hAnsi="Times New Roman"/>
          <w:bCs/>
          <w:sz w:val="20"/>
          <w:szCs w:val="20"/>
          <w:lang w:eastAsia="sk-SK"/>
        </w:rPr>
      </w:pPr>
    </w:p>
    <w:p w:rsidR="007D5748"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8240A9" w:rsidP="007D5748">
      <w:pPr>
        <w:tabs>
          <w:tab w:val="num" w:pos="1080"/>
        </w:tabs>
        <w:bidi w:val="0"/>
        <w:spacing w:after="0" w:line="240" w:lineRule="auto"/>
        <w:ind w:left="-900"/>
        <w:jc w:val="both"/>
        <w:rPr>
          <w:rFonts w:ascii="Times New Roman" w:hAnsi="Times New Roman"/>
          <w:bCs/>
          <w:sz w:val="20"/>
          <w:szCs w:val="20"/>
          <w:lang w:eastAsia="sk-SK"/>
        </w:rPr>
      </w:pPr>
    </w:p>
    <w:p w:rsidR="00910786" w:rsidP="008240A9">
      <w:pPr>
        <w:pStyle w:val="Title"/>
        <w:tabs>
          <w:tab w:val="left" w:pos="709"/>
        </w:tabs>
        <w:bidi w:val="0"/>
        <w:rPr>
          <w:rFonts w:ascii="Times New Roman" w:hAnsi="Times New Roman"/>
        </w:rPr>
        <w:sectPr w:rsidSect="008240A9">
          <w:pgSz w:w="16838" w:h="11906" w:orient="landscape"/>
          <w:pgMar w:top="1418" w:right="1418" w:bottom="1418" w:left="1418" w:header="709" w:footer="709" w:gutter="0"/>
          <w:lnNumType w:distance="0"/>
          <w:cols w:space="708"/>
          <w:noEndnote w:val="0"/>
          <w:bidi w:val="0"/>
          <w:docGrid w:linePitch="360"/>
        </w:sectPr>
      </w:pPr>
    </w:p>
    <w:p w:rsidR="008240A9" w:rsidRPr="008240A9" w:rsidP="008240A9">
      <w:pPr>
        <w:pStyle w:val="Title"/>
        <w:tabs>
          <w:tab w:val="left" w:pos="709"/>
        </w:tabs>
        <w:bidi w:val="0"/>
        <w:rPr>
          <w:rFonts w:ascii="Times New Roman" w:hAnsi="Times New Roman"/>
        </w:rPr>
      </w:pPr>
      <w:r>
        <w:rPr>
          <w:rFonts w:ascii="Times New Roman" w:hAnsi="Times New Roman"/>
        </w:rPr>
        <w:t xml:space="preserve">DOLOŽKA </w:t>
      </w:r>
      <w:r w:rsidRPr="008240A9">
        <w:rPr>
          <w:rFonts w:ascii="Times New Roman" w:hAnsi="Times New Roman"/>
        </w:rPr>
        <w:t>ZLUČITEĽNOSTI</w:t>
      </w:r>
    </w:p>
    <w:p w:rsidR="008240A9" w:rsidRPr="008240A9" w:rsidP="008240A9">
      <w:pPr>
        <w:pStyle w:val="Zkladntext"/>
        <w:pBdr>
          <w:bottom w:val="single" w:sz="12" w:space="1" w:color="auto"/>
        </w:pBdr>
        <w:bidi w:val="0"/>
        <w:jc w:val="center"/>
        <w:rPr>
          <w:rFonts w:ascii="Times New Roman" w:hAnsi="Times New Roman" w:cs="Times New Roman"/>
          <w:b/>
        </w:rPr>
      </w:pPr>
      <w:r w:rsidRPr="008240A9">
        <w:rPr>
          <w:rFonts w:ascii="Times New Roman" w:hAnsi="Times New Roman" w:cs="Times New Roman"/>
          <w:b/>
        </w:rPr>
        <w:t>návrhu zákona, ktorým sa mení a dopĺňa zákon č. 106/2004 Z. z. o spotrebnej dani z tabakových výrobkov v znení neskorších predpisov</w:t>
      </w:r>
      <w:r w:rsidRPr="008240A9">
        <w:rPr>
          <w:rFonts w:ascii="Times New Roman" w:hAnsi="Times New Roman" w:cs="Times New Roman"/>
          <w:b/>
          <w:bCs/>
        </w:rPr>
        <w:t xml:space="preserve"> </w:t>
      </w:r>
      <w:r w:rsidRPr="008240A9">
        <w:rPr>
          <w:rFonts w:ascii="Times New Roman" w:hAnsi="Times New Roman" w:cs="Times New Roman"/>
          <w:b/>
        </w:rPr>
        <w:t>s právom Európskej únie</w:t>
      </w:r>
    </w:p>
    <w:p w:rsidR="008240A9" w:rsidRPr="008240A9" w:rsidP="008240A9">
      <w:pPr>
        <w:pStyle w:val="Zkladntext0"/>
        <w:tabs>
          <w:tab w:val="left" w:pos="284"/>
        </w:tabs>
        <w:bidi w:val="0"/>
        <w:spacing w:before="120"/>
        <w:rPr>
          <w:rFonts w:ascii="Times New Roman" w:hAnsi="Times New Roman"/>
          <w:b/>
          <w:bCs/>
          <w:sz w:val="24"/>
          <w:szCs w:val="24"/>
        </w:rPr>
      </w:pPr>
      <w:r w:rsidRPr="008240A9">
        <w:rPr>
          <w:rFonts w:ascii="Times New Roman" w:hAnsi="Times New Roman"/>
          <w:b/>
          <w:bCs/>
          <w:sz w:val="24"/>
          <w:szCs w:val="24"/>
        </w:rPr>
        <w:t>1.</w:t>
        <w:tab/>
        <w:t xml:space="preserve">Predkladateľ návrhu zákona: </w:t>
      </w:r>
    </w:p>
    <w:p w:rsidR="008240A9" w:rsidRPr="008240A9" w:rsidP="008240A9">
      <w:pPr>
        <w:pStyle w:val="Zkladntext0"/>
        <w:bidi w:val="0"/>
        <w:spacing w:before="120"/>
        <w:ind w:left="284"/>
        <w:jc w:val="both"/>
        <w:rPr>
          <w:rFonts w:ascii="Times New Roman" w:hAnsi="Times New Roman"/>
          <w:sz w:val="24"/>
          <w:szCs w:val="24"/>
        </w:rPr>
      </w:pPr>
      <w:r w:rsidRPr="008240A9">
        <w:rPr>
          <w:rFonts w:ascii="Times New Roman" w:hAnsi="Times New Roman"/>
          <w:sz w:val="24"/>
          <w:szCs w:val="24"/>
        </w:rPr>
        <w:t>Vláda Slovenskej republiky.</w:t>
      </w:r>
    </w:p>
    <w:p w:rsidR="008240A9" w:rsidRPr="008240A9" w:rsidP="008240A9">
      <w:pPr>
        <w:pStyle w:val="Zkladntext0"/>
        <w:numPr>
          <w:ilvl w:val="0"/>
          <w:numId w:val="11"/>
        </w:numPr>
        <w:tabs>
          <w:tab w:val="left" w:pos="284"/>
          <w:tab w:val="clear" w:pos="360"/>
        </w:tabs>
        <w:bidi w:val="0"/>
        <w:spacing w:before="120" w:after="120"/>
        <w:ind w:left="0" w:firstLine="0"/>
        <w:jc w:val="both"/>
        <w:rPr>
          <w:rFonts w:ascii="Times New Roman" w:hAnsi="Times New Roman"/>
          <w:b/>
          <w:bCs/>
          <w:sz w:val="24"/>
          <w:szCs w:val="24"/>
        </w:rPr>
      </w:pPr>
      <w:r w:rsidRPr="008240A9">
        <w:rPr>
          <w:rFonts w:ascii="Times New Roman" w:hAnsi="Times New Roman"/>
          <w:b/>
          <w:bCs/>
          <w:sz w:val="24"/>
          <w:szCs w:val="24"/>
        </w:rPr>
        <w:t xml:space="preserve">Názov návrhu zákona: </w:t>
      </w:r>
    </w:p>
    <w:p w:rsidR="008240A9" w:rsidRPr="008240A9" w:rsidP="008240A9">
      <w:pPr>
        <w:pStyle w:val="Zkladntext"/>
        <w:bidi w:val="0"/>
        <w:ind w:left="284"/>
        <w:jc w:val="both"/>
        <w:rPr>
          <w:rFonts w:ascii="Times New Roman" w:hAnsi="Times New Roman" w:cs="Times New Roman"/>
          <w:b/>
        </w:rPr>
      </w:pPr>
      <w:r w:rsidRPr="008240A9">
        <w:rPr>
          <w:rFonts w:ascii="Times New Roman" w:hAnsi="Times New Roman" w:cs="Times New Roman"/>
        </w:rPr>
        <w:t>Návrh zákona, ktorým sa mení a dopĺňa zákon č. 106/2004 Z. z. o spotrebnej dani z tabakových výrobkov v znení neskorších predpisov</w:t>
      </w:r>
      <w:r w:rsidRPr="008240A9">
        <w:rPr>
          <w:rFonts w:ascii="Times New Roman" w:hAnsi="Times New Roman" w:cs="Times New Roman"/>
          <w:bCs/>
        </w:rPr>
        <w:t>.</w:t>
      </w:r>
    </w:p>
    <w:p w:rsidR="008240A9" w:rsidRPr="008240A9" w:rsidP="008240A9">
      <w:pPr>
        <w:pStyle w:val="Zkladntext0"/>
        <w:numPr>
          <w:ilvl w:val="0"/>
          <w:numId w:val="11"/>
        </w:numPr>
        <w:tabs>
          <w:tab w:val="left" w:pos="284"/>
          <w:tab w:val="clear" w:pos="360"/>
        </w:tabs>
        <w:bidi w:val="0"/>
        <w:spacing w:before="120" w:after="120"/>
        <w:ind w:left="0" w:firstLine="0"/>
        <w:jc w:val="both"/>
        <w:rPr>
          <w:rFonts w:ascii="Times New Roman" w:hAnsi="Times New Roman"/>
          <w:b/>
          <w:bCs/>
          <w:sz w:val="24"/>
          <w:szCs w:val="24"/>
        </w:rPr>
      </w:pPr>
      <w:r w:rsidRPr="008240A9">
        <w:rPr>
          <w:rFonts w:ascii="Times New Roman" w:hAnsi="Times New Roman"/>
          <w:b/>
          <w:bCs/>
          <w:sz w:val="24"/>
          <w:szCs w:val="24"/>
        </w:rPr>
        <w:t>Problematika návrhu zákona:</w:t>
      </w:r>
    </w:p>
    <w:p w:rsidR="008240A9" w:rsidRPr="008240A9" w:rsidP="008240A9">
      <w:pPr>
        <w:pStyle w:val="Zkladntext0"/>
        <w:numPr>
          <w:numId w:val="12"/>
        </w:numPr>
        <w:bidi w:val="0"/>
        <w:spacing w:after="120"/>
        <w:ind w:left="641" w:hanging="357"/>
        <w:rPr>
          <w:rFonts w:ascii="Times New Roman" w:hAnsi="Times New Roman"/>
          <w:sz w:val="24"/>
          <w:szCs w:val="24"/>
        </w:rPr>
      </w:pPr>
      <w:r w:rsidRPr="008240A9">
        <w:rPr>
          <w:rFonts w:ascii="Times New Roman" w:hAnsi="Times New Roman"/>
          <w:sz w:val="24"/>
          <w:szCs w:val="24"/>
        </w:rPr>
        <w:t>je upravená v práve Európskej únie:</w:t>
      </w:r>
    </w:p>
    <w:p w:rsidR="008240A9" w:rsidRPr="008240A9" w:rsidP="008240A9">
      <w:pPr>
        <w:pStyle w:val="Zkladntext0"/>
        <w:bidi w:val="0"/>
        <w:spacing w:after="120"/>
        <w:ind w:left="284"/>
        <w:rPr>
          <w:rFonts w:ascii="Times New Roman" w:hAnsi="Times New Roman"/>
          <w:b/>
          <w:sz w:val="24"/>
          <w:szCs w:val="24"/>
        </w:rPr>
      </w:pPr>
      <w:r w:rsidRPr="008240A9">
        <w:rPr>
          <w:rFonts w:ascii="Times New Roman" w:hAnsi="Times New Roman"/>
          <w:b/>
          <w:sz w:val="24"/>
          <w:szCs w:val="24"/>
        </w:rPr>
        <w:t>Primárne právo:</w:t>
      </w:r>
    </w:p>
    <w:p w:rsidR="008240A9" w:rsidRPr="008240A9" w:rsidP="008240A9">
      <w:pPr>
        <w:pStyle w:val="Zkladntext0"/>
        <w:numPr>
          <w:numId w:val="10"/>
        </w:numPr>
        <w:bidi w:val="0"/>
        <w:spacing w:after="120"/>
        <w:ind w:left="658" w:hanging="357"/>
        <w:rPr>
          <w:rFonts w:ascii="Times New Roman" w:hAnsi="Times New Roman"/>
          <w:sz w:val="24"/>
          <w:szCs w:val="24"/>
        </w:rPr>
      </w:pPr>
      <w:r w:rsidRPr="008240A9">
        <w:rPr>
          <w:rFonts w:ascii="Times New Roman" w:hAnsi="Times New Roman"/>
          <w:sz w:val="24"/>
          <w:szCs w:val="24"/>
        </w:rPr>
        <w:t xml:space="preserve">čl. 106, 110 až 113 a čl. 355 Zmluvy o fungovaní Európskej únie, </w:t>
      </w:r>
    </w:p>
    <w:p w:rsidR="008240A9" w:rsidRPr="008240A9" w:rsidP="008240A9">
      <w:pPr>
        <w:pStyle w:val="Zkladntext0"/>
        <w:numPr>
          <w:numId w:val="10"/>
        </w:numPr>
        <w:bidi w:val="0"/>
        <w:spacing w:after="120"/>
        <w:rPr>
          <w:rFonts w:ascii="Times New Roman" w:hAnsi="Times New Roman"/>
          <w:sz w:val="24"/>
          <w:szCs w:val="24"/>
        </w:rPr>
      </w:pPr>
      <w:r w:rsidRPr="008240A9">
        <w:rPr>
          <w:rFonts w:ascii="Times New Roman" w:hAnsi="Times New Roman"/>
          <w:sz w:val="24"/>
          <w:szCs w:val="24"/>
        </w:rPr>
        <w:t>čl. 52 Zmluvy o Európskej únii.</w:t>
      </w:r>
    </w:p>
    <w:p w:rsidR="008240A9" w:rsidRPr="008240A9" w:rsidP="008240A9">
      <w:pPr>
        <w:pStyle w:val="BodyTextIndent"/>
        <w:bidi w:val="0"/>
        <w:ind w:left="300"/>
        <w:jc w:val="both"/>
        <w:rPr>
          <w:rFonts w:ascii="Times New Roman" w:hAnsi="Times New Roman"/>
          <w:sz w:val="24"/>
          <w:szCs w:val="24"/>
        </w:rPr>
      </w:pPr>
      <w:r w:rsidRPr="008240A9">
        <w:rPr>
          <w:rFonts w:ascii="Times New Roman" w:hAnsi="Times New Roman"/>
          <w:b/>
          <w:bCs/>
          <w:iCs/>
          <w:sz w:val="24"/>
          <w:szCs w:val="24"/>
        </w:rPr>
        <w:t>Sekundárne právo</w:t>
      </w:r>
      <w:r w:rsidRPr="008240A9">
        <w:rPr>
          <w:rFonts w:ascii="Times New Roman" w:hAnsi="Times New Roman"/>
          <w:b/>
          <w:bCs/>
          <w:i/>
          <w:iCs/>
          <w:sz w:val="24"/>
          <w:szCs w:val="24"/>
        </w:rPr>
        <w:t xml:space="preserve"> </w:t>
      </w:r>
      <w:r w:rsidRPr="008240A9">
        <w:rPr>
          <w:rFonts w:ascii="Times New Roman" w:hAnsi="Times New Roman"/>
          <w:sz w:val="24"/>
          <w:szCs w:val="24"/>
        </w:rPr>
        <w:t>(prijaté po nadobudnutí platnosti Lisabonskej zmluvy, ktorou sa mení a dopĺňa Zmluva o Európskej únii a Zmluva o založení Európskeho spoločenstva - po 30. novembri 2009):</w:t>
      </w:r>
    </w:p>
    <w:p w:rsidR="008240A9" w:rsidRPr="008240A9" w:rsidP="008240A9">
      <w:pPr>
        <w:numPr>
          <w:numId w:val="14"/>
        </w:numPr>
        <w:autoSpaceDE w:val="0"/>
        <w:autoSpaceDN w:val="0"/>
        <w:bidi w:val="0"/>
        <w:adjustRightInd w:val="0"/>
        <w:spacing w:before="120" w:after="120" w:line="240" w:lineRule="auto"/>
        <w:jc w:val="both"/>
        <w:rPr>
          <w:rFonts w:ascii="Times New Roman" w:hAnsi="Times New Roman"/>
          <w:bCs/>
          <w:iCs/>
          <w:sz w:val="24"/>
          <w:szCs w:val="24"/>
          <w:u w:val="single"/>
        </w:rPr>
      </w:pPr>
      <w:r w:rsidRPr="008240A9">
        <w:rPr>
          <w:rFonts w:ascii="Times New Roman" w:hAnsi="Times New Roman"/>
          <w:bCs/>
          <w:iCs/>
          <w:sz w:val="24"/>
          <w:szCs w:val="24"/>
          <w:u w:val="single"/>
        </w:rPr>
        <w:t>legislatívne akty:</w:t>
      </w:r>
    </w:p>
    <w:p w:rsidR="008240A9" w:rsidRPr="008240A9" w:rsidP="008240A9">
      <w:pPr>
        <w:numPr>
          <w:numId w:val="10"/>
        </w:numPr>
        <w:bidi w:val="0"/>
        <w:spacing w:after="120" w:line="240" w:lineRule="auto"/>
        <w:jc w:val="both"/>
        <w:rPr>
          <w:rStyle w:val="Emphasis"/>
          <w:rFonts w:ascii="Times New Roman" w:hAnsi="Times New Roman"/>
          <w:sz w:val="24"/>
          <w:szCs w:val="24"/>
        </w:rPr>
      </w:pPr>
      <w:r w:rsidRPr="008240A9">
        <w:rPr>
          <w:rFonts w:ascii="Times New Roman" w:hAnsi="Times New Roman"/>
          <w:sz w:val="24"/>
          <w:szCs w:val="24"/>
        </w:rPr>
        <w:t xml:space="preserve">nariadenie Rady (EÚ) č. </w:t>
      </w:r>
      <w:r w:rsidRPr="008240A9">
        <w:rPr>
          <w:rFonts w:ascii="Times New Roman" w:hAnsi="Times New Roman"/>
          <w:sz w:val="24"/>
          <w:szCs w:val="24"/>
          <w:u w:val="single"/>
        </w:rPr>
        <w:t>389/2012</w:t>
      </w:r>
      <w:r w:rsidRPr="008240A9">
        <w:rPr>
          <w:rFonts w:ascii="Times New Roman" w:hAnsi="Times New Roman"/>
          <w:sz w:val="24"/>
          <w:szCs w:val="24"/>
        </w:rPr>
        <w:t xml:space="preserve"> zo 2. mája 2012 o administratívnej spolupráci v oblasti spotrebných daní a zrušení nariadenia ES č. 2073/2004 (</w:t>
      </w:r>
      <w:r w:rsidRPr="008240A9">
        <w:rPr>
          <w:rStyle w:val="Emphasis"/>
          <w:rFonts w:ascii="Times New Roman" w:hAnsi="Times New Roman"/>
          <w:iCs/>
          <w:sz w:val="24"/>
          <w:szCs w:val="24"/>
        </w:rPr>
        <w:t>Ú. v. EÚ L 121, 8.5. 2012) v platnom znení,</w:t>
      </w:r>
    </w:p>
    <w:p w:rsidR="008240A9" w:rsidRPr="008240A9" w:rsidP="008240A9">
      <w:pPr>
        <w:numPr>
          <w:numId w:val="14"/>
        </w:numPr>
        <w:autoSpaceDE w:val="0"/>
        <w:autoSpaceDN w:val="0"/>
        <w:bidi w:val="0"/>
        <w:adjustRightInd w:val="0"/>
        <w:spacing w:before="120" w:after="120" w:line="240" w:lineRule="auto"/>
        <w:jc w:val="both"/>
        <w:rPr>
          <w:rFonts w:ascii="Times New Roman" w:hAnsi="Times New Roman"/>
          <w:bCs/>
          <w:iCs/>
          <w:sz w:val="24"/>
          <w:szCs w:val="24"/>
          <w:u w:val="single"/>
        </w:rPr>
      </w:pPr>
      <w:r w:rsidRPr="008240A9">
        <w:rPr>
          <w:rFonts w:ascii="Times New Roman" w:hAnsi="Times New Roman"/>
          <w:bCs/>
          <w:iCs/>
          <w:sz w:val="24"/>
          <w:szCs w:val="24"/>
          <w:u w:val="single"/>
        </w:rPr>
        <w:t>nelegislatívne akty:</w:t>
      </w:r>
    </w:p>
    <w:p w:rsidR="008240A9" w:rsidRPr="008240A9" w:rsidP="008240A9">
      <w:pPr>
        <w:numPr>
          <w:numId w:val="10"/>
        </w:numPr>
        <w:bidi w:val="0"/>
        <w:spacing w:after="120" w:line="240" w:lineRule="auto"/>
        <w:jc w:val="both"/>
        <w:rPr>
          <w:rStyle w:val="Emphasis"/>
          <w:rFonts w:ascii="Times New Roman" w:hAnsi="Times New Roman"/>
          <w:i w:val="0"/>
          <w:sz w:val="24"/>
          <w:szCs w:val="24"/>
        </w:rPr>
      </w:pPr>
      <w:r w:rsidRPr="008240A9">
        <w:rPr>
          <w:rFonts w:ascii="Times New Roman" w:hAnsi="Times New Roman"/>
          <w:sz w:val="24"/>
          <w:szCs w:val="24"/>
        </w:rPr>
        <w:t xml:space="preserve">smernica Rady </w:t>
      </w:r>
      <w:r w:rsidRPr="008240A9">
        <w:rPr>
          <w:rFonts w:ascii="Times New Roman" w:hAnsi="Times New Roman"/>
          <w:sz w:val="24"/>
          <w:szCs w:val="24"/>
          <w:u w:val="single"/>
        </w:rPr>
        <w:t>2011/64/EÚ</w:t>
      </w:r>
      <w:r w:rsidRPr="008240A9">
        <w:rPr>
          <w:rFonts w:ascii="Times New Roman" w:hAnsi="Times New Roman"/>
          <w:sz w:val="24"/>
          <w:szCs w:val="24"/>
        </w:rPr>
        <w:t xml:space="preserve"> </w:t>
      </w:r>
      <w:r w:rsidRPr="008240A9">
        <w:rPr>
          <w:rStyle w:val="Strong"/>
          <w:rFonts w:ascii="Times New Roman" w:hAnsi="Times New Roman"/>
          <w:bCs/>
          <w:sz w:val="24"/>
          <w:szCs w:val="24"/>
        </w:rPr>
        <w:t>z 21. júna 2011 o štruktúre a sadzbách spotrebnej dane z tabakových výrobkov (kodifikované znenie)</w:t>
      </w:r>
      <w:r w:rsidRPr="008240A9">
        <w:rPr>
          <w:rFonts w:ascii="Times New Roman" w:hAnsi="Times New Roman"/>
          <w:sz w:val="24"/>
          <w:szCs w:val="24"/>
        </w:rPr>
        <w:t xml:space="preserve"> (</w:t>
      </w:r>
      <w:r w:rsidRPr="008240A9">
        <w:rPr>
          <w:rStyle w:val="Emphasis"/>
          <w:rFonts w:ascii="Times New Roman" w:hAnsi="Times New Roman"/>
          <w:iCs/>
          <w:sz w:val="24"/>
          <w:szCs w:val="24"/>
        </w:rPr>
        <w:t>Ú. v. EÚ L 176, 5.7. 2011).</w:t>
      </w:r>
    </w:p>
    <w:p w:rsidR="008240A9" w:rsidRPr="008240A9" w:rsidP="008240A9">
      <w:pPr>
        <w:autoSpaceDE w:val="0"/>
        <w:autoSpaceDN w:val="0"/>
        <w:bidi w:val="0"/>
        <w:adjustRightInd w:val="0"/>
        <w:spacing w:after="120"/>
        <w:ind w:left="284"/>
        <w:jc w:val="both"/>
        <w:rPr>
          <w:rFonts w:ascii="Times New Roman" w:hAnsi="Times New Roman"/>
          <w:sz w:val="24"/>
          <w:szCs w:val="24"/>
        </w:rPr>
      </w:pPr>
      <w:r w:rsidRPr="008240A9">
        <w:rPr>
          <w:rFonts w:ascii="Times New Roman" w:hAnsi="Times New Roman"/>
          <w:b/>
          <w:bCs/>
          <w:iCs/>
          <w:sz w:val="24"/>
          <w:szCs w:val="24"/>
        </w:rPr>
        <w:t xml:space="preserve">Sekundárne právo </w:t>
      </w:r>
      <w:r w:rsidRPr="008240A9">
        <w:rPr>
          <w:rFonts w:ascii="Times New Roman" w:hAnsi="Times New Roman"/>
          <w:sz w:val="24"/>
          <w:szCs w:val="24"/>
        </w:rPr>
        <w:t>(prijaté pred nadobudnutím platnosti Lisabonskej zmluvy, ktorou sa mení a dopĺňa Zmluva o Európskej únii a Zmluva o založení Európskeho spoločenstva - do 30. novembra 2009):</w:t>
      </w:r>
    </w:p>
    <w:p w:rsidR="008240A9" w:rsidRPr="008240A9" w:rsidP="008240A9">
      <w:pPr>
        <w:numPr>
          <w:numId w:val="10"/>
        </w:numPr>
        <w:bidi w:val="0"/>
        <w:spacing w:after="120" w:line="240" w:lineRule="auto"/>
        <w:ind w:left="658" w:hanging="357"/>
        <w:jc w:val="both"/>
        <w:rPr>
          <w:rStyle w:val="Emphasis"/>
          <w:rFonts w:ascii="Times New Roman" w:hAnsi="Times New Roman"/>
          <w:sz w:val="24"/>
          <w:szCs w:val="24"/>
        </w:rPr>
      </w:pPr>
      <w:r w:rsidRPr="008240A9">
        <w:rPr>
          <w:rFonts w:ascii="Times New Roman" w:hAnsi="Times New Roman"/>
          <w:sz w:val="24"/>
          <w:szCs w:val="24"/>
        </w:rPr>
        <w:t xml:space="preserve">smernica Rady </w:t>
      </w:r>
      <w:r w:rsidRPr="008240A9">
        <w:rPr>
          <w:rFonts w:ascii="Times New Roman" w:hAnsi="Times New Roman"/>
          <w:sz w:val="24"/>
          <w:szCs w:val="24"/>
          <w:u w:val="single"/>
        </w:rPr>
        <w:t>2006/79/ES</w:t>
      </w:r>
      <w:r w:rsidRPr="008240A9">
        <w:rPr>
          <w:rFonts w:ascii="Times New Roman" w:hAnsi="Times New Roman"/>
          <w:sz w:val="24"/>
          <w:szCs w:val="24"/>
        </w:rPr>
        <w:t xml:space="preserve"> z  5. októbra 2006 o oslobodení od daní pri dovoze malých zásielok tovaru neobchodného charakteru z tretích krajín (</w:t>
      </w:r>
      <w:r w:rsidRPr="008240A9">
        <w:rPr>
          <w:rStyle w:val="Emphasis"/>
          <w:rFonts w:ascii="Times New Roman" w:hAnsi="Times New Roman"/>
          <w:iCs/>
          <w:sz w:val="24"/>
          <w:szCs w:val="24"/>
        </w:rPr>
        <w:t>Ú. v. EÚ L 286, 17.10.2006),</w:t>
      </w:r>
    </w:p>
    <w:p w:rsidR="008240A9" w:rsidRPr="008240A9" w:rsidP="008240A9">
      <w:pPr>
        <w:numPr>
          <w:numId w:val="10"/>
        </w:numPr>
        <w:bidi w:val="0"/>
        <w:spacing w:after="120" w:line="240" w:lineRule="auto"/>
        <w:ind w:left="658" w:hanging="357"/>
        <w:jc w:val="both"/>
        <w:rPr>
          <w:rFonts w:ascii="Times New Roman" w:hAnsi="Times New Roman"/>
          <w:i/>
          <w:sz w:val="24"/>
          <w:szCs w:val="24"/>
        </w:rPr>
      </w:pPr>
      <w:r w:rsidRPr="008240A9">
        <w:rPr>
          <w:rFonts w:ascii="Times New Roman" w:hAnsi="Times New Roman"/>
          <w:sz w:val="24"/>
          <w:szCs w:val="24"/>
        </w:rPr>
        <w:t xml:space="preserve">smernica Rady </w:t>
      </w:r>
      <w:r w:rsidRPr="008240A9">
        <w:rPr>
          <w:rFonts w:ascii="Times New Roman" w:hAnsi="Times New Roman"/>
          <w:sz w:val="24"/>
          <w:szCs w:val="24"/>
          <w:u w:val="single"/>
        </w:rPr>
        <w:t>2007/74/ES</w:t>
      </w:r>
      <w:r w:rsidRPr="008240A9">
        <w:rPr>
          <w:rFonts w:ascii="Times New Roman" w:hAnsi="Times New Roman"/>
          <w:sz w:val="24"/>
          <w:szCs w:val="24"/>
        </w:rPr>
        <w:t xml:space="preserve"> z 20. decembra 2007 o oslobodení tovaru, ktorý dovážajú osoby cestujúce z tretích krajín, od dane z pridanej hodnoty a spotrebnej dane (Ú. v. EÚ L  346, 29. 12. 2007),</w:t>
      </w:r>
    </w:p>
    <w:p w:rsidR="008240A9" w:rsidRPr="008240A9" w:rsidP="008240A9">
      <w:pPr>
        <w:numPr>
          <w:numId w:val="10"/>
        </w:numPr>
        <w:bidi w:val="0"/>
        <w:spacing w:before="120" w:after="120" w:line="240" w:lineRule="auto"/>
        <w:ind w:left="658" w:hanging="357"/>
        <w:jc w:val="both"/>
        <w:rPr>
          <w:rStyle w:val="Emphasis"/>
          <w:rFonts w:ascii="Times New Roman" w:hAnsi="Times New Roman"/>
          <w:i w:val="0"/>
          <w:sz w:val="24"/>
          <w:szCs w:val="24"/>
        </w:rPr>
      </w:pPr>
      <w:r w:rsidRPr="008240A9">
        <w:rPr>
          <w:rFonts w:ascii="Times New Roman" w:hAnsi="Times New Roman"/>
          <w:sz w:val="24"/>
          <w:szCs w:val="24"/>
        </w:rPr>
        <w:t xml:space="preserve">smernica Rady </w:t>
      </w:r>
      <w:r w:rsidRPr="008240A9">
        <w:rPr>
          <w:rFonts w:ascii="Times New Roman" w:hAnsi="Times New Roman"/>
          <w:sz w:val="24"/>
          <w:szCs w:val="24"/>
          <w:u w:val="single"/>
        </w:rPr>
        <w:t>2008/118/ES</w:t>
      </w:r>
      <w:r w:rsidRPr="008240A9">
        <w:rPr>
          <w:rFonts w:ascii="Times New Roman" w:hAnsi="Times New Roman"/>
          <w:sz w:val="24"/>
          <w:szCs w:val="24"/>
        </w:rPr>
        <w:t xml:space="preserve"> z 16. decembra 2008 o všeobecnom systéme spotrebných daní a o zrušení smernice 92/12/EHS  (Ú. v. EÚ L 9, 14.1. 2009) v platnom znení,</w:t>
      </w:r>
    </w:p>
    <w:p w:rsidR="008240A9" w:rsidRPr="008240A9" w:rsidP="008240A9">
      <w:pPr>
        <w:numPr>
          <w:numId w:val="10"/>
        </w:numPr>
        <w:bidi w:val="0"/>
        <w:spacing w:after="240" w:line="240" w:lineRule="auto"/>
        <w:ind w:left="658" w:hanging="357"/>
        <w:jc w:val="both"/>
        <w:rPr>
          <w:rFonts w:ascii="Times New Roman" w:hAnsi="Times New Roman"/>
          <w:sz w:val="24"/>
          <w:szCs w:val="24"/>
        </w:rPr>
      </w:pPr>
      <w:r w:rsidRPr="008240A9">
        <w:rPr>
          <w:rFonts w:ascii="Times New Roman" w:hAnsi="Times New Roman"/>
          <w:sz w:val="24"/>
          <w:szCs w:val="24"/>
        </w:rPr>
        <w:t xml:space="preserve">nariadenie Komisie (ES) č. </w:t>
      </w:r>
      <w:r w:rsidRPr="008240A9">
        <w:rPr>
          <w:rFonts w:ascii="Times New Roman" w:hAnsi="Times New Roman"/>
          <w:sz w:val="24"/>
          <w:szCs w:val="24"/>
          <w:u w:val="single"/>
        </w:rPr>
        <w:t>684/2009</w:t>
      </w:r>
      <w:r w:rsidRPr="008240A9">
        <w:rPr>
          <w:rFonts w:ascii="Times New Roman" w:hAnsi="Times New Roman"/>
          <w:sz w:val="24"/>
          <w:szCs w:val="24"/>
        </w:rPr>
        <w:t xml:space="preserve"> z 24. júla 2009, ktorým sa implementuje smernica Rady 2008/118/ES, pokiaľ ide o elektronické postupy pri preprave tovaru podliehajúceho spotrebnej dani v režime pozastavenia dane (Ú. v. EÚ L 197, 29.7.2009) v platnom znení.</w:t>
      </w:r>
    </w:p>
    <w:p w:rsidR="008240A9" w:rsidRPr="008240A9" w:rsidP="008240A9">
      <w:pPr>
        <w:pStyle w:val="BodyText"/>
        <w:bidi w:val="0"/>
        <w:ind w:left="681" w:hanging="397"/>
        <w:jc w:val="both"/>
        <w:rPr>
          <w:rFonts w:ascii="Times New Roman" w:hAnsi="Times New Roman"/>
        </w:rPr>
      </w:pPr>
      <w:r w:rsidRPr="008240A9">
        <w:rPr>
          <w:rFonts w:ascii="Times New Roman" w:hAnsi="Times New Roman"/>
        </w:rPr>
        <w:t>b)</w:t>
        <w:tab/>
        <w:t>je obsiahnutá v judikatúre Súdneho dvora Európskej únie:</w:t>
      </w:r>
    </w:p>
    <w:p w:rsidR="008240A9" w:rsidRPr="008240A9" w:rsidP="008240A9">
      <w:pPr>
        <w:pStyle w:val="BodyText"/>
        <w:numPr>
          <w:numId w:val="10"/>
        </w:numPr>
        <w:autoSpaceDE w:val="0"/>
        <w:autoSpaceDN w:val="0"/>
        <w:bidi w:val="0"/>
        <w:jc w:val="both"/>
        <w:rPr>
          <w:rFonts w:ascii="Times New Roman" w:hAnsi="Times New Roman"/>
        </w:rPr>
      </w:pPr>
      <w:r w:rsidRPr="008240A9">
        <w:rPr>
          <w:rFonts w:ascii="Times New Roman" w:hAnsi="Times New Roman"/>
          <w:bCs/>
        </w:rPr>
        <w:t>rozhodnutie Súdneho dvora (druhá komora) vo veci C - 140/05, Amalia Valeško proti Zollamt Klagenfurt, [2006],</w:t>
      </w:r>
    </w:p>
    <w:p w:rsidR="008240A9" w:rsidRPr="008240A9" w:rsidP="008240A9">
      <w:pPr>
        <w:pStyle w:val="BodyText"/>
        <w:numPr>
          <w:numId w:val="10"/>
        </w:numPr>
        <w:autoSpaceDE w:val="0"/>
        <w:autoSpaceDN w:val="0"/>
        <w:bidi w:val="0"/>
        <w:jc w:val="both"/>
        <w:rPr>
          <w:rStyle w:val="Emphasis"/>
          <w:rFonts w:ascii="Times New Roman" w:hAnsi="Times New Roman"/>
          <w:i w:val="0"/>
        </w:rPr>
      </w:pPr>
      <w:r w:rsidRPr="008240A9">
        <w:rPr>
          <w:rFonts w:ascii="Times New Roman" w:hAnsi="Times New Roman"/>
          <w:bCs/>
        </w:rPr>
        <w:t>rozhodnutie Súdneho dvora (prvá komora) vo veci C - 197/04, EK proti Spolkovej republike Nemecko, [</w:t>
      </w:r>
      <w:r w:rsidRPr="008240A9">
        <w:rPr>
          <w:rStyle w:val="Emphasis"/>
          <w:rFonts w:ascii="Times New Roman" w:hAnsi="Times New Roman"/>
          <w:iCs/>
        </w:rPr>
        <w:t>2005].</w:t>
      </w:r>
    </w:p>
    <w:p w:rsidR="008240A9" w:rsidRPr="008240A9" w:rsidP="008240A9">
      <w:pPr>
        <w:pStyle w:val="Zkladntext0"/>
        <w:tabs>
          <w:tab w:val="left" w:pos="284"/>
        </w:tabs>
        <w:bidi w:val="0"/>
        <w:spacing w:before="120" w:after="120"/>
        <w:ind w:left="3"/>
        <w:jc w:val="both"/>
        <w:rPr>
          <w:rFonts w:ascii="Times New Roman" w:hAnsi="Times New Roman"/>
          <w:b/>
          <w:bCs/>
          <w:sz w:val="24"/>
          <w:szCs w:val="24"/>
        </w:rPr>
      </w:pPr>
      <w:r w:rsidRPr="008240A9">
        <w:rPr>
          <w:rFonts w:ascii="Times New Roman" w:hAnsi="Times New Roman"/>
          <w:b/>
          <w:bCs/>
          <w:sz w:val="24"/>
          <w:szCs w:val="24"/>
        </w:rPr>
        <w:t>4.</w:t>
        <w:tab/>
        <w:t>Záväzky Slovenskej republiky vo vzťahu k Európskej únii:</w:t>
      </w:r>
    </w:p>
    <w:p w:rsidR="008240A9" w:rsidRPr="008240A9" w:rsidP="008240A9">
      <w:pPr>
        <w:pStyle w:val="BodyText"/>
        <w:numPr>
          <w:ilvl w:val="1"/>
          <w:numId w:val="13"/>
        </w:numPr>
        <w:tabs>
          <w:tab w:val="clear" w:pos="417"/>
        </w:tabs>
        <w:bidi w:val="0"/>
        <w:jc w:val="both"/>
        <w:rPr>
          <w:rFonts w:ascii="Times New Roman" w:hAnsi="Times New Roman"/>
          <w:bCs/>
        </w:rPr>
      </w:pPr>
      <w:r w:rsidRPr="008240A9">
        <w:rPr>
          <w:rFonts w:ascii="Times New Roman" w:hAnsi="Times New Roman"/>
          <w:bCs/>
        </w:rPr>
        <w:t xml:space="preserve">Lehota </w:t>
      </w:r>
      <w:r w:rsidRPr="008240A9">
        <w:rPr>
          <w:rFonts w:ascii="Times New Roman" w:hAnsi="Times New Roman"/>
        </w:rPr>
        <w:t>na prebratie smernice alebo lehota na implementáciu nariadenia alebo rozhodnutia: b</w:t>
      </w:r>
      <w:r w:rsidRPr="008240A9">
        <w:rPr>
          <w:rFonts w:ascii="Times New Roman" w:hAnsi="Times New Roman"/>
          <w:bCs/>
        </w:rPr>
        <w:t>ezpredmetné.</w:t>
      </w:r>
    </w:p>
    <w:p w:rsidR="008240A9" w:rsidRPr="008240A9" w:rsidP="008240A9">
      <w:pPr>
        <w:pStyle w:val="BodyText"/>
        <w:numPr>
          <w:ilvl w:val="1"/>
          <w:numId w:val="13"/>
        </w:numPr>
        <w:tabs>
          <w:tab w:val="clear" w:pos="417"/>
        </w:tabs>
        <w:bidi w:val="0"/>
        <w:jc w:val="both"/>
        <w:rPr>
          <w:rFonts w:ascii="Times New Roman" w:hAnsi="Times New Roman"/>
          <w:bCs/>
        </w:rPr>
      </w:pPr>
      <w:r w:rsidRPr="008240A9">
        <w:rPr>
          <w:rFonts w:ascii="Times New Roman" w:hAnsi="Times New Roman"/>
          <w:bCs/>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8240A9" w:rsidRPr="008240A9" w:rsidP="008240A9">
      <w:pPr>
        <w:pStyle w:val="Zkladntext"/>
        <w:numPr>
          <w:ilvl w:val="1"/>
          <w:numId w:val="13"/>
        </w:numPr>
        <w:autoSpaceDE/>
        <w:autoSpaceDN/>
        <w:bidi w:val="0"/>
        <w:spacing w:after="120"/>
        <w:jc w:val="both"/>
        <w:rPr>
          <w:rFonts w:ascii="Times New Roman" w:hAnsi="Times New Roman" w:cs="Times New Roman"/>
        </w:rPr>
      </w:pPr>
      <w:r w:rsidRPr="008240A9">
        <w:rPr>
          <w:rFonts w:ascii="Times New Roman" w:hAnsi="Times New Roman" w:cs="Times New Roman"/>
        </w:rPr>
        <w:t>Proti SR nebolo začaté konanie o porušení Zmluvy o fungovaní Európskej únie podľa čl. 258 až 260.</w:t>
      </w:r>
    </w:p>
    <w:p w:rsidR="008240A9" w:rsidRPr="008240A9" w:rsidP="008240A9">
      <w:pPr>
        <w:pStyle w:val="Zkladntext"/>
        <w:numPr>
          <w:ilvl w:val="1"/>
          <w:numId w:val="13"/>
        </w:numPr>
        <w:autoSpaceDE/>
        <w:autoSpaceDN/>
        <w:bidi w:val="0"/>
        <w:spacing w:after="120"/>
        <w:jc w:val="both"/>
        <w:rPr>
          <w:rFonts w:ascii="Times New Roman" w:hAnsi="Times New Roman" w:cs="Times New Roman"/>
        </w:rPr>
      </w:pPr>
      <w:r w:rsidRPr="008240A9">
        <w:rPr>
          <w:rFonts w:ascii="Times New Roman" w:hAnsi="Times New Roman" w:cs="Times New Roman"/>
        </w:rPr>
        <w:t>Zákon č. 106/2004 Z. z. o spotrebnej dani z tabakových výrobkov v znení neskorších predpisov.</w:t>
      </w:r>
    </w:p>
    <w:p w:rsidR="008240A9" w:rsidRPr="008240A9" w:rsidP="008240A9">
      <w:pPr>
        <w:pStyle w:val="Zkladntext"/>
        <w:bidi w:val="0"/>
        <w:spacing w:after="120"/>
        <w:jc w:val="both"/>
        <w:rPr>
          <w:rFonts w:ascii="Times New Roman" w:hAnsi="Times New Roman" w:cs="Times New Roman"/>
        </w:rPr>
      </w:pPr>
    </w:p>
    <w:p w:rsidR="008240A9" w:rsidRPr="008240A9" w:rsidP="008240A9">
      <w:pPr>
        <w:pStyle w:val="Zkladntext0"/>
        <w:tabs>
          <w:tab w:val="left" w:pos="284"/>
        </w:tabs>
        <w:bidi w:val="0"/>
        <w:spacing w:before="120"/>
        <w:ind w:firstLine="11"/>
        <w:jc w:val="both"/>
        <w:rPr>
          <w:rFonts w:ascii="Times New Roman" w:hAnsi="Times New Roman"/>
          <w:b/>
          <w:sz w:val="24"/>
          <w:szCs w:val="24"/>
        </w:rPr>
      </w:pPr>
      <w:r w:rsidRPr="008240A9">
        <w:rPr>
          <w:rFonts w:ascii="Times New Roman" w:hAnsi="Times New Roman"/>
          <w:b/>
          <w:sz w:val="24"/>
          <w:szCs w:val="24"/>
        </w:rPr>
        <w:t>5.</w:t>
        <w:tab/>
        <w:t>Stupeň zlučiteľnosti návrhu zákona s právom Európskej únie:</w:t>
      </w:r>
    </w:p>
    <w:p w:rsidR="008240A9" w:rsidRPr="008240A9" w:rsidP="008240A9">
      <w:pPr>
        <w:pStyle w:val="Zkladntext0"/>
        <w:bidi w:val="0"/>
        <w:spacing w:before="120"/>
        <w:ind w:left="284"/>
        <w:jc w:val="both"/>
        <w:rPr>
          <w:rFonts w:ascii="Times New Roman" w:hAnsi="Times New Roman"/>
          <w:sz w:val="24"/>
          <w:szCs w:val="24"/>
        </w:rPr>
      </w:pPr>
      <w:r w:rsidRPr="008240A9">
        <w:rPr>
          <w:rFonts w:ascii="Times New Roman" w:hAnsi="Times New Roman"/>
          <w:sz w:val="24"/>
          <w:szCs w:val="24"/>
        </w:rPr>
        <w:t>Úplný.</w:t>
      </w:r>
    </w:p>
    <w:p w:rsidR="008240A9" w:rsidRPr="008240A9" w:rsidP="008240A9">
      <w:pPr>
        <w:pStyle w:val="dka"/>
        <w:tabs>
          <w:tab w:val="left" w:pos="284"/>
        </w:tabs>
        <w:bidi w:val="0"/>
        <w:spacing w:before="120"/>
        <w:jc w:val="both"/>
        <w:rPr>
          <w:rFonts w:ascii="Times New Roman" w:hAnsi="Times New Roman"/>
          <w:b/>
          <w:bCs/>
          <w:sz w:val="24"/>
          <w:szCs w:val="24"/>
        </w:rPr>
      </w:pPr>
      <w:r w:rsidRPr="008240A9">
        <w:rPr>
          <w:rFonts w:ascii="Times New Roman" w:hAnsi="Times New Roman"/>
          <w:b/>
          <w:bCs/>
          <w:sz w:val="24"/>
          <w:szCs w:val="24"/>
        </w:rPr>
        <w:t>6.</w:t>
        <w:tab/>
        <w:t>Gestor a spolupracujúce rezorty:</w:t>
      </w:r>
    </w:p>
    <w:p w:rsidR="008240A9" w:rsidRPr="008240A9" w:rsidP="008240A9">
      <w:pPr>
        <w:pStyle w:val="dka"/>
        <w:bidi w:val="0"/>
        <w:spacing w:before="120"/>
        <w:ind w:left="284"/>
        <w:jc w:val="both"/>
        <w:rPr>
          <w:rFonts w:ascii="Times New Roman" w:hAnsi="Times New Roman"/>
          <w:sz w:val="24"/>
          <w:szCs w:val="24"/>
        </w:rPr>
      </w:pPr>
      <w:r w:rsidRPr="008240A9">
        <w:rPr>
          <w:rFonts w:ascii="Times New Roman" w:hAnsi="Times New Roman"/>
          <w:sz w:val="24"/>
          <w:szCs w:val="24"/>
        </w:rPr>
        <w:t>Ministerstvo financií SR.</w:t>
      </w:r>
    </w:p>
    <w:p w:rsidR="008240A9" w:rsidRPr="008240A9" w:rsidP="008240A9">
      <w:pPr>
        <w:tabs>
          <w:tab w:val="num" w:pos="1080"/>
        </w:tabs>
        <w:bidi w:val="0"/>
        <w:spacing w:after="0" w:line="240" w:lineRule="auto"/>
        <w:jc w:val="both"/>
        <w:rPr>
          <w:rFonts w:ascii="Times New Roman" w:hAnsi="Times New Roman"/>
          <w:bCs/>
          <w:sz w:val="24"/>
          <w:szCs w:val="24"/>
          <w:lang w:eastAsia="sk-SK"/>
        </w:rPr>
      </w:pPr>
    </w:p>
    <w:p w:rsidR="008240A9" w:rsidRPr="008240A9" w:rsidP="008240A9">
      <w:pPr>
        <w:tabs>
          <w:tab w:val="num" w:pos="1080"/>
        </w:tabs>
        <w:bidi w:val="0"/>
        <w:spacing w:after="0" w:line="240" w:lineRule="auto"/>
        <w:jc w:val="both"/>
        <w:rPr>
          <w:rFonts w:ascii="Times New Roman" w:hAnsi="Times New Roman"/>
          <w:bCs/>
          <w:sz w:val="24"/>
          <w:szCs w:val="24"/>
          <w:lang w:eastAsia="sk-SK"/>
        </w:rPr>
      </w:pPr>
    </w:p>
    <w:p w:rsidR="008240A9" w:rsidRPr="008240A9" w:rsidP="008240A9">
      <w:pPr>
        <w:tabs>
          <w:tab w:val="num" w:pos="1080"/>
        </w:tabs>
        <w:bidi w:val="0"/>
        <w:spacing w:after="0" w:line="240" w:lineRule="auto"/>
        <w:jc w:val="both"/>
        <w:rPr>
          <w:rFonts w:ascii="Times New Roman" w:hAnsi="Times New Roman"/>
          <w:bCs/>
          <w:sz w:val="24"/>
          <w:szCs w:val="24"/>
          <w:lang w:eastAsia="sk-SK"/>
        </w:rPr>
      </w:pPr>
    </w:p>
    <w:p w:rsidR="008240A9"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P="008240A9">
      <w:pPr>
        <w:tabs>
          <w:tab w:val="num" w:pos="1080"/>
        </w:tabs>
        <w:bidi w:val="0"/>
        <w:spacing w:after="0" w:line="240" w:lineRule="auto"/>
        <w:jc w:val="both"/>
        <w:rPr>
          <w:rFonts w:ascii="Times New Roman" w:hAnsi="Times New Roman"/>
          <w:bCs/>
          <w:sz w:val="24"/>
          <w:szCs w:val="24"/>
          <w:lang w:eastAsia="sk-SK"/>
        </w:rPr>
      </w:pPr>
    </w:p>
    <w:p w:rsidR="00910786" w:rsidRPr="008240A9" w:rsidP="008240A9">
      <w:pPr>
        <w:tabs>
          <w:tab w:val="num" w:pos="1080"/>
        </w:tabs>
        <w:bidi w:val="0"/>
        <w:spacing w:after="0" w:line="240" w:lineRule="auto"/>
        <w:jc w:val="both"/>
        <w:rPr>
          <w:rFonts w:ascii="Times New Roman" w:hAnsi="Times New Roman"/>
          <w:bCs/>
          <w:sz w:val="24"/>
          <w:szCs w:val="24"/>
          <w:lang w:eastAsia="sk-SK"/>
        </w:rPr>
      </w:pPr>
    </w:p>
    <w:p w:rsidR="008240A9" w:rsidRPr="00B54B01" w:rsidP="00B54B01">
      <w:pPr>
        <w:bidi w:val="0"/>
        <w:spacing w:after="0" w:line="240" w:lineRule="auto"/>
        <w:jc w:val="both"/>
        <w:rPr>
          <w:rFonts w:ascii="Times New Roman" w:hAnsi="Times New Roman"/>
          <w:b/>
          <w:color w:val="000000"/>
          <w:sz w:val="24"/>
          <w:szCs w:val="24"/>
        </w:rPr>
      </w:pPr>
      <w:r w:rsidRPr="00B54B01">
        <w:rPr>
          <w:rFonts w:ascii="Times New Roman" w:hAnsi="Times New Roman"/>
          <w:b/>
          <w:color w:val="000000"/>
          <w:sz w:val="24"/>
          <w:szCs w:val="24"/>
        </w:rPr>
        <w:t>B. Osobitná časť</w:t>
      </w:r>
    </w:p>
    <w:p w:rsidR="008240A9" w:rsidP="00B54B01">
      <w:pPr>
        <w:bidi w:val="0"/>
        <w:spacing w:after="0" w:line="240" w:lineRule="auto"/>
        <w:jc w:val="both"/>
        <w:rPr>
          <w:rFonts w:ascii="Times New Roman" w:hAnsi="Times New Roman"/>
          <w:bCs/>
          <w:sz w:val="24"/>
          <w:szCs w:val="24"/>
        </w:rPr>
      </w:pPr>
    </w:p>
    <w:p w:rsidR="00B54B01" w:rsidRPr="00B54B01" w:rsidP="00B54B01">
      <w:pPr>
        <w:bidi w:val="0"/>
        <w:spacing w:after="0" w:line="240" w:lineRule="auto"/>
        <w:jc w:val="both"/>
        <w:rPr>
          <w:rFonts w:ascii="Times New Roman" w:hAnsi="Times New Roman"/>
          <w:bCs/>
          <w:sz w:val="24"/>
          <w:szCs w:val="24"/>
        </w:rPr>
      </w:pPr>
    </w:p>
    <w:p w:rsidR="008240A9" w:rsidRPr="00B54B01" w:rsidP="00B54B01">
      <w:pPr>
        <w:bidi w:val="0"/>
        <w:spacing w:after="0" w:line="240" w:lineRule="auto"/>
        <w:jc w:val="both"/>
        <w:rPr>
          <w:rFonts w:ascii="Times New Roman" w:hAnsi="Times New Roman"/>
          <w:b/>
          <w:bCs/>
          <w:sz w:val="24"/>
          <w:szCs w:val="24"/>
        </w:rPr>
      </w:pPr>
      <w:r w:rsidRPr="00B54B01">
        <w:rPr>
          <w:rFonts w:ascii="Times New Roman" w:hAnsi="Times New Roman"/>
          <w:b/>
          <w:bCs/>
          <w:sz w:val="24"/>
          <w:szCs w:val="24"/>
        </w:rPr>
        <w:t>K článku I</w:t>
      </w:r>
    </w:p>
    <w:p w:rsidR="008240A9" w:rsidRPr="00B54B01" w:rsidP="00B54B01">
      <w:pPr>
        <w:tabs>
          <w:tab w:val="left" w:pos="360"/>
        </w:tabs>
        <w:bidi w:val="0"/>
        <w:spacing w:after="0" w:line="240" w:lineRule="auto"/>
        <w:jc w:val="both"/>
        <w:rPr>
          <w:rFonts w:ascii="Times New Roman" w:hAnsi="Times New Roman"/>
          <w:sz w:val="24"/>
          <w:szCs w:val="24"/>
        </w:rPr>
      </w:pPr>
    </w:p>
    <w:p w:rsidR="008240A9" w:rsidRPr="00B54B01" w:rsidP="00B54B01">
      <w:pPr>
        <w:autoSpaceDE w:val="0"/>
        <w:autoSpaceDN w:val="0"/>
        <w:bidi w:val="0"/>
        <w:adjustRightInd w:val="0"/>
        <w:spacing w:after="0" w:line="240" w:lineRule="auto"/>
        <w:jc w:val="both"/>
        <w:rPr>
          <w:rFonts w:ascii="Times New Roman" w:hAnsi="Times New Roman"/>
          <w:b/>
          <w:bCs/>
          <w:color w:val="000000"/>
          <w:sz w:val="24"/>
          <w:szCs w:val="24"/>
        </w:rPr>
      </w:pPr>
      <w:r w:rsidR="00B54B01">
        <w:rPr>
          <w:rFonts w:ascii="Times New Roman" w:hAnsi="Times New Roman"/>
          <w:b/>
          <w:bCs/>
          <w:color w:val="000000"/>
          <w:sz w:val="24"/>
          <w:szCs w:val="24"/>
        </w:rPr>
        <w:t>K bodom 2 až 4</w:t>
      </w:r>
    </w:p>
    <w:p w:rsidR="008240A9" w:rsidRPr="00B54B01" w:rsidP="00B54B01">
      <w:pPr>
        <w:tabs>
          <w:tab w:val="left" w:pos="360"/>
        </w:tabs>
        <w:bidi w:val="0"/>
        <w:spacing w:after="0" w:line="240" w:lineRule="auto"/>
        <w:ind w:firstLine="567"/>
        <w:jc w:val="both"/>
        <w:rPr>
          <w:rFonts w:ascii="Times New Roman" w:hAnsi="Times New Roman"/>
          <w:sz w:val="24"/>
          <w:szCs w:val="24"/>
        </w:rPr>
      </w:pPr>
      <w:r w:rsidRPr="00B54B01">
        <w:rPr>
          <w:rFonts w:ascii="Times New Roman" w:hAnsi="Times New Roman"/>
          <w:sz w:val="24"/>
          <w:szCs w:val="24"/>
        </w:rPr>
        <w:t>Navrhovanou úpravou sa mení sadzba dane na cigary, cigarky a tabak, upravuje sa špecifická časť kombinovanej sadzby dane na cigarety a minimálna sadzba dane na cigarety s účinnosťou od 1. februára 2019.</w:t>
      </w:r>
    </w:p>
    <w:p w:rsidR="008240A9" w:rsidRPr="00B54B01" w:rsidP="00B54B01">
      <w:pPr>
        <w:tabs>
          <w:tab w:val="left" w:pos="709"/>
        </w:tabs>
        <w:bidi w:val="0"/>
        <w:spacing w:after="0" w:line="240" w:lineRule="auto"/>
        <w:jc w:val="both"/>
        <w:rPr>
          <w:rFonts w:ascii="Times New Roman" w:hAnsi="Times New Roman"/>
          <w:sz w:val="24"/>
          <w:szCs w:val="24"/>
        </w:rPr>
      </w:pPr>
    </w:p>
    <w:p w:rsidR="008240A9" w:rsidRPr="00B54B01" w:rsidP="00B54B01">
      <w:pPr>
        <w:autoSpaceDE w:val="0"/>
        <w:autoSpaceDN w:val="0"/>
        <w:bidi w:val="0"/>
        <w:adjustRightInd w:val="0"/>
        <w:spacing w:after="0" w:line="240" w:lineRule="auto"/>
        <w:jc w:val="both"/>
        <w:rPr>
          <w:rFonts w:ascii="Times New Roman" w:hAnsi="Times New Roman"/>
          <w:b/>
          <w:bCs/>
          <w:color w:val="000000"/>
          <w:sz w:val="24"/>
          <w:szCs w:val="24"/>
        </w:rPr>
      </w:pPr>
      <w:r w:rsidR="00B54B01">
        <w:rPr>
          <w:rFonts w:ascii="Times New Roman" w:hAnsi="Times New Roman"/>
          <w:b/>
          <w:bCs/>
          <w:color w:val="000000"/>
          <w:sz w:val="24"/>
          <w:szCs w:val="24"/>
        </w:rPr>
        <w:t>K bodu 5</w:t>
      </w:r>
    </w:p>
    <w:p w:rsidR="008240A9" w:rsidRPr="00B54B01" w:rsidP="00B54B01">
      <w:pPr>
        <w:tabs>
          <w:tab w:val="left" w:pos="709"/>
        </w:tabs>
        <w:bidi w:val="0"/>
        <w:spacing w:after="0" w:line="240" w:lineRule="auto"/>
        <w:ind w:firstLine="567"/>
        <w:jc w:val="both"/>
        <w:rPr>
          <w:rFonts w:ascii="Times New Roman" w:hAnsi="Times New Roman"/>
          <w:sz w:val="24"/>
          <w:szCs w:val="24"/>
        </w:rPr>
      </w:pPr>
      <w:r w:rsidRPr="00B54B01">
        <w:rPr>
          <w:rFonts w:ascii="Times New Roman" w:hAnsi="Times New Roman"/>
          <w:sz w:val="24"/>
          <w:szCs w:val="24"/>
        </w:rPr>
        <w:t>Legislatívno-technická úprava, ktorou sa zosúlaďuje predmetné ustanovenia so zákonom č. 124/2006 Z. z. o bezpečnosti a ochrane zdravia pri práci a o zmene a doplnení niektorých zákonov v znení neskorších predpisov.</w:t>
      </w:r>
    </w:p>
    <w:p w:rsidR="008240A9" w:rsidRPr="00B54B01" w:rsidP="00B54B01">
      <w:pPr>
        <w:tabs>
          <w:tab w:val="left" w:pos="709"/>
        </w:tabs>
        <w:bidi w:val="0"/>
        <w:spacing w:after="0" w:line="240" w:lineRule="auto"/>
        <w:jc w:val="both"/>
        <w:rPr>
          <w:rFonts w:ascii="Times New Roman" w:hAnsi="Times New Roman"/>
          <w:sz w:val="24"/>
          <w:szCs w:val="24"/>
        </w:rPr>
      </w:pPr>
    </w:p>
    <w:p w:rsidR="008240A9" w:rsidRPr="00B54B01" w:rsidP="00B54B01">
      <w:pPr>
        <w:autoSpaceDE w:val="0"/>
        <w:autoSpaceDN w:val="0"/>
        <w:bidi w:val="0"/>
        <w:adjustRightInd w:val="0"/>
        <w:spacing w:after="0" w:line="240" w:lineRule="auto"/>
        <w:jc w:val="both"/>
        <w:rPr>
          <w:rFonts w:ascii="Times New Roman" w:hAnsi="Times New Roman"/>
          <w:b/>
          <w:bCs/>
          <w:color w:val="000000"/>
          <w:sz w:val="24"/>
          <w:szCs w:val="24"/>
        </w:rPr>
      </w:pPr>
      <w:r w:rsidR="00B54B01">
        <w:rPr>
          <w:rFonts w:ascii="Times New Roman" w:hAnsi="Times New Roman"/>
          <w:b/>
          <w:bCs/>
          <w:color w:val="000000"/>
          <w:sz w:val="24"/>
          <w:szCs w:val="24"/>
        </w:rPr>
        <w:t>K bodu 6</w:t>
      </w:r>
    </w:p>
    <w:p w:rsidR="008240A9" w:rsidRPr="00B54B01" w:rsidP="00B54B01">
      <w:pPr>
        <w:tabs>
          <w:tab w:val="left" w:pos="709"/>
        </w:tabs>
        <w:bidi w:val="0"/>
        <w:spacing w:after="0" w:line="240" w:lineRule="auto"/>
        <w:ind w:firstLine="567"/>
        <w:jc w:val="both"/>
        <w:rPr>
          <w:rFonts w:ascii="Times New Roman" w:hAnsi="Times New Roman"/>
          <w:sz w:val="24"/>
          <w:szCs w:val="24"/>
        </w:rPr>
      </w:pPr>
      <w:r w:rsidRPr="00B54B01">
        <w:rPr>
          <w:rFonts w:ascii="Times New Roman" w:hAnsi="Times New Roman"/>
          <w:sz w:val="24"/>
          <w:szCs w:val="24"/>
        </w:rPr>
        <w:t>Legislatívno-technická úprava spresňujúca lehotu zániku povolenia na prevádzkovanie daňového skladu.</w:t>
      </w:r>
    </w:p>
    <w:p w:rsidR="008240A9" w:rsidRPr="00B54B01" w:rsidP="00B54B01">
      <w:pPr>
        <w:tabs>
          <w:tab w:val="left" w:pos="709"/>
        </w:tabs>
        <w:bidi w:val="0"/>
        <w:spacing w:after="0" w:line="240" w:lineRule="auto"/>
        <w:jc w:val="both"/>
        <w:rPr>
          <w:rFonts w:ascii="Times New Roman" w:hAnsi="Times New Roman"/>
          <w:sz w:val="24"/>
          <w:szCs w:val="24"/>
        </w:rPr>
      </w:pPr>
    </w:p>
    <w:p w:rsidR="008240A9" w:rsidRPr="00B54B01" w:rsidP="00B54B01">
      <w:pPr>
        <w:autoSpaceDE w:val="0"/>
        <w:autoSpaceDN w:val="0"/>
        <w:bidi w:val="0"/>
        <w:adjustRightInd w:val="0"/>
        <w:spacing w:after="0" w:line="240" w:lineRule="auto"/>
        <w:jc w:val="both"/>
        <w:rPr>
          <w:rFonts w:ascii="Times New Roman" w:hAnsi="Times New Roman"/>
          <w:b/>
          <w:bCs/>
          <w:color w:val="000000"/>
          <w:sz w:val="24"/>
          <w:szCs w:val="24"/>
        </w:rPr>
      </w:pPr>
      <w:r w:rsidR="00B54B01">
        <w:rPr>
          <w:rFonts w:ascii="Times New Roman" w:hAnsi="Times New Roman"/>
          <w:b/>
          <w:bCs/>
          <w:color w:val="000000"/>
          <w:sz w:val="24"/>
          <w:szCs w:val="24"/>
        </w:rPr>
        <w:t>K bodu 7</w:t>
      </w:r>
    </w:p>
    <w:p w:rsidR="008240A9" w:rsidRPr="00B54B01" w:rsidP="00B54B01">
      <w:pPr>
        <w:tabs>
          <w:tab w:val="left" w:pos="709"/>
        </w:tabs>
        <w:bidi w:val="0"/>
        <w:spacing w:after="0" w:line="240" w:lineRule="auto"/>
        <w:ind w:firstLine="567"/>
        <w:jc w:val="both"/>
        <w:rPr>
          <w:rFonts w:ascii="Times New Roman" w:hAnsi="Times New Roman"/>
          <w:sz w:val="24"/>
          <w:szCs w:val="24"/>
        </w:rPr>
      </w:pPr>
      <w:r w:rsidRPr="00B54B01">
        <w:rPr>
          <w:rFonts w:ascii="Times New Roman" w:hAnsi="Times New Roman"/>
          <w:sz w:val="24"/>
          <w:szCs w:val="24"/>
        </w:rPr>
        <w:t>Touto úpravou sa navrhuje zmena sadzby dane na tabakovú surovinu v závislosti od zmeny sadzby dane na tabak.</w:t>
      </w:r>
    </w:p>
    <w:p w:rsidR="008240A9" w:rsidRPr="00B54B01" w:rsidP="00B54B01">
      <w:pPr>
        <w:tabs>
          <w:tab w:val="left" w:pos="709"/>
        </w:tabs>
        <w:bidi w:val="0"/>
        <w:spacing w:after="0" w:line="240" w:lineRule="auto"/>
        <w:jc w:val="both"/>
        <w:rPr>
          <w:rFonts w:ascii="Times New Roman" w:hAnsi="Times New Roman"/>
          <w:sz w:val="24"/>
          <w:szCs w:val="24"/>
        </w:rPr>
      </w:pPr>
    </w:p>
    <w:p w:rsidR="008240A9" w:rsidRPr="00B54B01" w:rsidP="00B54B01">
      <w:pPr>
        <w:autoSpaceDE w:val="0"/>
        <w:autoSpaceDN w:val="0"/>
        <w:bidi w:val="0"/>
        <w:adjustRightInd w:val="0"/>
        <w:spacing w:after="0" w:line="240" w:lineRule="auto"/>
        <w:jc w:val="both"/>
        <w:rPr>
          <w:rFonts w:ascii="Times New Roman" w:hAnsi="Times New Roman"/>
          <w:b/>
          <w:bCs/>
          <w:color w:val="000000"/>
          <w:sz w:val="24"/>
          <w:szCs w:val="24"/>
        </w:rPr>
      </w:pPr>
      <w:r w:rsidR="00B54B01">
        <w:rPr>
          <w:rFonts w:ascii="Times New Roman" w:hAnsi="Times New Roman"/>
          <w:b/>
          <w:bCs/>
          <w:color w:val="000000"/>
          <w:sz w:val="24"/>
          <w:szCs w:val="24"/>
        </w:rPr>
        <w:t>K bodom 1, 8 až 16</w:t>
      </w:r>
    </w:p>
    <w:p w:rsidR="008240A9" w:rsidRPr="00B54B01" w:rsidP="00B54B01">
      <w:pPr>
        <w:tabs>
          <w:tab w:val="left" w:pos="567"/>
        </w:tabs>
        <w:bidi w:val="0"/>
        <w:spacing w:after="0" w:line="240" w:lineRule="auto"/>
        <w:ind w:firstLine="567"/>
        <w:jc w:val="both"/>
        <w:rPr>
          <w:rFonts w:ascii="Times New Roman" w:hAnsi="Times New Roman"/>
          <w:sz w:val="24"/>
          <w:szCs w:val="24"/>
        </w:rPr>
      </w:pPr>
      <w:r w:rsidRPr="00B54B01">
        <w:rPr>
          <w:rFonts w:ascii="Times New Roman" w:hAnsi="Times New Roman"/>
          <w:sz w:val="24"/>
          <w:szCs w:val="24"/>
        </w:rPr>
        <w:t>Navrhované nové ustanovenie osobitne upravuje zdaňovanie neharmonizovaných tabakových výrobkov, ktorými sú bezdymové tabakové výrobky, ktoré sa nespotrebúvajú počas procesu horenia okrem žuvacieho tabaku a šnupavého tabaku. Tiež upravuje povinnosti osôb, ktoré budú chcieť takéto tabakové výrobky uvádzať na daňovom území. V súvislosti s touto úpravou sa upravuje vedenie evidencií vedených colným úradom a finančným riaditeľstvom, definujú sa delikty a priestupky a určuje sa výška sankcií.</w:t>
      </w:r>
    </w:p>
    <w:p w:rsidR="008240A9" w:rsidRPr="00B54B01" w:rsidP="00B54B01">
      <w:pPr>
        <w:tabs>
          <w:tab w:val="left" w:pos="709"/>
        </w:tabs>
        <w:bidi w:val="0"/>
        <w:spacing w:after="0" w:line="240" w:lineRule="auto"/>
        <w:jc w:val="both"/>
        <w:rPr>
          <w:rFonts w:ascii="Times New Roman" w:hAnsi="Times New Roman"/>
          <w:sz w:val="24"/>
          <w:szCs w:val="24"/>
        </w:rPr>
      </w:pPr>
    </w:p>
    <w:p w:rsidR="008240A9" w:rsidRPr="00B54B01" w:rsidP="00B54B01">
      <w:pPr>
        <w:autoSpaceDE w:val="0"/>
        <w:autoSpaceDN w:val="0"/>
        <w:bidi w:val="0"/>
        <w:adjustRightInd w:val="0"/>
        <w:spacing w:after="0" w:line="240" w:lineRule="auto"/>
        <w:jc w:val="both"/>
        <w:rPr>
          <w:rFonts w:ascii="Times New Roman" w:hAnsi="Times New Roman"/>
          <w:b/>
          <w:bCs/>
          <w:color w:val="000000"/>
          <w:sz w:val="24"/>
          <w:szCs w:val="24"/>
        </w:rPr>
      </w:pPr>
      <w:r w:rsidR="00B54B01">
        <w:rPr>
          <w:rFonts w:ascii="Times New Roman" w:hAnsi="Times New Roman"/>
          <w:b/>
          <w:bCs/>
          <w:color w:val="000000"/>
          <w:sz w:val="24"/>
          <w:szCs w:val="24"/>
        </w:rPr>
        <w:t>K bodu 17</w:t>
      </w:r>
    </w:p>
    <w:p w:rsidR="008240A9" w:rsidRPr="00B54B01" w:rsidP="00B54B01">
      <w:pPr>
        <w:tabs>
          <w:tab w:val="left" w:pos="709"/>
        </w:tabs>
        <w:bidi w:val="0"/>
        <w:spacing w:after="0" w:line="240" w:lineRule="auto"/>
        <w:ind w:firstLine="567"/>
        <w:jc w:val="both"/>
        <w:rPr>
          <w:rFonts w:ascii="Times New Roman" w:hAnsi="Times New Roman"/>
          <w:sz w:val="24"/>
          <w:szCs w:val="24"/>
        </w:rPr>
      </w:pPr>
      <w:r w:rsidRPr="00B54B01">
        <w:rPr>
          <w:rFonts w:ascii="Times New Roman" w:hAnsi="Times New Roman"/>
          <w:sz w:val="24"/>
          <w:szCs w:val="24"/>
        </w:rPr>
        <w:t>Navrhovanou úpravou sa umožní do konca roka 2017 predávať cigary a cigarky uvedené do daňového voľného obehu a označené kontrolnou známkou, na ktorej je znak pre platnosť sadzby spotrebnej dane, ktorým je veľké písmeno „A“.</w:t>
      </w:r>
    </w:p>
    <w:p w:rsidR="008240A9" w:rsidRPr="00B54B01" w:rsidP="00B54B01">
      <w:pPr>
        <w:tabs>
          <w:tab w:val="left" w:pos="709"/>
        </w:tabs>
        <w:bidi w:val="0"/>
        <w:spacing w:after="0" w:line="240" w:lineRule="auto"/>
        <w:jc w:val="both"/>
        <w:rPr>
          <w:rFonts w:ascii="Times New Roman" w:hAnsi="Times New Roman"/>
          <w:sz w:val="24"/>
          <w:szCs w:val="24"/>
        </w:rPr>
      </w:pPr>
    </w:p>
    <w:p w:rsidR="008240A9" w:rsidRPr="00B54B01" w:rsidP="00B54B01">
      <w:pPr>
        <w:autoSpaceDE w:val="0"/>
        <w:autoSpaceDN w:val="0"/>
        <w:bidi w:val="0"/>
        <w:adjustRightInd w:val="0"/>
        <w:spacing w:after="0" w:line="240" w:lineRule="auto"/>
        <w:jc w:val="both"/>
        <w:rPr>
          <w:rFonts w:ascii="Times New Roman" w:hAnsi="Times New Roman"/>
          <w:b/>
          <w:bCs/>
          <w:color w:val="000000"/>
          <w:sz w:val="24"/>
          <w:szCs w:val="24"/>
        </w:rPr>
      </w:pPr>
      <w:r w:rsidR="00B54B01">
        <w:rPr>
          <w:rFonts w:ascii="Times New Roman" w:hAnsi="Times New Roman"/>
          <w:b/>
          <w:bCs/>
          <w:color w:val="000000"/>
          <w:sz w:val="24"/>
          <w:szCs w:val="24"/>
        </w:rPr>
        <w:t>K bodu 18</w:t>
      </w:r>
    </w:p>
    <w:p w:rsidR="008240A9" w:rsidRPr="00B54B01" w:rsidP="00B54B01">
      <w:pPr>
        <w:bidi w:val="0"/>
        <w:spacing w:after="0" w:line="240" w:lineRule="auto"/>
        <w:ind w:firstLine="567"/>
        <w:jc w:val="both"/>
        <w:rPr>
          <w:rFonts w:ascii="Times New Roman" w:hAnsi="Times New Roman"/>
          <w:sz w:val="24"/>
          <w:szCs w:val="24"/>
        </w:rPr>
      </w:pPr>
      <w:r w:rsidRPr="00B54B01">
        <w:rPr>
          <w:rStyle w:val="PlaceholderText"/>
          <w:color w:val="000000"/>
          <w:sz w:val="24"/>
          <w:szCs w:val="24"/>
        </w:rPr>
        <w:t>V súvislosti s navrhovan</w:t>
      </w:r>
      <w:r w:rsidR="00A808EC">
        <w:rPr>
          <w:rStyle w:val="PlaceholderText"/>
          <w:color w:val="000000"/>
          <w:sz w:val="24"/>
          <w:szCs w:val="24"/>
        </w:rPr>
        <w:t>ými zmenami uvedenými v bodoch 2 až 4</w:t>
      </w:r>
      <w:r w:rsidRPr="00B54B01">
        <w:rPr>
          <w:rStyle w:val="PlaceholderText"/>
          <w:color w:val="000000"/>
          <w:sz w:val="24"/>
          <w:szCs w:val="24"/>
        </w:rPr>
        <w:t xml:space="preserve"> sa stanovujú prechodné ustanovenia.</w:t>
      </w:r>
      <w:r w:rsidRPr="00B54B01">
        <w:rPr>
          <w:rFonts w:ascii="Times New Roman" w:hAnsi="Times New Roman"/>
          <w:sz w:val="24"/>
          <w:szCs w:val="24"/>
        </w:rPr>
        <w:t xml:space="preserve"> Súčasne sa mení minimálna sadzba dane na cigarety, špecifická časť kombinovanej sadzby dane na cigarety a sadzba dane na tabak platná v období od 1. februára 2017 do 31. januára 2019, stanovuje sa znak pre sadzbu dane platnú v tomto období </w:t>
      </w:r>
      <w:r w:rsidR="00B54B01">
        <w:rPr>
          <w:rFonts w:ascii="Times New Roman" w:hAnsi="Times New Roman"/>
          <w:sz w:val="24"/>
          <w:szCs w:val="24"/>
        </w:rPr>
        <w:t xml:space="preserve">                        </w:t>
      </w:r>
      <w:r w:rsidRPr="00B54B01">
        <w:rPr>
          <w:rFonts w:ascii="Times New Roman" w:hAnsi="Times New Roman"/>
          <w:sz w:val="24"/>
          <w:szCs w:val="24"/>
        </w:rPr>
        <w:t>a upravujú sa lehoty na predaj cigariet a tabaku zdanených sadzbou dane platnou do 31. januára 2017.</w:t>
      </w:r>
    </w:p>
    <w:p w:rsidR="008240A9" w:rsidP="00B54B01">
      <w:pPr>
        <w:autoSpaceDE w:val="0"/>
        <w:autoSpaceDN w:val="0"/>
        <w:bidi w:val="0"/>
        <w:adjustRightInd w:val="0"/>
        <w:spacing w:after="0" w:line="240" w:lineRule="auto"/>
        <w:jc w:val="both"/>
        <w:rPr>
          <w:rFonts w:ascii="Times New Roman" w:hAnsi="Times New Roman"/>
          <w:bCs/>
          <w:sz w:val="24"/>
          <w:szCs w:val="24"/>
        </w:rPr>
      </w:pPr>
    </w:p>
    <w:p w:rsidR="00B54B01" w:rsidP="00B54B01">
      <w:pPr>
        <w:autoSpaceDE w:val="0"/>
        <w:autoSpaceDN w:val="0"/>
        <w:bidi w:val="0"/>
        <w:adjustRightInd w:val="0"/>
        <w:spacing w:after="0" w:line="240" w:lineRule="auto"/>
        <w:jc w:val="both"/>
        <w:rPr>
          <w:rFonts w:ascii="Times New Roman" w:hAnsi="Times New Roman"/>
          <w:bCs/>
          <w:sz w:val="24"/>
          <w:szCs w:val="24"/>
        </w:rPr>
      </w:pPr>
    </w:p>
    <w:p w:rsidR="00B54B01" w:rsidP="00B54B01">
      <w:pPr>
        <w:autoSpaceDE w:val="0"/>
        <w:autoSpaceDN w:val="0"/>
        <w:bidi w:val="0"/>
        <w:adjustRightInd w:val="0"/>
        <w:spacing w:after="0" w:line="240" w:lineRule="auto"/>
        <w:jc w:val="both"/>
        <w:rPr>
          <w:rFonts w:ascii="Times New Roman" w:hAnsi="Times New Roman"/>
          <w:bCs/>
          <w:sz w:val="24"/>
          <w:szCs w:val="24"/>
        </w:rPr>
      </w:pPr>
    </w:p>
    <w:p w:rsidR="00B54B01" w:rsidP="00B54B01">
      <w:pPr>
        <w:autoSpaceDE w:val="0"/>
        <w:autoSpaceDN w:val="0"/>
        <w:bidi w:val="0"/>
        <w:adjustRightInd w:val="0"/>
        <w:spacing w:after="0" w:line="240" w:lineRule="auto"/>
        <w:jc w:val="both"/>
        <w:rPr>
          <w:rFonts w:ascii="Times New Roman" w:hAnsi="Times New Roman"/>
          <w:bCs/>
          <w:sz w:val="24"/>
          <w:szCs w:val="24"/>
        </w:rPr>
      </w:pPr>
    </w:p>
    <w:p w:rsidR="00B54B01" w:rsidP="00B54B01">
      <w:pPr>
        <w:autoSpaceDE w:val="0"/>
        <w:autoSpaceDN w:val="0"/>
        <w:bidi w:val="0"/>
        <w:adjustRightInd w:val="0"/>
        <w:spacing w:after="0" w:line="240" w:lineRule="auto"/>
        <w:jc w:val="both"/>
        <w:rPr>
          <w:rFonts w:ascii="Times New Roman" w:hAnsi="Times New Roman"/>
          <w:bCs/>
          <w:sz w:val="24"/>
          <w:szCs w:val="24"/>
        </w:rPr>
      </w:pPr>
    </w:p>
    <w:p w:rsidR="00B54B01" w:rsidP="00B54B01">
      <w:pPr>
        <w:autoSpaceDE w:val="0"/>
        <w:autoSpaceDN w:val="0"/>
        <w:bidi w:val="0"/>
        <w:adjustRightInd w:val="0"/>
        <w:spacing w:after="0" w:line="240" w:lineRule="auto"/>
        <w:jc w:val="both"/>
        <w:rPr>
          <w:rFonts w:ascii="Times New Roman" w:hAnsi="Times New Roman"/>
          <w:bCs/>
          <w:sz w:val="24"/>
          <w:szCs w:val="24"/>
        </w:rPr>
      </w:pPr>
    </w:p>
    <w:p w:rsidR="00B54B01" w:rsidRPr="00B54B01" w:rsidP="00B54B01">
      <w:pPr>
        <w:autoSpaceDE w:val="0"/>
        <w:autoSpaceDN w:val="0"/>
        <w:bidi w:val="0"/>
        <w:adjustRightInd w:val="0"/>
        <w:spacing w:after="0" w:line="240" w:lineRule="auto"/>
        <w:jc w:val="both"/>
        <w:rPr>
          <w:rFonts w:ascii="Times New Roman" w:hAnsi="Times New Roman"/>
          <w:bCs/>
          <w:sz w:val="24"/>
          <w:szCs w:val="24"/>
        </w:rPr>
      </w:pPr>
    </w:p>
    <w:p w:rsidR="008240A9" w:rsidRPr="00B54B01" w:rsidP="00B54B01">
      <w:pPr>
        <w:bidi w:val="0"/>
        <w:spacing w:after="0" w:line="240" w:lineRule="auto"/>
        <w:jc w:val="both"/>
        <w:rPr>
          <w:rFonts w:ascii="Times New Roman" w:hAnsi="Times New Roman"/>
          <w:b/>
          <w:bCs/>
          <w:sz w:val="24"/>
          <w:szCs w:val="24"/>
        </w:rPr>
      </w:pPr>
      <w:r w:rsidRPr="00B54B01">
        <w:rPr>
          <w:rFonts w:ascii="Times New Roman" w:hAnsi="Times New Roman"/>
          <w:b/>
          <w:bCs/>
          <w:sz w:val="24"/>
          <w:szCs w:val="24"/>
        </w:rPr>
        <w:t>K článku II</w:t>
      </w:r>
    </w:p>
    <w:p w:rsidR="008240A9" w:rsidRPr="00B54B01" w:rsidP="00B54B01">
      <w:pPr>
        <w:bidi w:val="0"/>
        <w:spacing w:after="0" w:line="240" w:lineRule="auto"/>
        <w:jc w:val="both"/>
        <w:rPr>
          <w:rFonts w:ascii="Times New Roman" w:hAnsi="Times New Roman"/>
          <w:b/>
          <w:bCs/>
          <w:sz w:val="24"/>
          <w:szCs w:val="24"/>
        </w:rPr>
      </w:pPr>
    </w:p>
    <w:p w:rsidR="00B54B01" w:rsidRPr="00B54B01" w:rsidP="00B54B01">
      <w:pPr>
        <w:pStyle w:val="Zkladntext"/>
        <w:tabs>
          <w:tab w:val="left" w:pos="0"/>
        </w:tabs>
        <w:bidi w:val="0"/>
        <w:ind w:firstLine="567"/>
        <w:jc w:val="both"/>
        <w:rPr>
          <w:rFonts w:ascii="Times New Roman" w:hAnsi="Times New Roman" w:cs="Times New Roman"/>
          <w:color w:val="auto"/>
        </w:rPr>
      </w:pPr>
      <w:r w:rsidRPr="00B54B01">
        <w:rPr>
          <w:rFonts w:ascii="Times New Roman" w:hAnsi="Times New Roman" w:cs="Times New Roman"/>
        </w:rPr>
        <w:t xml:space="preserve">Tento zákon nadobúda účinnosť 15. decembra 2016 okrem čl. I bodu 18 § 44u, ktorý nadobúda účinnosť 1. </w:t>
      </w:r>
      <w:r w:rsidRPr="00B54B01">
        <w:rPr>
          <w:rFonts w:ascii="Times New Roman" w:hAnsi="Times New Roman" w:cs="Times New Roman"/>
          <w:color w:val="auto"/>
        </w:rPr>
        <w:t>februára</w:t>
      </w:r>
      <w:r w:rsidRPr="00B54B01">
        <w:rPr>
          <w:rFonts w:ascii="Times New Roman" w:hAnsi="Times New Roman" w:cs="Times New Roman"/>
        </w:rPr>
        <w:t xml:space="preserve"> 2017, čl. I bodov 1 a 8 až 16, ktoré nadobúdajú účinnosť 1. júla 2017 a čl. I bodov 2 až 4 a 18 § 44v, ktoré nadobúdajú účinnosť 1. </w:t>
      </w:r>
      <w:r w:rsidRPr="00B54B01">
        <w:rPr>
          <w:rFonts w:ascii="Times New Roman" w:hAnsi="Times New Roman" w:cs="Times New Roman"/>
          <w:color w:val="auto"/>
        </w:rPr>
        <w:t>februára</w:t>
      </w:r>
      <w:r w:rsidRPr="00B54B01">
        <w:rPr>
          <w:rFonts w:ascii="Times New Roman" w:hAnsi="Times New Roman" w:cs="Times New Roman"/>
        </w:rPr>
        <w:t xml:space="preserve"> 2019.</w:t>
      </w:r>
    </w:p>
    <w:p w:rsidR="008240A9" w:rsidRPr="00B54B01" w:rsidP="00B54B01">
      <w:pPr>
        <w:tabs>
          <w:tab w:val="num" w:pos="1080"/>
        </w:tabs>
        <w:bidi w:val="0"/>
        <w:spacing w:after="0" w:line="240" w:lineRule="auto"/>
        <w:jc w:val="both"/>
        <w:rPr>
          <w:rFonts w:ascii="Times New Roman" w:hAnsi="Times New Roman"/>
          <w:bCs/>
          <w:sz w:val="24"/>
          <w:szCs w:val="24"/>
          <w:lang w:eastAsia="sk-SK"/>
        </w:rPr>
      </w:pPr>
    </w:p>
    <w:p w:rsidR="00C21630" w:rsidP="00B54B01">
      <w:pPr>
        <w:tabs>
          <w:tab w:val="num" w:pos="1080"/>
        </w:tabs>
        <w:bidi w:val="0"/>
        <w:spacing w:after="0" w:line="240" w:lineRule="auto"/>
        <w:jc w:val="both"/>
        <w:rPr>
          <w:rFonts w:ascii="Times New Roman" w:hAnsi="Times New Roman"/>
          <w:bCs/>
          <w:sz w:val="24"/>
          <w:szCs w:val="24"/>
          <w:lang w:eastAsia="sk-SK"/>
        </w:rPr>
      </w:pPr>
    </w:p>
    <w:p w:rsidR="00B54B01" w:rsidRPr="00B54B01" w:rsidP="00B54B01">
      <w:pPr>
        <w:tabs>
          <w:tab w:val="num" w:pos="1080"/>
        </w:tabs>
        <w:bidi w:val="0"/>
        <w:spacing w:after="0" w:line="240" w:lineRule="auto"/>
        <w:jc w:val="both"/>
        <w:rPr>
          <w:rFonts w:ascii="Times New Roman" w:hAnsi="Times New Roman"/>
          <w:bCs/>
          <w:sz w:val="24"/>
          <w:szCs w:val="24"/>
          <w:lang w:eastAsia="sk-SK"/>
        </w:rPr>
      </w:pPr>
    </w:p>
    <w:p w:rsidR="00C21630" w:rsidRPr="00B54B01" w:rsidP="00B54B01">
      <w:pPr>
        <w:autoSpaceDE w:val="0"/>
        <w:autoSpaceDN w:val="0"/>
        <w:bidi w:val="0"/>
        <w:spacing w:after="0" w:line="240" w:lineRule="auto"/>
        <w:ind w:firstLine="567"/>
        <w:jc w:val="both"/>
        <w:rPr>
          <w:rFonts w:ascii="Times New Roman" w:hAnsi="Times New Roman"/>
          <w:color w:val="000000"/>
          <w:sz w:val="24"/>
          <w:szCs w:val="24"/>
        </w:rPr>
      </w:pPr>
      <w:r w:rsidRPr="00B54B01">
        <w:rPr>
          <w:rFonts w:ascii="Times New Roman" w:hAnsi="Times New Roman"/>
          <w:color w:val="000000"/>
          <w:sz w:val="24"/>
          <w:szCs w:val="24"/>
        </w:rPr>
        <w:t>Schválené uznesením vlá</w:t>
      </w:r>
      <w:r w:rsidR="00B54B01">
        <w:rPr>
          <w:rFonts w:ascii="Times New Roman" w:hAnsi="Times New Roman"/>
          <w:color w:val="000000"/>
          <w:sz w:val="24"/>
          <w:szCs w:val="24"/>
        </w:rPr>
        <w:t>dy Slovenskej republiky dňa 17</w:t>
      </w:r>
      <w:r w:rsidRPr="00B54B01" w:rsidR="00651B4A">
        <w:rPr>
          <w:rFonts w:ascii="Times New Roman" w:hAnsi="Times New Roman"/>
          <w:color w:val="000000"/>
          <w:sz w:val="24"/>
          <w:szCs w:val="24"/>
        </w:rPr>
        <w:t>. augusta 2016</w:t>
      </w:r>
      <w:r w:rsidRPr="00B54B01">
        <w:rPr>
          <w:rFonts w:ascii="Times New Roman" w:hAnsi="Times New Roman"/>
          <w:color w:val="000000"/>
          <w:sz w:val="24"/>
          <w:szCs w:val="24"/>
        </w:rPr>
        <w:t>.</w:t>
      </w:r>
    </w:p>
    <w:p w:rsidR="00C21630" w:rsidRPr="00B54B01" w:rsidP="00B54B01">
      <w:pPr>
        <w:autoSpaceDE w:val="0"/>
        <w:autoSpaceDN w:val="0"/>
        <w:bidi w:val="0"/>
        <w:spacing w:after="0" w:line="240" w:lineRule="auto"/>
        <w:rPr>
          <w:rFonts w:ascii="Times New Roman" w:hAnsi="Times New Roman"/>
          <w:color w:val="000000"/>
          <w:sz w:val="24"/>
          <w:szCs w:val="24"/>
        </w:rPr>
      </w:pPr>
    </w:p>
    <w:p w:rsidR="00C21630" w:rsidRPr="00B54B01" w:rsidP="00B54B01">
      <w:pPr>
        <w:autoSpaceDE w:val="0"/>
        <w:autoSpaceDN w:val="0"/>
        <w:bidi w:val="0"/>
        <w:spacing w:after="0" w:line="240" w:lineRule="auto"/>
        <w:rPr>
          <w:rFonts w:ascii="Times New Roman" w:hAnsi="Times New Roman"/>
          <w:color w:val="000000"/>
          <w:sz w:val="24"/>
          <w:szCs w:val="24"/>
        </w:rPr>
      </w:pPr>
    </w:p>
    <w:p w:rsidR="00C21630" w:rsidRPr="00B54B01" w:rsidP="00B54B01">
      <w:pPr>
        <w:autoSpaceDE w:val="0"/>
        <w:autoSpaceDN w:val="0"/>
        <w:bidi w:val="0"/>
        <w:spacing w:after="0" w:line="240" w:lineRule="auto"/>
        <w:rPr>
          <w:rFonts w:ascii="Times New Roman" w:hAnsi="Times New Roman"/>
          <w:color w:val="000000"/>
          <w:sz w:val="24"/>
          <w:szCs w:val="24"/>
        </w:rPr>
      </w:pPr>
    </w:p>
    <w:p w:rsidR="00C21630" w:rsidRPr="00B54B01" w:rsidP="00B54B01">
      <w:pPr>
        <w:autoSpaceDE w:val="0"/>
        <w:autoSpaceDN w:val="0"/>
        <w:bidi w:val="0"/>
        <w:spacing w:after="0" w:line="240" w:lineRule="auto"/>
        <w:jc w:val="center"/>
        <w:rPr>
          <w:rFonts w:ascii="Times New Roman" w:hAnsi="Times New Roman"/>
          <w:bCs/>
          <w:color w:val="000000"/>
          <w:sz w:val="24"/>
          <w:szCs w:val="24"/>
        </w:rPr>
      </w:pPr>
      <w:r w:rsidRPr="00B54B01">
        <w:rPr>
          <w:rFonts w:ascii="Times New Roman" w:hAnsi="Times New Roman"/>
          <w:bCs/>
          <w:color w:val="000000"/>
          <w:sz w:val="24"/>
          <w:szCs w:val="24"/>
        </w:rPr>
        <w:t>Robert Fico, v. r.</w:t>
      </w:r>
    </w:p>
    <w:p w:rsidR="00C21630" w:rsidRPr="00B54B01" w:rsidP="00B54B01">
      <w:pPr>
        <w:autoSpaceDE w:val="0"/>
        <w:autoSpaceDN w:val="0"/>
        <w:bidi w:val="0"/>
        <w:spacing w:after="0" w:line="240" w:lineRule="auto"/>
        <w:jc w:val="center"/>
        <w:rPr>
          <w:rFonts w:ascii="Times New Roman" w:hAnsi="Times New Roman"/>
          <w:color w:val="000000"/>
          <w:sz w:val="24"/>
          <w:szCs w:val="24"/>
        </w:rPr>
      </w:pPr>
      <w:r w:rsidRPr="00B54B01">
        <w:rPr>
          <w:rFonts w:ascii="Times New Roman" w:hAnsi="Times New Roman"/>
          <w:color w:val="000000"/>
          <w:sz w:val="24"/>
          <w:szCs w:val="24"/>
        </w:rPr>
        <w:t>predseda vlády Slovenskej republiky</w:t>
      </w:r>
    </w:p>
    <w:p w:rsidR="00C21630" w:rsidRPr="00B54B01" w:rsidP="00B54B01">
      <w:pPr>
        <w:autoSpaceDE w:val="0"/>
        <w:autoSpaceDN w:val="0"/>
        <w:bidi w:val="0"/>
        <w:spacing w:after="0" w:line="240" w:lineRule="auto"/>
        <w:jc w:val="both"/>
        <w:rPr>
          <w:rFonts w:ascii="Times New Roman" w:hAnsi="Times New Roman"/>
          <w:color w:val="000000"/>
          <w:sz w:val="24"/>
          <w:szCs w:val="24"/>
        </w:rPr>
      </w:pPr>
    </w:p>
    <w:p w:rsidR="00C21630" w:rsidRPr="00B54B01" w:rsidP="00B54B01">
      <w:pPr>
        <w:autoSpaceDE w:val="0"/>
        <w:autoSpaceDN w:val="0"/>
        <w:bidi w:val="0"/>
        <w:spacing w:after="0" w:line="240" w:lineRule="auto"/>
        <w:jc w:val="both"/>
        <w:rPr>
          <w:rFonts w:ascii="Times New Roman" w:hAnsi="Times New Roman"/>
          <w:color w:val="000000"/>
          <w:sz w:val="24"/>
          <w:szCs w:val="24"/>
        </w:rPr>
      </w:pPr>
    </w:p>
    <w:p w:rsidR="00C21630" w:rsidRPr="00B54B01" w:rsidP="00B54B01">
      <w:pPr>
        <w:autoSpaceDE w:val="0"/>
        <w:autoSpaceDN w:val="0"/>
        <w:bidi w:val="0"/>
        <w:spacing w:after="0" w:line="240" w:lineRule="auto"/>
        <w:jc w:val="both"/>
        <w:rPr>
          <w:rFonts w:ascii="Times New Roman" w:hAnsi="Times New Roman"/>
          <w:color w:val="000000"/>
          <w:sz w:val="24"/>
          <w:szCs w:val="24"/>
        </w:rPr>
      </w:pPr>
    </w:p>
    <w:p w:rsidR="00C21630" w:rsidRPr="00B54B01" w:rsidP="00B54B01">
      <w:pPr>
        <w:autoSpaceDE w:val="0"/>
        <w:autoSpaceDN w:val="0"/>
        <w:bidi w:val="0"/>
        <w:spacing w:after="0" w:line="240" w:lineRule="auto"/>
        <w:jc w:val="center"/>
        <w:rPr>
          <w:rFonts w:ascii="Times New Roman" w:hAnsi="Times New Roman"/>
          <w:bCs/>
          <w:color w:val="000000"/>
          <w:sz w:val="24"/>
          <w:szCs w:val="24"/>
        </w:rPr>
      </w:pPr>
      <w:r w:rsidRPr="00B54B01">
        <w:rPr>
          <w:rFonts w:ascii="Times New Roman" w:hAnsi="Times New Roman"/>
          <w:bCs/>
          <w:color w:val="000000"/>
          <w:sz w:val="24"/>
          <w:szCs w:val="24"/>
        </w:rPr>
        <w:t>Peter Kažimír, v. r.</w:t>
      </w:r>
    </w:p>
    <w:p w:rsidR="00C21630" w:rsidRPr="00B54B01" w:rsidP="00B54B01">
      <w:pPr>
        <w:autoSpaceDE w:val="0"/>
        <w:autoSpaceDN w:val="0"/>
        <w:bidi w:val="0"/>
        <w:spacing w:after="0" w:line="240" w:lineRule="auto"/>
        <w:jc w:val="center"/>
        <w:rPr>
          <w:rFonts w:ascii="Times New Roman" w:hAnsi="Times New Roman"/>
          <w:sz w:val="24"/>
          <w:szCs w:val="24"/>
        </w:rPr>
      </w:pPr>
      <w:r w:rsidRPr="00B54B01">
        <w:rPr>
          <w:rFonts w:ascii="Times New Roman" w:hAnsi="Times New Roman"/>
          <w:color w:val="000000"/>
          <w:sz w:val="24"/>
          <w:szCs w:val="24"/>
        </w:rPr>
        <w:t xml:space="preserve">minister financií </w:t>
      </w:r>
      <w:r w:rsidRPr="00B54B01">
        <w:rPr>
          <w:rFonts w:ascii="Times New Roman" w:hAnsi="Times New Roman"/>
          <w:sz w:val="24"/>
          <w:szCs w:val="24"/>
        </w:rPr>
        <w:t>Slovenskej republiky</w:t>
      </w:r>
    </w:p>
    <w:p w:rsidR="00C21630" w:rsidRPr="00B54B01" w:rsidP="00B54B01">
      <w:pPr>
        <w:autoSpaceDE w:val="0"/>
        <w:autoSpaceDN w:val="0"/>
        <w:bidi w:val="0"/>
        <w:spacing w:after="0" w:line="240" w:lineRule="auto"/>
        <w:jc w:val="center"/>
        <w:rPr>
          <w:rStyle w:val="PlaceholderText"/>
          <w:color w:val="000000"/>
          <w:sz w:val="24"/>
          <w:szCs w:val="24"/>
        </w:rPr>
      </w:pPr>
    </w:p>
    <w:p w:rsidR="00C21630" w:rsidRPr="00B54B01" w:rsidP="00B54B01">
      <w:pPr>
        <w:tabs>
          <w:tab w:val="num" w:pos="1080"/>
        </w:tabs>
        <w:bidi w:val="0"/>
        <w:spacing w:after="0" w:line="240" w:lineRule="auto"/>
        <w:jc w:val="both"/>
        <w:rPr>
          <w:rFonts w:ascii="Times New Roman" w:hAnsi="Times New Roman"/>
          <w:bCs/>
          <w:sz w:val="24"/>
          <w:szCs w:val="24"/>
          <w:lang w:eastAsia="sk-SK"/>
        </w:rPr>
      </w:pPr>
    </w:p>
    <w:sectPr w:rsidSect="00910786">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Vrinda">
    <w:panose1 w:val="020B0502040204020203"/>
    <w:charset w:val="00"/>
    <w:family w:val="swiss"/>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7D574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P="008240A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808EC">
      <w:rPr>
        <w:rFonts w:ascii="Times New Roman" w:hAnsi="Times New Roman"/>
        <w:noProof/>
      </w:rPr>
      <w:t>15</w:t>
    </w:r>
    <w:r>
      <w:rPr>
        <w:rFonts w:ascii="Times New Roman" w:hAnsi="Times New Roman"/>
      </w:rPr>
      <w:fldChar w:fldCharType="end"/>
    </w:r>
  </w:p>
  <w:p w:rsidR="007D5748">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7D574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P="00EB59C8">
    <w:pPr>
      <w:pStyle w:val="Header"/>
      <w:bidi w:val="0"/>
      <w:jc w:val="right"/>
      <w:rPr>
        <w:rFonts w:ascii="Times New Roman" w:hAnsi="Times New Roman"/>
        <w:sz w:val="24"/>
        <w:szCs w:val="24"/>
      </w:rPr>
    </w:pPr>
    <w:r>
      <w:rPr>
        <w:rFonts w:ascii="Times New Roman" w:hAnsi="Times New Roman"/>
        <w:sz w:val="24"/>
        <w:szCs w:val="24"/>
      </w:rPr>
      <w:t>Príloha č. 2</w:t>
    </w:r>
  </w:p>
  <w:p w:rsidR="007D5748" w:rsidRPr="00EB59C8" w:rsidP="00EB59C8">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RPr="000A15AE" w:rsidP="000A15AE">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DE2882A"/>
    <w:lvl w:ilvl="0">
      <w:start w:val="1"/>
      <w:numFmt w:val="decimal"/>
      <w:pStyle w:val="Heading1"/>
      <w:lvlText w:val="%1."/>
      <w:lvlJc w:val="left"/>
      <w:pPr>
        <w:tabs>
          <w:tab w:val="num" w:pos="0"/>
        </w:tabs>
        <w:ind w:left="720" w:hanging="720"/>
      </w:pPr>
      <w:rPr>
        <w:rFonts w:ascii="Times New Roman" w:hAnsi="Times New Roman" w:cs="Times New Roman" w:hint="default"/>
        <w:b w:val="0"/>
        <w:bCs w:val="0"/>
        <w:i w:val="0"/>
        <w:color w:val="auto"/>
        <w:sz w:val="22"/>
        <w:rtl w:val="0"/>
        <w:cs w:val="0"/>
      </w:rPr>
    </w:lvl>
    <w:lvl w:ilvl="1">
      <w:start w:val="1"/>
      <w:numFmt w:val="decimal"/>
      <w:pStyle w:val="Heading2"/>
      <w:lvlText w:val="%1.%2"/>
      <w:lvlJc w:val="left"/>
      <w:pPr>
        <w:tabs>
          <w:tab w:val="num" w:pos="0"/>
        </w:tabs>
        <w:ind w:left="720" w:hanging="720"/>
      </w:pPr>
      <w:rPr>
        <w:rFonts w:ascii="Times New Roman" w:hAnsi="Times New Roman" w:cs="Times New Roman" w:hint="default"/>
        <w:b w:val="0"/>
        <w:i w:val="0"/>
        <w:color w:val="auto"/>
        <w:sz w:val="22"/>
        <w:rtl w:val="0"/>
        <w:cs w:val="0"/>
      </w:rPr>
    </w:lvl>
    <w:lvl w:ilvl="2">
      <w:start w:val="1"/>
      <w:numFmt w:val="decimal"/>
      <w:pStyle w:val="Heading3"/>
      <w:lvlText w:val="%1.%2.%3"/>
      <w:lvlJc w:val="left"/>
      <w:pPr>
        <w:tabs>
          <w:tab w:val="num" w:pos="0"/>
        </w:tabs>
        <w:ind w:left="720" w:hanging="720"/>
      </w:pPr>
      <w:rPr>
        <w:rFonts w:ascii="Times New Roman" w:hAnsi="Times New Roman" w:cs="Times New Roman" w:hint="default"/>
        <w:b w:val="0"/>
        <w:i w:val="0"/>
        <w:color w:val="auto"/>
        <w:sz w:val="22"/>
        <w:rtl w:val="0"/>
        <w:cs w:val="0"/>
      </w:rPr>
    </w:lvl>
    <w:lvl w:ilvl="3">
      <w:start w:val="1"/>
      <w:numFmt w:val="decimal"/>
      <w:pStyle w:val="Heading4"/>
      <w:lvlText w:val="%1.%2.%3.%4"/>
      <w:lvlJc w:val="left"/>
      <w:pPr>
        <w:tabs>
          <w:tab w:val="num" w:pos="0"/>
        </w:tabs>
        <w:ind w:left="720" w:hanging="720"/>
      </w:pPr>
      <w:rPr>
        <w:rFonts w:ascii="Times New Roman" w:hAnsi="Times New Roman" w:cs="Times New Roman" w:hint="default"/>
        <w:b w:val="0"/>
        <w:i w:val="0"/>
        <w:color w:val="auto"/>
        <w:sz w:val="22"/>
        <w:rtl w:val="0"/>
        <w:cs w:val="0"/>
      </w:rPr>
    </w:lvl>
    <w:lvl w:ilvl="4">
      <w:start w:val="1"/>
      <w:numFmt w:val="decimal"/>
      <w:pStyle w:val="Heading5"/>
      <w:lvlText w:val="%1.%2.%3.%4.%5"/>
      <w:lvlJc w:val="left"/>
      <w:pPr>
        <w:tabs>
          <w:tab w:val="num" w:pos="0"/>
        </w:tabs>
      </w:pPr>
      <w:rPr>
        <w:rFonts w:cs="Times New Roman" w:hint="default"/>
        <w:rtl w:val="0"/>
        <w:cs w:val="0"/>
      </w:rPr>
    </w:lvl>
    <w:lvl w:ilvl="5">
      <w:start w:val="1"/>
      <w:numFmt w:val="decimal"/>
      <w:pStyle w:val="Heading6"/>
      <w:lvlText w:val="%1.%2.%3.%4.%5.%6"/>
      <w:lvlJc w:val="left"/>
      <w:pPr>
        <w:tabs>
          <w:tab w:val="num" w:pos="0"/>
        </w:tabs>
      </w:pPr>
      <w:rPr>
        <w:rFonts w:cs="Times New Roman" w:hint="default"/>
        <w:rtl w:val="0"/>
        <w:cs w:val="0"/>
      </w:rPr>
    </w:lvl>
    <w:lvl w:ilvl="6">
      <w:start w:val="1"/>
      <w:numFmt w:val="decimal"/>
      <w:pStyle w:val="Heading7"/>
      <w:lvlText w:val="%1.%2.%3.%4.%5.%6.%7"/>
      <w:lvlJc w:val="left"/>
      <w:pPr>
        <w:tabs>
          <w:tab w:val="num" w:pos="0"/>
        </w:tabs>
      </w:pPr>
      <w:rPr>
        <w:rFonts w:cs="Times New Roman" w:hint="default"/>
        <w:rtl w:val="0"/>
        <w:cs w:val="0"/>
      </w:rPr>
    </w:lvl>
    <w:lvl w:ilvl="7">
      <w:start w:val="1"/>
      <w:numFmt w:val="decimal"/>
      <w:pStyle w:val="Heading8"/>
      <w:lvlText w:val="%1.%2.%3.%4.%5.%6.%7.%8"/>
      <w:lvlJc w:val="left"/>
      <w:pPr>
        <w:tabs>
          <w:tab w:val="num" w:pos="0"/>
        </w:tabs>
      </w:pPr>
      <w:rPr>
        <w:rFonts w:cs="Times New Roman" w:hint="default"/>
        <w:rtl w:val="0"/>
        <w:cs w:val="0"/>
      </w:rPr>
    </w:lvl>
    <w:lvl w:ilvl="8">
      <w:start w:val="1"/>
      <w:numFmt w:val="decimal"/>
      <w:pStyle w:val="Heading9"/>
      <w:lvlText w:val="%1.%2.%3.%4.%5.%6.%7.%8.%9"/>
      <w:lvlJc w:val="left"/>
      <w:pPr>
        <w:tabs>
          <w:tab w:val="num" w:pos="0"/>
        </w:tabs>
      </w:pPr>
      <w:rPr>
        <w:rFonts w:cs="Times New Roman" w:hint="default"/>
        <w:rtl w:val="0"/>
        <w:cs w:val="0"/>
      </w:rPr>
    </w:lvl>
  </w:abstractNum>
  <w:abstractNum w:abstractNumId="1">
    <w:nsid w:val="0B562028"/>
    <w:multiLevelType w:val="hybridMultilevel"/>
    <w:tmpl w:val="B3FA1F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A0226C"/>
    <w:multiLevelType w:val="hybridMultilevel"/>
    <w:tmpl w:val="4CF0E8CA"/>
    <w:lvl w:ilvl="0">
      <w:start w:val="0"/>
      <w:numFmt w:val="bullet"/>
      <w:lvlText w:val="-"/>
      <w:lvlJc w:val="left"/>
      <w:pPr>
        <w:ind w:left="786" w:hanging="360"/>
      </w:pPr>
      <w:rPr>
        <w:rFonts w:ascii="Vrinda" w:eastAsia="Times New Roman" w:hAnsi="Vrinda"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4">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DF61D3"/>
    <w:multiLevelType w:val="hybridMultilevel"/>
    <w:tmpl w:val="B168716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BB08A6"/>
    <w:multiLevelType w:val="hybridMultilevel"/>
    <w:tmpl w:val="9A7024F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602835AA"/>
    <w:multiLevelType w:val="hybridMultilevel"/>
    <w:tmpl w:val="83C6E62A"/>
    <w:lvl w:ilvl="0">
      <w:start w:val="1"/>
      <w:numFmt w:val="decimal"/>
      <w:lvlText w:val="%1."/>
      <w:lvlJc w:val="left"/>
      <w:pPr>
        <w:ind w:left="644" w:hanging="360"/>
      </w:pPr>
      <w:rPr>
        <w:rFonts w:cs="Arial Narrow"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0">
    <w:nsid w:val="6B625AE5"/>
    <w:multiLevelType w:val="singleLevel"/>
    <w:tmpl w:val="0405000F"/>
    <w:lvl w:ilvl="0">
      <w:start w:val="2"/>
      <w:numFmt w:val="decimal"/>
      <w:lvlText w:val="%1."/>
      <w:lvlJc w:val="left"/>
      <w:pPr>
        <w:tabs>
          <w:tab w:val="num" w:pos="360"/>
        </w:tabs>
        <w:ind w:left="360" w:hanging="360"/>
      </w:pPr>
      <w:rPr>
        <w:rFonts w:cs="Times New Roman" w:hint="default"/>
        <w:rtl w:val="0"/>
        <w:cs w:val="0"/>
      </w:rPr>
    </w:lvl>
  </w:abstractNum>
  <w:abstractNum w:abstractNumId="11">
    <w:nsid w:val="70DC7C8E"/>
    <w:multiLevelType w:val="hybridMultilevel"/>
    <w:tmpl w:val="A14ECBF8"/>
    <w:lvl w:ilvl="0">
      <w:start w:val="0"/>
      <w:numFmt w:val="bullet"/>
      <w:lvlText w:val="-"/>
      <w:lvlJc w:val="left"/>
      <w:pPr>
        <w:ind w:left="720" w:hanging="360"/>
      </w:pPr>
      <w:rPr>
        <w:rFonts w:ascii="Vrinda" w:eastAsia="Times New Roman"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3">
    <w:nsid w:val="7F1E6760"/>
    <w:multiLevelType w:val="hybridMultilevel"/>
    <w:tmpl w:val="CD34C702"/>
    <w:lvl w:ilvl="0">
      <w:start w:val="1"/>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num w:numId="1">
    <w:abstractNumId w:val="4"/>
  </w:num>
  <w:num w:numId="2">
    <w:abstractNumId w:val="6"/>
  </w:num>
  <w:num w:numId="3">
    <w:abstractNumId w:val="2"/>
  </w:num>
  <w:num w:numId="4">
    <w:abstractNumId w:val="5"/>
  </w:num>
  <w:num w:numId="5">
    <w:abstractNumId w:val="12"/>
  </w:num>
  <w:num w:numId="6">
    <w:abstractNumId w:val="0"/>
  </w:num>
  <w:num w:numId="7">
    <w:abstractNumId w:val="1"/>
  </w:num>
  <w:num w:numId="8">
    <w:abstractNumId w:val="11"/>
  </w:num>
  <w:num w:numId="9">
    <w:abstractNumId w:val="3"/>
    <w:lvlOverride w:ilvl="0"/>
    <w:lvlOverride w:ilvl="1"/>
    <w:lvlOverride w:ilvl="2"/>
    <w:lvlOverride w:ilvl="3"/>
    <w:lvlOverride w:ilvl="4"/>
    <w:lvlOverride w:ilvl="5"/>
    <w:lvlOverride w:ilvl="6"/>
    <w:lvlOverride w:ilvl="7"/>
    <w:lvlOverride w:ilvl="8"/>
  </w:num>
  <w:num w:numId="10">
    <w:abstractNumId w:val="9"/>
  </w:num>
  <w:num w:numId="11">
    <w:abstractNumId w:val="10"/>
  </w:num>
  <w:num w:numId="12">
    <w:abstractNumId w:val="13"/>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5005EC"/>
    <w:rsid w:val="00013C48"/>
    <w:rsid w:val="00035EB6"/>
    <w:rsid w:val="00055FDB"/>
    <w:rsid w:val="00057135"/>
    <w:rsid w:val="000A15AE"/>
    <w:rsid w:val="000A52A1"/>
    <w:rsid w:val="000C7A77"/>
    <w:rsid w:val="000D2846"/>
    <w:rsid w:val="000E4C2B"/>
    <w:rsid w:val="00104A3D"/>
    <w:rsid w:val="001127A8"/>
    <w:rsid w:val="00144A11"/>
    <w:rsid w:val="00164337"/>
    <w:rsid w:val="00170D2B"/>
    <w:rsid w:val="00170DE4"/>
    <w:rsid w:val="001953A3"/>
    <w:rsid w:val="00195E98"/>
    <w:rsid w:val="001B737C"/>
    <w:rsid w:val="00200898"/>
    <w:rsid w:val="00212894"/>
    <w:rsid w:val="00225A70"/>
    <w:rsid w:val="0024067A"/>
    <w:rsid w:val="002657C2"/>
    <w:rsid w:val="00294307"/>
    <w:rsid w:val="002A64FE"/>
    <w:rsid w:val="00317B90"/>
    <w:rsid w:val="00334CEB"/>
    <w:rsid w:val="003C289B"/>
    <w:rsid w:val="003C54A1"/>
    <w:rsid w:val="004015B9"/>
    <w:rsid w:val="004054E2"/>
    <w:rsid w:val="00410B0A"/>
    <w:rsid w:val="004406AC"/>
    <w:rsid w:val="004504F1"/>
    <w:rsid w:val="00487203"/>
    <w:rsid w:val="004C37C5"/>
    <w:rsid w:val="005005EC"/>
    <w:rsid w:val="005724B9"/>
    <w:rsid w:val="005A4A85"/>
    <w:rsid w:val="006109A7"/>
    <w:rsid w:val="00651B4A"/>
    <w:rsid w:val="006B449A"/>
    <w:rsid w:val="0070152E"/>
    <w:rsid w:val="007246BD"/>
    <w:rsid w:val="00754ED7"/>
    <w:rsid w:val="007A0093"/>
    <w:rsid w:val="007B71A4"/>
    <w:rsid w:val="007D5748"/>
    <w:rsid w:val="007F3AD9"/>
    <w:rsid w:val="007F70F8"/>
    <w:rsid w:val="008240A9"/>
    <w:rsid w:val="00892B48"/>
    <w:rsid w:val="008D06F2"/>
    <w:rsid w:val="008D339D"/>
    <w:rsid w:val="008E2736"/>
    <w:rsid w:val="008F375D"/>
    <w:rsid w:val="00900D22"/>
    <w:rsid w:val="00910786"/>
    <w:rsid w:val="00932CF3"/>
    <w:rsid w:val="00935154"/>
    <w:rsid w:val="009706B7"/>
    <w:rsid w:val="0098339F"/>
    <w:rsid w:val="009A4F10"/>
    <w:rsid w:val="009C2C34"/>
    <w:rsid w:val="009F60C3"/>
    <w:rsid w:val="00A23B46"/>
    <w:rsid w:val="00A808EC"/>
    <w:rsid w:val="00AC1F90"/>
    <w:rsid w:val="00AE3DF5"/>
    <w:rsid w:val="00B54B01"/>
    <w:rsid w:val="00B5535C"/>
    <w:rsid w:val="00B64C93"/>
    <w:rsid w:val="00BF60B2"/>
    <w:rsid w:val="00C119C5"/>
    <w:rsid w:val="00C15212"/>
    <w:rsid w:val="00C21630"/>
    <w:rsid w:val="00C51FD4"/>
    <w:rsid w:val="00CB3623"/>
    <w:rsid w:val="00CE299A"/>
    <w:rsid w:val="00D07AEE"/>
    <w:rsid w:val="00D56B63"/>
    <w:rsid w:val="00D57A01"/>
    <w:rsid w:val="00D610F4"/>
    <w:rsid w:val="00D71C83"/>
    <w:rsid w:val="00D86BDA"/>
    <w:rsid w:val="00DE5BF1"/>
    <w:rsid w:val="00E07CE9"/>
    <w:rsid w:val="00E752E5"/>
    <w:rsid w:val="00E963A3"/>
    <w:rsid w:val="00EA1E90"/>
    <w:rsid w:val="00EB59C8"/>
    <w:rsid w:val="00EF3080"/>
    <w:rsid w:val="00F40136"/>
    <w:rsid w:val="00F801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3C289B"/>
    <w:pPr>
      <w:numPr>
        <w:numId w:val="6"/>
      </w:numPr>
      <w:tabs>
        <w:tab w:val="num" w:pos="0"/>
      </w:tabs>
      <w:overflowPunct w:val="0"/>
      <w:autoSpaceDE w:val="0"/>
      <w:autoSpaceDN w:val="0"/>
      <w:adjustRightInd w:val="0"/>
      <w:spacing w:after="0" w:line="288" w:lineRule="auto"/>
      <w:ind w:left="720" w:hanging="720"/>
      <w:jc w:val="both"/>
      <w:textAlignment w:val="baseline"/>
      <w:outlineLvl w:val="0"/>
    </w:pPr>
    <w:rPr>
      <w:rFonts w:ascii="Times New Roman" w:hAnsi="Times New Roman"/>
      <w:kern w:val="28"/>
      <w:lang w:val="nl-BE" w:eastAsia="sk-SK"/>
    </w:rPr>
  </w:style>
  <w:style w:type="paragraph" w:styleId="Heading2">
    <w:name w:val="heading 2"/>
    <w:basedOn w:val="Normal"/>
    <w:next w:val="Normal"/>
    <w:link w:val="Nadpis2Char"/>
    <w:uiPriority w:val="9"/>
    <w:qFormat/>
    <w:rsid w:val="003C289B"/>
    <w:pPr>
      <w:numPr>
        <w:ilvl w:val="1"/>
        <w:numId w:val="6"/>
      </w:numPr>
      <w:tabs>
        <w:tab w:val="num" w:pos="0"/>
      </w:tabs>
      <w:overflowPunct w:val="0"/>
      <w:autoSpaceDE w:val="0"/>
      <w:autoSpaceDN w:val="0"/>
      <w:adjustRightInd w:val="0"/>
      <w:spacing w:after="0" w:line="288" w:lineRule="auto"/>
      <w:ind w:left="720" w:hanging="720"/>
      <w:jc w:val="both"/>
      <w:textAlignment w:val="baseline"/>
      <w:outlineLvl w:val="1"/>
    </w:pPr>
    <w:rPr>
      <w:rFonts w:ascii="Times New Roman" w:hAnsi="Times New Roman"/>
      <w:lang w:val="nl-BE" w:eastAsia="sk-SK"/>
    </w:rPr>
  </w:style>
  <w:style w:type="paragraph" w:styleId="Heading3">
    <w:name w:val="heading 3"/>
    <w:basedOn w:val="Normal"/>
    <w:next w:val="Normal"/>
    <w:link w:val="Nadpis3Char"/>
    <w:uiPriority w:val="9"/>
    <w:qFormat/>
    <w:rsid w:val="003C289B"/>
    <w:pPr>
      <w:numPr>
        <w:ilvl w:val="2"/>
        <w:numId w:val="6"/>
      </w:numPr>
      <w:tabs>
        <w:tab w:val="num" w:pos="0"/>
      </w:tabs>
      <w:overflowPunct w:val="0"/>
      <w:autoSpaceDE w:val="0"/>
      <w:autoSpaceDN w:val="0"/>
      <w:adjustRightInd w:val="0"/>
      <w:spacing w:after="0" w:line="288" w:lineRule="auto"/>
      <w:ind w:left="720" w:hanging="720"/>
      <w:jc w:val="both"/>
      <w:textAlignment w:val="baseline"/>
      <w:outlineLvl w:val="2"/>
    </w:pPr>
    <w:rPr>
      <w:rFonts w:ascii="Times New Roman" w:hAnsi="Times New Roman"/>
      <w:lang w:val="nl-BE" w:eastAsia="sk-SK"/>
    </w:rPr>
  </w:style>
  <w:style w:type="paragraph" w:styleId="Heading4">
    <w:name w:val="heading 4"/>
    <w:basedOn w:val="Normal"/>
    <w:next w:val="Normal"/>
    <w:link w:val="Nadpis4Char"/>
    <w:uiPriority w:val="9"/>
    <w:qFormat/>
    <w:rsid w:val="003C289B"/>
    <w:pPr>
      <w:numPr>
        <w:ilvl w:val="3"/>
        <w:numId w:val="6"/>
      </w:numPr>
      <w:tabs>
        <w:tab w:val="num" w:pos="0"/>
      </w:tabs>
      <w:overflowPunct w:val="0"/>
      <w:autoSpaceDE w:val="0"/>
      <w:autoSpaceDN w:val="0"/>
      <w:adjustRightInd w:val="0"/>
      <w:spacing w:after="0" w:line="288" w:lineRule="auto"/>
      <w:ind w:left="720" w:hanging="720"/>
      <w:jc w:val="both"/>
      <w:textAlignment w:val="baseline"/>
      <w:outlineLvl w:val="3"/>
    </w:pPr>
    <w:rPr>
      <w:rFonts w:ascii="Times New Roman" w:hAnsi="Times New Roman"/>
      <w:lang w:val="nl-BE" w:eastAsia="sk-SK"/>
    </w:rPr>
  </w:style>
  <w:style w:type="paragraph" w:styleId="Heading5">
    <w:name w:val="heading 5"/>
    <w:basedOn w:val="Normal"/>
    <w:next w:val="Normal"/>
    <w:link w:val="Nadpis5Char"/>
    <w:uiPriority w:val="9"/>
    <w:qFormat/>
    <w:rsid w:val="003C289B"/>
    <w:pPr>
      <w:numPr>
        <w:ilvl w:val="4"/>
        <w:numId w:val="6"/>
      </w:numPr>
      <w:tabs>
        <w:tab w:val="num" w:pos="0"/>
      </w:tabs>
      <w:overflowPunct w:val="0"/>
      <w:autoSpaceDE w:val="0"/>
      <w:autoSpaceDN w:val="0"/>
      <w:adjustRightInd w:val="0"/>
      <w:spacing w:after="0" w:line="288" w:lineRule="auto"/>
      <w:jc w:val="both"/>
      <w:textAlignment w:val="baseline"/>
      <w:outlineLvl w:val="4"/>
    </w:pPr>
    <w:rPr>
      <w:rFonts w:ascii="Times New Roman" w:hAnsi="Times New Roman"/>
      <w:lang w:val="nl-BE" w:eastAsia="sk-SK"/>
    </w:rPr>
  </w:style>
  <w:style w:type="paragraph" w:styleId="Heading6">
    <w:name w:val="heading 6"/>
    <w:basedOn w:val="Normal"/>
    <w:next w:val="Normal"/>
    <w:link w:val="Nadpis6Char"/>
    <w:uiPriority w:val="9"/>
    <w:qFormat/>
    <w:rsid w:val="003C289B"/>
    <w:pPr>
      <w:numPr>
        <w:ilvl w:val="5"/>
        <w:numId w:val="6"/>
      </w:numPr>
      <w:tabs>
        <w:tab w:val="num" w:pos="0"/>
      </w:tabs>
      <w:overflowPunct w:val="0"/>
      <w:autoSpaceDE w:val="0"/>
      <w:autoSpaceDN w:val="0"/>
      <w:adjustRightInd w:val="0"/>
      <w:spacing w:after="0" w:line="288" w:lineRule="auto"/>
      <w:jc w:val="both"/>
      <w:textAlignment w:val="baseline"/>
      <w:outlineLvl w:val="5"/>
    </w:pPr>
    <w:rPr>
      <w:rFonts w:ascii="Times New Roman" w:hAnsi="Times New Roman"/>
      <w:lang w:val="nl-BE" w:eastAsia="sk-SK"/>
    </w:rPr>
  </w:style>
  <w:style w:type="paragraph" w:styleId="Heading7">
    <w:name w:val="heading 7"/>
    <w:basedOn w:val="Normal"/>
    <w:next w:val="Normal"/>
    <w:link w:val="Nadpis7Char"/>
    <w:uiPriority w:val="9"/>
    <w:qFormat/>
    <w:rsid w:val="003C289B"/>
    <w:pPr>
      <w:numPr>
        <w:ilvl w:val="6"/>
        <w:numId w:val="6"/>
      </w:numPr>
      <w:tabs>
        <w:tab w:val="num" w:pos="0"/>
      </w:tabs>
      <w:overflowPunct w:val="0"/>
      <w:autoSpaceDE w:val="0"/>
      <w:autoSpaceDN w:val="0"/>
      <w:adjustRightInd w:val="0"/>
      <w:spacing w:after="0" w:line="288" w:lineRule="auto"/>
      <w:jc w:val="both"/>
      <w:textAlignment w:val="baseline"/>
      <w:outlineLvl w:val="6"/>
    </w:pPr>
    <w:rPr>
      <w:rFonts w:ascii="Times New Roman" w:hAnsi="Times New Roman"/>
      <w:lang w:val="nl-BE" w:eastAsia="sk-SK"/>
    </w:rPr>
  </w:style>
  <w:style w:type="paragraph" w:styleId="Heading8">
    <w:name w:val="heading 8"/>
    <w:basedOn w:val="Normal"/>
    <w:next w:val="Normal"/>
    <w:link w:val="Nadpis8Char"/>
    <w:uiPriority w:val="9"/>
    <w:qFormat/>
    <w:rsid w:val="003C289B"/>
    <w:pPr>
      <w:numPr>
        <w:ilvl w:val="7"/>
        <w:numId w:val="6"/>
      </w:numPr>
      <w:tabs>
        <w:tab w:val="num" w:pos="0"/>
      </w:tabs>
      <w:overflowPunct w:val="0"/>
      <w:autoSpaceDE w:val="0"/>
      <w:autoSpaceDN w:val="0"/>
      <w:adjustRightInd w:val="0"/>
      <w:spacing w:after="0" w:line="288" w:lineRule="auto"/>
      <w:jc w:val="both"/>
      <w:textAlignment w:val="baseline"/>
      <w:outlineLvl w:val="7"/>
    </w:pPr>
    <w:rPr>
      <w:rFonts w:ascii="Times New Roman" w:hAnsi="Times New Roman"/>
      <w:lang w:val="nl-BE" w:eastAsia="sk-SK"/>
    </w:rPr>
  </w:style>
  <w:style w:type="paragraph" w:styleId="Heading9">
    <w:name w:val="heading 9"/>
    <w:basedOn w:val="Normal"/>
    <w:next w:val="Normal"/>
    <w:link w:val="Nadpis9Char"/>
    <w:uiPriority w:val="9"/>
    <w:qFormat/>
    <w:rsid w:val="003C289B"/>
    <w:pPr>
      <w:numPr>
        <w:ilvl w:val="8"/>
        <w:numId w:val="6"/>
      </w:numPr>
      <w:tabs>
        <w:tab w:val="num" w:pos="0"/>
      </w:tabs>
      <w:overflowPunct w:val="0"/>
      <w:autoSpaceDE w:val="0"/>
      <w:autoSpaceDN w:val="0"/>
      <w:adjustRightInd w:val="0"/>
      <w:spacing w:after="0" w:line="288" w:lineRule="auto"/>
      <w:jc w:val="both"/>
      <w:textAlignment w:val="baseline"/>
      <w:outlineLvl w:val="8"/>
    </w:pPr>
    <w:rPr>
      <w:rFonts w:ascii="Times New Roman" w:hAnsi="Times New Roman"/>
      <w:lang w:val="nl-BE"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C289B"/>
    <w:rPr>
      <w:rFonts w:ascii="Times New Roman" w:hAnsi="Times New Roman" w:cs="Times New Roman"/>
      <w:kern w:val="28"/>
      <w:rtl w:val="0"/>
      <w:cs w:val="0"/>
      <w:lang w:val="nl-BE" w:eastAsia="sk-SK"/>
    </w:rPr>
  </w:style>
  <w:style w:type="character" w:customStyle="1" w:styleId="Nadpis2Char">
    <w:name w:val="Nadpis 2 Char"/>
    <w:basedOn w:val="DefaultParagraphFont"/>
    <w:link w:val="Heading2"/>
    <w:uiPriority w:val="9"/>
    <w:locked/>
    <w:rsid w:val="003C289B"/>
    <w:rPr>
      <w:rFonts w:ascii="Times New Roman" w:hAnsi="Times New Roman" w:cs="Times New Roman"/>
      <w:rtl w:val="0"/>
      <w:cs w:val="0"/>
      <w:lang w:val="nl-BE" w:eastAsia="sk-SK"/>
    </w:rPr>
  </w:style>
  <w:style w:type="character" w:customStyle="1" w:styleId="Nadpis3Char">
    <w:name w:val="Nadpis 3 Char"/>
    <w:basedOn w:val="DefaultParagraphFont"/>
    <w:link w:val="Heading3"/>
    <w:uiPriority w:val="9"/>
    <w:locked/>
    <w:rsid w:val="003C289B"/>
    <w:rPr>
      <w:rFonts w:ascii="Times New Roman" w:hAnsi="Times New Roman" w:cs="Times New Roman"/>
      <w:rtl w:val="0"/>
      <w:cs w:val="0"/>
      <w:lang w:val="nl-BE" w:eastAsia="sk-SK"/>
    </w:rPr>
  </w:style>
  <w:style w:type="character" w:customStyle="1" w:styleId="Nadpis4Char">
    <w:name w:val="Nadpis 4 Char"/>
    <w:basedOn w:val="DefaultParagraphFont"/>
    <w:link w:val="Heading4"/>
    <w:uiPriority w:val="9"/>
    <w:locked/>
    <w:rsid w:val="003C289B"/>
    <w:rPr>
      <w:rFonts w:ascii="Times New Roman" w:hAnsi="Times New Roman" w:cs="Times New Roman"/>
      <w:rtl w:val="0"/>
      <w:cs w:val="0"/>
      <w:lang w:val="nl-BE" w:eastAsia="sk-SK"/>
    </w:rPr>
  </w:style>
  <w:style w:type="character" w:customStyle="1" w:styleId="Nadpis5Char">
    <w:name w:val="Nadpis 5 Char"/>
    <w:basedOn w:val="DefaultParagraphFont"/>
    <w:link w:val="Heading5"/>
    <w:uiPriority w:val="9"/>
    <w:locked/>
    <w:rsid w:val="003C289B"/>
    <w:rPr>
      <w:rFonts w:ascii="Times New Roman" w:hAnsi="Times New Roman" w:cs="Times New Roman"/>
      <w:rtl w:val="0"/>
      <w:cs w:val="0"/>
      <w:lang w:val="nl-BE" w:eastAsia="sk-SK"/>
    </w:rPr>
  </w:style>
  <w:style w:type="character" w:customStyle="1" w:styleId="Nadpis6Char">
    <w:name w:val="Nadpis 6 Char"/>
    <w:basedOn w:val="DefaultParagraphFont"/>
    <w:link w:val="Heading6"/>
    <w:uiPriority w:val="9"/>
    <w:locked/>
    <w:rsid w:val="003C289B"/>
    <w:rPr>
      <w:rFonts w:ascii="Times New Roman" w:hAnsi="Times New Roman" w:cs="Times New Roman"/>
      <w:rtl w:val="0"/>
      <w:cs w:val="0"/>
      <w:lang w:val="nl-BE" w:eastAsia="sk-SK"/>
    </w:rPr>
  </w:style>
  <w:style w:type="character" w:customStyle="1" w:styleId="Nadpis7Char">
    <w:name w:val="Nadpis 7 Char"/>
    <w:basedOn w:val="DefaultParagraphFont"/>
    <w:link w:val="Heading7"/>
    <w:uiPriority w:val="9"/>
    <w:locked/>
    <w:rsid w:val="003C289B"/>
    <w:rPr>
      <w:rFonts w:ascii="Times New Roman" w:hAnsi="Times New Roman" w:cs="Times New Roman"/>
      <w:rtl w:val="0"/>
      <w:cs w:val="0"/>
      <w:lang w:val="nl-BE" w:eastAsia="sk-SK"/>
    </w:rPr>
  </w:style>
  <w:style w:type="character" w:customStyle="1" w:styleId="Nadpis8Char">
    <w:name w:val="Nadpis 8 Char"/>
    <w:basedOn w:val="DefaultParagraphFont"/>
    <w:link w:val="Heading8"/>
    <w:uiPriority w:val="9"/>
    <w:locked/>
    <w:rsid w:val="003C289B"/>
    <w:rPr>
      <w:rFonts w:ascii="Times New Roman" w:hAnsi="Times New Roman" w:cs="Times New Roman"/>
      <w:rtl w:val="0"/>
      <w:cs w:val="0"/>
      <w:lang w:val="nl-BE" w:eastAsia="sk-SK"/>
    </w:rPr>
  </w:style>
  <w:style w:type="character" w:customStyle="1" w:styleId="Nadpis9Char">
    <w:name w:val="Nadpis 9 Char"/>
    <w:basedOn w:val="DefaultParagraphFont"/>
    <w:link w:val="Heading9"/>
    <w:uiPriority w:val="9"/>
    <w:locked/>
    <w:rsid w:val="003C289B"/>
    <w:rPr>
      <w:rFonts w:ascii="Times New Roman" w:hAnsi="Times New Roman" w:cs="Times New Roman"/>
      <w:rtl w:val="0"/>
      <w:cs w:val="0"/>
      <w:lang w:val="nl-BE" w:eastAsia="sk-SK"/>
    </w:r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table" w:styleId="TableGrid">
    <w:name w:val="Table Grid"/>
    <w:basedOn w:val="TableNormal"/>
    <w:uiPriority w:val="59"/>
    <w:rsid w:val="003C28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ObyajntextChar"/>
    <w:uiPriority w:val="99"/>
    <w:unhideWhenUsed/>
    <w:rsid w:val="003C289B"/>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locked/>
    <w:rsid w:val="003C289B"/>
    <w:rPr>
      <w:rFonts w:ascii="Calibri" w:hAnsi="Calibri" w:cs="Times New Roman"/>
      <w:sz w:val="21"/>
      <w:szCs w:val="21"/>
      <w:rtl w:val="0"/>
      <w:cs w:val="0"/>
    </w:rPr>
  </w:style>
  <w:style w:type="paragraph" w:styleId="ListParagraph">
    <w:name w:val="List Paragraph"/>
    <w:basedOn w:val="Normal"/>
    <w:uiPriority w:val="34"/>
    <w:qFormat/>
    <w:rsid w:val="003C289B"/>
    <w:pPr>
      <w:ind w:left="720"/>
      <w:contextualSpacing/>
      <w:jc w:val="left"/>
    </w:pPr>
  </w:style>
  <w:style w:type="character" w:styleId="PlaceholderText">
    <w:name w:val="Placeholder Text"/>
    <w:basedOn w:val="DefaultParagraphFont"/>
    <w:uiPriority w:val="99"/>
    <w:semiHidden/>
    <w:rsid w:val="003C289B"/>
    <w:rPr>
      <w:rFonts w:ascii="Times New Roman" w:hAnsi="Times New Roman" w:cs="Times New Roman"/>
      <w:color w:val="808080"/>
      <w:rtl w:val="0"/>
      <w:cs w:val="0"/>
    </w:rPr>
  </w:style>
  <w:style w:type="paragraph" w:styleId="BodyText">
    <w:name w:val="Body Text"/>
    <w:basedOn w:val="Normal"/>
    <w:link w:val="ZkladntextChar"/>
    <w:uiPriority w:val="99"/>
    <w:rsid w:val="008240A9"/>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8240A9"/>
    <w:rPr>
      <w:rFonts w:ascii="Times New Roman" w:hAnsi="Times New Roman" w:cs="Times New Roman"/>
      <w:sz w:val="24"/>
      <w:szCs w:val="24"/>
      <w:rtl w:val="0"/>
      <w:cs w:val="0"/>
      <w:lang w:val="x-none" w:eastAsia="sk-SK"/>
    </w:rPr>
  </w:style>
  <w:style w:type="paragraph" w:customStyle="1" w:styleId="Zkladntext">
    <w:name w:val="Základní text"/>
    <w:aliases w:val="Základný text Char Char"/>
    <w:uiPriority w:val="99"/>
    <w:rsid w:val="008240A9"/>
    <w:pPr>
      <w:framePr w:wrap="auto"/>
      <w:widowControl w:val="0"/>
      <w:autoSpaceDE w:val="0"/>
      <w:autoSpaceDN w:val="0"/>
      <w:adjustRightInd/>
      <w:ind w:left="0" w:right="0"/>
      <w:jc w:val="left"/>
      <w:textAlignment w:val="auto"/>
    </w:pPr>
    <w:rPr>
      <w:rFonts w:ascii="Arial Narrow" w:hAnsi="Arial Narrow" w:cs="Arial Narrow"/>
      <w:color w:val="000000"/>
      <w:sz w:val="24"/>
      <w:szCs w:val="24"/>
      <w:rtl w:val="0"/>
      <w:cs w:val="0"/>
      <w:lang w:val="sk-SK" w:eastAsia="sk-SK" w:bidi="ar-SA"/>
    </w:rPr>
  </w:style>
  <w:style w:type="paragraph" w:styleId="BodyTextIndent">
    <w:name w:val="Body Text Indent"/>
    <w:basedOn w:val="Normal"/>
    <w:link w:val="ZarkazkladnhotextuChar"/>
    <w:uiPriority w:val="99"/>
    <w:rsid w:val="008240A9"/>
    <w:pPr>
      <w:spacing w:after="120"/>
      <w:ind w:left="283"/>
      <w:jc w:val="left"/>
    </w:pPr>
  </w:style>
  <w:style w:type="character" w:customStyle="1" w:styleId="ZarkazkladnhotextuChar">
    <w:name w:val="Zarážka základného textu Char"/>
    <w:basedOn w:val="DefaultParagraphFont"/>
    <w:link w:val="BodyTextIndent"/>
    <w:uiPriority w:val="99"/>
    <w:locked/>
    <w:rsid w:val="008240A9"/>
    <w:rPr>
      <w:rFonts w:cs="Times New Roman"/>
      <w:rtl w:val="0"/>
      <w:cs w:val="0"/>
    </w:rPr>
  </w:style>
  <w:style w:type="paragraph" w:customStyle="1" w:styleId="Zkladntext0">
    <w:name w:val="Zkladn text"/>
    <w:rsid w:val="008240A9"/>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8240A9"/>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styleId="Title">
    <w:name w:val="Title"/>
    <w:basedOn w:val="Normal"/>
    <w:link w:val="NzovChar"/>
    <w:uiPriority w:val="10"/>
    <w:qFormat/>
    <w:rsid w:val="008240A9"/>
    <w:pPr>
      <w:autoSpaceDE w:val="0"/>
      <w:autoSpaceDN w:val="0"/>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10"/>
    <w:locked/>
    <w:rsid w:val="008240A9"/>
    <w:rPr>
      <w:rFonts w:ascii="Times New Roman" w:hAnsi="Times New Roman" w:cs="Times New Roman"/>
      <w:b/>
      <w:bCs/>
      <w:sz w:val="24"/>
      <w:szCs w:val="24"/>
      <w:rtl w:val="0"/>
      <w:cs w:val="0"/>
      <w:lang w:val="x-none" w:eastAsia="sk-SK"/>
    </w:rPr>
  </w:style>
  <w:style w:type="character" w:styleId="Emphasis">
    <w:name w:val="Emphasis"/>
    <w:basedOn w:val="DefaultParagraphFont"/>
    <w:uiPriority w:val="20"/>
    <w:qFormat/>
    <w:rsid w:val="008240A9"/>
    <w:rPr>
      <w:rFonts w:cs="Times New Roman"/>
      <w:i/>
      <w:rtl w:val="0"/>
      <w:cs w:val="0"/>
    </w:rPr>
  </w:style>
  <w:style w:type="character" w:styleId="Strong">
    <w:name w:val="Strong"/>
    <w:basedOn w:val="DefaultParagraphFont"/>
    <w:uiPriority w:val="22"/>
    <w:qFormat/>
    <w:rsid w:val="008240A9"/>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123</TotalTime>
  <Pages>15</Pages>
  <Words>4231</Words>
  <Characters>24118</Characters>
  <Application>Microsoft Office Word</Application>
  <DocSecurity>0</DocSecurity>
  <Lines>0</Lines>
  <Paragraphs>0</Paragraphs>
  <ScaleCrop>false</ScaleCrop>
  <Company>MH SR</Company>
  <LinksUpToDate>false</LinksUpToDate>
  <CharactersWithSpaces>28293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Danisovic Milan</cp:lastModifiedBy>
  <cp:revision>26</cp:revision>
  <cp:lastPrinted>2016-08-17T11:58:00Z</cp:lastPrinted>
  <dcterms:created xsi:type="dcterms:W3CDTF">2016-07-06T14:41:00Z</dcterms:created>
  <dcterms:modified xsi:type="dcterms:W3CDTF">2016-08-17T12:45:00Z</dcterms:modified>
</cp:coreProperties>
</file>