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713" w:rsidRPr="00A00570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A00570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20"/>
          <w:sz w:val="22"/>
          <w:szCs w:val="24"/>
        </w:rPr>
        <w:t>VII. volebné obdobie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30"/>
          <w:sz w:val="22"/>
          <w:szCs w:val="24"/>
        </w:rPr>
        <w:t xml:space="preserve">Návrh 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</w:rPr>
        <w:t>z ... 2016,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sz w:val="22"/>
          <w:szCs w:val="24"/>
        </w:rPr>
        <w:t>ktorým sa mení zákon č. 595/2003 Z. z. o dani z príjmov v znení neskorších predpisov</w:t>
      </w:r>
    </w:p>
    <w:p w:rsidR="002C1713" w:rsidRPr="00A0057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:rsidR="002C1713" w:rsidRPr="00A00570">
      <w:pPr>
        <w:bidi w:val="0"/>
        <w:spacing w:before="120" w:line="276" w:lineRule="auto"/>
        <w:jc w:val="both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4"/>
        </w:rPr>
      </w:pPr>
    </w:p>
    <w:p w:rsidR="002C1713" w:rsidRPr="00A00570">
      <w:pPr>
        <w:pStyle w:val="Nadpis3Podcf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ascii="Book Antiqua" w:hAnsi="Book Antiqua"/>
        </w:rPr>
      </w:pPr>
      <w:r w:rsidRPr="00A00570">
        <w:rPr>
          <w:rFonts w:ascii="Book Antiqua" w:hAnsi="Book Antiqua"/>
          <w:b/>
          <w:sz w:val="22"/>
        </w:rPr>
        <w:t>Čl. I</w:t>
      </w:r>
    </w:p>
    <w:p w:rsidR="002C1713" w:rsidRPr="00A00570">
      <w:pPr>
        <w:bidi w:val="0"/>
        <w:spacing w:before="120" w:line="276" w:lineRule="auto"/>
        <w:ind w:firstLine="426"/>
        <w:jc w:val="both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</w:rPr>
        <w:t>Zákon č. 595/2003 Z. z. o dani z príjmov v znení zákona č. 43/2004 Z. z., zákona č.</w:t>
      </w:r>
      <w:r w:rsidRPr="00A00570">
        <w:rPr>
          <w:rFonts w:ascii="Book Antiqua" w:hAnsi="Book Antiqua"/>
          <w:b/>
          <w:sz w:val="22"/>
          <w:szCs w:val="24"/>
        </w:rPr>
        <w:t> </w:t>
      </w:r>
      <w:r w:rsidRPr="00A00570">
        <w:rPr>
          <w:rFonts w:ascii="Book Antiqua" w:hAnsi="Book Antiqua"/>
          <w:sz w:val="22"/>
          <w:szCs w:val="24"/>
        </w:rPr>
        <w:t>177/2004 Z. z., zákona č. 191/2004 Z. z., zákona č. 391/2004 Z. z., zákona č.538/2004</w:t>
      </w:r>
      <w:r w:rsidR="00A00570">
        <w:rPr>
          <w:rFonts w:ascii="Book Antiqua" w:hAnsi="Book Antiqua"/>
          <w:b/>
          <w:sz w:val="22"/>
          <w:szCs w:val="24"/>
        </w:rPr>
        <w:t xml:space="preserve"> </w:t>
      </w:r>
      <w:r w:rsidRPr="00A00570">
        <w:rPr>
          <w:rFonts w:ascii="Book Antiqua" w:hAnsi="Book Antiqua"/>
          <w:sz w:val="22"/>
          <w:szCs w:val="24"/>
        </w:rPr>
        <w:t xml:space="preserve">Z. z., zákona č. 539/2004 Z. z., zákona č. 659/2004 Z. z., zákona č. 68/2005 Z. z., zákona </w:t>
      </w:r>
      <w:r w:rsidR="00A00570">
        <w:rPr>
          <w:rFonts w:ascii="Book Antiqua" w:hAnsi="Book Antiqua"/>
          <w:sz w:val="22"/>
          <w:szCs w:val="24"/>
        </w:rPr>
        <w:t xml:space="preserve">          </w:t>
      </w:r>
      <w:r w:rsidRPr="00A00570">
        <w:rPr>
          <w:rFonts w:ascii="Book Antiqua" w:hAnsi="Book Antiqua"/>
          <w:sz w:val="22"/>
          <w:szCs w:val="24"/>
        </w:rPr>
        <w:t>č. 314/2005 Z. z., zákona č. 534/2005 Z. z., zákona č. 660/2005 Z. z., zákona č</w:t>
      </w:r>
      <w:r w:rsidR="00A00570">
        <w:rPr>
          <w:rFonts w:ascii="Book Antiqua" w:hAnsi="Book Antiqua"/>
          <w:sz w:val="22"/>
          <w:szCs w:val="24"/>
        </w:rPr>
        <w:t xml:space="preserve">. 688/2006 Z. z., zákona </w:t>
      </w:r>
      <w:r w:rsidRPr="00A00570">
        <w:rPr>
          <w:rFonts w:ascii="Book Antiqua" w:hAnsi="Book Antiqua"/>
          <w:sz w:val="22"/>
          <w:szCs w:val="24"/>
        </w:rPr>
        <w:t xml:space="preserve">č. 76/2007 Z. z., zákona č. 209/2007 Z. z., zákona č. 519/2007 Z. z., zákona </w:t>
      </w:r>
      <w:r w:rsidR="00A00570">
        <w:rPr>
          <w:rFonts w:ascii="Book Antiqua" w:hAnsi="Book Antiqua"/>
          <w:sz w:val="22"/>
          <w:szCs w:val="24"/>
        </w:rPr>
        <w:t xml:space="preserve">        </w:t>
      </w:r>
      <w:r w:rsidRPr="00A00570">
        <w:rPr>
          <w:rFonts w:ascii="Book Antiqua" w:hAnsi="Book Antiqua"/>
          <w:sz w:val="22"/>
          <w:szCs w:val="24"/>
        </w:rPr>
        <w:t>č. 530/2007 Z. z., zákona č. 561/2007 Z. z., zákona č. 621/2007 Z. z., zákona č</w:t>
      </w:r>
      <w:r w:rsidR="00A00570">
        <w:rPr>
          <w:rFonts w:ascii="Book Antiqua" w:hAnsi="Book Antiqua"/>
          <w:sz w:val="22"/>
          <w:szCs w:val="24"/>
        </w:rPr>
        <w:t xml:space="preserve">. 653/2007 Z. z., zákona </w:t>
      </w:r>
      <w:r w:rsidRPr="00A00570">
        <w:rPr>
          <w:rFonts w:ascii="Book Antiqua" w:hAnsi="Book Antiqua"/>
          <w:sz w:val="22"/>
          <w:szCs w:val="24"/>
        </w:rPr>
        <w:t xml:space="preserve">č. 168/2008 Z. z., zákona č. 465/2008 Z. z., zákona č. 514/2008 Z. z., zákona </w:t>
      </w:r>
      <w:r w:rsidR="00A00570">
        <w:rPr>
          <w:rFonts w:ascii="Book Antiqua" w:hAnsi="Book Antiqua"/>
          <w:sz w:val="22"/>
          <w:szCs w:val="24"/>
        </w:rPr>
        <w:t xml:space="preserve">         </w:t>
      </w:r>
      <w:r w:rsidRPr="00A00570">
        <w:rPr>
          <w:rFonts w:ascii="Book Antiqua" w:hAnsi="Book Antiqua"/>
          <w:sz w:val="22"/>
          <w:szCs w:val="24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="00A00570">
        <w:rPr>
          <w:rFonts w:ascii="Book Antiqua" w:hAnsi="Book Antiqua"/>
          <w:sz w:val="22"/>
          <w:szCs w:val="24"/>
        </w:rPr>
        <w:t xml:space="preserve">         </w:t>
      </w:r>
      <w:r w:rsidRPr="00A00570">
        <w:rPr>
          <w:rFonts w:ascii="Book Antiqua" w:hAnsi="Book Antiqua"/>
          <w:sz w:val="22"/>
          <w:szCs w:val="24"/>
        </w:rPr>
        <w:t>č</w:t>
      </w:r>
      <w:r w:rsidR="00A00570">
        <w:rPr>
          <w:rFonts w:ascii="Book Antiqua" w:hAnsi="Book Antiqua"/>
          <w:sz w:val="22"/>
          <w:szCs w:val="24"/>
        </w:rPr>
        <w:t xml:space="preserve">. 374/2010 Z. z., zákona </w:t>
      </w:r>
      <w:r w:rsidRPr="00A00570">
        <w:rPr>
          <w:rFonts w:ascii="Book Antiqua" w:hAnsi="Book Antiqua"/>
          <w:sz w:val="22"/>
          <w:szCs w:val="24"/>
        </w:rPr>
        <w:t xml:space="preserve">č. 548/2010 Z. z., zákona č. 129/2011 Z. z., zákona č. 231/2011 Z. z., zákona č. 250/2011 Z. z., zákona č. 331/2011 Z. z., zákona č. 362/2011 Z. z., zákona </w:t>
      </w:r>
      <w:r w:rsidR="00A00570">
        <w:rPr>
          <w:rFonts w:ascii="Book Antiqua" w:hAnsi="Book Antiqua"/>
          <w:sz w:val="22"/>
          <w:szCs w:val="24"/>
        </w:rPr>
        <w:t xml:space="preserve">         </w:t>
      </w:r>
      <w:r w:rsidRPr="00A00570">
        <w:rPr>
          <w:rFonts w:ascii="Book Antiqua" w:hAnsi="Book Antiqua"/>
          <w:sz w:val="22"/>
          <w:szCs w:val="24"/>
        </w:rPr>
        <w:t>č</w:t>
      </w:r>
      <w:r w:rsidR="00A00570">
        <w:rPr>
          <w:rFonts w:ascii="Book Antiqua" w:hAnsi="Book Antiqua"/>
          <w:sz w:val="22"/>
          <w:szCs w:val="24"/>
        </w:rPr>
        <w:t xml:space="preserve">. 406/2011 Z. z., zákona </w:t>
      </w:r>
      <w:r w:rsidRPr="00A00570">
        <w:rPr>
          <w:rFonts w:ascii="Book Antiqua" w:hAnsi="Book Antiqua"/>
          <w:sz w:val="22"/>
          <w:szCs w:val="24"/>
        </w:rPr>
        <w:t>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</w:t>
      </w:r>
      <w:r w:rsidR="00A00570">
        <w:rPr>
          <w:rFonts w:ascii="Book Antiqua" w:hAnsi="Book Antiqua"/>
          <w:sz w:val="22"/>
          <w:szCs w:val="24"/>
        </w:rPr>
        <w:t xml:space="preserve">. 180/2014 Z. z., zákona </w:t>
      </w:r>
      <w:r w:rsidRPr="00A00570">
        <w:rPr>
          <w:rFonts w:ascii="Book Antiqua" w:hAnsi="Book Antiqua"/>
          <w:sz w:val="22"/>
          <w:szCs w:val="24"/>
        </w:rPr>
        <w:t xml:space="preserve">č. 183/2014 Z. z., zákona č. 333/2014 Z. z., zákona </w:t>
      </w:r>
      <w:r w:rsidR="00A00570">
        <w:rPr>
          <w:rFonts w:ascii="Book Antiqua" w:hAnsi="Book Antiqua"/>
          <w:sz w:val="22"/>
          <w:szCs w:val="24"/>
        </w:rPr>
        <w:t xml:space="preserve">          </w:t>
      </w:r>
      <w:r w:rsidRPr="00A00570">
        <w:rPr>
          <w:rFonts w:ascii="Book Antiqua" w:hAnsi="Book Antiqua"/>
          <w:sz w:val="22"/>
          <w:szCs w:val="24"/>
        </w:rPr>
        <w:t>č. 364/2014 Z. z., zákona č. 371/2014 Z. z., zákona č. 25/2015 Z. z., zákona č. 61/2015 Z. z., zákona č. 62/2015 Z. z., zákona č. 79/2015 Z. z., zákona č. 140/2015 Z. z., zákona č. 253/2015 Z. z., zákona č</w:t>
      </w:r>
      <w:r w:rsidR="00A00570">
        <w:rPr>
          <w:rFonts w:ascii="Book Antiqua" w:hAnsi="Book Antiqua"/>
          <w:sz w:val="22"/>
          <w:szCs w:val="24"/>
        </w:rPr>
        <w:t xml:space="preserve">. 361/2015 Z. z., zákona </w:t>
      </w:r>
      <w:r w:rsidRPr="00A00570">
        <w:rPr>
          <w:rFonts w:ascii="Book Antiqua" w:hAnsi="Book Antiqua"/>
          <w:sz w:val="22"/>
          <w:szCs w:val="24"/>
        </w:rPr>
        <w:t xml:space="preserve">č. 375/2015 Z. z., zákona č. 378/2015 Z. z., zákona </w:t>
      </w:r>
      <w:r w:rsidR="00A00570">
        <w:rPr>
          <w:rFonts w:ascii="Book Antiqua" w:hAnsi="Book Antiqua"/>
          <w:sz w:val="22"/>
          <w:szCs w:val="24"/>
        </w:rPr>
        <w:t xml:space="preserve">      </w:t>
      </w:r>
      <w:r w:rsidRPr="00A00570">
        <w:rPr>
          <w:rFonts w:ascii="Book Antiqua" w:hAnsi="Book Antiqua"/>
          <w:sz w:val="22"/>
          <w:szCs w:val="24"/>
        </w:rPr>
        <w:t>č. 389/2015 Z. z., zákona č. 437/2015 Z. z. a zákona č. 440/2015 Z. z.</w:t>
      </w:r>
      <w:r w:rsidRPr="00A00570" w:rsidR="00A00570">
        <w:rPr>
          <w:rFonts w:ascii="Book Antiqua" w:hAnsi="Book Antiqua"/>
          <w:sz w:val="22"/>
          <w:szCs w:val="24"/>
        </w:rPr>
        <w:t xml:space="preserve"> s</w:t>
      </w:r>
      <w:r w:rsidRPr="00A00570">
        <w:rPr>
          <w:rFonts w:ascii="Book Antiqua" w:hAnsi="Book Antiqua"/>
          <w:sz w:val="22"/>
          <w:szCs w:val="24"/>
        </w:rPr>
        <w:t>a mení takto:</w:t>
      </w:r>
    </w:p>
    <w:p w:rsidR="002C1713" w:rsidRPr="00A00570">
      <w:pPr>
        <w:pStyle w:val="Telotextu"/>
        <w:bidi w:val="0"/>
        <w:spacing w:before="120" w:line="276" w:lineRule="auto"/>
        <w:rPr>
          <w:rFonts w:ascii="Book Antiqua" w:hAnsi="Book Antiqua"/>
          <w:sz w:val="22"/>
          <w:szCs w:val="24"/>
        </w:rPr>
      </w:pPr>
    </w:p>
    <w:p w:rsidR="002C1713" w:rsidRPr="00A00570">
      <w:pPr>
        <w:pStyle w:val="Telotextu"/>
        <w:bidi w:val="0"/>
        <w:spacing w:before="120" w:line="276" w:lineRule="auto"/>
        <w:ind w:left="720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</w:rPr>
        <w:t>V § 33 ods. 1 prvej vete sa suma „19,32 eura“ nahrádza sumou „38,64 eura“.</w:t>
      </w:r>
    </w:p>
    <w:p w:rsidR="002C1713" w:rsidRPr="00A00570">
      <w:pPr>
        <w:pStyle w:val="Telotextu"/>
        <w:bidi w:val="0"/>
        <w:spacing w:before="120" w:line="276" w:lineRule="auto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  <w:lang w:eastAsia="cs-CZ"/>
        </w:rPr>
        <w:tab/>
        <w:tab/>
      </w:r>
    </w:p>
    <w:p w:rsidR="002C1713" w:rsidRPr="00A00570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sz w:val="22"/>
          <w:szCs w:val="24"/>
        </w:rPr>
        <w:t>Čl. II</w:t>
      </w:r>
    </w:p>
    <w:p w:rsidR="002C1713" w:rsidRPr="00A00570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z w:val="22"/>
          <w:szCs w:val="24"/>
        </w:rPr>
        <w:t>Tento zákon nadobúda účinnosť 1. januára 2017.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256A"/>
    <w:rsid w:val="001674A7"/>
    <w:rsid w:val="002C1713"/>
    <w:rsid w:val="00990C59"/>
    <w:rsid w:val="00A00570"/>
    <w:rsid w:val="00CC25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Heading5Char">
    <w:name w:val="Heading 5 Char"/>
    <w:basedOn w:val="DefaultParagraphFont"/>
    <w:uiPriority w:val="99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uiPriority w:val="99"/>
    <w:rPr>
      <w:rFonts w:eastAsia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Heading8Char">
    <w:name w:val="Heading 8 Char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Heading9Char">
    <w:name w:val="Heading 9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Heading1Char3forob3f8fasChar">
    <w:name w:val="Heading 1 Char.È3fo robÕ3f (Ź8fas_) Char"/>
    <w:uiPriority w:val="99"/>
    <w:rPr>
      <w:rFonts w:ascii="Times New Roman"/>
      <w:b/>
      <w:kern w:val="1"/>
      <w:sz w:val="28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23floha">
    <w:name w:val="Nadpis 2.3f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»bbo rob’92 (Ź8fas_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cfloha">
    <w:name w:val="Nadpis 3.PodĎcf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d5n">
    <w:name w:val="Nadpis 4.TermŐd5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  <w:style w:type="paragraph" w:customStyle="1" w:styleId="Odsadenietelatextu">
    <w:name w:val="Odsadenie tela textu"/>
    <w:basedOn w:val="Normal"/>
    <w:uiPriority w:val="99"/>
    <w:pPr>
      <w:spacing w:after="120"/>
      <w:ind w:left="283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411</Words>
  <Characters>1837</Characters>
  <Application>Microsoft Office Word</Application>
  <DocSecurity>0</DocSecurity>
  <Lines>0</Lines>
  <Paragraphs>0</Paragraphs>
  <ScaleCrop>false</ScaleCrop>
  <Company>Kancelaria NR SR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galinata</cp:lastModifiedBy>
  <cp:revision>2</cp:revision>
  <cp:lastPrinted>2015-08-18T18:37:00Z</cp:lastPrinted>
  <dcterms:created xsi:type="dcterms:W3CDTF">2016-08-19T08:41:00Z</dcterms:created>
  <dcterms:modified xsi:type="dcterms:W3CDTF">2016-08-19T08:41:00Z</dcterms:modified>
</cp:coreProperties>
</file>