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755" w:rsidRPr="008C10CA" w:rsidP="0032075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</w:pPr>
      <w:r w:rsidRPr="008C10CA">
        <w:rPr>
          <w:rFonts w:ascii="Times New Roman" w:hAnsi="Times New Roman"/>
          <w:b/>
          <w:caps/>
          <w:spacing w:val="30"/>
          <w:sz w:val="25"/>
          <w:szCs w:val="25"/>
          <w:lang w:eastAsia="sk-SK"/>
        </w:rPr>
        <w:t>Doložka zlučiteľnosti</w:t>
      </w:r>
    </w:p>
    <w:p w:rsidR="00320755" w:rsidRPr="008C10CA" w:rsidP="0032075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sk-SK"/>
        </w:rPr>
      </w:pPr>
      <w:r w:rsidRPr="008C10CA">
        <w:rPr>
          <w:rFonts w:ascii="Times New Roman" w:hAnsi="Times New Roman"/>
          <w:b/>
          <w:sz w:val="25"/>
          <w:szCs w:val="25"/>
          <w:lang w:eastAsia="sk-SK"/>
        </w:rPr>
        <w:t>návrhu právneho predpisu s právom Európskej únie</w:t>
      </w:r>
    </w:p>
    <w:p w:rsidR="00320755" w:rsidRPr="008C10CA" w:rsidP="0032075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sk-SK"/>
        </w:rPr>
      </w:pPr>
    </w:p>
    <w:p w:rsidR="00320755" w:rsidRPr="008C10CA" w:rsidP="0032075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sk-SK"/>
        </w:rPr>
      </w:pPr>
    </w:p>
    <w:tbl>
      <w:tblPr>
        <w:tblStyle w:val="Mriekatabuky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Predkladateľ návrhu právneho predpisu: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t xml:space="preserve"> 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begin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instrText xml:space="preserve"> DOCPROPERTY  FSC#SKEDITIONSLOVLEX@103.510:zodpinstitucia  \* MERGEFORMAT </w:instrTex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separate"/>
            </w:r>
            <w:r>
              <w:rPr>
                <w:rFonts w:ascii="Times New Roman" w:hAnsi="Times New Roman"/>
                <w:sz w:val="25"/>
                <w:szCs w:val="25"/>
                <w:lang w:eastAsia="sk-SK"/>
              </w:rPr>
              <w:t>Vláda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t xml:space="preserve"> Slovenskej republiky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Názov návrhu právneho predpisu: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t xml:space="preserve"> 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begin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instrText xml:space="preserve"> DOCPROPERTY  FSC#SKEDITIONSLOVLEX@103.510:plnynazovpredpis  \* MERGEFORMAT </w:instrTex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separate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t xml:space="preserve"> Zákon, ktorým sa mení a dopĺňa zákon č. 757/2004 Z. z. o súdoch a o zmene a doplnení niektorých zákonov v znení neskorších predpisov a o zmene a doplnení niektorých zákonov</w: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end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begin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instrText xml:space="preserve"> DOCPROPERTY  FSC#SKEDITIONSLOVLEX@103.510:plnynazovpredpis1  \* MERGEFORMAT </w:instrTex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separate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end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begin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instrText xml:space="preserve"> DOCPROPERTY  FSC#SKEDITIONSLOVLEX@103.510:plnynazovpredpis2  \* MERGEFORMAT </w:instrTex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separate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end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begin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instrText xml:space="preserve"> DOCPROPERTY  FSC#SKEDITIONSLOVLEX@103.510:plnynazovpredpis3  \* MERGEFORMAT </w:instrText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separate"/>
            </w:r>
            <w:r w:rsidRPr="008C10CA">
              <w:rPr>
                <w:rFonts w:ascii="Times New Roman" w:hAnsi="Times New Roman"/>
                <w:sz w:val="25"/>
                <w:szCs w:val="25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5"/>
                <w:szCs w:val="25"/>
                <w:lang w:eastAsia="sk-SK"/>
              </w:rPr>
            </w:pPr>
            <w:r w:rsidRPr="008C10CA">
              <w:rPr>
                <w:rFonts w:ascii="Times New Roman" w:hAnsi="Times New Roman"/>
                <w:b/>
                <w:sz w:val="25"/>
                <w:szCs w:val="25"/>
                <w:lang w:eastAsia="sk-SK"/>
              </w:rPr>
              <w:t>Problematika návrhu právneho predpisu:</w:t>
            </w:r>
          </w:p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320755">
            <w:pPr>
              <w:widowControl w:val="0"/>
              <w:numPr>
                <w:numId w:val="1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10CA">
              <w:rPr>
                <w:rFonts w:ascii="Times" w:hAnsi="Times" w:cs="Times"/>
                <w:sz w:val="25"/>
                <w:szCs w:val="25"/>
                <w:lang w:eastAsia="sk-SK"/>
              </w:rPr>
              <w:t>nie je upravená v práve Európskej únie</w:t>
            </w:r>
          </w:p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320755">
            <w:pPr>
              <w:widowControl w:val="0"/>
              <w:numPr>
                <w:numId w:val="1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10CA">
              <w:rPr>
                <w:rFonts w:ascii="Times" w:hAnsi="Times" w:cs="Times"/>
                <w:sz w:val="25"/>
                <w:szCs w:val="25"/>
                <w:lang w:eastAsia="sk-SK"/>
              </w:rPr>
              <w:t>nie je obsiahnutá v judikatúre Súdneho dvora Európskej únie</w:t>
            </w:r>
          </w:p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20755" w:rsidRPr="008C10CA" w:rsidP="00A3603E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320755" w:rsidRPr="008C10CA" w:rsidP="00320755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20755" w:rsidRPr="008C10CA" w:rsidP="00320755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10CA">
        <w:rPr>
          <w:rFonts w:ascii="Times" w:hAnsi="Times" w:cs="Times"/>
          <w:b/>
          <w:bCs/>
          <w:sz w:val="25"/>
          <w:szCs w:val="25"/>
          <w:lang w:eastAsia="sk-SK"/>
        </w:rPr>
        <w:t>Vzhľadom na vnútroštátny charakter navrhovaného právneho predpisu je bezpredmetné vyjadrovať sa k bodom 4., 5. a 6. doložky zlučiteľnosti.</w:t>
      </w:r>
    </w:p>
    <w:p w:rsidR="00170AD8" w:rsidRPr="00320755" w:rsidP="0032075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4992"/>
    <w:rsid w:val="00170AD8"/>
    <w:rsid w:val="00320755"/>
    <w:rsid w:val="004A4992"/>
    <w:rsid w:val="008C10CA"/>
    <w:rsid w:val="00A3603E"/>
    <w:rsid w:val="00E723A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9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A499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table" w:customStyle="1" w:styleId="Mriekatabuky1">
    <w:name w:val="Mriežka tabuľky1"/>
    <w:basedOn w:val="TableNormal"/>
    <w:next w:val="TableGrid"/>
    <w:uiPriority w:val="99"/>
    <w:unhideWhenUsed/>
    <w:rsid w:val="00320755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890</Characters>
  <Application>Microsoft Office Word</Application>
  <DocSecurity>0</DocSecurity>
  <Lines>0</Lines>
  <Paragraphs>0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KOČIŠOVÁ Simona</dc:creator>
  <cp:lastModifiedBy>KOČIŠOVÁ Simona</cp:lastModifiedBy>
  <cp:revision>2</cp:revision>
  <dcterms:created xsi:type="dcterms:W3CDTF">2016-08-19T11:30:00Z</dcterms:created>
  <dcterms:modified xsi:type="dcterms:W3CDTF">2016-08-19T11:30:00Z</dcterms:modified>
</cp:coreProperties>
</file>