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D4D9D" w:rsidRPr="00FD4D9D" w:rsidP="00FD4D9D">
      <w:pPr>
        <w:shd w:val="clear" w:color="auto" w:fill="FFFFFF"/>
        <w:bidi w:val="0"/>
        <w:jc w:val="center"/>
        <w:rPr>
          <w:rFonts w:ascii="Times New Roman" w:hAnsi="Times New Roman"/>
          <w:b/>
          <w:bCs/>
          <w:color w:val="000000"/>
          <w:kern w:val="36"/>
          <w:sz w:val="24"/>
          <w:szCs w:val="24"/>
        </w:rPr>
      </w:pPr>
      <w:r w:rsidRPr="00FD4D9D">
        <w:rPr>
          <w:rFonts w:ascii="Times New Roman" w:hAnsi="Times New Roman"/>
          <w:b/>
          <w:bCs/>
          <w:color w:val="000000"/>
          <w:kern w:val="36"/>
          <w:sz w:val="24"/>
          <w:szCs w:val="24"/>
        </w:rPr>
        <w:t>Dôvodová správa</w:t>
      </w:r>
    </w:p>
    <w:p w:rsidR="00FD4D9D" w:rsidRPr="00FD4D9D" w:rsidP="00FD4D9D">
      <w:pPr>
        <w:shd w:val="clear" w:color="auto" w:fill="FFFFFF"/>
        <w:bidi w:val="0"/>
        <w:jc w:val="center"/>
        <w:rPr>
          <w:rFonts w:ascii="Times New Roman" w:hAnsi="Times New Roman"/>
          <w:color w:val="222222"/>
          <w:sz w:val="24"/>
          <w:szCs w:val="24"/>
        </w:rPr>
      </w:pPr>
      <w:r w:rsidRPr="00FD4D9D">
        <w:rPr>
          <w:rFonts w:ascii="Times New Roman" w:hAnsi="Times New Roman"/>
          <w:b/>
          <w:bCs/>
          <w:color w:val="000000"/>
          <w:sz w:val="24"/>
          <w:szCs w:val="24"/>
        </w:rPr>
        <w:t> </w:t>
      </w:r>
    </w:p>
    <w:p w:rsidR="00FD4D9D" w:rsidRPr="00FD4D9D" w:rsidP="00FD4D9D">
      <w:pPr>
        <w:shd w:val="clear" w:color="auto" w:fill="FFFFFF"/>
        <w:bidi w:val="0"/>
        <w:rPr>
          <w:rFonts w:ascii="Times New Roman" w:hAnsi="Times New Roman"/>
          <w:color w:val="222222"/>
          <w:sz w:val="24"/>
          <w:szCs w:val="24"/>
        </w:rPr>
      </w:pPr>
      <w:r w:rsidRPr="00FD4D9D">
        <w:rPr>
          <w:rFonts w:ascii="Times New Roman" w:hAnsi="Times New Roman"/>
          <w:b/>
          <w:bCs/>
          <w:color w:val="000000"/>
          <w:kern w:val="36"/>
          <w:sz w:val="24"/>
          <w:szCs w:val="24"/>
        </w:rPr>
        <w:t>Všeobecná časť</w:t>
      </w:r>
    </w:p>
    <w:p w:rsidR="00FD4D9D" w:rsidRPr="00FD4D9D" w:rsidP="00FD4D9D">
      <w:pPr>
        <w:shd w:val="clear" w:color="auto" w:fill="FFFFFF"/>
        <w:bidi w:val="0"/>
        <w:jc w:val="both"/>
        <w:rPr>
          <w:rFonts w:ascii="Times New Roman" w:hAnsi="Times New Roman"/>
          <w:color w:val="222222"/>
          <w:sz w:val="24"/>
          <w:szCs w:val="24"/>
        </w:rPr>
      </w:pPr>
      <w:r w:rsidRPr="00FD4D9D">
        <w:rPr>
          <w:rFonts w:ascii="Times New Roman" w:hAnsi="Times New Roman"/>
          <w:color w:val="000000"/>
          <w:sz w:val="24"/>
          <w:szCs w:val="24"/>
        </w:rPr>
        <w:t> </w:t>
      </w:r>
    </w:p>
    <w:p w:rsidR="00FD4D9D" w:rsidRPr="00FD4D9D" w:rsidP="00FD4D9D">
      <w:pPr>
        <w:bidi w:val="0"/>
        <w:jc w:val="both"/>
        <w:rPr>
          <w:rFonts w:ascii="Times New Roman" w:hAnsi="Times New Roman"/>
          <w:color w:val="222222"/>
          <w:sz w:val="24"/>
          <w:szCs w:val="24"/>
        </w:rPr>
      </w:pPr>
      <w:r w:rsidRPr="00FD4D9D">
        <w:rPr>
          <w:rFonts w:ascii="Times New Roman" w:hAnsi="Times New Roman"/>
          <w:color w:val="000000"/>
          <w:sz w:val="24"/>
          <w:szCs w:val="24"/>
        </w:rPr>
        <w:t xml:space="preserve">Ministerstvo financií SR, vychádzajúc z Plánu legislatívnych úloh vlády SR na mesiace jún až december 2016, predkladá </w:t>
      </w:r>
      <w:r w:rsidRPr="00FD4D9D">
        <w:rPr>
          <w:rFonts w:ascii="Times New Roman" w:hAnsi="Times New Roman"/>
          <w:sz w:val="24"/>
          <w:szCs w:val="24"/>
        </w:rPr>
        <w:t xml:space="preserve">návrh zákona, ktorým sa mení a dopĺňa zákon č. 523/2004 Z. z. o rozpočtových pravidlách verejnej správy a o zmene a doplnení niektorých zákonov v znení neskorších predpisov a ktorým sa menia a dopĺňajú niektoré zákony </w:t>
      </w:r>
      <w:r w:rsidRPr="00FD4D9D">
        <w:rPr>
          <w:rFonts w:ascii="Times New Roman" w:hAnsi="Times New Roman"/>
          <w:color w:val="000000"/>
          <w:sz w:val="24"/>
          <w:szCs w:val="24"/>
        </w:rPr>
        <w:t xml:space="preserve">(ďalej len „zákon“). </w:t>
      </w:r>
    </w:p>
    <w:p w:rsidR="00FD4D9D" w:rsidRPr="00FD4D9D" w:rsidP="00FD4D9D">
      <w:pPr>
        <w:shd w:val="clear" w:color="auto" w:fill="FFFFFF"/>
        <w:bidi w:val="0"/>
        <w:jc w:val="both"/>
        <w:rPr>
          <w:rFonts w:ascii="Times New Roman" w:hAnsi="Times New Roman"/>
          <w:color w:val="000000"/>
          <w:sz w:val="24"/>
          <w:szCs w:val="24"/>
        </w:rPr>
      </w:pPr>
      <w:r w:rsidRPr="00FD4D9D">
        <w:rPr>
          <w:rFonts w:ascii="Times New Roman" w:hAnsi="Times New Roman"/>
          <w:color w:val="000000"/>
          <w:sz w:val="24"/>
          <w:szCs w:val="24"/>
        </w:rPr>
        <w:t> </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 xml:space="preserve">Podľa súčasnej právnej úpravy rozpočtová organizácia hospodári s rozpočtovými prostriedkami a s prostriedkami od iných subjektov. Niektoré prostriedky prijaté od iných subjektov vedie rozpočtová organizácia na samostatných mimorozpočtových účtoch, napr. prostriedky od iných subjektov na základe darovacej zmluvy, zmluvy o združení, prijaté formou dotácie alebo grantu, pričom pri ich použití sa odvádzajú na príjmový účet a výdavky sa realizujú z výdavkového účtu. Zároveň sa umožňuje aj existencia osobitných účtov, z ktorých sa výdavky priamo realizujú. Aktuálna legislatíva síce vyžaduje aj vykazovanie všetkých príjmov a výdavkov, ktoré sa nepoužívajú prostredníctvom príjmového a výdavkového účtu, no nie všetky predpokladané príjmy a výdavky sa rozpočtujú už v etape zostavovania rozpočtu, čím vznikajú odchýlky vykázaných údajov v skutočnosti v porovnaní so schváleným rozpočtom. Navrhuje sa </w:t>
      </w:r>
      <w:r w:rsidRPr="00FD4D9D">
        <w:rPr>
          <w:rFonts w:ascii="Times New Roman" w:hAnsi="Times New Roman"/>
          <w:color w:val="000000"/>
          <w:sz w:val="24"/>
          <w:szCs w:val="24"/>
        </w:rPr>
        <w:t xml:space="preserve">upraviť rozpočtovanie rozpočtových organizácií tak, že rozpočtová organizácia bude rozpočtovať príjmy a výdavky na všetkých účtoch organizácie </w:t>
      </w:r>
      <w:r w:rsidRPr="00FD4D9D">
        <w:rPr>
          <w:rFonts w:ascii="Times New Roman" w:hAnsi="Times New Roman"/>
          <w:sz w:val="24"/>
          <w:szCs w:val="24"/>
        </w:rPr>
        <w:t xml:space="preserve">t. j. súčasťou rozpočtu rozpočtovej organizácie budú všetky prostriedky, s ktorými hospodári. </w:t>
      </w:r>
    </w:p>
    <w:p w:rsidR="00FD4D9D" w:rsidRPr="00FD4D9D" w:rsidP="00FD4D9D">
      <w:pPr>
        <w:shd w:val="clear" w:color="auto" w:fill="FFFFFF"/>
        <w:bidi w:val="0"/>
        <w:jc w:val="both"/>
        <w:rPr>
          <w:rFonts w:ascii="Times New Roman" w:hAnsi="Times New Roman"/>
          <w:sz w:val="24"/>
          <w:szCs w:val="24"/>
        </w:rPr>
      </w:pP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Platná legislatíva neupravuje postup v prípade, ak návrh rozpočtu verejnej správy obsahuje daňové a odvodové príjmy, ktoré neboli obsiahnuté v prognóze Výboru pre daňové prognózy zohľadnenej v návrhu rozpočtu verejnej správy, preto sa navrhuje upraviť použitie výdavkov zodpovedajúcim takýmto daňovým a odvodovým príjmom.</w:t>
      </w:r>
    </w:p>
    <w:p w:rsidR="00FD4D9D" w:rsidRPr="00FD4D9D" w:rsidP="00FD4D9D">
      <w:pPr>
        <w:shd w:val="clear" w:color="auto" w:fill="FFFFFF"/>
        <w:bidi w:val="0"/>
        <w:jc w:val="both"/>
        <w:rPr>
          <w:rFonts w:ascii="Times New Roman" w:hAnsi="Times New Roman"/>
          <w:sz w:val="24"/>
          <w:szCs w:val="24"/>
        </w:rPr>
      </w:pPr>
    </w:p>
    <w:p w:rsidR="00FD4D9D" w:rsidRPr="00FD4D9D" w:rsidP="00FD4D9D">
      <w:pPr>
        <w:shd w:val="clear" w:color="auto" w:fill="FFFFFF"/>
        <w:bidi w:val="0"/>
        <w:jc w:val="both"/>
        <w:rPr>
          <w:rFonts w:ascii="Times New Roman" w:hAnsi="Times New Roman"/>
          <w:bCs/>
          <w:sz w:val="24"/>
          <w:szCs w:val="24"/>
        </w:rPr>
      </w:pPr>
      <w:r w:rsidRPr="00FD4D9D">
        <w:rPr>
          <w:rFonts w:ascii="Times New Roman" w:hAnsi="Times New Roman"/>
          <w:sz w:val="24"/>
          <w:szCs w:val="24"/>
        </w:rPr>
        <w:t xml:space="preserve">Predložený legislatívny návrh obsahuje aj návrh zákona, ktorým sa mení a dopĺňa zákon </w:t>
      </w:r>
      <w:r w:rsidRPr="00FD4D9D">
        <w:rPr>
          <w:rFonts w:ascii="Times New Roman" w:hAnsi="Times New Roman"/>
          <w:bCs/>
          <w:sz w:val="24"/>
          <w:szCs w:val="24"/>
        </w:rPr>
        <w:t xml:space="preserve">č. 583/2004 Z. z. o rozpočtových pravidlách územnej samosprávy a o zmene a doplnení niektorých zákonov v znení neskorších predpisov. </w:t>
      </w:r>
    </w:p>
    <w:p w:rsidR="00FD4D9D" w:rsidRPr="00FD4D9D" w:rsidP="00FD4D9D">
      <w:pPr>
        <w:shd w:val="clear" w:color="auto" w:fill="FFFFFF"/>
        <w:bidi w:val="0"/>
        <w:jc w:val="both"/>
        <w:rPr>
          <w:rFonts w:ascii="Times New Roman" w:hAnsi="Times New Roman"/>
          <w:bCs/>
          <w:sz w:val="24"/>
          <w:szCs w:val="24"/>
        </w:rPr>
      </w:pPr>
    </w:p>
    <w:p w:rsidR="00FD4D9D" w:rsidRPr="00FD4D9D" w:rsidP="00FD4D9D">
      <w:pPr>
        <w:shd w:val="clear" w:color="auto" w:fill="FFFFFF"/>
        <w:bidi w:val="0"/>
        <w:jc w:val="both"/>
        <w:rPr>
          <w:rFonts w:ascii="Times New Roman" w:hAnsi="Times New Roman"/>
          <w:sz w:val="24"/>
          <w:szCs w:val="24"/>
        </w:rPr>
      </w:pPr>
      <w:r w:rsidRPr="00FD4D9D">
        <w:rPr>
          <w:rFonts w:ascii="Times New Roman" w:hAnsi="Times New Roman"/>
          <w:bCs/>
          <w:sz w:val="24"/>
          <w:szCs w:val="24"/>
        </w:rPr>
        <w:t>V návrhu sa premietajú</w:t>
      </w:r>
      <w:r w:rsidRPr="00FD4D9D">
        <w:rPr>
          <w:rFonts w:ascii="Times New Roman" w:hAnsi="Times New Roman"/>
          <w:sz w:val="24"/>
          <w:szCs w:val="24"/>
        </w:rPr>
        <w:t xml:space="preserve"> zmeny súvisiace s  aktuálnou novelou zákona č. 523/2004 Z. z. o rozpočtových pravidlách verejnej správy a o zmene a doplnení niektorých zákonov v znení neskorších predpisov najmä vo vzťahu k vykazovaniu podnikateľskej činnosti obcí a vyšších územných celkov, ktorá sa bude jednotne rozpočtovať a vykazovať na samostatnom účte. </w:t>
      </w:r>
    </w:p>
    <w:p w:rsidR="00FD4D9D" w:rsidRPr="00FD4D9D" w:rsidP="00FD4D9D">
      <w:pPr>
        <w:shd w:val="clear" w:color="auto" w:fill="FFFFFF"/>
        <w:bidi w:val="0"/>
        <w:jc w:val="both"/>
        <w:rPr>
          <w:rFonts w:ascii="Times New Roman" w:hAnsi="Times New Roman"/>
          <w:sz w:val="24"/>
          <w:szCs w:val="24"/>
        </w:rPr>
      </w:pPr>
    </w:p>
    <w:p w:rsidR="00FD4D9D" w:rsidRPr="00FD4D9D" w:rsidP="00FD4D9D">
      <w:pPr>
        <w:shd w:val="clear" w:color="auto" w:fill="FFFFFF"/>
        <w:bidi w:val="0"/>
        <w:jc w:val="both"/>
        <w:rPr>
          <w:rFonts w:ascii="Times New Roman" w:hAnsi="Times New Roman"/>
          <w:bCs/>
          <w:sz w:val="24"/>
          <w:szCs w:val="24"/>
        </w:rPr>
      </w:pPr>
      <w:r w:rsidRPr="00FD4D9D">
        <w:rPr>
          <w:rFonts w:ascii="Times New Roman" w:hAnsi="Times New Roman"/>
          <w:sz w:val="24"/>
          <w:szCs w:val="24"/>
        </w:rPr>
        <w:t>Obsahuje tiež  doplnenie ustanovení o zverejňovaní údajov poskytovaných obcami a vyššími územnými celkami prostredníctvom  webového sídla Ministerstva financií SR s cieľom zvýšenia transparentnosti verejných financií.  </w:t>
      </w:r>
    </w:p>
    <w:p w:rsidR="00FD4D9D" w:rsidRPr="00FD4D9D" w:rsidP="00FD4D9D">
      <w:pPr>
        <w:shd w:val="clear" w:color="auto" w:fill="FFFFFF"/>
        <w:bidi w:val="0"/>
        <w:jc w:val="both"/>
        <w:rPr>
          <w:rFonts w:ascii="Times New Roman" w:hAnsi="Times New Roman"/>
          <w:sz w:val="24"/>
          <w:szCs w:val="24"/>
        </w:rPr>
      </w:pPr>
    </w:p>
    <w:p w:rsidR="00FD4D9D" w:rsidRPr="00FD4D9D" w:rsidP="00FD4D9D">
      <w:pPr>
        <w:shd w:val="clear" w:color="auto" w:fill="FFFFFF"/>
        <w:bidi w:val="0"/>
        <w:jc w:val="both"/>
        <w:rPr>
          <w:rFonts w:ascii="Times New Roman" w:hAnsi="Times New Roman"/>
          <w:sz w:val="24"/>
          <w:szCs w:val="24"/>
        </w:rPr>
      </w:pPr>
      <w:r w:rsidRPr="00FD4D9D">
        <w:rPr>
          <w:rFonts w:ascii="Times New Roman" w:hAnsi="Times New Roman"/>
          <w:sz w:val="24"/>
          <w:szCs w:val="24"/>
        </w:rPr>
        <w:t>V návrhu novely sa precizujú tiež podmienky používania návratných zdrojov financovania vo vzťahu k dodávateľským úverom len na oblasť investícií. Navrhovaná úprava neznamená sprísnenie doterajšej regulácie, ale zabezpečuje dodržanie už teraz platnej povinnosti o používaní návratných zdrojov financovania iba na kapitálové výdavky.</w:t>
      </w:r>
    </w:p>
    <w:p w:rsidR="00FD4D9D" w:rsidRPr="00FD4D9D" w:rsidP="00FD4D9D">
      <w:pPr>
        <w:shd w:val="clear" w:color="auto" w:fill="FFFFFF"/>
        <w:bidi w:val="0"/>
        <w:jc w:val="both"/>
        <w:rPr>
          <w:rFonts w:ascii="Times New Roman" w:hAnsi="Times New Roman"/>
          <w:sz w:val="24"/>
          <w:szCs w:val="24"/>
        </w:rPr>
      </w:pPr>
    </w:p>
    <w:p w:rsidR="00FD4D9D" w:rsidRPr="00FD4D9D" w:rsidP="00FD4D9D">
      <w:pPr>
        <w:shd w:val="clear" w:color="auto" w:fill="FFFFFF"/>
        <w:bidi w:val="0"/>
        <w:jc w:val="both"/>
        <w:rPr>
          <w:rFonts w:ascii="Times New Roman" w:hAnsi="Times New Roman"/>
          <w:sz w:val="24"/>
          <w:szCs w:val="24"/>
        </w:rPr>
      </w:pPr>
      <w:r w:rsidRPr="00FD4D9D">
        <w:rPr>
          <w:rFonts w:ascii="Times New Roman" w:hAnsi="Times New Roman"/>
          <w:sz w:val="24"/>
          <w:szCs w:val="24"/>
        </w:rPr>
        <w:t xml:space="preserve">Predložený návrh novely zákona obsahuje aj ďalšie zmeny zapracované na základe poznatkov z aplikačnej praxe napr. v oblasti  poskytovania dotácií  z rozpočtu vyššieho územného celku,  používania prostriedkov štátnych finančných aktív vo forme návratnej finančnej  výpomoci  na všetky druhy výdavkov územnej samosprávy a hospodárenia v ozdravnom režime.  </w:t>
      </w:r>
    </w:p>
    <w:p w:rsidR="00FD4D9D" w:rsidRPr="00FD4D9D" w:rsidP="00FD4D9D">
      <w:pPr>
        <w:bidi w:val="0"/>
        <w:jc w:val="both"/>
        <w:rPr>
          <w:rFonts w:ascii="Times New Roman" w:hAnsi="Times New Roman"/>
          <w:sz w:val="24"/>
          <w:szCs w:val="24"/>
        </w:rPr>
      </w:pP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Predložený návrh obsahuje aj návrhy na zmenu zákona č. 461/2003 Z. z. o sociálnom poistení v znení neskorších predpisov, zákona č. 5/2004 Z. z. o službách zamestnanosti a o zmene a doplnení niektorých zákonov v znení neskorších predpisov a zákona č. 400/2015</w:t>
      </w:r>
      <w:r w:rsidRPr="00FD4D9D">
        <w:rPr>
          <w:rFonts w:ascii="Times New Roman" w:hAnsi="Times New Roman"/>
          <w:iCs/>
          <w:sz w:val="24"/>
          <w:szCs w:val="24"/>
        </w:rPr>
        <w:t xml:space="preserve"> Z. z. o tvorbe právnych predpisov</w:t>
      </w:r>
      <w:r w:rsidRPr="00FD4D9D">
        <w:rPr>
          <w:rFonts w:ascii="Times New Roman" w:hAnsi="Times New Roman"/>
          <w:sz w:val="24"/>
          <w:szCs w:val="24"/>
        </w:rPr>
        <w:t xml:space="preserve"> a o Zbierke zákonov Slovenskej republiky a o zmene a doplnení niektorých zákonov, ktorými sa zabezpečuje súlad so zákonom č. 523/2004 Z. z. o rozpočtových pravidlách verejnej správy a o zmene a doplnení niektorých zákonov v znení neskorších predpisov vo vzťahu k predkladaniu údajov Ministerstvu financií SR, ako aj procesu tvorby návrhu zákona o štátnom rozpočte. </w:t>
      </w:r>
    </w:p>
    <w:p w:rsidR="00FD4D9D" w:rsidRPr="00FD4D9D" w:rsidP="00FD4D9D">
      <w:pPr>
        <w:shd w:val="clear" w:color="auto" w:fill="FFFFFF"/>
        <w:bidi w:val="0"/>
        <w:jc w:val="both"/>
        <w:rPr>
          <w:rFonts w:ascii="Times New Roman" w:hAnsi="Times New Roman"/>
          <w:sz w:val="24"/>
          <w:szCs w:val="24"/>
        </w:rPr>
      </w:pPr>
    </w:p>
    <w:p w:rsidR="00FD4D9D" w:rsidRPr="00FD4D9D" w:rsidP="00FD4D9D">
      <w:pPr>
        <w:shd w:val="clear" w:color="auto" w:fill="FFFFFF"/>
        <w:bidi w:val="0"/>
        <w:jc w:val="both"/>
        <w:rPr>
          <w:rFonts w:ascii="Times New Roman" w:hAnsi="Times New Roman"/>
          <w:sz w:val="24"/>
          <w:szCs w:val="24"/>
        </w:rPr>
      </w:pPr>
      <w:r w:rsidRPr="00FD4D9D">
        <w:rPr>
          <w:rFonts w:ascii="Times New Roman" w:hAnsi="Times New Roman"/>
          <w:sz w:val="24"/>
          <w:szCs w:val="24"/>
        </w:rPr>
        <w:t>Predložený návrh zákona je v súlade s Ústavou SR, ústavnými zákonmi a nálezmi ústavného súdu, zákonmi a medzinárodnými zmluvami a s právom Európskej únie.</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 </w:t>
      </w:r>
    </w:p>
    <w:p w:rsidR="00FD4D9D" w:rsidP="00FD4D9D">
      <w:pPr>
        <w:bidi w:val="0"/>
        <w:jc w:val="both"/>
        <w:rPr>
          <w:rFonts w:ascii="Times New Roman" w:hAnsi="Times New Roman"/>
          <w:sz w:val="24"/>
          <w:szCs w:val="24"/>
        </w:rPr>
      </w:pPr>
      <w:r w:rsidRPr="00FD4D9D">
        <w:rPr>
          <w:rFonts w:ascii="Times New Roman" w:hAnsi="Times New Roman"/>
          <w:sz w:val="24"/>
          <w:szCs w:val="24"/>
        </w:rPr>
        <w:t>Predložený návrh zákona nezakladá žiadne vplyvy na rozpočet verejnej správy a na podnikateľské prostredie, nevyvoláva sociálne vplyvy, ani vplyvy na životné prostredie, informatizáciu spoločnosti a na služby verejnej správy pre občana.</w:t>
      </w:r>
    </w:p>
    <w:p w:rsidR="00FD4D9D">
      <w:pPr>
        <w:bidi w:val="0"/>
        <w:spacing w:after="200" w:line="276" w:lineRule="auto"/>
        <w:rPr>
          <w:rFonts w:ascii="Times New Roman" w:hAnsi="Times New Roman"/>
          <w:sz w:val="24"/>
          <w:szCs w:val="24"/>
        </w:rPr>
      </w:pPr>
      <w:r>
        <w:rPr>
          <w:rFonts w:ascii="Times New Roman" w:hAnsi="Times New Roman"/>
          <w:sz w:val="24"/>
          <w:szCs w:val="24"/>
        </w:rPr>
        <w:br w:type="page"/>
      </w:r>
    </w:p>
    <w:p w:rsidR="003501A1" w:rsidRPr="00FD4D9D" w:rsidP="003501A1">
      <w:pPr>
        <w:bidi w:val="0"/>
        <w:jc w:val="center"/>
        <w:rPr>
          <w:rFonts w:ascii="Times New Roman" w:hAnsi="Times New Roman"/>
          <w:b/>
          <w:bCs/>
          <w:sz w:val="24"/>
          <w:szCs w:val="24"/>
        </w:rPr>
      </w:pPr>
      <w:r w:rsidRPr="00FD4D9D">
        <w:rPr>
          <w:rFonts w:ascii="Times New Roman" w:hAnsi="Times New Roman"/>
          <w:b/>
          <w:bCs/>
          <w:sz w:val="24"/>
          <w:szCs w:val="24"/>
        </w:rPr>
        <w:t>Doložka vybraných vplyvov</w:t>
      </w:r>
    </w:p>
    <w:p w:rsidR="003501A1" w:rsidRPr="00BF3078" w:rsidP="003501A1">
      <w:pPr>
        <w:pStyle w:val="ListParagraph"/>
        <w:bidi w:val="0"/>
        <w:ind w:left="426"/>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b/>
              </w:rPr>
            </w:pPr>
            <w:r w:rsidRPr="00A179AE">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3501A1" w:rsidRPr="00A179AE" w:rsidP="00D33DD2">
            <w:pPr>
              <w:bidi w:val="0"/>
              <w:jc w:val="both"/>
              <w:rPr>
                <w:rFonts w:ascii="Times New Roman" w:hAnsi="Times New Roman"/>
              </w:rPr>
            </w:pPr>
            <w:r w:rsidRPr="00FC34AE" w:rsidR="00FC34AE">
              <w:rPr>
                <w:rFonts w:ascii="Times New Roman" w:hAnsi="Times New Roman"/>
              </w:rPr>
              <w:t>Návrh zákona,</w:t>
            </w:r>
            <w:r w:rsidRPr="00FC34AE" w:rsidR="00FC34AE">
              <w:rPr>
                <w:rFonts w:ascii="Times New Roman" w:hAnsi="Times New Roman"/>
                <w:noProof/>
              </w:rPr>
              <w:t xml:space="preserve"> ktorým sa mení a dopĺňa zákon č. 523/2004 Z. z. o rozpočtových pravidlách verejnej správy a o zmene a doplnení niektorých zákonov v znení neskorších predpisov </w:t>
            </w:r>
            <w:r w:rsidR="00D33DD2">
              <w:rPr>
                <w:rFonts w:ascii="Times New Roman" w:hAnsi="Times New Roman"/>
              </w:rPr>
              <w:t>a ktorým sa menia a dopĺňajú niektoré zákony</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b/>
              </w:rPr>
            </w:pPr>
            <w:r w:rsidRPr="00A179AE">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7D5ADE">
            <w:pPr>
              <w:bidi w:val="0"/>
              <w:rPr>
                <w:rFonts w:ascii="Times New Roman" w:hAnsi="Times New Roman"/>
              </w:rPr>
            </w:pPr>
            <w:r w:rsidRPr="00FC34AE" w:rsidR="00FC34AE">
              <w:rPr>
                <w:rFonts w:ascii="Times New Roman" w:hAnsi="Times New Roman"/>
              </w:rPr>
              <w:t xml:space="preserve">Peter Kažimír, minister financií Slovenskej republiky </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A179AE" w:rsidP="007B71A4">
            <w:pPr>
              <w:pStyle w:val="ListParagraph"/>
              <w:bidi w:val="0"/>
              <w:ind w:left="142"/>
              <w:rPr>
                <w:rFonts w:ascii="Times New Roman" w:hAnsi="Times New Roman"/>
                <w:b/>
              </w:rPr>
            </w:pPr>
            <w:r w:rsidRPr="00A179AE">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rPr>
            </w:pPr>
            <w:r w:rsidRPr="00A179AE">
              <w:rPr>
                <w:rFonts w:ascii="Times New Roman" w:hAnsi="Times New Roman"/>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00FC34AE">
              <w:rPr>
                <w:rFonts w:ascii="MS Gothic" w:eastAsia="MS Gothic" w:hAnsi="MS Gothic"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ind w:left="175" w:hanging="175"/>
              <w:rPr>
                <w:rFonts w:ascii="Times New Roman" w:hAnsi="Times New Roman"/>
              </w:rPr>
            </w:pPr>
            <w:r w:rsidRPr="00A179AE">
              <w:rPr>
                <w:rFonts w:ascii="Times New Roman" w:hAnsi="Times New Roman"/>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3501A1" w:rsidRPr="00A179AE" w:rsidP="007B71A4">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rPr>
            </w:pPr>
            <w:r w:rsidRPr="00A179AE">
              <w:rPr>
                <w:rFonts w:ascii="Times New Roman" w:hAnsi="Times New Roman"/>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3501A1" w:rsidRPr="00A179AE" w:rsidP="007B71A4">
            <w:pPr>
              <w:bidi w:val="0"/>
              <w:rPr>
                <w:rFonts w:ascii="Times New Roman" w:hAnsi="Times New Roman"/>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b/>
              </w:rPr>
            </w:pPr>
            <w:r w:rsidRPr="00A179AE">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3501A1" w:rsidRPr="00A179AE" w:rsidP="007B71A4">
            <w:pPr>
              <w:bidi w:val="0"/>
              <w:rPr>
                <w:rFonts w:ascii="Times New Roman" w:hAnsi="Times New Roman"/>
                <w:i/>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b/>
              </w:rPr>
            </w:pPr>
            <w:r w:rsidRPr="00A179AE">
              <w:rPr>
                <w:rFonts w:ascii="Times New Roman" w:hAnsi="Times New Roman"/>
                <w:b/>
              </w:rPr>
              <w:t>Predpokladaný termín predloženia na MPK</w:t>
            </w:r>
            <w:r w:rsidR="00F62771">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501A1" w:rsidRPr="00FC34AE" w:rsidP="007B71A4">
            <w:pPr>
              <w:bidi w:val="0"/>
              <w:rPr>
                <w:rFonts w:ascii="Times New Roman" w:hAnsi="Times New Roman"/>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7B71A4">
            <w:pPr>
              <w:pStyle w:val="ListParagraph"/>
              <w:bidi w:val="0"/>
              <w:ind w:left="142"/>
              <w:rPr>
                <w:rFonts w:ascii="Times New Roman" w:hAnsi="Times New Roman"/>
                <w:b/>
              </w:rPr>
            </w:pPr>
            <w:r w:rsidRPr="00A179AE">
              <w:rPr>
                <w:rFonts w:ascii="Times New Roman" w:hAnsi="Times New Roman"/>
                <w:b/>
              </w:rPr>
              <w:t>Predpokladaný termín predloženia na Rokovanie vlády SR</w:t>
            </w:r>
            <w:r w:rsidR="00F62771">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501A1" w:rsidRPr="00FC34AE" w:rsidP="006F1AE5">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3501A1" w:rsidRPr="00A179AE" w:rsidP="007B71A4">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7D5ADE">
              <w:rPr>
                <w:rFonts w:ascii="Times New Roman" w:hAnsi="Times New Roman"/>
                <w:b/>
              </w:rPr>
              <w:t>Defin</w:t>
            </w:r>
            <w:r w:rsidRPr="007D5ADE" w:rsidR="00AC2477">
              <w:rPr>
                <w:rFonts w:ascii="Times New Roman" w:hAnsi="Times New Roman"/>
                <w:b/>
              </w:rPr>
              <w:t>ovanie</w:t>
            </w:r>
            <w:r w:rsidRPr="007D5ADE">
              <w:rPr>
                <w:rFonts w:ascii="Times New Roman" w:hAnsi="Times New Roman"/>
                <w:b/>
              </w:rPr>
              <w:t xml:space="preserv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4F49A2" w:rsidP="004F49A2">
            <w:pPr>
              <w:shd w:val="clear" w:color="auto" w:fill="FFFFFF"/>
              <w:bidi w:val="0"/>
              <w:jc w:val="both"/>
              <w:rPr>
                <w:rFonts w:ascii="Times New Roman" w:hAnsi="Times New Roman"/>
              </w:rPr>
            </w:pPr>
            <w:r>
              <w:rPr>
                <w:rFonts w:ascii="Times New Roman" w:hAnsi="Times New Roman"/>
              </w:rPr>
              <w:t>Podľa súčasnej právnej úpravy rozpočtová organizácia hospodári s rozpočtovými prostriedkami a s prostriedkami od iných subjektov. Niektoré prostriedky prijaté od iných subjektov vedie rozpočtová organizácia na samostatných mimorozpočtových účtoch, napr. prostriedky od iných subjektov na základe darovacej zmluvy, zmluvy o združení, prijaté formou dotácie alebo grantu, pričom pri ich použití sa odvádzajú na príjmový účet a výdavky sa realizujú z výdavkového účtu. Zároveň sa umožňuje aj existencia osobitných účtov, z ktorých sa výdavky priamo realizujú. Aktuálna legislatíva síce vyžaduje aj vykazovanie všetkých príjmov a výdavkov, ktoré sa nepoužívajú prostredníctvom príjmového a výdavkového účtu, no nie všetky predpokladané príjmy a výdavky sa rozpočtujú už v etape zostavovania rozpočtu, čím vznikajú odchýlky vykázaných údajov v skutočnosti v porovnaní so schváleným rozpočtom.</w:t>
            </w:r>
          </w:p>
          <w:p w:rsidR="004F49A2" w:rsidP="004F49A2">
            <w:pPr>
              <w:shd w:val="clear" w:color="auto" w:fill="FFFFFF"/>
              <w:bidi w:val="0"/>
              <w:jc w:val="both"/>
              <w:rPr>
                <w:rFonts w:ascii="Times New Roman" w:hAnsi="Times New Roman"/>
              </w:rPr>
            </w:pPr>
          </w:p>
          <w:p w:rsidR="003501A1" w:rsidP="004F49A2">
            <w:pPr>
              <w:bidi w:val="0"/>
              <w:jc w:val="both"/>
              <w:rPr>
                <w:rFonts w:ascii="Times New Roman" w:hAnsi="Times New Roman"/>
              </w:rPr>
            </w:pPr>
            <w:r w:rsidRPr="0092016C" w:rsidR="004F49A2">
              <w:rPr>
                <w:rFonts w:ascii="Times New Roman" w:hAnsi="Times New Roman"/>
              </w:rPr>
              <w:t>Obec a vyšší územný celok poskytujú Ministerstvu financií SR údaje o svojom hospodárení, ktoré sú v súčasnosti  k dispozícii len ministerstvu. Využívanie dodávateľských úverov  na financovanie bežných potrieb nie je v súlade s pravidlom o používaní návratných zdrojov financovania iba na kapitálové výdavky.</w:t>
            </w:r>
          </w:p>
          <w:p w:rsidR="004F49A2" w:rsidRPr="00E44469" w:rsidP="004F49A2">
            <w:pPr>
              <w:bidi w:val="0"/>
              <w:jc w:val="both"/>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7D5ADE">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4F49A2" w:rsidRPr="00DE7E30" w:rsidP="004F49A2">
            <w:pPr>
              <w:bidi w:val="0"/>
              <w:jc w:val="both"/>
              <w:rPr>
                <w:rFonts w:ascii="Times New Roman" w:hAnsi="Times New Roman"/>
              </w:rPr>
            </w:pPr>
            <w:r>
              <w:rPr>
                <w:rFonts w:ascii="Times New Roman" w:hAnsi="Times New Roman"/>
              </w:rPr>
              <w:t>Predloženým návrhom zákona</w:t>
            </w:r>
            <w:r w:rsidRPr="00E44469">
              <w:rPr>
                <w:rFonts w:ascii="Times New Roman" w:hAnsi="Times New Roman"/>
              </w:rPr>
              <w:t xml:space="preserve"> </w:t>
            </w:r>
            <w:r w:rsidRPr="007D4D54">
              <w:rPr>
                <w:rFonts w:ascii="Times New Roman" w:hAnsi="Times New Roman"/>
                <w:noProof/>
              </w:rPr>
              <w:t>č. 523/2004 Z. z. o rozpočtových pravidlách verejnej správy a o zmene a doplnení niektorých zákonov v znení neskorších predpisov</w:t>
            </w:r>
            <w:r w:rsidRPr="00FC34AE">
              <w:rPr>
                <w:rFonts w:ascii="Times New Roman" w:hAnsi="Times New Roman"/>
                <w:noProof/>
              </w:rPr>
              <w:t xml:space="preserve"> </w:t>
            </w:r>
            <w:r>
              <w:rPr>
                <w:rFonts w:ascii="Times New Roman" w:hAnsi="Times New Roman"/>
              </w:rPr>
              <w:t>sa má upraviť</w:t>
            </w:r>
            <w:r w:rsidRPr="00E82BAD">
              <w:rPr>
                <w:rFonts w:ascii="Times New Roman" w:hAnsi="Times New Roman"/>
              </w:rPr>
              <w:t xml:space="preserve"> rozpočtov</w:t>
            </w:r>
            <w:r>
              <w:rPr>
                <w:rFonts w:ascii="Times New Roman" w:hAnsi="Times New Roman"/>
              </w:rPr>
              <w:t>ý</w:t>
            </w:r>
            <w:r w:rsidRPr="00E82BAD">
              <w:rPr>
                <w:rFonts w:ascii="Times New Roman" w:hAnsi="Times New Roman"/>
              </w:rPr>
              <w:t xml:space="preserve"> proces v nadväznosti na aplikačnú prax na národnej úrovni </w:t>
            </w:r>
            <w:r>
              <w:rPr>
                <w:rFonts w:ascii="Times New Roman" w:hAnsi="Times New Roman"/>
              </w:rPr>
              <w:t xml:space="preserve">a zabezpečiť </w:t>
            </w:r>
            <w:r w:rsidRPr="00DE7E30">
              <w:rPr>
                <w:rFonts w:ascii="Times New Roman" w:hAnsi="Times New Roman"/>
              </w:rPr>
              <w:t>rozpočtovanie príjmov a výdavkov rozpočtových organizácií na všetkých účtoch organizácie smerujúce k zjednoteniu vykazovania rozpočtových údajov v rozpočte a skutočnosti.</w:t>
            </w:r>
          </w:p>
          <w:p w:rsidR="004F49A2" w:rsidP="004F49A2">
            <w:pPr>
              <w:bidi w:val="0"/>
              <w:jc w:val="both"/>
              <w:rPr>
                <w:rFonts w:ascii="Times New Roman" w:hAnsi="Times New Roman"/>
              </w:rPr>
            </w:pPr>
          </w:p>
          <w:p w:rsidR="004F49A2" w:rsidP="004F49A2">
            <w:pPr>
              <w:bidi w:val="0"/>
              <w:jc w:val="both"/>
              <w:rPr>
                <w:rFonts w:ascii="Times New Roman" w:hAnsi="Times New Roman"/>
              </w:rPr>
            </w:pPr>
            <w:r w:rsidR="00B107EA">
              <w:rPr>
                <w:rFonts w:ascii="Times New Roman" w:hAnsi="Times New Roman"/>
              </w:rPr>
              <w:t xml:space="preserve">Predloženým návrhom noviel </w:t>
            </w:r>
            <w:r w:rsidRPr="00DE7E30">
              <w:rPr>
                <w:rFonts w:ascii="Times New Roman" w:hAnsi="Times New Roman"/>
              </w:rPr>
              <w:t>zákon</w:t>
            </w:r>
            <w:r w:rsidR="00B107EA">
              <w:rPr>
                <w:rFonts w:ascii="Times New Roman" w:hAnsi="Times New Roman"/>
              </w:rPr>
              <w:t>ov</w:t>
            </w:r>
            <w:r w:rsidRPr="00DE7E30">
              <w:rPr>
                <w:rFonts w:ascii="Times New Roman" w:hAnsi="Times New Roman"/>
              </w:rPr>
              <w:t xml:space="preserve"> </w:t>
            </w:r>
            <w:r>
              <w:rPr>
                <w:rFonts w:ascii="Times New Roman" w:hAnsi="Times New Roman"/>
              </w:rPr>
              <w:t>č. 583/2004 Z. z. o rozpočtových pravidlách územnej samosprávy a o zmene a doplnení  niektorých zákonov v znení neskorších predpisov</w:t>
            </w:r>
            <w:r w:rsidR="00B107EA">
              <w:rPr>
                <w:rFonts w:ascii="Times New Roman" w:hAnsi="Times New Roman"/>
              </w:rPr>
              <w:t>, č. 461/2003 Z. z. o sociálnom poisten</w:t>
            </w:r>
            <w:r w:rsidR="00D37821">
              <w:rPr>
                <w:rFonts w:ascii="Times New Roman" w:hAnsi="Times New Roman"/>
              </w:rPr>
              <w:t>í v znení neskorších predpisov,</w:t>
            </w:r>
            <w:r w:rsidR="00B107EA">
              <w:rPr>
                <w:rFonts w:ascii="Times New Roman" w:hAnsi="Times New Roman"/>
              </w:rPr>
              <w:t> č. 5/2004 Z. z. o službách zamestnanosti a o zmene a doplnení niektorých zákonov</w:t>
            </w:r>
            <w:r w:rsidR="00D37821">
              <w:rPr>
                <w:rFonts w:ascii="Times New Roman" w:hAnsi="Times New Roman"/>
              </w:rPr>
              <w:t xml:space="preserve"> a č. 400/2015</w:t>
            </w:r>
            <w:r w:rsidR="00D37821">
              <w:rPr>
                <w:rFonts w:ascii="Times New Roman" w:hAnsi="Times New Roman"/>
                <w:iCs/>
              </w:rPr>
              <w:t xml:space="preserve"> Z. z. o tvorbe právnych predpisov</w:t>
            </w:r>
            <w:r w:rsidR="00D37821">
              <w:rPr>
                <w:rFonts w:ascii="Times New Roman" w:hAnsi="Times New Roman"/>
              </w:rPr>
              <w:t xml:space="preserve"> a o Zbierke zákonov Slovenskej republiky a o zmene a doplnení niektorých zákonov</w:t>
            </w:r>
            <w:r w:rsidR="00B107EA">
              <w:rPr>
                <w:rFonts w:ascii="Times New Roman" w:hAnsi="Times New Roman"/>
              </w:rPr>
              <w:t xml:space="preserve"> v znení neskorších predpisov</w:t>
            </w:r>
            <w:r w:rsidRPr="00DE7E30">
              <w:rPr>
                <w:rFonts w:ascii="Times New Roman" w:hAnsi="Times New Roman"/>
              </w:rPr>
              <w:t xml:space="preserve"> </w:t>
            </w:r>
            <w:r w:rsidR="00B107EA">
              <w:rPr>
                <w:rFonts w:ascii="Times New Roman" w:hAnsi="Times New Roman"/>
              </w:rPr>
              <w:t>sa zabezpečuje súlad so zákonom č. 523/2004 Z. z.</w:t>
            </w:r>
            <w:r w:rsidR="00B107EA">
              <w:rPr>
                <w:rFonts w:ascii="Times New Roman" w:hAnsi="Times New Roman"/>
                <w:noProof/>
              </w:rPr>
              <w:t xml:space="preserve">, pričom </w:t>
            </w:r>
            <w:r w:rsidRPr="00FC34AE" w:rsidR="00B107EA">
              <w:rPr>
                <w:rFonts w:ascii="Times New Roman" w:hAnsi="Times New Roman"/>
                <w:noProof/>
              </w:rPr>
              <w:t xml:space="preserve"> </w:t>
            </w:r>
            <w:r w:rsidR="00B107EA">
              <w:rPr>
                <w:rFonts w:ascii="Times New Roman" w:hAnsi="Times New Roman"/>
                <w:noProof/>
              </w:rPr>
              <w:t>cieľom návrhu novely zákona č. 583/2004 Z. z. je</w:t>
            </w:r>
            <w:r w:rsidRPr="00DE7E30">
              <w:rPr>
                <w:rFonts w:ascii="Times New Roman" w:hAnsi="Times New Roman"/>
              </w:rPr>
              <w:t xml:space="preserve"> rozpočtovanie všetkých príjmov a výdavkov vrátane podnikateľskej činnosti aj v prípade</w:t>
            </w:r>
            <w:r>
              <w:rPr>
                <w:rFonts w:ascii="Times New Roman" w:hAnsi="Times New Roman"/>
              </w:rPr>
              <w:t xml:space="preserve"> obce a vyššieho územného celku, </w:t>
            </w:r>
            <w:r w:rsidRPr="00DE7E30">
              <w:rPr>
                <w:rFonts w:ascii="Times New Roman" w:hAnsi="Times New Roman"/>
              </w:rPr>
              <w:t>zvýš</w:t>
            </w:r>
            <w:r>
              <w:rPr>
                <w:rFonts w:ascii="Times New Roman" w:hAnsi="Times New Roman"/>
              </w:rPr>
              <w:t>enie</w:t>
            </w:r>
            <w:r w:rsidRPr="00DE7E30">
              <w:rPr>
                <w:rFonts w:ascii="Times New Roman" w:hAnsi="Times New Roman"/>
              </w:rPr>
              <w:t xml:space="preserve"> informovanos</w:t>
            </w:r>
            <w:r>
              <w:rPr>
                <w:rFonts w:ascii="Times New Roman" w:hAnsi="Times New Roman"/>
              </w:rPr>
              <w:t>ti</w:t>
            </w:r>
            <w:r w:rsidRPr="00DE7E30">
              <w:rPr>
                <w:rFonts w:ascii="Times New Roman" w:hAnsi="Times New Roman"/>
              </w:rPr>
              <w:t xml:space="preserve"> o verejných financiách zverejňovaním údajov poskytovaných obcami a vyššími územnými celkami prost</w:t>
            </w:r>
            <w:r>
              <w:rPr>
                <w:rFonts w:ascii="Times New Roman" w:hAnsi="Times New Roman"/>
              </w:rPr>
              <w:t>redníctvom webového sídla M</w:t>
            </w:r>
            <w:r w:rsidR="00B107EA">
              <w:rPr>
                <w:rFonts w:ascii="Times New Roman" w:hAnsi="Times New Roman"/>
              </w:rPr>
              <w:t>inisterstva financií</w:t>
            </w:r>
            <w:r>
              <w:rPr>
                <w:rFonts w:ascii="Times New Roman" w:hAnsi="Times New Roman"/>
              </w:rPr>
              <w:t xml:space="preserve"> SR a </w:t>
            </w:r>
            <w:r w:rsidRPr="00DE7E30">
              <w:rPr>
                <w:rFonts w:ascii="Times New Roman" w:hAnsi="Times New Roman"/>
              </w:rPr>
              <w:t>precizovanie platnej regulácie v nadväznosti na aplikačnú prax pri používaní dodávateľských úverov, pri používaní prostriedkov zo štátnych finančných aktív a pri</w:t>
            </w:r>
            <w:r>
              <w:rPr>
                <w:rFonts w:ascii="Times New Roman" w:hAnsi="Times New Roman"/>
              </w:rPr>
              <w:t xml:space="preserve"> hospodárení v ozdravnom režime.</w:t>
            </w:r>
          </w:p>
          <w:p w:rsidR="003501A1" w:rsidRPr="00A179AE" w:rsidP="00042CA3">
            <w:pPr>
              <w:bidi w:val="0"/>
              <w:jc w:val="both"/>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7D5ADE">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56BC8" w:rsidRPr="00A179AE" w:rsidP="007D5ADE">
            <w:pPr>
              <w:bidi w:val="0"/>
              <w:rPr>
                <w:rFonts w:ascii="Times New Roman" w:hAnsi="Times New Roman"/>
                <w:i/>
              </w:rPr>
            </w:pPr>
            <w:r w:rsidRPr="00B56BC8">
              <w:rPr>
                <w:rFonts w:ascii="Times New Roman" w:hAnsi="Times New Roman"/>
              </w:rPr>
              <w:t>Subjekty verejnej správy</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600237">
              <w:rPr>
                <w:rFonts w:ascii="Times New Roman" w:hAnsi="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3501A1" w:rsidRPr="00A179AE" w:rsidP="007B71A4">
            <w:pPr>
              <w:bidi w:val="0"/>
              <w:rPr>
                <w:rFonts w:ascii="Times New Roman" w:hAnsi="Times New Roman"/>
                <w:i/>
              </w:rPr>
            </w:pPr>
            <w:r w:rsidRPr="00A179AE">
              <w:rPr>
                <w:rFonts w:ascii="Times New Roman" w:hAnsi="Times New Roman"/>
                <w:i/>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3501A1" w:rsidRPr="00A179AE" w:rsidP="007B71A4">
            <w:pPr>
              <w:bidi w:val="0"/>
              <w:jc w:val="center"/>
              <w:rPr>
                <w:rFonts w:ascii="Times New Roman" w:hAnsi="Times New Roman"/>
              </w:rPr>
            </w:pPr>
            <w:r w:rsidR="00D13B6F">
              <w:rPr>
                <w:rFonts w:ascii="MS Gothic" w:eastAsia="MS Gothic" w:hAnsi="MS Gothic" w:hint="eastAsia"/>
              </w:rPr>
              <w:t>☐</w:t>
            </w:r>
            <w:r w:rsidRPr="00A179AE">
              <w:rPr>
                <w:rFonts w:ascii="Times New Roman" w:hAnsi="Times New Roman"/>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3501A1" w:rsidRPr="00A179AE" w:rsidP="007B71A4">
            <w:pPr>
              <w:bidi w:val="0"/>
              <w:jc w:val="center"/>
              <w:rPr>
                <w:rFonts w:ascii="Times New Roman" w:hAnsi="Times New Roman"/>
              </w:rPr>
            </w:pPr>
            <w:r w:rsidR="00FC34AE">
              <w:rPr>
                <w:rFonts w:ascii="MS Gothic" w:eastAsia="MS Gothic" w:hAnsi="MS Gothic" w:hint="eastAsia"/>
              </w:rPr>
              <w:t>☒</w:t>
            </w:r>
            <w:r w:rsidRPr="00A179AE">
              <w:rPr>
                <w:rFonts w:ascii="Times New Roman" w:hAnsi="Times New Roman"/>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A179AE" w:rsidP="007D5ADE">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3501A1" w:rsidRPr="00A179AE" w:rsidP="007B71A4">
            <w:pPr>
              <w:bidi w:val="0"/>
              <w:rPr>
                <w:rFonts w:ascii="Times New Roman" w:hAnsi="Times New Roman"/>
                <w:i/>
              </w:rPr>
            </w:pP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3501A1" w:rsidRPr="00A179AE" w:rsidP="007B71A4">
            <w:pPr>
              <w:bidi w:val="0"/>
              <w:jc w:val="center"/>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95098">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Preskúmanie účelnosti</w:t>
            </w:r>
            <w:r w:rsidR="00F62771">
              <w:rPr>
                <w:rFonts w:ascii="Times New Roman" w:hAnsi="Times New Roman"/>
                <w:b/>
              </w:rPr>
              <w:t>**</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7D5ADE">
            <w:pPr>
              <w:bidi w:val="0"/>
              <w:rPr>
                <w:rFonts w:ascii="Times New Roman" w:hAnsi="Times New Roman"/>
                <w:i/>
              </w:rPr>
            </w:pP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7D5ADE" w:rsidP="007D5ADE">
            <w:pPr>
              <w:bidi w:val="0"/>
              <w:ind w:left="142" w:hanging="142"/>
              <w:rPr>
                <w:rFonts w:ascii="Times New Roman" w:hAnsi="Times New Roman"/>
              </w:rPr>
            </w:pPr>
            <w:r>
              <w:rPr>
                <w:rFonts w:ascii="Times New Roman" w:hAnsi="Times New Roman"/>
              </w:rPr>
              <w:t xml:space="preserve">* vyplniť iba v prípade, </w:t>
            </w:r>
            <w:r w:rsidRPr="004C60B8">
              <w:rPr>
                <w:rFonts w:ascii="Times New Roman" w:hAnsi="Times New Roman"/>
              </w:rPr>
              <w:t>ak materiál nie je zahrnutý do Plánu práce vlády Slovenskej republiky alebo Plán</w:t>
            </w:r>
            <w:r>
              <w:rPr>
                <w:rFonts w:ascii="Times New Roman" w:hAnsi="Times New Roman"/>
              </w:rPr>
              <w:t>u</w:t>
            </w:r>
            <w:r w:rsidRPr="004C60B8">
              <w:rPr>
                <w:rFonts w:ascii="Times New Roman" w:hAnsi="Times New Roman"/>
              </w:rPr>
              <w:t xml:space="preserve"> </w:t>
            </w:r>
            <w:r>
              <w:rPr>
                <w:rFonts w:ascii="Times New Roman" w:hAnsi="Times New Roman"/>
              </w:rPr>
              <w:t xml:space="preserve">       </w:t>
            </w:r>
            <w:r w:rsidRPr="004C60B8">
              <w:rPr>
                <w:rFonts w:ascii="Times New Roman" w:hAnsi="Times New Roman"/>
              </w:rPr>
              <w:t>legislatívnych úloh vlády Slovenskej republiky.</w:t>
            </w:r>
            <w:r>
              <w:rPr>
                <w:rFonts w:ascii="Times New Roman" w:hAnsi="Times New Roman"/>
              </w:rPr>
              <w:t xml:space="preserve"> </w:t>
            </w:r>
          </w:p>
          <w:p w:rsidR="007D5ADE" w:rsidP="007D5ADE">
            <w:pPr>
              <w:bidi w:val="0"/>
              <w:rPr>
                <w:rFonts w:ascii="Times New Roman" w:hAnsi="Times New Roman"/>
              </w:rPr>
            </w:pPr>
            <w:r>
              <w:rPr>
                <w:rFonts w:ascii="Times New Roman" w:hAnsi="Times New Roman"/>
              </w:rPr>
              <w:t>** nepovinné</w:t>
            </w:r>
          </w:p>
          <w:p w:rsidR="00B9175C" w:rsidRPr="00A179AE" w:rsidP="003501A1">
            <w:pPr>
              <w:bidi w:val="0"/>
              <w:rPr>
                <w:rFonts w:ascii="Times New Roman" w:hAnsi="Times New Roman"/>
                <w:b/>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7B71A4">
            <w:pPr>
              <w:bidi w:val="0"/>
              <w:rPr>
                <w:rFonts w:ascii="Times New Roman" w:hAnsi="Times New Roman"/>
                <w:b/>
              </w:rPr>
            </w:pPr>
            <w:r w:rsidRPr="00A179AE">
              <w:rPr>
                <w:rFonts w:ascii="Times New Roman" w:hAnsi="Times New Roman"/>
                <w:b/>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FC34AE">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ind w:left="-107" w:right="-108"/>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3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3501A1" w:rsidRPr="00A179AE" w:rsidP="007B71A4">
            <w:pPr>
              <w:bidi w:val="0"/>
              <w:rPr>
                <w:rFonts w:ascii="Times New Roman" w:hAnsi="Times New Roman"/>
              </w:rPr>
            </w:pPr>
            <w:r w:rsidRPr="00A179AE">
              <w:rPr>
                <w:rFonts w:ascii="Times New Roman" w:hAnsi="Times New Roman"/>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rPr>
            </w:pPr>
            <w:r w:rsidRPr="00A179AE">
              <w:rPr>
                <w:rFonts w:ascii="Times New Roman" w:hAnsi="Times New Roman"/>
              </w:rPr>
              <w:t>Áno</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rPr>
            </w:pPr>
            <w:r w:rsidRPr="00A179AE">
              <w:rPr>
                <w:rFonts w:ascii="Times New Roman" w:hAnsi="Times New Roman"/>
              </w:rPr>
              <w:t>Nie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ind w:left="-107" w:right="-108"/>
              <w:jc w:val="center"/>
              <w:rPr>
                <w:rFonts w:ascii="Times New Roman" w:hAnsi="Times New Roman"/>
              </w:rPr>
            </w:pPr>
            <w:r w:rsidRPr="00A179AE">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34"/>
              <w:rPr>
                <w:rFonts w:ascii="Times New Roman" w:hAnsi="Times New Roman"/>
              </w:rPr>
            </w:pPr>
            <w:r w:rsidRPr="00A179AE">
              <w:rPr>
                <w:rFonts w:ascii="Times New Roman" w:hAnsi="Times New Roman"/>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FC34AE">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3501A1" w:rsidRPr="00A179AE" w:rsidP="007B71A4">
            <w:pPr>
              <w:bidi w:val="0"/>
              <w:rPr>
                <w:rFonts w:ascii="Times New Roman" w:hAnsi="Times New Roman"/>
              </w:rPr>
            </w:pPr>
            <w:r w:rsidRPr="00A179AE">
              <w:rPr>
                <w:rFonts w:ascii="Times New Roman" w:hAnsi="Times New Roman"/>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rPr>
            </w:pPr>
            <w:r w:rsidRPr="00A179AE">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rPr>
            </w:pPr>
            <w:r w:rsidRPr="00A179AE">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rPr>
            </w:pPr>
            <w:r w:rsidRPr="00A179AE">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rPr>
            </w:pPr>
            <w:r w:rsidRPr="00A179AE">
              <w:rPr>
                <w:rFonts w:ascii="Times New Roman" w:hAnsi="Times New Roman"/>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FC34AE">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FC34AE">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7B71A4">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00FC34AE">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7B71A4">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7B71A4">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7B71A4">
            <w:pPr>
              <w:bidi w:val="0"/>
              <w:ind w:left="54"/>
              <w:rPr>
                <w:rFonts w:ascii="Times New Roman" w:hAnsi="Times New Roman"/>
                <w:b/>
              </w:rPr>
            </w:pPr>
            <w:r w:rsidRPr="00A179AE">
              <w:rPr>
                <w:rFonts w:ascii="Times New Roman" w:hAnsi="Times New Roman"/>
                <w:b/>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45465B" w:rsidRPr="00653ADA" w:rsidP="00B83402">
            <w:pPr>
              <w:bidi w:val="0"/>
              <w:spacing w:after="0" w:line="240" w:lineRule="auto"/>
              <w:rPr>
                <w:rFonts w:ascii="Times New Roman" w:hAnsi="Times New Roman"/>
                <w:b/>
              </w:rPr>
            </w:pPr>
            <w:r>
              <w:rPr>
                <w:rFonts w:ascii="Times New Roman" w:hAnsi="Times New Roman"/>
                <w:b/>
                <w:lang w:eastAsia="en-US"/>
              </w:rPr>
              <w:t>V</w:t>
            </w:r>
            <w:r w:rsidRPr="00127DAC">
              <w:rPr>
                <w:rFonts w:ascii="Times New Roman" w:hAnsi="Times New Roman"/>
                <w:b/>
                <w:lang w:eastAsia="en-US"/>
              </w:rPr>
              <w:t>plyv</w:t>
            </w:r>
            <w:r>
              <w:rPr>
                <w:rFonts w:ascii="Times New Roman" w:hAnsi="Times New Roman"/>
                <w:b/>
                <w:lang w:eastAsia="en-US"/>
              </w:rPr>
              <w:t>y</w:t>
            </w:r>
            <w:r w:rsidRPr="00127DAC">
              <w:rPr>
                <w:rFonts w:ascii="Times New Roman" w:hAnsi="Times New Roman"/>
                <w:b/>
                <w:lang w:eastAsia="en-US"/>
              </w:rPr>
              <w:t xml:space="preserve"> na služby verejnej správy pre občana</w:t>
            </w:r>
            <w:r>
              <w:rPr>
                <w:rFonts w:ascii="Times New Roman" w:hAnsi="Times New Roman"/>
                <w:b/>
                <w:lang w:eastAsia="en-US"/>
              </w:rPr>
              <w:t>, z toho</w:t>
            </w:r>
          </w:p>
        </w:tc>
        <w:tc>
          <w:tcPr>
            <w:tcW w:w="541" w:type="dxa"/>
            <w:tcBorders>
              <w:top w:val="single" w:sz="4" w:space="0" w:color="auto"/>
              <w:left w:val="single" w:sz="4" w:space="0" w:color="auto"/>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45465B" w:rsidRPr="00653ADA" w:rsidP="00B83402">
            <w:pPr>
              <w:bidi w:val="0"/>
              <w:spacing w:after="0" w:line="240" w:lineRule="auto"/>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45465B" w:rsidRPr="00653ADA" w:rsidP="00B83402">
            <w:pPr>
              <w:bidi w:val="0"/>
              <w:spacing w:after="0" w:line="240" w:lineRule="auto"/>
              <w:rPr>
                <w:rFonts w:ascii="Times New Roman" w:hAnsi="Times New Roman"/>
                <w:b/>
              </w:rPr>
            </w:pPr>
          </w:p>
        </w:tc>
        <w:tc>
          <w:tcPr>
            <w:tcW w:w="547" w:type="dxa"/>
            <w:tcBorders>
              <w:top w:val="single" w:sz="4" w:space="0" w:color="auto"/>
              <w:left w:val="nil"/>
              <w:bottom w:val="nil"/>
              <w:right w:val="nil"/>
            </w:tcBorders>
            <w:textDirection w:val="lrTb"/>
            <w:vAlign w:val="top"/>
          </w:tcPr>
          <w:p w:rsidR="0045465B" w:rsidRPr="00653ADA" w:rsidP="00B83402">
            <w:pPr>
              <w:bidi w:val="0"/>
              <w:spacing w:after="0" w:line="240" w:lineRule="auto"/>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45465B" w:rsidRPr="00653ADA" w:rsidP="00B83402">
            <w:pPr>
              <w:bidi w:val="0"/>
              <w:spacing w:after="0" w:line="240" w:lineRule="auto"/>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1A1559" w:rsidRPr="009634B3" w:rsidP="00B83402">
            <w:pPr>
              <w:bidi w:val="0"/>
              <w:spacing w:after="0" w:line="240" w:lineRule="auto"/>
              <w:ind w:left="196" w:hanging="196"/>
              <w:rPr>
                <w:rFonts w:ascii="Times New Roman" w:hAnsi="Times New Roman"/>
                <w:b/>
                <w:lang w:eastAsia="en-US"/>
              </w:rPr>
            </w:pPr>
            <w:r w:rsidRPr="009634B3">
              <w:rPr>
                <w:rFonts w:ascii="Times New Roman" w:hAnsi="Times New Roman"/>
                <w:b/>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tcPr>
          <w:p w:rsidR="001A1559" w:rsidRPr="00A179AE" w:rsidP="00EB1608">
            <w:pPr>
              <w:bidi w:val="0"/>
              <w:spacing w:after="0" w:line="240" w:lineRule="auto"/>
              <w:jc w:val="center"/>
              <w:rPr>
                <w:rFonts w:ascii="Times New Roman" w:hAnsi="Times New Roman"/>
                <w:b/>
              </w:rPr>
            </w:pPr>
            <w:r>
              <w:rPr>
                <w:rFonts w:ascii="MS Gothic" w:eastAsia="MS Gothic" w:hAnsi="MS Gothic" w:hint="eastAsia"/>
                <w:b/>
              </w:rPr>
              <w:t>☐</w:t>
            </w:r>
          </w:p>
        </w:tc>
        <w:tc>
          <w:tcPr>
            <w:tcW w:w="1281" w:type="dxa"/>
            <w:tcBorders>
              <w:top w:val="nil"/>
              <w:left w:val="nil"/>
              <w:bottom w:val="nil"/>
              <w:right w:val="nil"/>
            </w:tcBorders>
            <w:textDirection w:val="lrTb"/>
            <w:vAlign w:val="top"/>
          </w:tcPr>
          <w:p w:rsidR="001A1559" w:rsidRPr="00A179AE" w:rsidP="00EB1608">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nil"/>
              <w:right w:val="nil"/>
            </w:tcBorders>
            <w:textDirection w:val="lrTb"/>
            <w:vAlign w:val="top"/>
          </w:tcPr>
          <w:p w:rsidR="001A1559" w:rsidRPr="00A179AE" w:rsidP="00EB1608">
            <w:pPr>
              <w:bidi w:val="0"/>
              <w:spacing w:after="0" w:line="240" w:lineRule="auto"/>
              <w:jc w:val="center"/>
              <w:rPr>
                <w:rFonts w:ascii="Times New Roman" w:hAnsi="Times New Roman"/>
                <w:b/>
              </w:rPr>
            </w:pPr>
            <w:r w:rsidR="00FC34AE">
              <w:rPr>
                <w:rFonts w:ascii="MS Gothic" w:eastAsia="MS Gothic" w:hAnsi="MS Gothic" w:hint="eastAsia"/>
                <w:b/>
              </w:rPr>
              <w:t>☒</w:t>
            </w:r>
          </w:p>
        </w:tc>
        <w:tc>
          <w:tcPr>
            <w:tcW w:w="1133" w:type="dxa"/>
            <w:tcBorders>
              <w:top w:val="nil"/>
              <w:left w:val="nil"/>
              <w:bottom w:val="nil"/>
              <w:right w:val="nil"/>
            </w:tcBorders>
            <w:textDirection w:val="lrTb"/>
            <w:vAlign w:val="top"/>
          </w:tcPr>
          <w:p w:rsidR="001A1559" w:rsidRPr="00A179AE" w:rsidP="00EB1608">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nil"/>
              <w:right w:val="nil"/>
            </w:tcBorders>
            <w:textDirection w:val="lrTb"/>
            <w:vAlign w:val="top"/>
          </w:tcPr>
          <w:p w:rsidR="001A1559" w:rsidRPr="00A179AE" w:rsidP="00EB1608">
            <w:pPr>
              <w:bidi w:val="0"/>
              <w:spacing w:after="0" w:line="240" w:lineRule="auto"/>
              <w:jc w:val="center"/>
              <w:rPr>
                <w:rFonts w:ascii="Times New Roman" w:hAnsi="Times New Roman"/>
                <w:b/>
              </w:rPr>
            </w:pPr>
            <w:r w:rsidRPr="00A179AE">
              <w:rPr>
                <w:rFonts w:ascii="MS Mincho" w:eastAsia="MS Mincho" w:hAnsi="MS Mincho" w:cs="MS Mincho" w:hint="eastAsia"/>
                <w:b/>
              </w:rPr>
              <w:t>☐</w:t>
            </w:r>
          </w:p>
        </w:tc>
        <w:tc>
          <w:tcPr>
            <w:tcW w:w="1297" w:type="dxa"/>
            <w:tcBorders>
              <w:top w:val="nil"/>
              <w:left w:val="nil"/>
              <w:bottom w:val="nil"/>
              <w:right w:val="single" w:sz="4" w:space="0" w:color="auto"/>
            </w:tcBorders>
            <w:textDirection w:val="lrTb"/>
            <w:vAlign w:val="top"/>
          </w:tcPr>
          <w:p w:rsidR="001A1559" w:rsidRPr="00A179AE" w:rsidP="00EB1608">
            <w:pPr>
              <w:bidi w:val="0"/>
              <w:spacing w:after="0" w:line="240" w:lineRule="auto"/>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1A1559" w:rsidRPr="009634B3" w:rsidP="00B83402">
            <w:pPr>
              <w:bidi w:val="0"/>
              <w:spacing w:after="0" w:line="240" w:lineRule="auto"/>
              <w:ind w:left="168" w:hanging="168"/>
              <w:rPr>
                <w:rFonts w:ascii="Times New Roman" w:hAnsi="Times New Roman"/>
                <w:b/>
                <w:lang w:eastAsia="en-US"/>
              </w:rPr>
            </w:pPr>
            <w:r>
              <w:rPr>
                <w:rFonts w:ascii="Times New Roman" w:hAnsi="Times New Roman"/>
                <w:b/>
                <w:lang w:eastAsia="en-US"/>
              </w:rPr>
              <w:t xml:space="preserve">    </w:t>
            </w:r>
            <w:r w:rsidRPr="009634B3">
              <w:rPr>
                <w:rFonts w:ascii="Times New Roman" w:hAnsi="Times New Roman"/>
                <w:b/>
                <w:lang w:eastAsia="en-US"/>
              </w:rPr>
              <w:t>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1A1559" w:rsidRPr="00A179AE" w:rsidP="00EB1608">
            <w:pPr>
              <w:bidi w:val="0"/>
              <w:spacing w:after="0" w:line="240" w:lineRule="auto"/>
              <w:jc w:val="center"/>
              <w:rPr>
                <w:rFonts w:ascii="Times New Roman" w:hAnsi="Times New Roman"/>
                <w:b/>
              </w:rPr>
            </w:pPr>
            <w:r w:rsidRPr="00A179AE">
              <w:rPr>
                <w:rFonts w:ascii="MS Mincho" w:eastAsia="MS Mincho" w:hAnsi="MS Mincho" w:cs="MS Mincho" w:hint="eastAsia"/>
                <w:b/>
              </w:rPr>
              <w:t>☐</w:t>
            </w:r>
          </w:p>
        </w:tc>
        <w:tc>
          <w:tcPr>
            <w:tcW w:w="1281" w:type="dxa"/>
            <w:tcBorders>
              <w:top w:val="nil"/>
              <w:left w:val="nil"/>
              <w:bottom w:val="single" w:sz="4" w:space="0" w:color="auto"/>
              <w:right w:val="nil"/>
            </w:tcBorders>
            <w:textDirection w:val="lrTb"/>
            <w:vAlign w:val="top"/>
          </w:tcPr>
          <w:p w:rsidR="001A1559" w:rsidRPr="00A179AE" w:rsidP="00EB1608">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single" w:sz="4" w:space="0" w:color="auto"/>
              <w:right w:val="nil"/>
            </w:tcBorders>
            <w:textDirection w:val="lrTb"/>
            <w:vAlign w:val="top"/>
          </w:tcPr>
          <w:p w:rsidR="001A1559" w:rsidRPr="00A179AE" w:rsidP="00EB1608">
            <w:pPr>
              <w:bidi w:val="0"/>
              <w:spacing w:after="0" w:line="240" w:lineRule="auto"/>
              <w:jc w:val="center"/>
              <w:rPr>
                <w:rFonts w:ascii="Times New Roman" w:hAnsi="Times New Roman"/>
                <w:b/>
              </w:rPr>
            </w:pPr>
            <w:r w:rsidR="00FC34AE">
              <w:rPr>
                <w:rFonts w:ascii="MS Gothic" w:eastAsia="MS Gothic" w:hAnsi="MS Gothic" w:hint="eastAsia"/>
                <w:b/>
              </w:rPr>
              <w:t>☒</w:t>
            </w:r>
          </w:p>
        </w:tc>
        <w:tc>
          <w:tcPr>
            <w:tcW w:w="1133" w:type="dxa"/>
            <w:tcBorders>
              <w:top w:val="nil"/>
              <w:left w:val="nil"/>
              <w:bottom w:val="single" w:sz="4" w:space="0" w:color="auto"/>
              <w:right w:val="nil"/>
            </w:tcBorders>
            <w:textDirection w:val="lrTb"/>
            <w:vAlign w:val="top"/>
          </w:tcPr>
          <w:p w:rsidR="001A1559" w:rsidRPr="00A179AE" w:rsidP="00EB1608">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single" w:sz="4" w:space="0" w:color="auto"/>
              <w:right w:val="nil"/>
            </w:tcBorders>
            <w:textDirection w:val="lrTb"/>
            <w:vAlign w:val="top"/>
          </w:tcPr>
          <w:p w:rsidR="001A1559" w:rsidRPr="00A179AE" w:rsidP="00EB1608">
            <w:pPr>
              <w:bidi w:val="0"/>
              <w:spacing w:after="0" w:line="240" w:lineRule="auto"/>
              <w:jc w:val="center"/>
              <w:rPr>
                <w:rFonts w:ascii="Times New Roman" w:hAnsi="Times New Roman"/>
                <w:b/>
              </w:rPr>
            </w:pPr>
            <w:r w:rsidRPr="00A179AE">
              <w:rPr>
                <w:rFonts w:ascii="MS Mincho" w:eastAsia="MS Mincho" w:hAnsi="MS Mincho" w:cs="MS Mincho" w:hint="eastAsia"/>
                <w:b/>
              </w:rPr>
              <w:t>☐</w:t>
            </w:r>
          </w:p>
        </w:tc>
        <w:tc>
          <w:tcPr>
            <w:tcW w:w="1297" w:type="dxa"/>
            <w:tcBorders>
              <w:top w:val="nil"/>
              <w:left w:val="nil"/>
              <w:bottom w:val="single" w:sz="4" w:space="0" w:color="auto"/>
              <w:right w:val="single" w:sz="4" w:space="0" w:color="auto"/>
            </w:tcBorders>
            <w:textDirection w:val="lrTb"/>
            <w:vAlign w:val="top"/>
          </w:tcPr>
          <w:p w:rsidR="001A1559" w:rsidRPr="00A179AE" w:rsidP="00EB1608">
            <w:pPr>
              <w:bidi w:val="0"/>
              <w:spacing w:after="0" w:line="240" w:lineRule="auto"/>
              <w:ind w:left="54"/>
              <w:rPr>
                <w:rFonts w:ascii="Times New Roman" w:hAnsi="Times New Roman"/>
                <w:b/>
              </w:rPr>
            </w:pPr>
            <w:r w:rsidRPr="00A179AE">
              <w:rPr>
                <w:rFonts w:ascii="Times New Roman" w:hAnsi="Times New Roman"/>
                <w:b/>
              </w:rPr>
              <w:t>Negatívne</w:t>
            </w:r>
          </w:p>
        </w:tc>
      </w:tr>
    </w:tbl>
    <w:p w:rsidR="003501A1" w:rsidRPr="00A179AE" w:rsidP="003501A1">
      <w:pPr>
        <w:bidi w:val="0"/>
        <w:ind w:right="141"/>
        <w:rPr>
          <w:rFonts w:ascii="Times New Roman" w:hAnsi="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4F6F1F"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277EDE" w:rsidRPr="00277EDE" w:rsidP="00277EDE">
            <w:pPr>
              <w:bidi w:val="0"/>
              <w:jc w:val="both"/>
              <w:rPr>
                <w:rFonts w:ascii="Times New Roman" w:hAnsi="Times New Roman"/>
              </w:rPr>
            </w:pPr>
            <w:r w:rsidRPr="00277EDE">
              <w:rPr>
                <w:rFonts w:ascii="Times New Roman" w:hAnsi="Times New Roman"/>
              </w:rPr>
              <w:t xml:space="preserve">Predložený materiál nebol konzultovaný s podnikateľskými subjektami, nakoľko nie je zaradený do Zoznamu legislatívnych úloh, ku ktorým je potrebné vykonať konzultácie s podnikateľskými subjektmi v zmysle Jednotnej metodiky na posudzovanie vybraných vplyvov. </w:t>
            </w:r>
          </w:p>
          <w:p w:rsidR="004F6F1F" w:rsidRPr="00A179AE" w:rsidP="007D5ADE">
            <w:pPr>
              <w:bidi w:val="0"/>
              <w:rPr>
                <w:rFonts w:ascii="Times New Roman" w:hAnsi="Times New Roman"/>
                <w:b/>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82BAD">
            <w:pPr>
              <w:bidi w:val="0"/>
              <w:rPr>
                <w:rFonts w:ascii="Times New Roman" w:hAnsi="Times New Roman"/>
              </w:rPr>
            </w:pPr>
            <w:r>
              <w:rPr>
                <w:rFonts w:ascii="Times New Roman" w:hAnsi="Times New Roman"/>
              </w:rPr>
              <w:t xml:space="preserve">Ing. Anna Mitošinková, odbor rozpočtovej </w:t>
            </w:r>
            <w:r w:rsidR="00B9175C">
              <w:rPr>
                <w:rFonts w:ascii="Times New Roman" w:hAnsi="Times New Roman"/>
              </w:rPr>
              <w:t>regulácie</w:t>
            </w:r>
            <w:r>
              <w:rPr>
                <w:rFonts w:ascii="Times New Roman" w:hAnsi="Times New Roman"/>
              </w:rPr>
              <w:t>, MF SR, anna.mitosinkova@mfsr.sk</w:t>
            </w:r>
          </w:p>
          <w:p w:rsidR="002A2687">
            <w:pPr>
              <w:bidi w:val="0"/>
              <w:rPr>
                <w:rFonts w:ascii="Times New Roman" w:hAnsi="Times New Roman"/>
              </w:rPr>
            </w:pPr>
            <w:r>
              <w:rPr>
                <w:rFonts w:ascii="Times New Roman" w:hAnsi="Times New Roman"/>
              </w:rPr>
              <w:t xml:space="preserve">Mgr. Lenka Herková, odbor rozpočtovej </w:t>
            </w:r>
            <w:r w:rsidR="00B9175C">
              <w:rPr>
                <w:rFonts w:ascii="Times New Roman" w:hAnsi="Times New Roman"/>
              </w:rPr>
              <w:t>regulácie</w:t>
            </w:r>
            <w:r>
              <w:rPr>
                <w:rFonts w:ascii="Times New Roman" w:hAnsi="Times New Roman"/>
              </w:rPr>
              <w:t>, MF SR, lenka.herkova@mfsr.sk</w:t>
            </w:r>
          </w:p>
          <w:p w:rsidR="002A2687" w:rsidRPr="002A2687" w:rsidP="002A2687">
            <w:pPr>
              <w:bidi w:val="0"/>
              <w:rPr>
                <w:rFonts w:ascii="Times New Roman" w:hAnsi="Times New Roman"/>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i/>
              </w:rPr>
            </w:pPr>
          </w:p>
          <w:p w:rsidR="003501A1" w:rsidRPr="00A179AE" w:rsidP="007B71A4">
            <w:pPr>
              <w:bidi w:val="0"/>
              <w:rPr>
                <w:rFonts w:ascii="Times New Roman" w:hAnsi="Times New Roman"/>
                <w:b/>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 xml:space="preserve">Stanovisko </w:t>
            </w:r>
            <w:r>
              <w:rPr>
                <w:rFonts w:ascii="Times New Roman" w:hAnsi="Times New Roman"/>
                <w:b/>
              </w:rPr>
              <w:t>Komisie pre posudzovanie vybraných vplyvov</w:t>
            </w:r>
            <w:r w:rsidRPr="00A179AE">
              <w:rPr>
                <w:rFonts w:ascii="Times New Roman" w:hAnsi="Times New Roman"/>
                <w:b/>
              </w:rPr>
              <w:t xml:space="preserve">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7B71A4">
            <w:pPr>
              <w:bidi w:val="0"/>
              <w:rPr>
                <w:rFonts w:ascii="Times New Roman" w:hAnsi="Times New Roman"/>
                <w:b/>
              </w:rPr>
            </w:pPr>
          </w:p>
          <w:p w:rsidR="003501A1" w:rsidRPr="00A179AE" w:rsidP="007B71A4">
            <w:pPr>
              <w:bidi w:val="0"/>
              <w:rPr>
                <w:rFonts w:ascii="Times New Roman" w:hAnsi="Times New Roman"/>
                <w:b/>
              </w:rPr>
            </w:pPr>
          </w:p>
          <w:p w:rsidR="003501A1" w:rsidRPr="00A179AE" w:rsidP="007B71A4">
            <w:pPr>
              <w:bidi w:val="0"/>
              <w:rPr>
                <w:rFonts w:ascii="Times New Roman" w:hAnsi="Times New Roman"/>
                <w:b/>
              </w:rPr>
            </w:pPr>
          </w:p>
          <w:p w:rsidR="003501A1" w:rsidRPr="00A179AE" w:rsidP="007B71A4">
            <w:pPr>
              <w:bidi w:val="0"/>
              <w:rPr>
                <w:rFonts w:ascii="Times New Roman" w:hAnsi="Times New Roman"/>
                <w:b/>
              </w:rPr>
            </w:pPr>
          </w:p>
          <w:p w:rsidR="003501A1" w:rsidRPr="00A179AE" w:rsidP="007B71A4">
            <w:pPr>
              <w:bidi w:val="0"/>
              <w:rPr>
                <w:rFonts w:ascii="Times New Roman" w:hAnsi="Times New Roman"/>
                <w:b/>
              </w:rPr>
            </w:pPr>
          </w:p>
        </w:tc>
      </w:tr>
    </w:tbl>
    <w:p w:rsidR="003501A1" w:rsidP="003501A1">
      <w:pPr>
        <w:bidi w:val="0"/>
        <w:rPr>
          <w:rFonts w:ascii="Times New Roman" w:hAnsi="Times New Roman"/>
          <w:b/>
        </w:rPr>
      </w:pPr>
    </w:p>
    <w:p w:rsidR="00FD4D9D">
      <w:pPr>
        <w:bidi w:val="0"/>
        <w:spacing w:after="200" w:line="276" w:lineRule="auto"/>
        <w:rPr>
          <w:rFonts w:ascii="Times New Roman" w:hAnsi="Times New Roman"/>
          <w:b/>
        </w:rPr>
      </w:pPr>
      <w:r>
        <w:rPr>
          <w:rFonts w:ascii="Times New Roman" w:hAnsi="Times New Roman"/>
          <w:b/>
        </w:rPr>
        <w:br w:type="page"/>
      </w:r>
    </w:p>
    <w:p w:rsidR="00FD4D9D" w:rsidRPr="00FD4D9D" w:rsidP="00FD4D9D">
      <w:pPr>
        <w:pStyle w:val="Title"/>
        <w:bidi w:val="0"/>
        <w:rPr>
          <w:rFonts w:ascii="Times New Roman" w:hAnsi="Times New Roman"/>
        </w:rPr>
      </w:pPr>
      <w:r w:rsidRPr="00FD4D9D">
        <w:rPr>
          <w:rFonts w:ascii="Times New Roman" w:hAnsi="Times New Roman"/>
        </w:rPr>
        <w:t>DOLOŽKA ZLUČITEĽNOSTI</w:t>
      </w:r>
    </w:p>
    <w:p w:rsidR="00FD4D9D" w:rsidRPr="00FD4D9D" w:rsidP="00FD4D9D">
      <w:pPr>
        <w:pBdr>
          <w:bottom w:val="single" w:sz="6" w:space="1" w:color="auto"/>
        </w:pBdr>
        <w:bidi w:val="0"/>
        <w:jc w:val="center"/>
        <w:rPr>
          <w:rFonts w:ascii="Times New Roman" w:hAnsi="Times New Roman"/>
          <w:bCs/>
          <w:sz w:val="24"/>
          <w:szCs w:val="24"/>
        </w:rPr>
      </w:pPr>
      <w:r w:rsidRPr="00FD4D9D">
        <w:rPr>
          <w:rFonts w:ascii="Times New Roman" w:hAnsi="Times New Roman"/>
          <w:sz w:val="24"/>
          <w:szCs w:val="24"/>
        </w:rPr>
        <w:t>návrh zákona, ktorým sa mení a dopĺňa zákon č. 523/2004 Z. z. o rozpočtových pravidlách verejnej správy a o zmene a doplnení niektorých zákonov v znení neskorších predpisov a ktorým sa menia a dopĺňajú niektoré zákony s</w:t>
      </w:r>
      <w:r w:rsidRPr="00FD4D9D">
        <w:rPr>
          <w:rFonts w:ascii="Times New Roman" w:hAnsi="Times New Roman"/>
          <w:bCs/>
          <w:sz w:val="24"/>
          <w:szCs w:val="24"/>
        </w:rPr>
        <w:t xml:space="preserve"> právom Európskej únie</w:t>
      </w:r>
    </w:p>
    <w:p w:rsidR="00FD4D9D" w:rsidRPr="00FD4D9D" w:rsidP="00FD4D9D">
      <w:pPr>
        <w:bidi w:val="0"/>
        <w:jc w:val="center"/>
        <w:rPr>
          <w:rFonts w:ascii="Times New Roman" w:hAnsi="Times New Roman"/>
          <w:b/>
          <w:sz w:val="24"/>
          <w:szCs w:val="24"/>
        </w:rPr>
      </w:pPr>
    </w:p>
    <w:p w:rsidR="00FD4D9D" w:rsidRPr="00FD4D9D" w:rsidP="00FD4D9D">
      <w:pPr>
        <w:numPr>
          <w:numId w:val="3"/>
        </w:numPr>
        <w:bidi w:val="0"/>
        <w:spacing w:after="120"/>
        <w:jc w:val="both"/>
        <w:rPr>
          <w:rFonts w:ascii="Times New Roman" w:hAnsi="Times New Roman"/>
          <w:sz w:val="24"/>
          <w:szCs w:val="24"/>
        </w:rPr>
      </w:pPr>
      <w:r w:rsidRPr="00FD4D9D">
        <w:rPr>
          <w:rFonts w:ascii="Times New Roman" w:hAnsi="Times New Roman"/>
          <w:b/>
          <w:sz w:val="24"/>
          <w:szCs w:val="24"/>
        </w:rPr>
        <w:t>Predkladateľ návrhu zákona:</w:t>
      </w:r>
    </w:p>
    <w:p w:rsidR="00FD4D9D" w:rsidRPr="00FD4D9D" w:rsidP="00FD4D9D">
      <w:pPr>
        <w:bidi w:val="0"/>
        <w:ind w:firstLine="425"/>
        <w:jc w:val="both"/>
        <w:rPr>
          <w:rFonts w:ascii="Times New Roman" w:hAnsi="Times New Roman"/>
          <w:sz w:val="24"/>
          <w:szCs w:val="24"/>
        </w:rPr>
      </w:pPr>
      <w:r w:rsidRPr="00FD4D9D">
        <w:rPr>
          <w:rFonts w:ascii="Times New Roman" w:hAnsi="Times New Roman"/>
          <w:sz w:val="24"/>
          <w:szCs w:val="24"/>
        </w:rPr>
        <w:t>Vláda Slovenskej republiky.</w:t>
      </w:r>
    </w:p>
    <w:p w:rsidR="00FD4D9D" w:rsidRPr="00FD4D9D" w:rsidP="00FD4D9D">
      <w:pPr>
        <w:bidi w:val="0"/>
        <w:jc w:val="both"/>
        <w:rPr>
          <w:rFonts w:ascii="Times New Roman" w:hAnsi="Times New Roman"/>
          <w:b/>
          <w:sz w:val="24"/>
          <w:szCs w:val="24"/>
        </w:rPr>
      </w:pPr>
    </w:p>
    <w:p w:rsidR="00FD4D9D" w:rsidRPr="00FD4D9D" w:rsidP="00FD4D9D">
      <w:pPr>
        <w:numPr>
          <w:numId w:val="3"/>
        </w:numPr>
        <w:bidi w:val="0"/>
        <w:spacing w:after="120"/>
        <w:jc w:val="both"/>
        <w:rPr>
          <w:rFonts w:ascii="Times New Roman" w:hAnsi="Times New Roman"/>
          <w:b/>
          <w:sz w:val="24"/>
          <w:szCs w:val="24"/>
        </w:rPr>
      </w:pPr>
      <w:r w:rsidRPr="00FD4D9D">
        <w:rPr>
          <w:rFonts w:ascii="Times New Roman" w:hAnsi="Times New Roman"/>
          <w:b/>
          <w:sz w:val="24"/>
          <w:szCs w:val="24"/>
        </w:rPr>
        <w:t>Názov návrhu zákona:</w:t>
      </w:r>
    </w:p>
    <w:p w:rsidR="00FD4D9D" w:rsidRPr="00FD4D9D" w:rsidP="00FD4D9D">
      <w:pPr>
        <w:bidi w:val="0"/>
        <w:ind w:left="425"/>
        <w:jc w:val="both"/>
        <w:rPr>
          <w:rFonts w:ascii="Times New Roman" w:hAnsi="Times New Roman"/>
          <w:sz w:val="24"/>
          <w:szCs w:val="24"/>
        </w:rPr>
      </w:pPr>
      <w:r w:rsidRPr="00FD4D9D">
        <w:rPr>
          <w:rFonts w:ascii="Times New Roman" w:hAnsi="Times New Roman"/>
          <w:sz w:val="24"/>
          <w:szCs w:val="24"/>
        </w:rPr>
        <w:t>Návrh zákona, ktorým sa mení a dopĺňa zákon č. 523/2004 Z. z. o rozpočtových pravidlách verejnej správy a o zmene a doplnení niektorých zákonov v znení neskorších predpisov a ktorým sa menia a dopĺňajú niektoré zákony.</w:t>
      </w:r>
    </w:p>
    <w:p w:rsidR="00FD4D9D" w:rsidRPr="00FD4D9D" w:rsidP="00FD4D9D">
      <w:pPr>
        <w:bidi w:val="0"/>
        <w:jc w:val="both"/>
        <w:rPr>
          <w:rFonts w:ascii="Times New Roman" w:hAnsi="Times New Roman"/>
          <w:b/>
          <w:sz w:val="24"/>
          <w:szCs w:val="24"/>
        </w:rPr>
      </w:pPr>
    </w:p>
    <w:p w:rsidR="00FD4D9D" w:rsidRPr="00FD4D9D" w:rsidP="00FD4D9D">
      <w:pPr>
        <w:numPr>
          <w:numId w:val="3"/>
        </w:numPr>
        <w:bidi w:val="0"/>
        <w:spacing w:after="120"/>
        <w:jc w:val="both"/>
        <w:rPr>
          <w:rFonts w:ascii="Times New Roman" w:hAnsi="Times New Roman"/>
          <w:b/>
          <w:sz w:val="24"/>
          <w:szCs w:val="24"/>
        </w:rPr>
      </w:pPr>
      <w:r w:rsidRPr="00FD4D9D">
        <w:rPr>
          <w:rFonts w:ascii="Times New Roman" w:hAnsi="Times New Roman"/>
          <w:b/>
          <w:sz w:val="24"/>
          <w:szCs w:val="24"/>
        </w:rPr>
        <w:t xml:space="preserve">Problematika zákona: </w:t>
      </w:r>
    </w:p>
    <w:p w:rsidR="00FD4D9D" w:rsidRPr="00FD4D9D" w:rsidP="00FD4D9D">
      <w:pPr>
        <w:pStyle w:val="BodyText"/>
        <w:numPr>
          <w:ilvl w:val="1"/>
          <w:numId w:val="3"/>
        </w:numPr>
        <w:tabs>
          <w:tab w:val="left" w:pos="540"/>
        </w:tabs>
        <w:bidi w:val="0"/>
        <w:spacing w:after="120"/>
        <w:ind w:hanging="850"/>
        <w:jc w:val="left"/>
        <w:rPr>
          <w:rFonts w:ascii="Times New Roman" w:hAnsi="Times New Roman" w:cs="Times New Roman"/>
        </w:rPr>
      </w:pPr>
      <w:r w:rsidRPr="00FD4D9D">
        <w:rPr>
          <w:rFonts w:ascii="Times New Roman" w:hAnsi="Times New Roman" w:cs="Times New Roman"/>
        </w:rPr>
        <w:t>je upravená v práve Európskej únie:</w:t>
      </w:r>
    </w:p>
    <w:p w:rsidR="00FD4D9D" w:rsidRPr="00FD4D9D" w:rsidP="00FD4D9D">
      <w:pPr>
        <w:pStyle w:val="BodyText"/>
        <w:bidi w:val="0"/>
        <w:spacing w:before="120"/>
        <w:ind w:left="357"/>
        <w:rPr>
          <w:rFonts w:ascii="Times New Roman" w:hAnsi="Times New Roman" w:cs="Times New Roman"/>
          <w:b/>
        </w:rPr>
      </w:pPr>
      <w:r w:rsidRPr="00FD4D9D">
        <w:rPr>
          <w:rFonts w:ascii="Times New Roman" w:hAnsi="Times New Roman" w:cs="Times New Roman"/>
          <w:b/>
        </w:rPr>
        <w:t xml:space="preserve"> Primárne právo: </w:t>
      </w:r>
    </w:p>
    <w:p w:rsidR="00FD4D9D" w:rsidRPr="00FD4D9D" w:rsidP="00FD4D9D">
      <w:pPr>
        <w:pStyle w:val="BodyText"/>
        <w:numPr>
          <w:numId w:val="6"/>
        </w:numPr>
        <w:bidi w:val="0"/>
        <w:spacing w:after="120"/>
        <w:rPr>
          <w:rFonts w:ascii="Times New Roman" w:hAnsi="Times New Roman" w:cs="Times New Roman"/>
        </w:rPr>
      </w:pPr>
      <w:r w:rsidRPr="00FD4D9D">
        <w:rPr>
          <w:rFonts w:ascii="Times New Roman" w:hAnsi="Times New Roman" w:cs="Times New Roman"/>
        </w:rPr>
        <w:t>čl. 3, 121, 126, čl. 310 až 325 Zmluvy o fungovaní Európskej únie,</w:t>
      </w:r>
    </w:p>
    <w:p w:rsidR="00FD4D9D" w:rsidRPr="00FD4D9D" w:rsidP="00FD4D9D">
      <w:pPr>
        <w:pStyle w:val="BodyText"/>
        <w:numPr>
          <w:numId w:val="6"/>
        </w:numPr>
        <w:bidi w:val="0"/>
        <w:spacing w:after="120"/>
        <w:rPr>
          <w:rFonts w:ascii="Times New Roman" w:hAnsi="Times New Roman" w:cs="Times New Roman"/>
        </w:rPr>
      </w:pPr>
      <w:r w:rsidRPr="00FD4D9D">
        <w:rPr>
          <w:rFonts w:ascii="Times New Roman" w:hAnsi="Times New Roman" w:cs="Times New Roman"/>
        </w:rPr>
        <w:t>čl. 16 a 17 Zmluvy o Európskej únii,</w:t>
      </w:r>
    </w:p>
    <w:p w:rsidR="00FD4D9D" w:rsidRPr="00FD4D9D" w:rsidP="00FD4D9D">
      <w:pPr>
        <w:pStyle w:val="BodyText"/>
        <w:numPr>
          <w:numId w:val="5"/>
        </w:numPr>
        <w:bidi w:val="0"/>
        <w:spacing w:after="120"/>
        <w:rPr>
          <w:rFonts w:ascii="Times New Roman" w:hAnsi="Times New Roman" w:cs="Times New Roman"/>
        </w:rPr>
      </w:pPr>
      <w:r w:rsidRPr="00FD4D9D">
        <w:rPr>
          <w:rFonts w:ascii="Times New Roman" w:hAnsi="Times New Roman" w:cs="Times New Roman"/>
        </w:rPr>
        <w:t>Protokol (č.12) o postupe pri nadmernom deficite pripojený k Zmluve o fungovaní Európskej únie a Zmluve o Európskej únii.</w:t>
      </w:r>
    </w:p>
    <w:p w:rsidR="00FD4D9D" w:rsidRPr="00FD4D9D" w:rsidP="00FD4D9D">
      <w:pPr>
        <w:pStyle w:val="BodyTextIndent"/>
        <w:bidi w:val="0"/>
        <w:ind w:left="369"/>
        <w:rPr>
          <w:rFonts w:ascii="Times New Roman" w:hAnsi="Times New Roman"/>
        </w:rPr>
      </w:pPr>
      <w:r w:rsidRPr="00FD4D9D">
        <w:rPr>
          <w:rFonts w:ascii="Times New Roman" w:hAnsi="Times New Roman"/>
          <w:b/>
          <w:bCs/>
          <w:iCs/>
        </w:rPr>
        <w:t>Sekundárne právo</w:t>
      </w:r>
      <w:r w:rsidRPr="00FD4D9D">
        <w:rPr>
          <w:rFonts w:ascii="Times New Roman" w:hAnsi="Times New Roman"/>
          <w:b/>
          <w:bCs/>
          <w:i/>
          <w:iCs/>
        </w:rPr>
        <w:t xml:space="preserve"> </w:t>
      </w:r>
      <w:r w:rsidRPr="00FD4D9D">
        <w:rPr>
          <w:rFonts w:ascii="Times New Roman" w:hAnsi="Times New Roman"/>
        </w:rPr>
        <w:t>(prijaté po nadobudnutí platnosti Lisabonskej zmluvy, ktorou sa mení a dopĺňa Zmluva o  Európskej únii a Zmluva o založení Európskeho spoločenstva - po 30. novembri 2009):</w:t>
      </w:r>
    </w:p>
    <w:p w:rsidR="00FD4D9D" w:rsidRPr="00FD4D9D" w:rsidP="00FD4D9D">
      <w:pPr>
        <w:numPr>
          <w:numId w:val="10"/>
        </w:numPr>
        <w:autoSpaceDE w:val="0"/>
        <w:autoSpaceDN w:val="0"/>
        <w:bidi w:val="0"/>
        <w:adjustRightInd w:val="0"/>
        <w:spacing w:before="120" w:after="120"/>
        <w:ind w:left="426" w:firstLine="0"/>
        <w:jc w:val="both"/>
        <w:rPr>
          <w:rFonts w:ascii="Times New Roman" w:hAnsi="Times New Roman"/>
          <w:bCs/>
          <w:iCs/>
          <w:sz w:val="24"/>
          <w:szCs w:val="24"/>
          <w:u w:val="single"/>
        </w:rPr>
      </w:pPr>
      <w:r w:rsidRPr="00FD4D9D">
        <w:rPr>
          <w:rFonts w:ascii="Times New Roman" w:hAnsi="Times New Roman"/>
          <w:bCs/>
          <w:iCs/>
          <w:sz w:val="24"/>
          <w:szCs w:val="24"/>
          <w:u w:val="single"/>
        </w:rPr>
        <w:t>legislatívne akty:</w:t>
      </w:r>
    </w:p>
    <w:p w:rsidR="00FD4D9D" w:rsidRPr="00FD4D9D" w:rsidP="00FD4D9D">
      <w:pPr>
        <w:pStyle w:val="BodyText"/>
        <w:numPr>
          <w:numId w:val="4"/>
        </w:numPr>
        <w:tabs>
          <w:tab w:val="clear" w:pos="900"/>
        </w:tabs>
        <w:bidi w:val="0"/>
        <w:spacing w:after="240"/>
        <w:ind w:left="369" w:hanging="369"/>
        <w:rPr>
          <w:rFonts w:ascii="Times New Roman" w:hAnsi="Times New Roman" w:cs="Times New Roman"/>
        </w:rPr>
      </w:pPr>
      <w:r w:rsidRPr="00FD4D9D">
        <w:rPr>
          <w:rFonts w:ascii="Times New Roman" w:hAnsi="Times New Roman" w:cs="Times New Roman"/>
        </w:rPr>
        <w:t xml:space="preserve">nariadenie Európskeho parlamentu a Rady (EÚ, Euratom) č. </w:t>
      </w:r>
      <w:r w:rsidRPr="00FD4D9D">
        <w:rPr>
          <w:rFonts w:ascii="Times New Roman" w:hAnsi="Times New Roman" w:cs="Times New Roman"/>
          <w:u w:val="single"/>
        </w:rPr>
        <w:t>966/2012</w:t>
      </w:r>
      <w:r w:rsidRPr="00FD4D9D">
        <w:rPr>
          <w:rFonts w:ascii="Times New Roman" w:hAnsi="Times New Roman" w:cs="Times New Roman"/>
        </w:rPr>
        <w:t xml:space="preserve"> z 25. októbra 2012, o rozpočtových pravidlách, ktoré sa vzťahujú na všeobecný rozpočet Únie, a zrušení nariadenia Rady (ES, Euratom) č. 1605/2002 (</w:t>
      </w:r>
      <w:r w:rsidRPr="00FD4D9D">
        <w:rPr>
          <w:rFonts w:ascii="Times New Roman" w:hAnsi="Times New Roman" w:cs="Times New Roman"/>
          <w:iCs/>
        </w:rPr>
        <w:t>Ú. v. EÚ L 298, 26.10.2012) v platnom znení,</w:t>
      </w:r>
    </w:p>
    <w:p w:rsidR="00FD4D9D" w:rsidRPr="00FD4D9D" w:rsidP="00FD4D9D">
      <w:pPr>
        <w:numPr>
          <w:numId w:val="4"/>
        </w:numPr>
        <w:tabs>
          <w:tab w:val="num" w:pos="426"/>
          <w:tab w:val="clear" w:pos="900"/>
        </w:tabs>
        <w:autoSpaceDE w:val="0"/>
        <w:autoSpaceDN w:val="0"/>
        <w:bidi w:val="0"/>
        <w:adjustRightInd w:val="0"/>
        <w:spacing w:before="120" w:after="120"/>
        <w:ind w:left="369" w:hanging="369"/>
        <w:jc w:val="both"/>
        <w:rPr>
          <w:rFonts w:ascii="Times New Roman" w:hAnsi="Times New Roman"/>
          <w:bCs/>
          <w:iCs/>
          <w:sz w:val="24"/>
          <w:szCs w:val="24"/>
        </w:rPr>
      </w:pPr>
      <w:r w:rsidRPr="00FD4D9D">
        <w:rPr>
          <w:rFonts w:ascii="Times New Roman" w:hAnsi="Times New Roman"/>
          <w:sz w:val="24"/>
          <w:szCs w:val="24"/>
        </w:rPr>
        <w:t xml:space="preserve">nariadenie </w:t>
      </w:r>
      <w:r w:rsidRPr="00FD4D9D">
        <w:rPr>
          <w:rFonts w:ascii="Times New Roman" w:hAnsi="Times New Roman"/>
          <w:bCs/>
          <w:iCs/>
          <w:sz w:val="24"/>
          <w:szCs w:val="24"/>
        </w:rPr>
        <w:t xml:space="preserve">Európskeho parlamentu a Rady (EÚ) č. </w:t>
      </w:r>
      <w:r w:rsidRPr="00FD4D9D">
        <w:rPr>
          <w:rFonts w:ascii="Times New Roman" w:hAnsi="Times New Roman"/>
          <w:bCs/>
          <w:iCs/>
          <w:sz w:val="24"/>
          <w:szCs w:val="24"/>
          <w:u w:val="single"/>
        </w:rPr>
        <w:t>472/2013</w:t>
      </w:r>
      <w:r w:rsidRPr="00FD4D9D">
        <w:rPr>
          <w:rFonts w:ascii="Times New Roman" w:hAnsi="Times New Roman"/>
          <w:bCs/>
          <w:iCs/>
          <w:sz w:val="24"/>
          <w:szCs w:val="24"/>
        </w:rPr>
        <w:t xml:space="preserve"> z 21. mája 2013 o sprísnení hospodárskeho a rozpočtového dohľadu nad členskými štátmi v eurozóne, ktoré majú závažné ťažkosti v súvislosti so svojou finančnou stabilitou, alebo im takéto ťažkosti hrozia (Ú. v. EÚ L 140, 27.5. 2013),</w:t>
      </w:r>
    </w:p>
    <w:p w:rsidR="00FD4D9D" w:rsidRPr="00FD4D9D" w:rsidP="00FD4D9D">
      <w:pPr>
        <w:pStyle w:val="BodyText"/>
        <w:numPr>
          <w:numId w:val="11"/>
        </w:numPr>
        <w:bidi w:val="0"/>
        <w:spacing w:after="240"/>
        <w:ind w:left="340" w:hanging="340"/>
        <w:rPr>
          <w:rFonts w:ascii="Times New Roman" w:hAnsi="Times New Roman" w:cs="Times New Roman"/>
        </w:rPr>
      </w:pPr>
      <w:r w:rsidRPr="00FD4D9D">
        <w:rPr>
          <w:rFonts w:ascii="Times New Roman" w:hAnsi="Times New Roman" w:cs="Times New Roman"/>
        </w:rPr>
        <w:t xml:space="preserve">nariadenie  Európskeho parlamentu a Rady (EÚ) č. </w:t>
      </w:r>
      <w:r w:rsidRPr="00FD4D9D">
        <w:rPr>
          <w:rFonts w:ascii="Times New Roman" w:hAnsi="Times New Roman" w:cs="Times New Roman"/>
          <w:u w:val="single"/>
        </w:rPr>
        <w:t>473/2013</w:t>
      </w:r>
      <w:r w:rsidRPr="00FD4D9D">
        <w:rPr>
          <w:rFonts w:ascii="Times New Roman" w:hAnsi="Times New Roman" w:cs="Times New Roman"/>
        </w:rPr>
        <w:t xml:space="preserve"> z 21. mája 2013 o spoločných ustanoveniach o monitorovaní a posudzovaní návrhov rozpočtových plánov a zabezpečení nápravy nadmerného deficitu členských štátov v eurozóne (</w:t>
      </w:r>
      <w:r w:rsidRPr="00FD4D9D">
        <w:rPr>
          <w:rFonts w:ascii="Times New Roman" w:hAnsi="Times New Roman" w:cs="Times New Roman"/>
          <w:iCs/>
        </w:rPr>
        <w:t>Ú. v. EÚ L 140, 27.5. 2013),</w:t>
      </w:r>
    </w:p>
    <w:p w:rsidR="00FD4D9D" w:rsidRPr="00FD4D9D" w:rsidP="00FD4D9D">
      <w:pPr>
        <w:pStyle w:val="BodyText"/>
        <w:numPr>
          <w:numId w:val="11"/>
        </w:numPr>
        <w:bidi w:val="0"/>
        <w:spacing w:after="240"/>
        <w:ind w:left="340" w:hanging="340"/>
        <w:rPr>
          <w:rFonts w:ascii="Times New Roman" w:hAnsi="Times New Roman" w:cs="Times New Roman"/>
        </w:rPr>
      </w:pPr>
      <w:r w:rsidRPr="00FD4D9D">
        <w:rPr>
          <w:rFonts w:ascii="Times New Roman" w:hAnsi="Times New Roman" w:cs="Times New Roman"/>
          <w:bCs/>
          <w:iCs/>
        </w:rPr>
        <w:t>nariadenie Európskeho parlamentu a Rady (EÚ) č. </w:t>
      </w:r>
      <w:r w:rsidRPr="00FD4D9D">
        <w:rPr>
          <w:rFonts w:ascii="Times New Roman" w:hAnsi="Times New Roman" w:cs="Times New Roman"/>
          <w:bCs/>
          <w:iCs/>
          <w:u w:val="single"/>
        </w:rPr>
        <w:t>1300/2013</w:t>
      </w:r>
      <w:r w:rsidRPr="00FD4D9D">
        <w:rPr>
          <w:rFonts w:ascii="Times New Roman" w:hAnsi="Times New Roman" w:cs="Times New Roman"/>
          <w:bCs/>
          <w:iCs/>
        </w:rPr>
        <w:t xml:space="preserve"> zo 17. decembra 2013 o Kohéznom fonde, ktorým sa zrušuje nariadenie Rady (ES) č. 1084/2006</w:t>
      </w:r>
      <w:r w:rsidRPr="00FD4D9D">
        <w:rPr>
          <w:rStyle w:val="Emphasis"/>
          <w:rFonts w:ascii="Times New Roman" w:hAnsi="Times New Roman"/>
          <w:i w:val="0"/>
          <w:iCs/>
        </w:rPr>
        <w:t xml:space="preserve"> (</w:t>
      </w:r>
      <w:r w:rsidRPr="00FD4D9D">
        <w:rPr>
          <w:rFonts w:ascii="Times New Roman" w:hAnsi="Times New Roman" w:cs="Times New Roman"/>
          <w:iCs/>
        </w:rPr>
        <w:t>Ú. v. EÚ L 347, 20.12.2013),</w:t>
      </w:r>
    </w:p>
    <w:p w:rsidR="00FD4D9D" w:rsidRPr="00FD4D9D" w:rsidP="00FD4D9D">
      <w:pPr>
        <w:pStyle w:val="BodyText"/>
        <w:numPr>
          <w:numId w:val="11"/>
        </w:numPr>
        <w:bidi w:val="0"/>
        <w:spacing w:after="240"/>
        <w:ind w:left="340" w:hanging="340"/>
        <w:rPr>
          <w:rFonts w:ascii="Times New Roman" w:hAnsi="Times New Roman" w:cs="Times New Roman"/>
        </w:rPr>
      </w:pPr>
      <w:r w:rsidRPr="00FD4D9D">
        <w:rPr>
          <w:rFonts w:ascii="Times New Roman" w:hAnsi="Times New Roman" w:cs="Times New Roman"/>
          <w:bCs/>
        </w:rPr>
        <w:t>nariadenie Európskeho parlamentu a Rady (EÚ) č. </w:t>
      </w:r>
      <w:r w:rsidRPr="00FD4D9D">
        <w:rPr>
          <w:rFonts w:ascii="Times New Roman" w:hAnsi="Times New Roman" w:cs="Times New Roman"/>
          <w:bCs/>
          <w:u w:val="single"/>
        </w:rPr>
        <w:t>1301/2013</w:t>
      </w:r>
      <w:r w:rsidRPr="00FD4D9D">
        <w:rPr>
          <w:rFonts w:ascii="Times New Roman" w:hAnsi="Times New Roman" w:cs="Times New Roman"/>
          <w:bCs/>
        </w:rPr>
        <w:t xml:space="preserve"> zo 17. decembra 2013 o Európskom fonde regionálneho rozvoja a o osobitných ustanoveniach týkajúcich sa cieľa Investovanie do rastu a zamestnanosti, a ktorým sa zrušuje nariadenie (ES) č. 1080/2006 (</w:t>
      </w:r>
      <w:r w:rsidRPr="00FD4D9D">
        <w:rPr>
          <w:rFonts w:ascii="Times New Roman" w:hAnsi="Times New Roman" w:cs="Times New Roman"/>
          <w:bCs/>
          <w:iCs/>
        </w:rPr>
        <w:t>Ú. v. EÚ L 347, 20.12.2013),</w:t>
      </w:r>
    </w:p>
    <w:p w:rsidR="00FD4D9D" w:rsidRPr="00FD4D9D" w:rsidP="00FD4D9D">
      <w:pPr>
        <w:pStyle w:val="BodyText"/>
        <w:numPr>
          <w:numId w:val="11"/>
        </w:numPr>
        <w:bidi w:val="0"/>
        <w:spacing w:after="240"/>
        <w:ind w:left="340" w:hanging="340"/>
        <w:rPr>
          <w:rFonts w:ascii="Times New Roman" w:hAnsi="Times New Roman" w:cs="Times New Roman"/>
        </w:rPr>
      </w:pPr>
      <w:r w:rsidRPr="00FD4D9D">
        <w:rPr>
          <w:rFonts w:ascii="Times New Roman" w:hAnsi="Times New Roman" w:cs="Times New Roman"/>
          <w:bCs/>
        </w:rPr>
        <w:t>nariadenie Európskeho parlamentu a Rady (EÚ) č. </w:t>
      </w:r>
      <w:r w:rsidRPr="00FD4D9D">
        <w:rPr>
          <w:rFonts w:ascii="Times New Roman" w:hAnsi="Times New Roman" w:cs="Times New Roman"/>
          <w:bCs/>
          <w:u w:val="single"/>
        </w:rPr>
        <w:t>1303/2013</w:t>
      </w:r>
      <w:r w:rsidRPr="00FD4D9D">
        <w:rPr>
          <w:rFonts w:ascii="Times New Roman" w:hAnsi="Times New Roman" w:cs="Times New Roman"/>
          <w:bCs/>
        </w:rPr>
        <w:t xml:space="preserve">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r w:rsidRPr="00FD4D9D">
        <w:rPr>
          <w:rFonts w:ascii="Times New Roman" w:hAnsi="Times New Roman" w:cs="Times New Roman"/>
          <w:bCs/>
          <w:iCs/>
        </w:rPr>
        <w:t>Ú. v. EÚ L 347, 20.12.2013) v platnom znení,</w:t>
      </w:r>
    </w:p>
    <w:p w:rsidR="00FD4D9D" w:rsidRPr="00FD4D9D" w:rsidP="00FD4D9D">
      <w:pPr>
        <w:pStyle w:val="BodyText"/>
        <w:numPr>
          <w:numId w:val="11"/>
        </w:numPr>
        <w:bidi w:val="0"/>
        <w:spacing w:after="240"/>
        <w:ind w:left="340" w:hanging="340"/>
        <w:rPr>
          <w:rFonts w:ascii="Times New Roman" w:hAnsi="Times New Roman" w:cs="Times New Roman"/>
        </w:rPr>
      </w:pPr>
      <w:r w:rsidRPr="00FD4D9D">
        <w:rPr>
          <w:rFonts w:ascii="Times New Roman" w:hAnsi="Times New Roman" w:cs="Times New Roman"/>
          <w:bCs/>
        </w:rPr>
        <w:t>nariadenie Európskeho parlamentu a Rady (EÚ) č. </w:t>
      </w:r>
      <w:r w:rsidRPr="00FD4D9D">
        <w:rPr>
          <w:rFonts w:ascii="Times New Roman" w:hAnsi="Times New Roman" w:cs="Times New Roman"/>
          <w:bCs/>
          <w:u w:val="single"/>
        </w:rPr>
        <w:t>1304/2013</w:t>
      </w:r>
      <w:r w:rsidRPr="00FD4D9D">
        <w:rPr>
          <w:rFonts w:ascii="Times New Roman" w:hAnsi="Times New Roman" w:cs="Times New Roman"/>
          <w:bCs/>
        </w:rPr>
        <w:t xml:space="preserve"> z  17. decembri 2013 o Európskom sociálnom fonde a o zrušení nariadenia Rady (ES) č. 1081/2006 (</w:t>
      </w:r>
      <w:r w:rsidRPr="00FD4D9D">
        <w:rPr>
          <w:rFonts w:ascii="Times New Roman" w:hAnsi="Times New Roman" w:cs="Times New Roman"/>
          <w:bCs/>
          <w:iCs/>
        </w:rPr>
        <w:t>Ú. v. EÚ L 347, 20.12.2013) v platnom znení,</w:t>
      </w:r>
    </w:p>
    <w:p w:rsidR="00FD4D9D" w:rsidRPr="00FD4D9D" w:rsidP="00FD4D9D">
      <w:pPr>
        <w:pStyle w:val="BodyText"/>
        <w:numPr>
          <w:numId w:val="11"/>
        </w:numPr>
        <w:bidi w:val="0"/>
        <w:spacing w:after="240"/>
        <w:ind w:left="340" w:hanging="340"/>
        <w:rPr>
          <w:rStyle w:val="Emphasis"/>
          <w:rFonts w:ascii="Times New Roman" w:hAnsi="Times New Roman"/>
          <w:i w:val="0"/>
        </w:rPr>
      </w:pPr>
      <w:r w:rsidRPr="00FD4D9D">
        <w:rPr>
          <w:rFonts w:ascii="Times New Roman" w:hAnsi="Times New Roman" w:cs="Times New Roman"/>
          <w:bCs/>
        </w:rPr>
        <w:t>nariadenie Európskeho parlamentu a Rady (EÚ) č. </w:t>
      </w:r>
      <w:r w:rsidRPr="00FD4D9D">
        <w:rPr>
          <w:rFonts w:ascii="Times New Roman" w:hAnsi="Times New Roman" w:cs="Times New Roman"/>
          <w:bCs/>
          <w:u w:val="single"/>
        </w:rPr>
        <w:t>1306/2013</w:t>
      </w:r>
      <w:r w:rsidRPr="00FD4D9D">
        <w:rPr>
          <w:rFonts w:ascii="Times New Roman" w:hAnsi="Times New Roman" w:cs="Times New Roman"/>
          <w:bCs/>
        </w:rPr>
        <w:t xml:space="preserve"> zo 17. decembra 2013 o financovaní, riadení a monitorovaní spoločnej poľnohospodárskej politiky a ktorým sa zrušujú nariadenia Rady (EHS) č. 352/78, (ES) č. 165/94, (ES) č. 2799/98, (ES) č. 814/2000, (ES) č. 1290/2005 a (ES) č. 485/2008 (</w:t>
      </w:r>
      <w:r w:rsidRPr="00FD4D9D">
        <w:rPr>
          <w:rFonts w:ascii="Times New Roman" w:hAnsi="Times New Roman" w:cs="Times New Roman"/>
          <w:bCs/>
          <w:iCs/>
        </w:rPr>
        <w:t>Ú. v. EÚ L 347, 20.12.2013) v platnom znení.</w:t>
      </w:r>
    </w:p>
    <w:p w:rsidR="00FD4D9D" w:rsidRPr="00FD4D9D" w:rsidP="00FD4D9D">
      <w:pPr>
        <w:pStyle w:val="BodyText"/>
        <w:numPr>
          <w:numId w:val="10"/>
        </w:numPr>
        <w:bidi w:val="0"/>
        <w:spacing w:after="240"/>
        <w:ind w:left="709" w:hanging="283"/>
        <w:rPr>
          <w:rStyle w:val="Emphasis"/>
          <w:rFonts w:ascii="Times New Roman" w:hAnsi="Times New Roman"/>
          <w:i w:val="0"/>
          <w:u w:val="single"/>
        </w:rPr>
      </w:pPr>
      <w:r w:rsidRPr="00FD4D9D">
        <w:rPr>
          <w:rStyle w:val="Emphasis"/>
          <w:rFonts w:ascii="Times New Roman" w:hAnsi="Times New Roman"/>
          <w:i w:val="0"/>
          <w:iCs/>
          <w:u w:val="single"/>
        </w:rPr>
        <w:t>nelegislatívne akty:</w:t>
      </w:r>
    </w:p>
    <w:p w:rsidR="00FD4D9D" w:rsidRPr="00FD4D9D" w:rsidP="00FD4D9D">
      <w:pPr>
        <w:pStyle w:val="BodyText"/>
        <w:numPr>
          <w:numId w:val="11"/>
        </w:numPr>
        <w:bidi w:val="0"/>
        <w:spacing w:after="240"/>
        <w:ind w:left="340" w:hanging="340"/>
        <w:rPr>
          <w:rFonts w:ascii="Times New Roman" w:hAnsi="Times New Roman" w:cs="Times New Roman"/>
          <w:i/>
        </w:rPr>
      </w:pPr>
      <w:r w:rsidRPr="00FD4D9D">
        <w:rPr>
          <w:rFonts w:ascii="Times New Roman" w:hAnsi="Times New Roman" w:cs="Times New Roman"/>
        </w:rPr>
        <w:t xml:space="preserve">delegované nariadenie Komisie (EÚ) č. </w:t>
      </w:r>
      <w:r w:rsidRPr="00FD4D9D">
        <w:rPr>
          <w:rFonts w:ascii="Times New Roman" w:hAnsi="Times New Roman" w:cs="Times New Roman"/>
          <w:u w:val="single"/>
        </w:rPr>
        <w:t>1268/2012</w:t>
      </w:r>
      <w:r w:rsidRPr="00FD4D9D">
        <w:rPr>
          <w:rFonts w:ascii="Times New Roman" w:hAnsi="Times New Roman" w:cs="Times New Roman"/>
        </w:rPr>
        <w:t xml:space="preserve"> z 29. októbra 2012 o pravidlách uplatňovania nariadenia Európskeho parlamentu a Rady (EÚ, Euratom) č. 966/2012 o rozpočtových pravidlách, ktoré sa vzťahujú na všeobecný rozpočet Únie (</w:t>
      </w:r>
      <w:r w:rsidRPr="00FD4D9D">
        <w:rPr>
          <w:rFonts w:ascii="Times New Roman" w:hAnsi="Times New Roman" w:cs="Times New Roman"/>
          <w:iCs/>
        </w:rPr>
        <w:t xml:space="preserve">Ú. v. EÚ L 362, 31.12.2012) </w:t>
      </w:r>
      <w:r w:rsidRPr="00FD4D9D">
        <w:rPr>
          <w:rFonts w:ascii="Times New Roman" w:hAnsi="Times New Roman" w:cs="Times New Roman"/>
          <w:bCs/>
          <w:iCs/>
        </w:rPr>
        <w:t>v platnom znení</w:t>
      </w:r>
      <w:r w:rsidRPr="00FD4D9D">
        <w:rPr>
          <w:rFonts w:ascii="Times New Roman" w:hAnsi="Times New Roman" w:cs="Times New Roman"/>
          <w:iCs/>
        </w:rPr>
        <w:t>,</w:t>
      </w:r>
    </w:p>
    <w:p w:rsidR="00FD4D9D" w:rsidRPr="00FD4D9D" w:rsidP="00FD4D9D">
      <w:pPr>
        <w:pStyle w:val="BodyText"/>
        <w:numPr>
          <w:numId w:val="11"/>
        </w:numPr>
        <w:bidi w:val="0"/>
        <w:spacing w:after="240"/>
        <w:ind w:left="340" w:hanging="340"/>
        <w:rPr>
          <w:rFonts w:ascii="Times New Roman" w:hAnsi="Times New Roman" w:cs="Times New Roman"/>
          <w:i/>
        </w:rPr>
      </w:pPr>
      <w:r w:rsidRPr="00FD4D9D">
        <w:rPr>
          <w:rFonts w:ascii="Times New Roman" w:hAnsi="Times New Roman" w:cs="Times New Roman"/>
          <w:bCs/>
        </w:rPr>
        <w:t xml:space="preserve">nariadenie Rady (EÚ, Euratom) č. </w:t>
      </w:r>
      <w:r w:rsidRPr="00FD4D9D">
        <w:rPr>
          <w:rFonts w:ascii="Times New Roman" w:hAnsi="Times New Roman" w:cs="Times New Roman"/>
          <w:bCs/>
          <w:u w:val="single"/>
        </w:rPr>
        <w:t>608/2014</w:t>
      </w:r>
      <w:r w:rsidRPr="00FD4D9D">
        <w:rPr>
          <w:rFonts w:ascii="Times New Roman" w:hAnsi="Times New Roman" w:cs="Times New Roman"/>
          <w:bCs/>
        </w:rPr>
        <w:t xml:space="preserve"> z 26. mája 2014, ktorým sa ustanovujú vykonávacie opatrenia týkajúce sa systému vlastných zdrojov Európskej únie (</w:t>
      </w:r>
      <w:r w:rsidRPr="00FD4D9D">
        <w:rPr>
          <w:rFonts w:ascii="Times New Roman" w:hAnsi="Times New Roman" w:cs="Times New Roman"/>
          <w:bCs/>
          <w:iCs/>
        </w:rPr>
        <w:t>Ú. v. EÚ L 168, 7.6.2014),</w:t>
      </w:r>
    </w:p>
    <w:p w:rsidR="00FD4D9D" w:rsidRPr="00FD4D9D" w:rsidP="00FD4D9D">
      <w:pPr>
        <w:pStyle w:val="BodyText"/>
        <w:numPr>
          <w:numId w:val="11"/>
        </w:numPr>
        <w:bidi w:val="0"/>
        <w:spacing w:after="240"/>
        <w:ind w:left="340" w:hanging="340"/>
        <w:rPr>
          <w:rFonts w:ascii="Times New Roman" w:hAnsi="Times New Roman" w:cs="Times New Roman"/>
          <w:i/>
        </w:rPr>
      </w:pPr>
      <w:r w:rsidRPr="00FD4D9D">
        <w:rPr>
          <w:rFonts w:ascii="Times New Roman" w:hAnsi="Times New Roman" w:cs="Times New Roman"/>
          <w:bCs/>
        </w:rPr>
        <w:t xml:space="preserve">nariadenie Rady (EÚ, Euratom) č. </w:t>
      </w:r>
      <w:r w:rsidRPr="00FD4D9D">
        <w:rPr>
          <w:rFonts w:ascii="Times New Roman" w:hAnsi="Times New Roman" w:cs="Times New Roman"/>
          <w:bCs/>
          <w:u w:val="single"/>
        </w:rPr>
        <w:t>609/2014</w:t>
      </w:r>
      <w:r w:rsidRPr="00FD4D9D">
        <w:rPr>
          <w:rFonts w:ascii="Times New Roman" w:hAnsi="Times New Roman" w:cs="Times New Roman"/>
          <w:bCs/>
        </w:rPr>
        <w:t xml:space="preserve"> z 26. mája 2014 o metódach a postupe sprístupňovania tradičných vlastných zdrojov a vlastného zdroja založeného na DPH a HND a o opatreniach na zabezpečenie požiadaviek na pokladničnú hotovosť (prepracované znenie) (</w:t>
      </w:r>
      <w:r w:rsidRPr="00FD4D9D">
        <w:rPr>
          <w:rFonts w:ascii="Times New Roman" w:hAnsi="Times New Roman" w:cs="Times New Roman"/>
          <w:bCs/>
          <w:iCs/>
        </w:rPr>
        <w:t>Ú. v. EÚ L 168, 7.6.2014),</w:t>
      </w:r>
    </w:p>
    <w:p w:rsidR="00FD4D9D" w:rsidRPr="00FD4D9D" w:rsidP="00FD4D9D">
      <w:pPr>
        <w:pStyle w:val="BodyText"/>
        <w:numPr>
          <w:numId w:val="11"/>
        </w:numPr>
        <w:bidi w:val="0"/>
        <w:spacing w:after="240"/>
        <w:ind w:left="340" w:hanging="340"/>
        <w:rPr>
          <w:rStyle w:val="Emphasis"/>
          <w:rFonts w:ascii="Times New Roman" w:hAnsi="Times New Roman"/>
          <w:b/>
        </w:rPr>
      </w:pPr>
      <w:r w:rsidRPr="00FD4D9D">
        <w:rPr>
          <w:rStyle w:val="Strong"/>
          <w:rFonts w:ascii="Times New Roman" w:hAnsi="Times New Roman"/>
          <w:b w:val="0"/>
          <w:bCs/>
          <w:bdr w:val="nil"/>
          <w:shd w:val="clear" w:color="auto" w:fill="FFFFFF"/>
        </w:rPr>
        <w:t xml:space="preserve">delegované nariadenie Komisie (EÚ) </w:t>
      </w:r>
      <w:r w:rsidRPr="00FD4D9D">
        <w:rPr>
          <w:rStyle w:val="Strong"/>
          <w:rFonts w:ascii="Times New Roman" w:hAnsi="Times New Roman"/>
          <w:b w:val="0"/>
          <w:bCs/>
          <w:u w:val="single"/>
          <w:bdr w:val="nil"/>
          <w:shd w:val="clear" w:color="auto" w:fill="FFFFFF"/>
        </w:rPr>
        <w:t>2015/1971</w:t>
      </w:r>
      <w:r w:rsidRPr="00FD4D9D">
        <w:rPr>
          <w:rStyle w:val="Strong"/>
          <w:rFonts w:ascii="Times New Roman" w:hAnsi="Times New Roman"/>
          <w:b w:val="0"/>
          <w:bCs/>
          <w:bdr w:val="nil"/>
          <w:shd w:val="clear" w:color="auto" w:fill="FFFFFF"/>
        </w:rPr>
        <w:t xml:space="preserve"> z 8. júla 2015, ktorým sa do nariadenia Európskeho parlamentu a Rady (EÚ) č. 1306/2013 dopĺňajú osobitné ustanovenia k oznamovaniu nezrovnalostí týkajúcich sa Európskeho poľnohospodárskeho záručného fondu a Európskeho poľnohospodárskeho fondu pre rozvoj vidieka a ktorým sa zrušuje nariadenie Komisie (ES) č. 1848/2006 (</w:t>
      </w:r>
      <w:r w:rsidRPr="00FD4D9D">
        <w:rPr>
          <w:rFonts w:ascii="Times New Roman" w:hAnsi="Times New Roman" w:cs="Times New Roman"/>
          <w:iCs/>
        </w:rPr>
        <w:t>Ú. v. EÚ L 293, 10.11.2015).</w:t>
      </w:r>
    </w:p>
    <w:p w:rsidR="00FD4D9D" w:rsidRPr="00FD4D9D" w:rsidP="00FD4D9D">
      <w:pPr>
        <w:pStyle w:val="BodyText"/>
        <w:bidi w:val="0"/>
        <w:spacing w:before="120" w:after="240"/>
        <w:ind w:left="357"/>
        <w:rPr>
          <w:rFonts w:ascii="Times New Roman" w:hAnsi="Times New Roman" w:cs="Times New Roman"/>
          <w:b/>
          <w:i/>
        </w:rPr>
      </w:pPr>
      <w:r w:rsidRPr="00FD4D9D">
        <w:rPr>
          <w:rFonts w:ascii="Times New Roman" w:hAnsi="Times New Roman" w:cs="Times New Roman"/>
          <w:b/>
        </w:rPr>
        <w:t>Sekundárne právo</w:t>
      </w:r>
      <w:r w:rsidRPr="00FD4D9D">
        <w:rPr>
          <w:rFonts w:ascii="Times New Roman" w:hAnsi="Times New Roman" w:cs="Times New Roman"/>
          <w:b/>
          <w:i/>
        </w:rPr>
        <w:t xml:space="preserve"> </w:t>
      </w:r>
      <w:r w:rsidRPr="00FD4D9D">
        <w:rPr>
          <w:rFonts w:ascii="Times New Roman" w:hAnsi="Times New Roman" w:cs="Times New Roman"/>
        </w:rPr>
        <w:t>(prijaté pred nadobudnutím platnosti Lisabonskej zmluvy, ktorou sa mení a dopĺňa Zmluva o Európskej únii a Zmluva o založení Európskeho spoločenstva - do 30. novembra 2009)</w:t>
      </w:r>
      <w:r w:rsidRPr="00FD4D9D">
        <w:rPr>
          <w:rFonts w:ascii="Times New Roman" w:hAnsi="Times New Roman" w:cs="Times New Roman"/>
          <w:bCs/>
          <w:iCs/>
        </w:rPr>
        <w:t>:</w:t>
      </w:r>
      <w:r w:rsidRPr="00FD4D9D">
        <w:rPr>
          <w:rFonts w:ascii="Times New Roman" w:hAnsi="Times New Roman" w:cs="Times New Roman"/>
          <w:b/>
          <w:i/>
        </w:rPr>
        <w:t xml:space="preserve"> </w:t>
      </w:r>
    </w:p>
    <w:p w:rsidR="00FD4D9D" w:rsidRPr="00FD4D9D" w:rsidP="00FD4D9D">
      <w:pPr>
        <w:pStyle w:val="Normlnywebov8"/>
        <w:numPr>
          <w:numId w:val="7"/>
        </w:numPr>
        <w:bidi w:val="0"/>
        <w:spacing w:before="0" w:after="240"/>
        <w:ind w:right="70"/>
        <w:jc w:val="both"/>
        <w:rPr>
          <w:rFonts w:ascii="Times New Roman" w:hAnsi="Times New Roman"/>
          <w:sz w:val="24"/>
          <w:szCs w:val="24"/>
        </w:rPr>
      </w:pPr>
      <w:r w:rsidRPr="00FD4D9D">
        <w:rPr>
          <w:rFonts w:ascii="Times New Roman" w:hAnsi="Times New Roman"/>
          <w:sz w:val="24"/>
          <w:szCs w:val="24"/>
        </w:rPr>
        <w:t xml:space="preserve">rozhodnutie Komisie </w:t>
      </w:r>
      <w:r w:rsidRPr="00FD4D9D">
        <w:rPr>
          <w:rFonts w:ascii="Times New Roman" w:hAnsi="Times New Roman"/>
          <w:sz w:val="24"/>
          <w:szCs w:val="24"/>
          <w:u w:val="single"/>
        </w:rPr>
        <w:t>74/55/EHS</w:t>
      </w:r>
      <w:r w:rsidRPr="00FD4D9D">
        <w:rPr>
          <w:rFonts w:ascii="Times New Roman" w:hAnsi="Times New Roman"/>
          <w:sz w:val="24"/>
          <w:szCs w:val="24"/>
        </w:rPr>
        <w:t xml:space="preserve"> z 22. januára 1974, ktoré udeľuje právomoci na vykonávanie kontrolných opatrení v členských štátoch, pokiaľ ide o príjmy a výdavky spoločenstva (Mimoriadne vydanie Ú. v. EÚ, kap.1/zv. 1, </w:t>
      </w:r>
      <w:r w:rsidRPr="00FD4D9D">
        <w:rPr>
          <w:rFonts w:ascii="Times New Roman" w:hAnsi="Times New Roman"/>
          <w:iCs/>
          <w:sz w:val="24"/>
          <w:szCs w:val="24"/>
        </w:rPr>
        <w:t>Ú. v. ES L 34, 7.2.1974</w:t>
      </w:r>
      <w:r w:rsidRPr="00FD4D9D">
        <w:rPr>
          <w:rFonts w:ascii="Times New Roman" w:hAnsi="Times New Roman"/>
          <w:sz w:val="24"/>
          <w:szCs w:val="24"/>
        </w:rPr>
        <w:t>),</w:t>
      </w:r>
    </w:p>
    <w:p w:rsidR="00FD4D9D" w:rsidRPr="00FD4D9D" w:rsidP="00FD4D9D">
      <w:pPr>
        <w:pStyle w:val="Zkladntext"/>
        <w:numPr>
          <w:numId w:val="7"/>
        </w:numPr>
        <w:bidi w:val="0"/>
        <w:spacing w:after="240"/>
        <w:jc w:val="both"/>
        <w:rPr>
          <w:rFonts w:ascii="Times New Roman" w:hAnsi="Times New Roman"/>
          <w:color w:val="auto"/>
          <w:szCs w:val="24"/>
        </w:rPr>
      </w:pPr>
      <w:r w:rsidRPr="00FD4D9D">
        <w:rPr>
          <w:rFonts w:ascii="Times New Roman" w:hAnsi="Times New Roman"/>
          <w:color w:val="auto"/>
          <w:szCs w:val="24"/>
        </w:rPr>
        <w:t xml:space="preserve">nariadenie Rady (ES, Euratom) č. </w:t>
      </w:r>
      <w:r w:rsidRPr="00FD4D9D">
        <w:rPr>
          <w:rFonts w:ascii="Times New Roman" w:hAnsi="Times New Roman"/>
          <w:color w:val="auto"/>
          <w:szCs w:val="24"/>
          <w:u w:val="single"/>
        </w:rPr>
        <w:t>2988/1995</w:t>
      </w:r>
      <w:r w:rsidRPr="00FD4D9D">
        <w:rPr>
          <w:rFonts w:ascii="Times New Roman" w:hAnsi="Times New Roman"/>
          <w:color w:val="auto"/>
          <w:szCs w:val="24"/>
        </w:rPr>
        <w:t xml:space="preserve"> z 18. decembra 1995 o ochrane finančných záujmov Európskych spoločenstiev </w:t>
      </w:r>
      <w:r w:rsidRPr="00FD4D9D">
        <w:rPr>
          <w:rFonts w:ascii="Times New Roman" w:hAnsi="Times New Roman"/>
          <w:szCs w:val="24"/>
        </w:rPr>
        <w:t xml:space="preserve">(Mimoriadne vydanie Ú. v. EÚ, kap.1/zv. 1, </w:t>
      </w:r>
      <w:r w:rsidRPr="00FD4D9D">
        <w:rPr>
          <w:rFonts w:ascii="Times New Roman" w:hAnsi="Times New Roman"/>
          <w:iCs/>
          <w:color w:val="auto"/>
          <w:szCs w:val="24"/>
        </w:rPr>
        <w:t>Ú. v. ES L 312, 23.12.1995</w:t>
      </w:r>
      <w:r w:rsidRPr="00FD4D9D">
        <w:rPr>
          <w:rFonts w:ascii="Times New Roman" w:hAnsi="Times New Roman"/>
          <w:szCs w:val="24"/>
        </w:rPr>
        <w:t>),</w:t>
      </w:r>
    </w:p>
    <w:p w:rsidR="00FD4D9D" w:rsidRPr="00FD4D9D" w:rsidP="00FD4D9D">
      <w:pPr>
        <w:pStyle w:val="BodyText"/>
        <w:numPr>
          <w:numId w:val="7"/>
        </w:numPr>
        <w:bidi w:val="0"/>
        <w:spacing w:after="240"/>
        <w:rPr>
          <w:rStyle w:val="Emphasis"/>
          <w:rFonts w:ascii="Times New Roman" w:hAnsi="Times New Roman"/>
          <w:i w:val="0"/>
        </w:rPr>
      </w:pPr>
      <w:r w:rsidRPr="00FD4D9D">
        <w:rPr>
          <w:rFonts w:ascii="Times New Roman" w:hAnsi="Times New Roman" w:cs="Times New Roman"/>
        </w:rPr>
        <w:t xml:space="preserve">nariadenie Rady (ES) č. </w:t>
      </w:r>
      <w:r w:rsidRPr="00FD4D9D">
        <w:rPr>
          <w:rFonts w:ascii="Times New Roman" w:hAnsi="Times New Roman" w:cs="Times New Roman"/>
          <w:u w:val="single"/>
        </w:rPr>
        <w:t>2223/96</w:t>
      </w:r>
      <w:r w:rsidRPr="00FD4D9D">
        <w:rPr>
          <w:rFonts w:ascii="Times New Roman" w:hAnsi="Times New Roman" w:cs="Times New Roman"/>
        </w:rPr>
        <w:t xml:space="preserve"> z 25. júna 1996 o Európskom systéme národných a regionálnych účtov v spoločenstve (Mimoriadne vydanie Ú. v. EÚ, kap.10</w:t>
      </w:r>
      <w:r w:rsidRPr="00FD4D9D">
        <w:rPr>
          <w:rStyle w:val="Emphasis"/>
          <w:rFonts w:ascii="Times New Roman" w:hAnsi="Times New Roman"/>
          <w:i w:val="0"/>
          <w:iCs/>
        </w:rPr>
        <w:t xml:space="preserve">/ zv. 2, </w:t>
      </w:r>
      <w:r w:rsidRPr="00FD4D9D">
        <w:rPr>
          <w:rFonts w:ascii="Times New Roman" w:hAnsi="Times New Roman" w:cs="Times New Roman"/>
          <w:iCs/>
        </w:rPr>
        <w:t>Ú. v. ES L 310, 30.11.1996</w:t>
      </w:r>
      <w:r w:rsidRPr="00FD4D9D">
        <w:rPr>
          <w:rStyle w:val="Emphasis"/>
          <w:rFonts w:ascii="Times New Roman" w:hAnsi="Times New Roman"/>
          <w:i w:val="0"/>
          <w:iCs/>
        </w:rPr>
        <w:t>)</w:t>
      </w:r>
      <w:r w:rsidRPr="00FD4D9D">
        <w:rPr>
          <w:rFonts w:ascii="Times New Roman" w:hAnsi="Times New Roman" w:cs="Times New Roman"/>
        </w:rPr>
        <w:t xml:space="preserve"> v platnom znení</w:t>
      </w:r>
      <w:r w:rsidRPr="00FD4D9D">
        <w:rPr>
          <w:rStyle w:val="Emphasis"/>
          <w:rFonts w:ascii="Times New Roman" w:hAnsi="Times New Roman"/>
          <w:i w:val="0"/>
          <w:iCs/>
        </w:rPr>
        <w:t>,</w:t>
      </w:r>
    </w:p>
    <w:p w:rsidR="00FD4D9D" w:rsidRPr="00FD4D9D" w:rsidP="00FD4D9D">
      <w:pPr>
        <w:pStyle w:val="BodyText"/>
        <w:numPr>
          <w:numId w:val="7"/>
        </w:numPr>
        <w:bidi w:val="0"/>
        <w:spacing w:after="120"/>
        <w:rPr>
          <w:rStyle w:val="Emphasis"/>
          <w:rFonts w:ascii="Times New Roman" w:hAnsi="Times New Roman"/>
          <w:i w:val="0"/>
        </w:rPr>
      </w:pPr>
      <w:r w:rsidRPr="00FD4D9D">
        <w:rPr>
          <w:rFonts w:ascii="Times New Roman" w:hAnsi="Times New Roman" w:cs="Times New Roman"/>
        </w:rPr>
        <w:t>nariadenie Rady (ES) č. </w:t>
      </w:r>
      <w:r w:rsidRPr="00FD4D9D">
        <w:rPr>
          <w:rFonts w:ascii="Times New Roman" w:hAnsi="Times New Roman" w:cs="Times New Roman"/>
          <w:u w:val="single"/>
        </w:rPr>
        <w:t>1466/97</w:t>
      </w:r>
      <w:r w:rsidRPr="00FD4D9D">
        <w:rPr>
          <w:rFonts w:ascii="Times New Roman" w:hAnsi="Times New Roman" w:cs="Times New Roman"/>
        </w:rPr>
        <w:t xml:space="preserve"> zo 7. júla 1997 o posilnení dohľadu nad stavmi rozpočtov a o dohľade nad hospodárskymi politikami a ich koordinácii (Mimoriadne vydanie Ú. v. EÚ, kap.10/zv. 1, </w:t>
      </w:r>
      <w:r w:rsidRPr="00FD4D9D">
        <w:rPr>
          <w:rFonts w:ascii="Times New Roman" w:hAnsi="Times New Roman" w:cs="Times New Roman"/>
          <w:iCs/>
        </w:rPr>
        <w:t>Ú. v. ES L 209, 2.8.1997</w:t>
      </w:r>
      <w:r w:rsidRPr="00FD4D9D">
        <w:rPr>
          <w:rFonts w:ascii="Times New Roman" w:hAnsi="Times New Roman" w:cs="Times New Roman"/>
        </w:rPr>
        <w:t>) v platnom znení,</w:t>
      </w:r>
    </w:p>
    <w:p w:rsidR="00FD4D9D" w:rsidRPr="00FD4D9D" w:rsidP="00FD4D9D">
      <w:pPr>
        <w:pStyle w:val="Zkladntext"/>
        <w:numPr>
          <w:numId w:val="7"/>
        </w:numPr>
        <w:bidi w:val="0"/>
        <w:spacing w:after="80"/>
        <w:jc w:val="both"/>
        <w:rPr>
          <w:rFonts w:ascii="Times New Roman" w:hAnsi="Times New Roman"/>
          <w:color w:val="auto"/>
          <w:szCs w:val="24"/>
        </w:rPr>
      </w:pPr>
      <w:r w:rsidRPr="00FD4D9D">
        <w:rPr>
          <w:rFonts w:ascii="Times New Roman" w:hAnsi="Times New Roman"/>
          <w:color w:val="auto"/>
          <w:szCs w:val="24"/>
        </w:rPr>
        <w:t xml:space="preserve">nariadenie Rady (ES) č. </w:t>
      </w:r>
      <w:r w:rsidRPr="00FD4D9D">
        <w:rPr>
          <w:rFonts w:ascii="Times New Roman" w:hAnsi="Times New Roman"/>
          <w:color w:val="auto"/>
          <w:szCs w:val="24"/>
          <w:u w:val="single"/>
        </w:rPr>
        <w:t>1467/97</w:t>
      </w:r>
      <w:r w:rsidRPr="00FD4D9D">
        <w:rPr>
          <w:rFonts w:ascii="Times New Roman" w:hAnsi="Times New Roman"/>
          <w:color w:val="auto"/>
          <w:szCs w:val="24"/>
        </w:rPr>
        <w:t xml:space="preserve"> zo 7. júla 1997 o urýchľovaní a objasňovaní vykonania postupu pri nadmernom schodku </w:t>
      </w:r>
      <w:r w:rsidRPr="00FD4D9D">
        <w:rPr>
          <w:rFonts w:ascii="Times New Roman" w:hAnsi="Times New Roman"/>
          <w:szCs w:val="24"/>
        </w:rPr>
        <w:t xml:space="preserve">(Mimoriadne vydanie Ú. v. EÚ, kap.10/zv. 1, </w:t>
      </w:r>
      <w:r w:rsidRPr="00FD4D9D">
        <w:rPr>
          <w:rFonts w:ascii="Times New Roman" w:hAnsi="Times New Roman"/>
          <w:iCs/>
          <w:color w:val="auto"/>
          <w:szCs w:val="24"/>
        </w:rPr>
        <w:t>Ú. v. ES L 209, 2.8.1997</w:t>
      </w:r>
      <w:r w:rsidRPr="00FD4D9D">
        <w:rPr>
          <w:rFonts w:ascii="Times New Roman" w:hAnsi="Times New Roman"/>
          <w:szCs w:val="24"/>
        </w:rPr>
        <w:t>) v platnom znení</w:t>
      </w:r>
      <w:r w:rsidRPr="00FD4D9D">
        <w:rPr>
          <w:rFonts w:ascii="Times New Roman" w:hAnsi="Times New Roman"/>
          <w:color w:val="auto"/>
          <w:szCs w:val="24"/>
        </w:rPr>
        <w:t>,</w:t>
      </w:r>
    </w:p>
    <w:p w:rsidR="00FD4D9D" w:rsidRPr="00FD4D9D" w:rsidP="00FD4D9D">
      <w:pPr>
        <w:pStyle w:val="Zkladntext"/>
        <w:numPr>
          <w:numId w:val="7"/>
        </w:numPr>
        <w:bidi w:val="0"/>
        <w:spacing w:after="80"/>
        <w:jc w:val="both"/>
        <w:rPr>
          <w:rFonts w:ascii="Times New Roman" w:hAnsi="Times New Roman"/>
          <w:color w:val="auto"/>
          <w:szCs w:val="24"/>
        </w:rPr>
      </w:pPr>
      <w:r w:rsidRPr="00FD4D9D">
        <w:rPr>
          <w:rFonts w:ascii="Times New Roman" w:hAnsi="Times New Roman"/>
          <w:color w:val="auto"/>
          <w:szCs w:val="24"/>
        </w:rPr>
        <w:t xml:space="preserve">nariadenie Rady (ES) č. </w:t>
      </w:r>
      <w:r w:rsidRPr="00FD4D9D">
        <w:rPr>
          <w:rFonts w:ascii="Times New Roman" w:hAnsi="Times New Roman"/>
          <w:color w:val="auto"/>
          <w:szCs w:val="24"/>
          <w:u w:val="single"/>
        </w:rPr>
        <w:t>622/1998</w:t>
      </w:r>
      <w:r w:rsidRPr="00FD4D9D">
        <w:rPr>
          <w:rFonts w:ascii="Times New Roman" w:hAnsi="Times New Roman"/>
          <w:color w:val="auto"/>
          <w:szCs w:val="24"/>
        </w:rPr>
        <w:t xml:space="preserve"> zo 16. marca 1998 o pomoci kandidátskym štátom v rámci predvstupovej stratégie, a najmä o založení prístupových partnerstiev </w:t>
      </w:r>
      <w:r w:rsidRPr="00FD4D9D">
        <w:rPr>
          <w:rFonts w:ascii="Times New Roman" w:hAnsi="Times New Roman"/>
          <w:szCs w:val="24"/>
        </w:rPr>
        <w:t xml:space="preserve">(Mimoriadne vydanie Ú. v. EÚ, kap.11/zv. 28, </w:t>
      </w:r>
      <w:r w:rsidRPr="00FD4D9D">
        <w:rPr>
          <w:rFonts w:ascii="Times New Roman" w:hAnsi="Times New Roman"/>
          <w:iCs/>
          <w:color w:val="auto"/>
          <w:szCs w:val="24"/>
        </w:rPr>
        <w:t>Ú. v. ES L 85, 20.3.1998</w:t>
      </w:r>
      <w:r w:rsidRPr="00FD4D9D">
        <w:rPr>
          <w:rFonts w:ascii="Times New Roman" w:hAnsi="Times New Roman"/>
          <w:szCs w:val="24"/>
        </w:rPr>
        <w:t>)</w:t>
      </w:r>
      <w:r w:rsidRPr="00FD4D9D">
        <w:rPr>
          <w:rFonts w:ascii="Times New Roman" w:hAnsi="Times New Roman"/>
          <w:color w:val="auto"/>
          <w:szCs w:val="24"/>
        </w:rPr>
        <w:t>,</w:t>
      </w:r>
    </w:p>
    <w:p w:rsidR="00FD4D9D" w:rsidRPr="00FD4D9D" w:rsidP="00FD4D9D">
      <w:pPr>
        <w:pStyle w:val="BodyText"/>
        <w:numPr>
          <w:numId w:val="8"/>
        </w:numPr>
        <w:bidi w:val="0"/>
        <w:spacing w:after="120"/>
        <w:rPr>
          <w:rStyle w:val="Emphasis"/>
          <w:rFonts w:ascii="Times New Roman" w:hAnsi="Times New Roman"/>
          <w:i w:val="0"/>
        </w:rPr>
      </w:pPr>
      <w:r w:rsidRPr="00FD4D9D">
        <w:rPr>
          <w:rFonts w:ascii="Times New Roman" w:hAnsi="Times New Roman" w:cs="Times New Roman"/>
        </w:rPr>
        <w:t>nariadenie Európskeho Parlamentu a Rady (ES) č. </w:t>
      </w:r>
      <w:r w:rsidRPr="00FD4D9D">
        <w:rPr>
          <w:rFonts w:ascii="Times New Roman" w:hAnsi="Times New Roman" w:cs="Times New Roman"/>
          <w:u w:val="single"/>
        </w:rPr>
        <w:t>501/2004</w:t>
      </w:r>
      <w:r w:rsidRPr="00FD4D9D">
        <w:rPr>
          <w:rFonts w:ascii="Times New Roman" w:hAnsi="Times New Roman" w:cs="Times New Roman"/>
        </w:rPr>
        <w:t xml:space="preserve"> z 10. marca 2004 o štvrťročných finančných účtoch verejnej správy (Mimoriadne vydanie Ú. v. EÚ, kap. 10</w:t>
      </w:r>
      <w:r w:rsidRPr="00FD4D9D">
        <w:rPr>
          <w:rStyle w:val="Emphasis"/>
          <w:rFonts w:ascii="Times New Roman" w:hAnsi="Times New Roman"/>
          <w:i w:val="0"/>
          <w:iCs/>
        </w:rPr>
        <w:t xml:space="preserve">/ zv. 5, </w:t>
      </w:r>
      <w:r w:rsidRPr="00FD4D9D">
        <w:rPr>
          <w:rFonts w:ascii="Times New Roman" w:hAnsi="Times New Roman" w:cs="Times New Roman"/>
          <w:iCs/>
        </w:rPr>
        <w:t>Ú. v. EÚ L 81, 19.3.2004</w:t>
      </w:r>
      <w:r w:rsidRPr="00FD4D9D">
        <w:rPr>
          <w:rStyle w:val="Emphasis"/>
          <w:rFonts w:ascii="Times New Roman" w:hAnsi="Times New Roman"/>
          <w:i w:val="0"/>
          <w:iCs/>
        </w:rPr>
        <w:t>) v platnom znení,</w:t>
      </w:r>
    </w:p>
    <w:p w:rsidR="00FD4D9D" w:rsidRPr="00FD4D9D" w:rsidP="00FD4D9D">
      <w:pPr>
        <w:pStyle w:val="BodyText"/>
        <w:numPr>
          <w:numId w:val="8"/>
        </w:numPr>
        <w:bidi w:val="0"/>
        <w:spacing w:after="120"/>
        <w:rPr>
          <w:rStyle w:val="Emphasis"/>
          <w:rFonts w:ascii="Times New Roman" w:hAnsi="Times New Roman"/>
        </w:rPr>
      </w:pPr>
      <w:r w:rsidRPr="00FD4D9D">
        <w:rPr>
          <w:rFonts w:ascii="Times New Roman" w:hAnsi="Times New Roman" w:cs="Times New Roman"/>
          <w:bCs/>
        </w:rPr>
        <w:t>nariadenie Komisie (ES) č. </w:t>
      </w:r>
      <w:bookmarkStart w:id="0" w:name="OLE_LINK1"/>
      <w:bookmarkStart w:id="1" w:name="OLE_LINK2"/>
      <w:r w:rsidRPr="00FD4D9D">
        <w:rPr>
          <w:rFonts w:ascii="Times New Roman" w:hAnsi="Times New Roman" w:cs="Times New Roman"/>
          <w:bCs/>
          <w:u w:val="single"/>
        </w:rPr>
        <w:t>1848</w:t>
      </w:r>
      <w:bookmarkEnd w:id="0"/>
      <w:bookmarkEnd w:id="1"/>
      <w:r w:rsidRPr="00FD4D9D">
        <w:rPr>
          <w:rFonts w:ascii="Times New Roman" w:hAnsi="Times New Roman" w:cs="Times New Roman"/>
          <w:bCs/>
          <w:u w:val="single"/>
        </w:rPr>
        <w:t>/2006</w:t>
      </w:r>
      <w:r w:rsidRPr="00FD4D9D">
        <w:rPr>
          <w:rFonts w:ascii="Times New Roman" w:hAnsi="Times New Roman" w:cs="Times New Roman"/>
          <w:bCs/>
        </w:rPr>
        <w:t xml:space="preserve"> zo 14. decembra 2006 o nezrovnalostiach a vymáhaní súm neoprávnene vyplatených v súvislosti s financovaním Spoločnej poľnohospodárskej politiky, o organizácii informačného systému v tejto oblasti a o zrušení nariadenia (EHS) č. 595/91 (</w:t>
      </w:r>
      <w:r w:rsidRPr="00FD4D9D">
        <w:rPr>
          <w:rStyle w:val="Emphasis"/>
          <w:rFonts w:ascii="Times New Roman" w:hAnsi="Times New Roman"/>
          <w:i w:val="0"/>
          <w:iCs/>
        </w:rPr>
        <w:t>Ú. v. EÚ L 355, 15.12.2006),</w:t>
      </w:r>
    </w:p>
    <w:p w:rsidR="00FD4D9D" w:rsidRPr="00FD4D9D" w:rsidP="00FD4D9D">
      <w:pPr>
        <w:pStyle w:val="BodyText"/>
        <w:numPr>
          <w:numId w:val="8"/>
        </w:numPr>
        <w:bidi w:val="0"/>
        <w:spacing w:after="120"/>
        <w:rPr>
          <w:rFonts w:ascii="Times New Roman" w:hAnsi="Times New Roman" w:cs="Times New Roman"/>
          <w:i/>
        </w:rPr>
      </w:pPr>
      <w:r w:rsidRPr="00FD4D9D">
        <w:rPr>
          <w:rStyle w:val="Emphasis"/>
          <w:rFonts w:ascii="Times New Roman" w:hAnsi="Times New Roman"/>
          <w:i w:val="0"/>
          <w:iCs/>
        </w:rPr>
        <w:t xml:space="preserve">rozhodnutie Rady </w:t>
      </w:r>
      <w:r w:rsidRPr="00FD4D9D">
        <w:rPr>
          <w:rStyle w:val="Emphasis"/>
          <w:rFonts w:ascii="Times New Roman" w:hAnsi="Times New Roman"/>
          <w:i w:val="0"/>
          <w:iCs/>
          <w:u w:val="single"/>
        </w:rPr>
        <w:t>2007/436/ES</w:t>
      </w:r>
      <w:r w:rsidRPr="00FD4D9D">
        <w:rPr>
          <w:rStyle w:val="Emphasis"/>
          <w:rFonts w:ascii="Times New Roman" w:hAnsi="Times New Roman"/>
          <w:i w:val="0"/>
          <w:iCs/>
        </w:rPr>
        <w:t xml:space="preserve"> z 7. júna 2007 </w:t>
      </w:r>
      <w:r w:rsidRPr="00FD4D9D">
        <w:rPr>
          <w:rFonts w:ascii="Times New Roman" w:hAnsi="Times New Roman" w:cs="Times New Roman"/>
        </w:rPr>
        <w:t>o systéme vlastných zdrojov Európskych spoločenstiev (Ú. v. EÚ L 163, 23.6.2007),</w:t>
      </w:r>
    </w:p>
    <w:p w:rsidR="00FD4D9D" w:rsidRPr="00FD4D9D" w:rsidP="00FD4D9D">
      <w:pPr>
        <w:pStyle w:val="BodyText"/>
        <w:numPr>
          <w:numId w:val="8"/>
        </w:numPr>
        <w:bidi w:val="0"/>
        <w:spacing w:after="120"/>
        <w:rPr>
          <w:rFonts w:ascii="Times New Roman" w:hAnsi="Times New Roman" w:cs="Times New Roman"/>
        </w:rPr>
      </w:pPr>
      <w:r w:rsidRPr="00FD4D9D">
        <w:rPr>
          <w:rFonts w:ascii="Times New Roman" w:hAnsi="Times New Roman" w:cs="Times New Roman"/>
        </w:rPr>
        <w:t xml:space="preserve">nariadenie Rady (ES) č. </w:t>
      </w:r>
      <w:r w:rsidRPr="00FD4D9D">
        <w:rPr>
          <w:rFonts w:ascii="Times New Roman" w:hAnsi="Times New Roman" w:cs="Times New Roman"/>
          <w:u w:val="single"/>
        </w:rPr>
        <w:t>479/2009</w:t>
      </w:r>
      <w:r w:rsidRPr="00FD4D9D">
        <w:rPr>
          <w:rFonts w:ascii="Times New Roman" w:hAnsi="Times New Roman" w:cs="Times New Roman"/>
        </w:rPr>
        <w:t xml:space="preserve"> z 25. mája 2009 o uplatňovaní Protokolu o postupe pri nadmernom schodku, ktorý tvorí prílohu Zmluvy o založení Európskeho spoločenstva (kodifikované znenie) (Ú.v. EÚ L 145, 10.6. 2009) v platnom znení.</w:t>
      </w:r>
    </w:p>
    <w:p w:rsidR="00FD4D9D" w:rsidRPr="00FD4D9D" w:rsidP="00FD4D9D">
      <w:pPr>
        <w:pStyle w:val="BodyText"/>
        <w:bidi w:val="0"/>
        <w:rPr>
          <w:rFonts w:ascii="Times New Roman" w:hAnsi="Times New Roman" w:cs="Times New Roman"/>
        </w:rPr>
      </w:pPr>
    </w:p>
    <w:p w:rsidR="00FD4D9D" w:rsidRPr="00FD4D9D" w:rsidP="00FD4D9D">
      <w:pPr>
        <w:pStyle w:val="BodyText"/>
        <w:numPr>
          <w:ilvl w:val="1"/>
          <w:numId w:val="3"/>
        </w:numPr>
        <w:bidi w:val="0"/>
        <w:spacing w:after="120"/>
        <w:ind w:left="397" w:hanging="397"/>
        <w:rPr>
          <w:rFonts w:ascii="Times New Roman" w:hAnsi="Times New Roman" w:cs="Times New Roman"/>
        </w:rPr>
      </w:pPr>
      <w:r w:rsidRPr="00FD4D9D">
        <w:rPr>
          <w:rFonts w:ascii="Times New Roman" w:hAnsi="Times New Roman" w:cs="Times New Roman"/>
        </w:rPr>
        <w:t>je obsiahnutá v judikatúre Súdneho dvora Európskej únie:</w:t>
      </w:r>
    </w:p>
    <w:p w:rsidR="00FD4D9D" w:rsidRPr="00FD4D9D" w:rsidP="00FD4D9D">
      <w:pPr>
        <w:pStyle w:val="Zkladntext"/>
        <w:numPr>
          <w:numId w:val="9"/>
        </w:numPr>
        <w:bidi w:val="0"/>
        <w:spacing w:after="120"/>
        <w:jc w:val="both"/>
        <w:rPr>
          <w:rFonts w:ascii="Times New Roman" w:hAnsi="Times New Roman"/>
          <w:szCs w:val="24"/>
        </w:rPr>
      </w:pPr>
      <w:r w:rsidRPr="00FD4D9D">
        <w:rPr>
          <w:rFonts w:ascii="Times New Roman" w:hAnsi="Times New Roman"/>
          <w:szCs w:val="24"/>
        </w:rPr>
        <w:t>rozhodnutie Súdneho dvora vo veci C - 27/04, E</w:t>
      </w:r>
      <w:r w:rsidRPr="00FD4D9D">
        <w:rPr>
          <w:rFonts w:ascii="Times New Roman" w:hAnsi="Times New Roman"/>
          <w:bCs/>
          <w:color w:val="auto"/>
          <w:szCs w:val="24"/>
        </w:rPr>
        <w:t xml:space="preserve">K </w:t>
      </w:r>
      <w:r w:rsidRPr="00FD4D9D">
        <w:rPr>
          <w:rFonts w:ascii="Times New Roman" w:hAnsi="Times New Roman"/>
          <w:color w:val="auto"/>
          <w:szCs w:val="24"/>
        </w:rPr>
        <w:t xml:space="preserve">v. </w:t>
      </w:r>
      <w:r w:rsidRPr="00FD4D9D">
        <w:rPr>
          <w:rFonts w:ascii="Times New Roman" w:hAnsi="Times New Roman"/>
          <w:bCs/>
          <w:color w:val="auto"/>
          <w:szCs w:val="24"/>
        </w:rPr>
        <w:t>Rada EÚ</w:t>
      </w:r>
      <w:r w:rsidRPr="00FD4D9D">
        <w:rPr>
          <w:rFonts w:ascii="Times New Roman" w:hAnsi="Times New Roman"/>
          <w:szCs w:val="24"/>
        </w:rPr>
        <w:t>, [2004].</w:t>
      </w:r>
    </w:p>
    <w:p w:rsidR="00FD4D9D" w:rsidRPr="00FD4D9D" w:rsidP="00FD4D9D">
      <w:pPr>
        <w:pStyle w:val="BodyText"/>
        <w:bidi w:val="0"/>
        <w:ind w:left="425"/>
        <w:rPr>
          <w:rFonts w:ascii="Times New Roman" w:hAnsi="Times New Roman" w:cs="Times New Roman"/>
        </w:rPr>
      </w:pPr>
    </w:p>
    <w:p w:rsidR="00FD4D9D" w:rsidRPr="00FD4D9D" w:rsidP="00FD4D9D">
      <w:pPr>
        <w:numPr>
          <w:numId w:val="3"/>
        </w:numPr>
        <w:bidi w:val="0"/>
        <w:spacing w:after="120"/>
        <w:jc w:val="both"/>
        <w:rPr>
          <w:rFonts w:ascii="Times New Roman" w:hAnsi="Times New Roman"/>
          <w:b/>
          <w:sz w:val="24"/>
          <w:szCs w:val="24"/>
        </w:rPr>
      </w:pPr>
      <w:r w:rsidRPr="00FD4D9D">
        <w:rPr>
          <w:rFonts w:ascii="Times New Roman" w:hAnsi="Times New Roman"/>
          <w:b/>
          <w:sz w:val="24"/>
          <w:szCs w:val="24"/>
        </w:rPr>
        <w:t>Záväzky Slovenskej republiky vo vzťahu k Európskej únii:</w:t>
      </w:r>
    </w:p>
    <w:p w:rsidR="00FD4D9D" w:rsidRPr="00FD4D9D" w:rsidP="00FD4D9D">
      <w:pPr>
        <w:pStyle w:val="BodyText"/>
        <w:numPr>
          <w:ilvl w:val="1"/>
          <w:numId w:val="3"/>
        </w:numPr>
        <w:tabs>
          <w:tab w:val="left" w:pos="360"/>
          <w:tab w:val="clear" w:pos="397"/>
        </w:tabs>
        <w:bidi w:val="0"/>
        <w:spacing w:after="120"/>
        <w:ind w:left="426"/>
        <w:rPr>
          <w:rFonts w:ascii="Times New Roman" w:hAnsi="Times New Roman" w:cs="Times New Roman"/>
        </w:rPr>
      </w:pPr>
      <w:r w:rsidRPr="00FD4D9D">
        <w:rPr>
          <w:rFonts w:ascii="Times New Roman" w:hAnsi="Times New Roman" w:cs="Times New Roman"/>
        </w:rPr>
        <w:t>Lehota na implementáciu nariadenia alebo rozhodnutia: bezpredmetné.</w:t>
      </w:r>
    </w:p>
    <w:p w:rsidR="00FD4D9D" w:rsidRPr="00FD4D9D" w:rsidP="00FD4D9D">
      <w:pPr>
        <w:numPr>
          <w:ilvl w:val="1"/>
          <w:numId w:val="3"/>
        </w:numPr>
        <w:tabs>
          <w:tab w:val="num" w:pos="284"/>
          <w:tab w:val="clear" w:pos="397"/>
        </w:tabs>
        <w:bidi w:val="0"/>
        <w:spacing w:after="120"/>
        <w:ind w:left="360" w:hanging="360"/>
        <w:jc w:val="both"/>
        <w:rPr>
          <w:rFonts w:ascii="Times New Roman" w:hAnsi="Times New Roman"/>
          <w:sz w:val="24"/>
          <w:szCs w:val="24"/>
        </w:rPr>
      </w:pPr>
      <w:r w:rsidRPr="00FD4D9D">
        <w:rPr>
          <w:rFonts w:ascii="Times New Roman" w:hAnsi="Times New Roman"/>
          <w:sz w:val="24"/>
          <w:szCs w:val="24"/>
        </w:rPr>
        <w:t xml:space="preserve"> 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 </w:t>
      </w:r>
    </w:p>
    <w:p w:rsidR="00FD4D9D" w:rsidRPr="00FD4D9D" w:rsidP="00FD4D9D">
      <w:pPr>
        <w:numPr>
          <w:ilvl w:val="1"/>
          <w:numId w:val="3"/>
        </w:numPr>
        <w:tabs>
          <w:tab w:val="num" w:pos="284"/>
          <w:tab w:val="clear" w:pos="397"/>
        </w:tabs>
        <w:bidi w:val="0"/>
        <w:spacing w:after="120"/>
        <w:ind w:left="360" w:hanging="360"/>
        <w:jc w:val="both"/>
        <w:rPr>
          <w:rFonts w:ascii="Times New Roman" w:hAnsi="Times New Roman"/>
          <w:sz w:val="24"/>
          <w:szCs w:val="24"/>
        </w:rPr>
      </w:pPr>
      <w:r w:rsidRPr="00FD4D9D">
        <w:rPr>
          <w:rFonts w:ascii="Times New Roman" w:hAnsi="Times New Roman"/>
          <w:sz w:val="24"/>
          <w:szCs w:val="24"/>
        </w:rPr>
        <w:t xml:space="preserve"> Proti SR nebolo začaté konanie o porušení Zmluvy o fungovaní Európskej únie podľa čl. 258 až 260.</w:t>
      </w:r>
    </w:p>
    <w:p w:rsidR="00FD4D9D" w:rsidRPr="00FD4D9D" w:rsidP="00FD4D9D">
      <w:pPr>
        <w:numPr>
          <w:ilvl w:val="1"/>
          <w:numId w:val="3"/>
        </w:numPr>
        <w:tabs>
          <w:tab w:val="num" w:pos="284"/>
          <w:tab w:val="clear" w:pos="397"/>
        </w:tabs>
        <w:bidi w:val="0"/>
        <w:spacing w:after="120"/>
        <w:ind w:left="360" w:hanging="360"/>
        <w:jc w:val="both"/>
        <w:rPr>
          <w:rFonts w:ascii="Times New Roman" w:hAnsi="Times New Roman"/>
          <w:sz w:val="24"/>
          <w:szCs w:val="24"/>
        </w:rPr>
      </w:pPr>
      <w:r w:rsidRPr="00FD4D9D">
        <w:rPr>
          <w:rFonts w:ascii="Times New Roman" w:hAnsi="Times New Roman"/>
          <w:sz w:val="24"/>
          <w:szCs w:val="24"/>
        </w:rPr>
        <w:t xml:space="preserve"> Bezpredmetné.</w:t>
      </w:r>
    </w:p>
    <w:p w:rsidR="00FD4D9D" w:rsidRPr="00FD4D9D" w:rsidP="00FD4D9D">
      <w:pPr>
        <w:bidi w:val="0"/>
        <w:spacing w:after="120"/>
        <w:jc w:val="both"/>
        <w:rPr>
          <w:rFonts w:ascii="Times New Roman" w:hAnsi="Times New Roman"/>
          <w:sz w:val="24"/>
          <w:szCs w:val="24"/>
        </w:rPr>
      </w:pPr>
    </w:p>
    <w:p w:rsidR="00FD4D9D" w:rsidRPr="00FD4D9D" w:rsidP="00FD4D9D">
      <w:pPr>
        <w:numPr>
          <w:numId w:val="3"/>
        </w:numPr>
        <w:bidi w:val="0"/>
        <w:spacing w:after="120"/>
        <w:jc w:val="both"/>
        <w:rPr>
          <w:rFonts w:ascii="Times New Roman" w:hAnsi="Times New Roman"/>
          <w:b/>
          <w:sz w:val="24"/>
          <w:szCs w:val="24"/>
        </w:rPr>
      </w:pPr>
      <w:r w:rsidRPr="00FD4D9D">
        <w:rPr>
          <w:rFonts w:ascii="Times New Roman" w:hAnsi="Times New Roman"/>
          <w:b/>
          <w:sz w:val="24"/>
          <w:szCs w:val="24"/>
        </w:rPr>
        <w:t>Stupeň zlučiteľnosti návrhu zákona s právom Európskej únie:</w:t>
      </w:r>
    </w:p>
    <w:p w:rsidR="00FD4D9D" w:rsidRPr="00FD4D9D" w:rsidP="00FD4D9D">
      <w:pPr>
        <w:bidi w:val="0"/>
        <w:spacing w:after="120"/>
        <w:ind w:left="360"/>
        <w:jc w:val="both"/>
        <w:rPr>
          <w:rFonts w:ascii="Times New Roman" w:hAnsi="Times New Roman"/>
          <w:bCs/>
          <w:sz w:val="24"/>
          <w:szCs w:val="24"/>
        </w:rPr>
      </w:pPr>
      <w:r w:rsidRPr="00FD4D9D">
        <w:rPr>
          <w:rFonts w:ascii="Times New Roman" w:hAnsi="Times New Roman"/>
          <w:bCs/>
          <w:sz w:val="24"/>
          <w:szCs w:val="24"/>
        </w:rPr>
        <w:t xml:space="preserve"> Úplný.</w:t>
      </w:r>
    </w:p>
    <w:p w:rsidR="00FD4D9D" w:rsidP="00FD4D9D">
      <w:pPr>
        <w:bidi w:val="0"/>
        <w:spacing w:after="120"/>
        <w:ind w:left="360"/>
        <w:jc w:val="both"/>
        <w:rPr>
          <w:rFonts w:ascii="Times New Roman" w:hAnsi="Times New Roman"/>
          <w:bCs/>
          <w:sz w:val="24"/>
          <w:szCs w:val="24"/>
        </w:rPr>
      </w:pPr>
    </w:p>
    <w:p w:rsidR="00FD4D9D" w:rsidRPr="00FD4D9D" w:rsidP="00FD4D9D">
      <w:pPr>
        <w:bidi w:val="0"/>
        <w:spacing w:after="120"/>
        <w:ind w:left="360"/>
        <w:jc w:val="both"/>
        <w:rPr>
          <w:rFonts w:ascii="Times New Roman" w:hAnsi="Times New Roman"/>
          <w:bCs/>
          <w:sz w:val="24"/>
          <w:szCs w:val="24"/>
        </w:rPr>
      </w:pPr>
    </w:p>
    <w:p w:rsidR="00FD4D9D" w:rsidRPr="00FD4D9D" w:rsidP="00FD4D9D">
      <w:pPr>
        <w:numPr>
          <w:numId w:val="3"/>
        </w:numPr>
        <w:bidi w:val="0"/>
        <w:spacing w:after="120"/>
        <w:jc w:val="both"/>
        <w:rPr>
          <w:rFonts w:ascii="Times New Roman" w:hAnsi="Times New Roman"/>
          <w:b/>
          <w:sz w:val="24"/>
          <w:szCs w:val="24"/>
        </w:rPr>
      </w:pPr>
      <w:r w:rsidRPr="00FD4D9D">
        <w:rPr>
          <w:rFonts w:ascii="Times New Roman" w:hAnsi="Times New Roman"/>
          <w:b/>
          <w:sz w:val="24"/>
          <w:szCs w:val="24"/>
        </w:rPr>
        <w:t xml:space="preserve">Gestor a spolupracujúce rezorty: </w:t>
      </w:r>
    </w:p>
    <w:p w:rsidR="00FD4D9D" w:rsidRPr="00FD4D9D" w:rsidP="00FD4D9D">
      <w:pPr>
        <w:bidi w:val="0"/>
        <w:spacing w:after="120"/>
        <w:ind w:left="360"/>
        <w:jc w:val="both"/>
        <w:rPr>
          <w:rFonts w:ascii="Times New Roman" w:hAnsi="Times New Roman"/>
          <w:bCs/>
          <w:sz w:val="24"/>
          <w:szCs w:val="24"/>
        </w:rPr>
      </w:pPr>
      <w:r w:rsidRPr="00FD4D9D">
        <w:rPr>
          <w:rFonts w:ascii="Times New Roman" w:hAnsi="Times New Roman"/>
          <w:bCs/>
          <w:sz w:val="24"/>
          <w:szCs w:val="24"/>
        </w:rPr>
        <w:t xml:space="preserve"> Ministerstvo financií Slovenskej republiky.</w:t>
      </w:r>
    </w:p>
    <w:p w:rsidR="00FD4D9D" w:rsidRPr="00FD4D9D" w:rsidP="00FD4D9D">
      <w:pPr>
        <w:shd w:val="clear" w:color="auto" w:fill="FFFFFF"/>
        <w:bidi w:val="0"/>
        <w:jc w:val="center"/>
        <w:rPr>
          <w:rFonts w:ascii="Times New Roman" w:hAnsi="Times New Roman"/>
          <w:b/>
          <w:bCs/>
          <w:color w:val="000000"/>
          <w:sz w:val="24"/>
          <w:szCs w:val="24"/>
        </w:rPr>
      </w:pPr>
      <w:r w:rsidRPr="00FD4D9D">
        <w:rPr>
          <w:rFonts w:ascii="Times New Roman" w:hAnsi="Times New Roman"/>
          <w:bCs/>
          <w:sz w:val="24"/>
          <w:szCs w:val="24"/>
        </w:rPr>
        <w:br w:type="page"/>
      </w:r>
      <w:r w:rsidRPr="00FD4D9D">
        <w:rPr>
          <w:rFonts w:ascii="Times New Roman" w:hAnsi="Times New Roman"/>
          <w:b/>
          <w:bCs/>
          <w:color w:val="000000"/>
          <w:sz w:val="24"/>
          <w:szCs w:val="24"/>
        </w:rPr>
        <w:t>Dôvodová správa</w:t>
      </w:r>
    </w:p>
    <w:p w:rsidR="00FD4D9D" w:rsidRPr="00FD4D9D" w:rsidP="00FD4D9D">
      <w:pPr>
        <w:shd w:val="clear" w:color="auto" w:fill="FFFFFF"/>
        <w:bidi w:val="0"/>
        <w:rPr>
          <w:rFonts w:ascii="Times New Roman" w:hAnsi="Times New Roman"/>
          <w:color w:val="000000"/>
          <w:sz w:val="24"/>
          <w:szCs w:val="24"/>
        </w:rPr>
      </w:pPr>
    </w:p>
    <w:p w:rsidR="00FD4D9D" w:rsidRPr="00FD4D9D" w:rsidP="00FD4D9D">
      <w:pPr>
        <w:shd w:val="clear" w:color="auto" w:fill="FFFFFF"/>
        <w:bidi w:val="0"/>
        <w:rPr>
          <w:rFonts w:ascii="Times New Roman" w:hAnsi="Times New Roman"/>
          <w:color w:val="222222"/>
          <w:sz w:val="24"/>
          <w:szCs w:val="24"/>
        </w:rPr>
      </w:pPr>
      <w:r w:rsidRPr="00FD4D9D">
        <w:rPr>
          <w:rFonts w:ascii="Times New Roman" w:hAnsi="Times New Roman"/>
          <w:b/>
          <w:bCs/>
          <w:color w:val="000000"/>
          <w:sz w:val="24"/>
          <w:szCs w:val="24"/>
        </w:rPr>
        <w:t>Osobitná časť</w:t>
      </w:r>
    </w:p>
    <w:p w:rsidR="00FD4D9D" w:rsidRPr="00FD4D9D" w:rsidP="00FD4D9D">
      <w:pPr>
        <w:shd w:val="clear" w:color="auto" w:fill="FFFFFF"/>
        <w:bidi w:val="0"/>
        <w:rPr>
          <w:rFonts w:ascii="Times New Roman" w:hAnsi="Times New Roman"/>
          <w:color w:val="222222"/>
          <w:sz w:val="24"/>
          <w:szCs w:val="24"/>
        </w:rPr>
      </w:pPr>
      <w:r w:rsidRPr="00FD4D9D">
        <w:rPr>
          <w:rFonts w:ascii="Times New Roman" w:hAnsi="Times New Roman"/>
          <w:b/>
          <w:bCs/>
          <w:color w:val="000000"/>
          <w:sz w:val="24"/>
          <w:szCs w:val="24"/>
        </w:rPr>
        <w:t> </w:t>
      </w:r>
    </w:p>
    <w:p w:rsidR="00FD4D9D" w:rsidRPr="00FD4D9D" w:rsidP="00FD4D9D">
      <w:pPr>
        <w:shd w:val="clear" w:color="auto" w:fill="FFFFFF"/>
        <w:bidi w:val="0"/>
        <w:rPr>
          <w:rFonts w:ascii="Times New Roman" w:hAnsi="Times New Roman"/>
          <w:color w:val="222222"/>
          <w:sz w:val="24"/>
          <w:szCs w:val="24"/>
        </w:rPr>
      </w:pPr>
      <w:r w:rsidRPr="00FD4D9D">
        <w:rPr>
          <w:rFonts w:ascii="Times New Roman" w:hAnsi="Times New Roman"/>
          <w:b/>
          <w:bCs/>
          <w:color w:val="000000"/>
          <w:sz w:val="24"/>
          <w:szCs w:val="24"/>
        </w:rPr>
        <w:t>K čl. I</w:t>
      </w:r>
    </w:p>
    <w:p w:rsidR="00FD4D9D" w:rsidRPr="00FD4D9D" w:rsidP="00FD4D9D">
      <w:pPr>
        <w:shd w:val="clear" w:color="auto" w:fill="FFFFFF"/>
        <w:bidi w:val="0"/>
        <w:rPr>
          <w:rFonts w:ascii="Times New Roman" w:hAnsi="Times New Roman"/>
          <w:color w:val="222222"/>
          <w:sz w:val="24"/>
          <w:szCs w:val="24"/>
        </w:rPr>
      </w:pPr>
      <w:r w:rsidRPr="00FD4D9D">
        <w:rPr>
          <w:rFonts w:ascii="Times New Roman" w:hAnsi="Times New Roman"/>
          <w:b/>
          <w:bCs/>
          <w:color w:val="000000"/>
          <w:sz w:val="24"/>
          <w:szCs w:val="24"/>
        </w:rPr>
        <w:t> </w:t>
      </w: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 xml:space="preserve">K bodu 1 </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 xml:space="preserve">Návrhom sa oprávňuje správca kapitoly na možnosť určiť, že výnosy z prostriedkov štátneho rozpočtu sa neodvedú do príjmov štátneho rozpočtu, ale že môžu byť použité na účel, na ktorý sú prostriedky štátneho rozpočtu poskytnuté. Tento návrh vyplýva z požiadaviek aplikačnej praxe najmä z dôvodu, že v niektorých prípadoch náklady spojené s prevodom výnosov z prostriedkov štátneho rozpočtu sú vyššie ako samotný výnos. Výnosy bude možné použiť v súlade s časovosťou, ktorá platí pre prostriedky štátneho rozpočtu, ktoré boli poskytnuté. </w:t>
      </w:r>
    </w:p>
    <w:p w:rsidR="00FD4D9D" w:rsidRPr="00FD4D9D" w:rsidP="00FD4D9D">
      <w:pPr>
        <w:bidi w:val="0"/>
        <w:jc w:val="both"/>
        <w:rPr>
          <w:rFonts w:ascii="Times New Roman" w:hAnsi="Times New Roman"/>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K bodu 2</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Návrhom sa upravuje postup v prípade, ak návrh rozpočtu verejnej správy obsahuje daňové a odvodové príjmy, ktoré neboli obsiahnuté v zohľadnenej prognóze Výboru pre daňové prognózy, vypracovanej v súlade s čl. 8 ods. 2 ústavného zákona č. 493/2011 Z. z. o rozpočtovej zodpovednosti. Rozpočtované výdavky štátneho rozpočtu v príslušnom rozpočtovom roku bude možné použiť len v prípade, ak celková suma daňových a odvodových príjmov bude obsiahnutá v prognóze Výboru pre daňové prognózy v príslušnom rozpočtovom roku, pričom Výbor pre daňové prognózy v súlade s ústavným zákonom č. 493/2011 Z. z. vypracováva prognózy daňových a odvodových príjmov najmenej dvakrát ročne.</w:t>
      </w:r>
    </w:p>
    <w:p w:rsidR="00FD4D9D" w:rsidRPr="00FD4D9D" w:rsidP="00FD4D9D">
      <w:pPr>
        <w:bidi w:val="0"/>
        <w:jc w:val="both"/>
        <w:rPr>
          <w:rFonts w:ascii="Times New Roman" w:hAnsi="Times New Roman"/>
          <w:b/>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K bodu 3</w:t>
      </w:r>
    </w:p>
    <w:p w:rsidR="00FD4D9D" w:rsidRPr="00FD4D9D" w:rsidP="00FD4D9D">
      <w:pPr>
        <w:bidi w:val="0"/>
        <w:jc w:val="both"/>
        <w:rPr>
          <w:rFonts w:ascii="Times New Roman" w:hAnsi="Times New Roman"/>
          <w:color w:val="1F497D"/>
          <w:sz w:val="24"/>
          <w:szCs w:val="24"/>
        </w:rPr>
      </w:pPr>
      <w:r w:rsidRPr="00FD4D9D">
        <w:rPr>
          <w:rFonts w:ascii="Times New Roman" w:hAnsi="Times New Roman"/>
          <w:sz w:val="24"/>
          <w:szCs w:val="24"/>
        </w:rPr>
        <w:t>Z dôvodu časovej náročnosti spracovania údajov predložených v súlade s § 8 ods. 6 zákona na konci príslušného rozpočtového roka, sa navrhuje úprava termínov, do kedy je správca kapitoly povinný oznámiť Ministerstvu financií SR výšku taxatívne vymedzených výdavkov, ktoré predpokladá, že nebudú v danom rozpočtovom roku použité a predpokladá ich použiť v nasledujúcom rozpočtovom roku.</w:t>
      </w:r>
    </w:p>
    <w:p w:rsidR="00FD4D9D" w:rsidRPr="00FD4D9D" w:rsidP="00FD4D9D">
      <w:pPr>
        <w:bidi w:val="0"/>
        <w:jc w:val="both"/>
        <w:rPr>
          <w:rFonts w:ascii="Times New Roman" w:hAnsi="Times New Roman"/>
          <w:b/>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 xml:space="preserve">K bodu 4 </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Ide o precizovanie ustanovenia vo väzbe na zákon č. 528/2008 Z. z. o pomoci a podpore poskytovanej z fondov Európskeho spoločenstva v znení neskorších predpisov a na zákon č. 292/2014 Z. z. o príspevku poskytovanom z európskych štrukturálnych a investičných fondov a o zmene a doplnení niektorých zákonov v znení neskorších predpisov, podľa ktorých sa nenávratný finančný príspevok poskytuje na základe zmluvy o poskytnutí nenávratného finančného príspevku alebo rozhodnutia o schválení žiadosti.</w:t>
      </w:r>
    </w:p>
    <w:p w:rsidR="00FD4D9D" w:rsidRPr="00FD4D9D" w:rsidP="00FD4D9D">
      <w:pPr>
        <w:bidi w:val="0"/>
        <w:jc w:val="both"/>
        <w:rPr>
          <w:rFonts w:ascii="Times New Roman" w:hAnsi="Times New Roman"/>
          <w:b/>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K bodu 5</w:t>
      </w:r>
    </w:p>
    <w:p w:rsidR="00FD4D9D" w:rsidRPr="00FD4D9D" w:rsidP="00FD4D9D">
      <w:pPr>
        <w:shd w:val="clear" w:color="auto" w:fill="FFFFFF"/>
        <w:bidi w:val="0"/>
        <w:jc w:val="both"/>
        <w:rPr>
          <w:rFonts w:ascii="Times New Roman" w:hAnsi="Times New Roman"/>
          <w:sz w:val="24"/>
          <w:szCs w:val="24"/>
        </w:rPr>
      </w:pPr>
      <w:r w:rsidRPr="00FD4D9D">
        <w:rPr>
          <w:rFonts w:ascii="Times New Roman" w:hAnsi="Times New Roman"/>
          <w:color w:val="000000"/>
          <w:sz w:val="24"/>
          <w:szCs w:val="24"/>
        </w:rPr>
        <w:t xml:space="preserve">Návrhom sa vypúšťa povinnosť Kancelárie Súdnej rady SR predkladať </w:t>
      </w:r>
      <w:r w:rsidRPr="00FD4D9D">
        <w:rPr>
          <w:rFonts w:ascii="Times New Roman" w:hAnsi="Times New Roman"/>
          <w:iCs/>
          <w:sz w:val="24"/>
          <w:szCs w:val="24"/>
        </w:rPr>
        <w:t xml:space="preserve">návrh rozpočtu a návrh záverečného účtu Ministerstvu spravodlivosti SR. Kancelária Súdnej rady SR bude predkladať návrh rozpočtu a návrh záverečného účtu priamo Ministerstvu financií SR. </w:t>
      </w:r>
      <w:r w:rsidRPr="00FD4D9D">
        <w:rPr>
          <w:rFonts w:ascii="Times New Roman" w:hAnsi="Times New Roman"/>
          <w:sz w:val="24"/>
          <w:szCs w:val="24"/>
        </w:rPr>
        <w:t>V zmysle zákona č. 185/2002 Z. z. o Súdnej rade Slovenskej republiky a o zmene a doplnení niektorých zákonov v znení neskorších predpisov, Kancelária Súdnej rady SR plní úlohy spojené s odborným, organizačným, personálnym, administratívnym a technickým zabezpečením činnosti Súdnej rady SR, ktorá je ústavným orgánom zakotveným v čl. 141a Ústavy Slovenskej republiky. Kancelária Súdnej rady SR neplní úlohy pre orgány výkonnej moci a nezaraďuje sa ani do sústavy súdov SR. Vzhľadom na vyššie uvedené, nemá opodstatnenie predkladať návrh rozpočtu a návrh záverečného účtu Kancelárie Súdnej rady SR Ministerstvu spravodlivosti SR, ale priamo Ministerstvu financií SR.</w:t>
      </w:r>
    </w:p>
    <w:p w:rsidR="00FD4D9D" w:rsidRPr="00FD4D9D" w:rsidP="00FD4D9D">
      <w:pPr>
        <w:shd w:val="clear" w:color="auto" w:fill="FFFFFF"/>
        <w:bidi w:val="0"/>
        <w:jc w:val="both"/>
        <w:rPr>
          <w:rFonts w:ascii="Times New Roman" w:hAnsi="Times New Roman"/>
          <w:color w:val="000000"/>
          <w:sz w:val="24"/>
          <w:szCs w:val="24"/>
        </w:rPr>
      </w:pPr>
    </w:p>
    <w:p w:rsidR="00FD4D9D" w:rsidRPr="00FD4D9D" w:rsidP="00FD4D9D">
      <w:pPr>
        <w:shd w:val="clear" w:color="auto" w:fill="FFFFFF"/>
        <w:bidi w:val="0"/>
        <w:jc w:val="both"/>
        <w:rPr>
          <w:rFonts w:ascii="Times New Roman" w:hAnsi="Times New Roman"/>
          <w:b/>
          <w:color w:val="000000"/>
          <w:sz w:val="24"/>
          <w:szCs w:val="24"/>
        </w:rPr>
      </w:pPr>
      <w:r w:rsidRPr="00FD4D9D">
        <w:rPr>
          <w:rFonts w:ascii="Times New Roman" w:hAnsi="Times New Roman"/>
          <w:b/>
          <w:color w:val="000000"/>
          <w:sz w:val="24"/>
          <w:szCs w:val="24"/>
        </w:rPr>
        <w:t>K bodu 6</w:t>
      </w:r>
    </w:p>
    <w:p w:rsidR="00FD4D9D" w:rsidRPr="00FD4D9D" w:rsidP="00FD4D9D">
      <w:pPr>
        <w:shd w:val="clear" w:color="auto" w:fill="FFFFFF"/>
        <w:bidi w:val="0"/>
        <w:jc w:val="both"/>
        <w:rPr>
          <w:rFonts w:ascii="Times New Roman" w:hAnsi="Times New Roman"/>
          <w:color w:val="000000"/>
          <w:sz w:val="24"/>
          <w:szCs w:val="24"/>
        </w:rPr>
      </w:pPr>
      <w:r w:rsidRPr="00FD4D9D">
        <w:rPr>
          <w:rFonts w:ascii="Times New Roman" w:hAnsi="Times New Roman"/>
          <w:color w:val="000000"/>
          <w:sz w:val="24"/>
          <w:szCs w:val="24"/>
        </w:rPr>
        <w:t xml:space="preserve">Navrhuje sa, aby termín „15. august bežného roka“, do ktorého Ministerstvo financií SR predkladá vláde SR návrh rozpočtu verejnej správy, bol vypustený. Doterajšia prax ukazuje, že verzia návrhu rozpočtu verejnej správy predkladaná na rokovanie vlády SR do 15. augusta bežného roka nebola schvaľovaná vládou SR. Verzia rozpočtu verejnej správy, ktorú schvaľovala vláda SR, bola výrazným spôsobom zmenená tak na strane príjmov, ako aj na strane výdavkov. Vypustenie termínu do 15. augusta bežného roka neznamená, že Ministerstvo financií SR nie je povinné predložiť rozpočet verejnej správy na rokovanie vlády SR. Táto povinnosť zostane zachovaná s tým, že Ministerstvo financií SR je povinné predložiť návrh rozpočtu verejnej správy tak, aby vláda SR mohla predložiť návrh rozpočtu Národnej rade SR do 15. októbra bežného roka, ak Národná rada SR nerozhodne inak. Termín 15. október bežného roka je v rozpočtovom procese dôležitý aj z hľadiska aplikácie </w:t>
      </w:r>
      <w:r w:rsidRPr="00FD4D9D">
        <w:rPr>
          <w:rFonts w:ascii="Times New Roman" w:hAnsi="Times New Roman"/>
          <w:sz w:val="24"/>
          <w:szCs w:val="24"/>
        </w:rPr>
        <w:t>nariadenia Európskeho parlamentu a Rady (EÚ) č. 473/2013 z 21. mája 2013 o spoločných ustanoveniach o monitorovaní a posudzovaní návrhov rozpočtových plánov a zabezpečení nápravy nadmerného deficitu členských štátov v eurozóne (Ú. v. EÚ L 140, 27.5.2013)</w:t>
      </w:r>
      <w:r w:rsidRPr="00FD4D9D">
        <w:rPr>
          <w:rFonts w:ascii="Times New Roman" w:hAnsi="Times New Roman"/>
          <w:color w:val="000000"/>
          <w:sz w:val="24"/>
          <w:szCs w:val="24"/>
        </w:rPr>
        <w:t>, podľa ktorého sa do tohto termínu Európskej komisii a Eurogroup predkladá a zverejňuje návrh rozpočtu verejnej správy na najbližší rok.</w:t>
      </w:r>
    </w:p>
    <w:p w:rsidR="00FD4D9D" w:rsidRPr="00FD4D9D" w:rsidP="00FD4D9D">
      <w:pPr>
        <w:shd w:val="clear" w:color="auto" w:fill="FFFFFF"/>
        <w:bidi w:val="0"/>
        <w:jc w:val="both"/>
        <w:rPr>
          <w:rFonts w:ascii="Times New Roman" w:hAnsi="Times New Roman"/>
          <w:sz w:val="24"/>
          <w:szCs w:val="24"/>
        </w:rPr>
      </w:pPr>
      <w:r w:rsidRPr="00FD4D9D">
        <w:rPr>
          <w:rFonts w:ascii="Times New Roman" w:hAnsi="Times New Roman"/>
          <w:sz w:val="24"/>
          <w:szCs w:val="24"/>
        </w:rPr>
        <w:t xml:space="preserve">Zároveň sa navrhuje, aby Ministerstvo financií SR predkladalo návrh rozpočtu verejnej správy nielen vláde, ale aj Najvyššiemu kontrolnému úradu SR, keďže v zmysle § 5 ods. 1 zákona č. 39/1993 Z. z. o Najvyššom kontrolnom úrade Slovenskej republiky v znení neskorších predpisov, Najvyšší kontrolný úrad SR vypracúva stanovisko k návrhu štátneho rozpočtu Slovenskej republiky, v ktorom hodnotí aj návrh rozpočtu verejnej správy. </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Úpravou sa zároveň navrhuje, aby sa na proces tvorby návrhu zákona o štátnom rozpočte nevzťahovali ustanovenia § 8 až 10 zákona o tvorbe právnych predpisov a o Zbierke zákonov Slovenskej republiky. Zákon o štátnom rozpočte na príslušný rok je špecifický zákon, ktorý sa svojím charakterom a  obsahom významne odlišuje od ostatných legislatívnych noriem. Návrh zákona o štátnom rozpočte je výsledkom rokovaní  v rámci prípravy rozpočtu verejnej správy. Jeho obsahom je pretavenie záverov rokovaní do základných číselných parametrov štátneho rozpočtu na príslušný rok. Príprava zákona teda prebieha v rámci rozpočtového procesu pri rokovaniach s jednotlivými subjektami rozpočtu verejnej správy, pričom tento proces ďaleko presahuje obdobie riadneho pripomienkového konania.</w:t>
      </w:r>
    </w:p>
    <w:p w:rsidR="00FD4D9D" w:rsidRPr="00FD4D9D" w:rsidP="00FD4D9D">
      <w:pPr>
        <w:bidi w:val="0"/>
        <w:jc w:val="both"/>
        <w:rPr>
          <w:rFonts w:ascii="Times New Roman" w:hAnsi="Times New Roman"/>
          <w:b/>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 xml:space="preserve">K bodu 7 </w:t>
      </w:r>
    </w:p>
    <w:p w:rsidR="00FD4D9D" w:rsidRPr="00FD4D9D" w:rsidP="00FD4D9D">
      <w:pPr>
        <w:shd w:val="clear" w:color="auto" w:fill="FFFFFF"/>
        <w:bidi w:val="0"/>
        <w:jc w:val="both"/>
        <w:rPr>
          <w:rFonts w:ascii="Times New Roman" w:hAnsi="Times New Roman"/>
          <w:color w:val="222222"/>
          <w:sz w:val="24"/>
          <w:szCs w:val="24"/>
        </w:rPr>
      </w:pPr>
      <w:r w:rsidRPr="00FD4D9D">
        <w:rPr>
          <w:rFonts w:ascii="Times New Roman" w:hAnsi="Times New Roman"/>
          <w:color w:val="000000"/>
          <w:sz w:val="24"/>
          <w:szCs w:val="24"/>
        </w:rPr>
        <w:t>Ide o legislatívno-technickú úpravu v nadväznosti na zmenu vykonanú bodom 6.</w:t>
      </w:r>
    </w:p>
    <w:p w:rsidR="00FD4D9D" w:rsidRPr="00FD4D9D" w:rsidP="00FD4D9D">
      <w:pPr>
        <w:bidi w:val="0"/>
        <w:jc w:val="both"/>
        <w:rPr>
          <w:rFonts w:ascii="Times New Roman" w:hAnsi="Times New Roman"/>
          <w:b/>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K bodu 8</w:t>
      </w:r>
    </w:p>
    <w:p w:rsidR="00FD4D9D" w:rsidRPr="00FD4D9D" w:rsidP="00FD4D9D">
      <w:pPr>
        <w:bidi w:val="0"/>
        <w:jc w:val="both"/>
        <w:rPr>
          <w:rFonts w:ascii="Times New Roman" w:hAnsi="Times New Roman"/>
          <w:bCs/>
          <w:sz w:val="24"/>
          <w:szCs w:val="24"/>
        </w:rPr>
      </w:pPr>
      <w:r w:rsidRPr="00FD4D9D">
        <w:rPr>
          <w:rFonts w:ascii="Times New Roman" w:hAnsi="Times New Roman"/>
          <w:sz w:val="24"/>
          <w:szCs w:val="24"/>
        </w:rPr>
        <w:t>Navrhuje sa doplnenie účelu predkladania údajov Ministerstvu financií SR na základe jeho žiadosti v záujme hodnotenia efektívnosti a účinnosti výdavkov vo vzťahu k dosiahnutým výsledkom („hodnota za peniaze“) a porovnávať plánované a skutočne dosiahnuté ciele a účinky jednotlivých výdavkov. Precizuje sa získavanie takýchto údajov.</w:t>
      </w:r>
      <w:r w:rsidRPr="00FD4D9D">
        <w:rPr>
          <w:rFonts w:ascii="Times New Roman" w:hAnsi="Times New Roman"/>
          <w:bCs/>
          <w:sz w:val="24"/>
          <w:szCs w:val="24"/>
        </w:rPr>
        <w:t xml:space="preserve"> Cieľom úpravy je vytvoriť právny rámec na poskytnutie dát, nie definovanie procesu revízie výdavkov. </w:t>
      </w:r>
    </w:p>
    <w:p w:rsidR="00FD4D9D" w:rsidRPr="00FD4D9D" w:rsidP="00FD4D9D">
      <w:pPr>
        <w:bidi w:val="0"/>
        <w:jc w:val="both"/>
        <w:rPr>
          <w:rFonts w:ascii="Times New Roman" w:hAnsi="Times New Roman"/>
          <w:bCs/>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K bodu 9</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V súvislosti s vypustením termínu „</w:t>
      </w:r>
      <w:r w:rsidRPr="00FD4D9D">
        <w:rPr>
          <w:rFonts w:ascii="Times New Roman" w:hAnsi="Times New Roman"/>
          <w:color w:val="000000"/>
          <w:sz w:val="24"/>
          <w:szCs w:val="24"/>
        </w:rPr>
        <w:t xml:space="preserve">15. august bežného roka“, do ktorého Ministerstvo financií SR predkladá vláde SR návrh rozpočtu verejnej správy, sa navrhuje upraviť aj termín na predloženie návrhov rozpočtov Sociálnej poisťovne, Slovenského pozemkového fondu a štátnych fondov na schválenie vláde SR. Navrhuje sa, aby Sociálna poisťovňa, Slovenský pozemkový fond a štátne fondy boli povinné predložiť návrhy svojich rozpočtov na schválenie vláde SR súčasne s návrhom rozpočtu verejnej správy, ktorý predkladá Ministerstvo financií SR vláde SR, pričom </w:t>
      </w:r>
      <w:r w:rsidRPr="00FD4D9D">
        <w:rPr>
          <w:rFonts w:ascii="Times New Roman" w:hAnsi="Times New Roman"/>
          <w:sz w:val="24"/>
          <w:szCs w:val="24"/>
        </w:rPr>
        <w:t>Ministerstvo financií SR aktívnym spôsobom riadi a usmerňuje práce pri vypracovávaní návrhu rozpočtu verejnej správy vo vzťahu k dotknutým subjektom verejnej správy.</w:t>
      </w:r>
    </w:p>
    <w:p w:rsidR="00FD4D9D" w:rsidRPr="00FD4D9D" w:rsidP="00FD4D9D">
      <w:pPr>
        <w:bidi w:val="0"/>
        <w:jc w:val="both"/>
        <w:rPr>
          <w:rFonts w:ascii="Times New Roman" w:hAnsi="Times New Roman"/>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 xml:space="preserve">K bodu 10 </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V súvislosti s novým odsekom 4 v § 17 sa navrhuje, aby rozsah ustanovený zákonom o štátnom rozpočte na príslušný rozpočtový rok na povolenie uskutočnenia výdavku neplatil na prostriedky podľa § 17 ods. 4.</w:t>
      </w:r>
    </w:p>
    <w:p w:rsidR="00FD4D9D" w:rsidRPr="00FD4D9D" w:rsidP="00FD4D9D">
      <w:pPr>
        <w:bidi w:val="0"/>
        <w:jc w:val="both"/>
        <w:rPr>
          <w:rFonts w:ascii="Times New Roman" w:hAnsi="Times New Roman"/>
          <w:b/>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 xml:space="preserve">K bodu 11 </w:t>
      </w:r>
    </w:p>
    <w:p w:rsidR="00FD4D9D" w:rsidRPr="00FD4D9D" w:rsidP="00FD4D9D">
      <w:pPr>
        <w:shd w:val="clear" w:color="auto" w:fill="FFFFFF"/>
        <w:bidi w:val="0"/>
        <w:jc w:val="both"/>
        <w:rPr>
          <w:rFonts w:ascii="Times New Roman" w:hAnsi="Times New Roman"/>
          <w:color w:val="222222"/>
          <w:sz w:val="24"/>
          <w:szCs w:val="24"/>
        </w:rPr>
      </w:pPr>
      <w:r w:rsidRPr="00FD4D9D">
        <w:rPr>
          <w:rFonts w:ascii="Times New Roman" w:hAnsi="Times New Roman"/>
          <w:color w:val="000000"/>
          <w:sz w:val="24"/>
          <w:szCs w:val="24"/>
        </w:rPr>
        <w:t>Ide o legislatívno-technickú úpravu v nadväznosti na zmenu vykonanú bodom 12.</w:t>
      </w:r>
    </w:p>
    <w:p w:rsidR="00FD4D9D" w:rsidRPr="00FD4D9D" w:rsidP="00FD4D9D">
      <w:pPr>
        <w:bidi w:val="0"/>
        <w:jc w:val="both"/>
        <w:rPr>
          <w:rFonts w:ascii="Times New Roman" w:hAnsi="Times New Roman"/>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 xml:space="preserve">K bodu 12 </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Podľa nového odseku 4 v § 17 rozpočtová organizácia rozpočtuje aj príjmy taxatívne vymedzené v zákone, ktoré predpokladá, že prijme. K takto rozpočtovaným príjmom si rozpočtová organizácia rozpočtuje aj zodpovedajúce výdavky, pričom tieto výdavky je oprávnená čerpať len do tej výšky, ktorá zodpovedá výške skutočne prijatých príjmov vymedzených v tomto odseku. Ak rozpočtová organizácia dosiahne vyššie ako rozpočtované príjmy vymedzené v tomto odseku, tak je oprávnená prekročiť limit výdavkov na základe rozpočtového opatrenia, pričom na vykonanie tohto opatrenia sa nebude vyžadovať súhlas správcu kapitoly, resp. Ministerstva financií SR.</w:t>
      </w:r>
    </w:p>
    <w:p w:rsidR="00FD4D9D" w:rsidRPr="00FD4D9D" w:rsidP="00FD4D9D">
      <w:pPr>
        <w:bidi w:val="0"/>
        <w:jc w:val="both"/>
        <w:rPr>
          <w:rFonts w:ascii="Times New Roman" w:hAnsi="Times New Roman"/>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 xml:space="preserve">K bodu 13 </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Navrhuje sa doplnením návratných finančných výpomocí sprecizovať ustanovenie § 19 ods. 12 prvej vety tak, že subjekt verejnej správy môže prijímať všetky návratné zdroje financovania vrátane návratných finančných výpomocí len v súlade s týmto zákonom s výnimkou obcí a vyšších územných celkov, pre ktoré je možnosť prijímania úverov, pôžičiek a návratných finančných výpomocí upravená zákonom č. 583/2004 Z. z. o rozpočtových pravidlách územnej samosprávy a o zmene a doplnení niektorých zákonov v znení neskorších predpisov.</w:t>
      </w:r>
    </w:p>
    <w:p w:rsidR="00FD4D9D" w:rsidRPr="00FD4D9D" w:rsidP="00FD4D9D">
      <w:pPr>
        <w:bidi w:val="0"/>
        <w:jc w:val="both"/>
        <w:rPr>
          <w:rFonts w:ascii="Times New Roman" w:hAnsi="Times New Roman"/>
          <w:b/>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 xml:space="preserve">K bodom 14 až 17 </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 xml:space="preserve">S cieľom zabezpečiť </w:t>
      </w:r>
      <w:r w:rsidRPr="00FD4D9D">
        <w:rPr>
          <w:rFonts w:ascii="Times New Roman" w:hAnsi="Times New Roman"/>
          <w:color w:val="000000"/>
          <w:sz w:val="24"/>
          <w:szCs w:val="24"/>
        </w:rPr>
        <w:t xml:space="preserve">zjednotenie vykazovania rozpočtových údajov v rozpočte a v skutočnosti sa navrhuje, aby rozpočtová organizácia rozpočtovala príjmy a výdavky na všetkých svojich účtoch. </w:t>
      </w:r>
      <w:r w:rsidRPr="00FD4D9D">
        <w:rPr>
          <w:rFonts w:ascii="Times New Roman" w:hAnsi="Times New Roman"/>
          <w:sz w:val="24"/>
          <w:szCs w:val="24"/>
        </w:rPr>
        <w:t>Návrhom sa má zabezpečiť zachytenie príjmov a výdavkov rozpočtových organizácií takým spôsobom, aby boli zaznamenané všetky finančné toky, ale zároveň, aby neboli rozpočtované duplicitne, napríklad prostriedky Európskej únie prijaté na osobitný účet v súlade s § 20 zákona, ktoré sa rozpočtujú v príjmoch a výdavkoch štátneho rozpočtu, sa na tomto osobitnom účte nerozpočtujú.</w:t>
      </w:r>
    </w:p>
    <w:p w:rsidR="00FD4D9D" w:rsidRPr="00FD4D9D" w:rsidP="00FD4D9D">
      <w:pPr>
        <w:pStyle w:val="ListParagraph"/>
        <w:bidi w:val="0"/>
        <w:spacing w:after="0" w:line="240" w:lineRule="auto"/>
        <w:ind w:left="0"/>
        <w:jc w:val="both"/>
        <w:rPr>
          <w:rFonts w:ascii="Times New Roman" w:hAnsi="Times New Roman"/>
          <w:sz w:val="24"/>
          <w:szCs w:val="24"/>
        </w:rPr>
      </w:pPr>
      <w:r w:rsidRPr="00FD4D9D">
        <w:rPr>
          <w:rFonts w:ascii="Times New Roman" w:hAnsi="Times New Roman"/>
          <w:sz w:val="24"/>
          <w:szCs w:val="24"/>
        </w:rPr>
        <w:t xml:space="preserve">Podľa navrhovanej úpravy § 22 ods. 1 </w:t>
      </w:r>
      <w:r w:rsidRPr="00FD4D9D">
        <w:rPr>
          <w:rFonts w:ascii="Times New Roman" w:hAnsi="Times New Roman"/>
          <w:color w:val="000000"/>
          <w:sz w:val="24"/>
          <w:szCs w:val="24"/>
        </w:rPr>
        <w:t xml:space="preserve">súčasťou rozpočtu rozpočtovej organizácie budú všetky prostriedky na príjmových účtoch, vrátane </w:t>
      </w:r>
      <w:r w:rsidRPr="00FD4D9D">
        <w:rPr>
          <w:rFonts w:ascii="Times New Roman" w:hAnsi="Times New Roman"/>
          <w:sz w:val="24"/>
          <w:szCs w:val="24"/>
        </w:rPr>
        <w:t>prostriedkov podľa § 17 ods. 4, všetky prostriedky na výdavkových účtoch, ako aj prostriedky na iných účtoch rozpočtovej organizácie. Rozpočet príjmov a výdavkov rozpočtovej organizácie tak zahŕňa všetky prostriedky, s ktorými hospodári, pričom sa riadi záväznými ukazovateľmi určenými zákonom o štátnom rozpočte na príslušný rozpočtový rok a zriaďovateľom. Navrhovanou zmenou nie je dotknuté ustanovenie § 16 ods. 6 zákona č. 583/2004 Z. z. o rozpočtových pravidlách územnej samosprávy a o zmene a doplnení niektorých zákonov v znení neskorších predpisov, t. j. pri  usporiadaní prebytku rozpočtu obce alebo rozpočtu vyššieho územného celku sa na účely tvorby peňažných fondov zákonom vymedzené nevyčerpané účelovo určené prostriedky vrátane prostriedkov podľa § 17 ods. 4 a § 22 ods. 4 naďalej z tohto prebytku vylučujú.</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V súlade s doterajšou úpravou sa peňažné dary použijú v súlade s ich určeným účelom. Ak účel použitia peňažného daru nie je určený, rozpočtová organizácia ho použije na ďalší rozvoj a skvalitnenie svojej činnosti.</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 xml:space="preserve">Rozpočtová organizácia bude naďalej podľa § 22 ods. 4 sústreďovať príjmy svojho rozpočtu na príjmovom účte s výnimkou vzájomného započítania príjmov a výdavkov podľa odseku 3 a realizovať všetky svoje výdavky z výdavkového účtu. Zároveň sa rozpočtovej organizácii umožňuje aj naďalej sústreďovať príjmy na samostatných účtoch a aj realizovať výdavky z týchto samostatných účtov, a to len v taxatívne vymedzených prípadoch podľa odseku 4. Ak je to potrebné, rozpočtová organizácia môže k prostriedkom na samostatných účtoch previesť prostriedky z výdavkového účtu určené na financovanie týchto účelov, a to pred realizáciou výdavkov z týchto samostatných účtov. Zároveň však musí byť dodržaná zásada časového použitia prostriedkov štátneho rozpočtu podľa § 8 ods. 4 a 5 zákona. </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 xml:space="preserve">Zriaďovateľovi rozpočtovej organizácie, ktorým je obec alebo vyšší územný celok, sa ponecháva možnosť určiť sústreďovanie príjmov a realizáciu výdavkov odchylne.  Zriaďovateľ rozpočtovej organizácie, ktorým je obec alebo vyšší územný celok, môže v prípade potreby zriaďovať aj iné účty za účelom správneho vykazovania a evidencie prostriedkov v rozpočte zriaďovateľa, ako aj v rozpočte rozpočtovej organizácie. Zároveň je zriaďovateľovi rozpočtovej organizácie, ktorým je obec alebo vyšší územný celok ponechaná možnosť zriaďovať účty aj na iné účely podľa potreby, nielen na taxatívne vymedzené prípady podľa odseku 4.  </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 xml:space="preserve">Úprava osobitostí rozpočtového hospodárenia rozpočtových organizácií je vzhľadom na navrhovanú úpravu § 22 bezpredmetná, a preto sa § 23 vypúšťa. </w:t>
      </w:r>
    </w:p>
    <w:p w:rsidR="00FD4D9D" w:rsidRPr="00FD4D9D" w:rsidP="00FD4D9D">
      <w:pPr>
        <w:bidi w:val="0"/>
        <w:jc w:val="both"/>
        <w:rPr>
          <w:rFonts w:ascii="Times New Roman" w:hAnsi="Times New Roman"/>
          <w:b/>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K bodu 18</w:t>
      </w:r>
    </w:p>
    <w:p w:rsidR="00FD4D9D" w:rsidRPr="00FD4D9D" w:rsidP="00FD4D9D">
      <w:pPr>
        <w:bidi w:val="0"/>
        <w:jc w:val="both"/>
        <w:rPr>
          <w:rFonts w:ascii="Times New Roman" w:hAnsi="Times New Roman"/>
          <w:b/>
          <w:sz w:val="24"/>
          <w:szCs w:val="24"/>
        </w:rPr>
      </w:pPr>
      <w:r w:rsidRPr="00FD4D9D">
        <w:rPr>
          <w:rFonts w:ascii="Times New Roman" w:hAnsi="Times New Roman"/>
          <w:sz w:val="24"/>
          <w:szCs w:val="24"/>
        </w:rPr>
        <w:t>Rozpočet príspevkovej organizácie ako jedného zo subjektov verejnej správy je súčasťou rozpočtu verejnej správy, ktorý obsahuje príjmy a výdavky, preto sa navrhuje, aby príspevková organizácia zostavovala rozpočet príjmov a výdavkov. Návrhom sa preto nahrádza rozpočet nákladov, výnosov a výsledku hospodárenia príspevkovej organizácie rozpočtom príjmov a výdavkov.</w:t>
      </w:r>
      <w:r w:rsidRPr="00FD4D9D">
        <w:rPr>
          <w:rFonts w:ascii="Times New Roman" w:hAnsi="Times New Roman"/>
          <w:sz w:val="24"/>
          <w:szCs w:val="24"/>
        </w:rPr>
        <w:t xml:space="preserve"> </w:t>
      </w:r>
      <w:r w:rsidRPr="00FD4D9D">
        <w:rPr>
          <w:rFonts w:ascii="Times New Roman" w:hAnsi="Times New Roman"/>
          <w:sz w:val="24"/>
          <w:szCs w:val="24"/>
        </w:rPr>
        <w:t>Zároveň sa vo vzťahu k použitiu peňažného daru zosúlaďuje úprava s úpravou pri rozpočtovej organizácii.</w:t>
      </w:r>
    </w:p>
    <w:p w:rsidR="00FD4D9D" w:rsidRPr="00FD4D9D" w:rsidP="00FD4D9D">
      <w:pPr>
        <w:bidi w:val="0"/>
        <w:jc w:val="both"/>
        <w:rPr>
          <w:rFonts w:ascii="Times New Roman" w:hAnsi="Times New Roman"/>
          <w:b/>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K bodu 19</w:t>
      </w:r>
    </w:p>
    <w:p w:rsidR="00FD4D9D" w:rsidRPr="00FD4D9D" w:rsidP="00FD4D9D">
      <w:pPr>
        <w:bidi w:val="0"/>
        <w:jc w:val="both"/>
        <w:rPr>
          <w:rFonts w:ascii="Times New Roman" w:hAnsi="Times New Roman"/>
          <w:color w:val="000000"/>
          <w:sz w:val="24"/>
          <w:szCs w:val="24"/>
        </w:rPr>
      </w:pPr>
      <w:r w:rsidRPr="00FD4D9D">
        <w:rPr>
          <w:rFonts w:ascii="Times New Roman" w:hAnsi="Times New Roman"/>
          <w:color w:val="000000"/>
          <w:sz w:val="24"/>
          <w:szCs w:val="24"/>
        </w:rPr>
        <w:t>Ide o legislatívno-technickú úpravu v nadväznosti na zmenu vykonanú bodom 18.</w:t>
      </w:r>
    </w:p>
    <w:p w:rsidR="00FD4D9D" w:rsidRPr="00FD4D9D" w:rsidP="00FD4D9D">
      <w:pPr>
        <w:bidi w:val="0"/>
        <w:jc w:val="both"/>
        <w:rPr>
          <w:rFonts w:ascii="Times New Roman" w:hAnsi="Times New Roman"/>
          <w:color w:val="000000"/>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color w:val="000000"/>
          <w:sz w:val="24"/>
          <w:szCs w:val="24"/>
        </w:rPr>
        <w:t>K bodu 20</w:t>
      </w:r>
    </w:p>
    <w:p w:rsidR="00FD4D9D" w:rsidRPr="00FD4D9D" w:rsidP="00FD4D9D">
      <w:pPr>
        <w:shd w:val="clear" w:color="auto" w:fill="FFFFFF"/>
        <w:bidi w:val="0"/>
        <w:jc w:val="both"/>
        <w:rPr>
          <w:rFonts w:ascii="Times New Roman" w:hAnsi="Times New Roman"/>
          <w:color w:val="222222"/>
          <w:sz w:val="24"/>
          <w:szCs w:val="24"/>
        </w:rPr>
      </w:pPr>
      <w:r w:rsidRPr="00FD4D9D">
        <w:rPr>
          <w:rFonts w:ascii="Times New Roman" w:hAnsi="Times New Roman"/>
          <w:color w:val="000000"/>
          <w:sz w:val="24"/>
          <w:szCs w:val="24"/>
        </w:rPr>
        <w:t>Ide o legislatívno-technickú úpravu v nadväznosti na zmenu vykonanú bodom 17.</w:t>
      </w:r>
    </w:p>
    <w:p w:rsidR="00FD4D9D" w:rsidRPr="00FD4D9D" w:rsidP="00FD4D9D">
      <w:pPr>
        <w:bidi w:val="0"/>
        <w:jc w:val="both"/>
        <w:rPr>
          <w:rFonts w:ascii="Times New Roman" w:hAnsi="Times New Roman"/>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 xml:space="preserve">K bodom 21 a 22 </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Rozpočtovanie rozpočtovej organizácie, ktorej rozpočet príjmov a výdavkov zahŕňa všetky prostriedky, s ktorými hospodári, sa uplatňuje aj na podnikateľskú činnosť rozpočtovej organizácie, t. j. príjmy a výdavky na túto činnosť sa navrhujú rozpočtovať. Príjmy a výdavky rozpočtovej organizácie a príspevkovej organizácie na podnikateľskú činnosť sa naďalej budú sledovať na samostatnom účte a vo výkaze ziskov a strát osobitne sledovať.</w:t>
      </w:r>
    </w:p>
    <w:p w:rsidR="00FD4D9D" w:rsidRPr="00FD4D9D" w:rsidP="00FD4D9D">
      <w:pPr>
        <w:bidi w:val="0"/>
        <w:jc w:val="both"/>
        <w:rPr>
          <w:rFonts w:ascii="Times New Roman" w:hAnsi="Times New Roman"/>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K bodu 23</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Ide o legislatívno-technickú úpravu, ktorou sa reaguje na zákon č. 357/2015 Z. z. o finančnej kontrole a audite a o zmene a doplnení niektorých zákonov, podľa ktorého sa pojem „auditovaná osoba“ nepoužíva a tento pojem bol nahradený pojmom „povinná osoba“.</w:t>
      </w: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 xml:space="preserve">K bodu 24 </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Navrhovanou úpravou sa reaguje na nový spôsob rozpočtovania a vykazovania príjmov a výdavkov rozpočtovej organizácie upraveného v § 22 zákona, podľa ktorého rozpočet príjmov a výdavkov rozpočtovej organizácie zahŕňa všetky prostriedky, s ktorými hospodári, t. j. terminologicky sa vypúšťa pojem „mimorozpočtový“ účet.</w:t>
      </w:r>
    </w:p>
    <w:p w:rsidR="00FD4D9D" w:rsidRPr="00FD4D9D" w:rsidP="00FD4D9D">
      <w:pPr>
        <w:bidi w:val="0"/>
        <w:jc w:val="both"/>
        <w:rPr>
          <w:rFonts w:ascii="Times New Roman" w:hAnsi="Times New Roman"/>
          <w:sz w:val="24"/>
          <w:szCs w:val="24"/>
        </w:rPr>
      </w:pPr>
    </w:p>
    <w:p w:rsidR="00FD4D9D" w:rsidP="00FD4D9D">
      <w:pPr>
        <w:shd w:val="clear" w:color="auto" w:fill="FFFFFF"/>
        <w:bidi w:val="0"/>
        <w:jc w:val="both"/>
        <w:rPr>
          <w:rFonts w:ascii="Times New Roman" w:hAnsi="Times New Roman"/>
          <w:b/>
          <w:bCs/>
          <w:color w:val="000000"/>
          <w:sz w:val="24"/>
          <w:szCs w:val="24"/>
        </w:rPr>
      </w:pPr>
    </w:p>
    <w:p w:rsidR="00FD4D9D" w:rsidRPr="00FD4D9D" w:rsidP="00FD4D9D">
      <w:pPr>
        <w:shd w:val="clear" w:color="auto" w:fill="FFFFFF"/>
        <w:bidi w:val="0"/>
        <w:jc w:val="both"/>
        <w:rPr>
          <w:rFonts w:ascii="Times New Roman" w:hAnsi="Times New Roman"/>
          <w:b/>
          <w:bCs/>
          <w:color w:val="000000"/>
          <w:sz w:val="24"/>
          <w:szCs w:val="24"/>
        </w:rPr>
      </w:pPr>
      <w:r w:rsidRPr="00FD4D9D">
        <w:rPr>
          <w:rFonts w:ascii="Times New Roman" w:hAnsi="Times New Roman"/>
          <w:b/>
          <w:bCs/>
          <w:color w:val="000000"/>
          <w:sz w:val="24"/>
          <w:szCs w:val="24"/>
        </w:rPr>
        <w:t>K čl. II</w:t>
      </w:r>
    </w:p>
    <w:p w:rsidR="00FD4D9D" w:rsidRPr="00FD4D9D" w:rsidP="00FD4D9D">
      <w:pPr>
        <w:bidi w:val="0"/>
        <w:jc w:val="both"/>
        <w:rPr>
          <w:rFonts w:ascii="Times New Roman" w:hAnsi="Times New Roman"/>
          <w:sz w:val="24"/>
          <w:szCs w:val="24"/>
        </w:rPr>
      </w:pP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 xml:space="preserve">Návrhom sa zabezpečuje súlad s čl. I novelizačným bodom 8, precizuje sa účel poskytnutia údajov a vo väzbe na čl. I novelizačný bod 9 sa zosúlaďuje termín na predloženie návrhu rozpočtu Sociálnej poisťovne. </w:t>
      </w:r>
    </w:p>
    <w:p w:rsidR="00FD4D9D" w:rsidRPr="00FD4D9D" w:rsidP="00FD4D9D">
      <w:pPr>
        <w:shd w:val="clear" w:color="auto" w:fill="FFFFFF"/>
        <w:bidi w:val="0"/>
        <w:jc w:val="both"/>
        <w:rPr>
          <w:rFonts w:ascii="Times New Roman" w:hAnsi="Times New Roman"/>
          <w:b/>
          <w:bCs/>
          <w:color w:val="000000"/>
          <w:sz w:val="24"/>
          <w:szCs w:val="24"/>
        </w:rPr>
      </w:pPr>
    </w:p>
    <w:p w:rsidR="00FD4D9D" w:rsidP="00FD4D9D">
      <w:pPr>
        <w:shd w:val="clear" w:color="auto" w:fill="FFFFFF"/>
        <w:bidi w:val="0"/>
        <w:jc w:val="both"/>
        <w:rPr>
          <w:rFonts w:ascii="Times New Roman" w:hAnsi="Times New Roman"/>
          <w:b/>
          <w:bCs/>
          <w:color w:val="000000"/>
          <w:sz w:val="24"/>
          <w:szCs w:val="24"/>
        </w:rPr>
      </w:pPr>
    </w:p>
    <w:p w:rsidR="00FD4D9D" w:rsidRPr="00FD4D9D" w:rsidP="00FD4D9D">
      <w:pPr>
        <w:shd w:val="clear" w:color="auto" w:fill="FFFFFF"/>
        <w:bidi w:val="0"/>
        <w:jc w:val="both"/>
        <w:rPr>
          <w:rFonts w:ascii="Times New Roman" w:hAnsi="Times New Roman"/>
          <w:b/>
          <w:bCs/>
          <w:color w:val="000000"/>
          <w:sz w:val="24"/>
          <w:szCs w:val="24"/>
        </w:rPr>
      </w:pPr>
      <w:r w:rsidRPr="00FD4D9D">
        <w:rPr>
          <w:rFonts w:ascii="Times New Roman" w:hAnsi="Times New Roman"/>
          <w:b/>
          <w:bCs/>
          <w:color w:val="000000"/>
          <w:sz w:val="24"/>
          <w:szCs w:val="24"/>
        </w:rPr>
        <w:t>K čl. III</w:t>
      </w:r>
    </w:p>
    <w:p w:rsidR="00FD4D9D" w:rsidRPr="00FD4D9D" w:rsidP="00FD4D9D">
      <w:pPr>
        <w:bidi w:val="0"/>
        <w:jc w:val="both"/>
        <w:rPr>
          <w:rFonts w:ascii="Times New Roman" w:hAnsi="Times New Roman"/>
          <w:sz w:val="24"/>
          <w:szCs w:val="24"/>
        </w:rPr>
      </w:pP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 xml:space="preserve">Návrhom sa zabezpečuje súlad s čl. I novelizačným bodom 8, precizuje sa účel poskytnutia údajov. </w:t>
      </w:r>
    </w:p>
    <w:p w:rsidR="00FD4D9D" w:rsidRPr="00FD4D9D" w:rsidP="00FD4D9D">
      <w:pPr>
        <w:shd w:val="clear" w:color="auto" w:fill="FFFFFF"/>
        <w:bidi w:val="0"/>
        <w:rPr>
          <w:rFonts w:ascii="Times New Roman" w:hAnsi="Times New Roman"/>
          <w:b/>
          <w:bCs/>
          <w:color w:val="000000"/>
          <w:sz w:val="24"/>
          <w:szCs w:val="24"/>
        </w:rPr>
      </w:pPr>
    </w:p>
    <w:p w:rsidR="00FD4D9D" w:rsidP="00FD4D9D">
      <w:pPr>
        <w:shd w:val="clear" w:color="auto" w:fill="FFFFFF"/>
        <w:bidi w:val="0"/>
        <w:jc w:val="both"/>
        <w:rPr>
          <w:rFonts w:ascii="Times New Roman" w:hAnsi="Times New Roman"/>
          <w:b/>
          <w:bCs/>
          <w:color w:val="000000"/>
          <w:sz w:val="24"/>
          <w:szCs w:val="24"/>
        </w:rPr>
      </w:pPr>
    </w:p>
    <w:p w:rsidR="00FD4D9D" w:rsidRPr="00FD4D9D" w:rsidP="00FD4D9D">
      <w:pPr>
        <w:shd w:val="clear" w:color="auto" w:fill="FFFFFF"/>
        <w:bidi w:val="0"/>
        <w:jc w:val="both"/>
        <w:rPr>
          <w:rFonts w:ascii="Times New Roman" w:hAnsi="Times New Roman"/>
          <w:b/>
          <w:bCs/>
          <w:color w:val="000000"/>
          <w:sz w:val="24"/>
          <w:szCs w:val="24"/>
        </w:rPr>
      </w:pPr>
      <w:r w:rsidRPr="00FD4D9D">
        <w:rPr>
          <w:rFonts w:ascii="Times New Roman" w:hAnsi="Times New Roman"/>
          <w:b/>
          <w:bCs/>
          <w:color w:val="000000"/>
          <w:sz w:val="24"/>
          <w:szCs w:val="24"/>
        </w:rPr>
        <w:t>K čl. IV</w:t>
      </w:r>
    </w:p>
    <w:p w:rsidR="00FD4D9D" w:rsidRPr="00FD4D9D" w:rsidP="00FD4D9D">
      <w:pPr>
        <w:shd w:val="clear" w:color="auto" w:fill="FFFFFF"/>
        <w:bidi w:val="0"/>
        <w:jc w:val="both"/>
        <w:rPr>
          <w:rFonts w:ascii="Times New Roman" w:hAnsi="Times New Roman"/>
          <w:b/>
          <w:bCs/>
          <w:color w:val="000000"/>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K bodu 1</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Súčasne platné vymedzenie návratných zdrojov financovania sa navrhuje doplniť o dodávateľské úvery, čím sa zabezpečuje použitie návratných zdrojov financovania vrátane dodávateľských úverov len na kapitálové výdavky. V praxi sa tak zamedzí obchádzaniu pravidla používania návratných zdrojov financovania iba na kapitálové výdavky využívaním týchto dlhových nástrojov na financovanie bežných výdavkov obce alebo vyššieho územného celku.</w:t>
      </w:r>
    </w:p>
    <w:p w:rsidR="00FD4D9D" w:rsidRPr="00FD4D9D" w:rsidP="00FD4D9D">
      <w:pPr>
        <w:bidi w:val="0"/>
        <w:jc w:val="both"/>
        <w:rPr>
          <w:rFonts w:ascii="Times New Roman" w:hAnsi="Times New Roman"/>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K bodu 2</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Ide o zosúladenie možnosti poskytovania dotácií z rozpočtu vyššieho územného celku  rovnako ako už v súčasnosti má možnosť poskytovať obec, teda nielen právnickým osobám a fyzickým osobám, ktoré majú sídlo alebo trvalý pobyt na území vyššieho územného celku, ale aj tým ktorí pôsobia na jeho území, alebo poskytujú služby obyvateľom vyššieho územného celku.</w:t>
      </w:r>
    </w:p>
    <w:p w:rsidR="00FD4D9D" w:rsidRPr="00FD4D9D" w:rsidP="00FD4D9D">
      <w:pPr>
        <w:bidi w:val="0"/>
        <w:jc w:val="both"/>
        <w:rPr>
          <w:rFonts w:ascii="Times New Roman" w:hAnsi="Times New Roman"/>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K bodu 3</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Návrhom sa zvýši informovanosť o verejných financiách prostredníctvom zverejňovania údajov, ktoré obce a vyššie územné celky poskytujú o svojom hospodárení na účely zostavenia návrhu rozpočtu verejnej správy, návrhu štátneho záverečného účtu a návrhu súhrnnej výročnej správy Slovenskej republiky na webovom sídle MF SR.</w:t>
      </w:r>
    </w:p>
    <w:p w:rsidR="00FD4D9D" w:rsidRPr="00FD4D9D" w:rsidP="00FD4D9D">
      <w:pPr>
        <w:bidi w:val="0"/>
        <w:jc w:val="both"/>
        <w:rPr>
          <w:rFonts w:ascii="Times New Roman" w:hAnsi="Times New Roman"/>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K bodu 4</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Návrhom sa zabezpečuje možnosť použitia prostriedkov zo štátnych finančných aktív vo forme návratných finančných výpomocí na všetky výdavky územnej samosprávy podľa účelového určenia stanoveného poskytovateľom na základe zákona č. 523/2004 Z. z. o rozpočtových pravidlách verejnej správy a o zmene a doplnení niektorých zákonov v znení neskorších predpisov.</w:t>
      </w:r>
    </w:p>
    <w:p w:rsidR="00FD4D9D" w:rsidRPr="00FD4D9D" w:rsidP="00FD4D9D">
      <w:pPr>
        <w:bidi w:val="0"/>
        <w:jc w:val="both"/>
        <w:rPr>
          <w:rFonts w:ascii="Times New Roman" w:hAnsi="Times New Roman"/>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 xml:space="preserve">K bodu 5 </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Ide o legislatívno-technickú úpravu v súvislosti s vložením nového odseku 8 v § 19.</w:t>
      </w:r>
    </w:p>
    <w:p w:rsidR="00FD4D9D" w:rsidRPr="00FD4D9D" w:rsidP="00FD4D9D">
      <w:pPr>
        <w:bidi w:val="0"/>
        <w:jc w:val="both"/>
        <w:rPr>
          <w:rFonts w:ascii="Times New Roman" w:hAnsi="Times New Roman"/>
          <w:b/>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K bodu 6</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V nadväznosti na prístup k rozpočtovaniu subjektov verejnej správy, podľa ktorého sa do rozpočtu zahŕňajú všetky prostriedky, s ktorými subjekt verejnej správy hospodári, navrhuje sa rovnaká právna úprava ako v zákone č. 523/2004 Z. z. o rozpočtových pravidlách verejnej správy a o zmene a doplnení niektorých zákonov v znení neskorších predpisov vo vzťahu k rozpočtovým a príspevkovým organizáciám aj v prípade, ak vykonáva podnikateľskú činnosť obec alebo vyšší územný celok, t. j. rovnako sa príjmy a výdavky na podnikateľskú činnosť obce a vyššieho územného celku budú rozpočtovať a sledovať na samostatnom účte.</w:t>
      </w:r>
    </w:p>
    <w:p w:rsidR="00FD4D9D" w:rsidRPr="00FD4D9D" w:rsidP="00FD4D9D">
      <w:pPr>
        <w:bidi w:val="0"/>
        <w:jc w:val="both"/>
        <w:rPr>
          <w:rFonts w:ascii="Times New Roman" w:hAnsi="Times New Roman"/>
          <w:b/>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 xml:space="preserve">K bodu 7 </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Ide o legislatívno-technickú úpravu v súvislosti s vložením nového odseku 8 v § 19.</w:t>
      </w:r>
    </w:p>
    <w:p w:rsidR="00FD4D9D" w:rsidRPr="00FD4D9D" w:rsidP="00FD4D9D">
      <w:pPr>
        <w:bidi w:val="0"/>
        <w:jc w:val="both"/>
        <w:rPr>
          <w:rFonts w:ascii="Times New Roman" w:hAnsi="Times New Roman"/>
          <w:b/>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K bodu 8</w:t>
      </w:r>
    </w:p>
    <w:p w:rsidR="00FD4D9D" w:rsidRPr="00FD4D9D" w:rsidP="00FD4D9D">
      <w:pPr>
        <w:pStyle w:val="Zkladntext"/>
        <w:bidi w:val="0"/>
        <w:jc w:val="both"/>
        <w:rPr>
          <w:rFonts w:ascii="Times New Roman" w:hAnsi="Times New Roman"/>
          <w:iCs/>
          <w:szCs w:val="24"/>
        </w:rPr>
      </w:pPr>
      <w:r w:rsidRPr="00FD4D9D">
        <w:rPr>
          <w:rFonts w:ascii="Times New Roman" w:hAnsi="Times New Roman"/>
          <w:szCs w:val="24"/>
        </w:rPr>
        <w:t>Počas hospodárenia v ozdravnom režime sa navrhuje zaviesť možnosť prijať po predchádzajúcom súhlase ministerstva financií návratné zdroje financovania len na splatenie záväzkov, z dôvodu neuhradenia ktorých sa subjekt územnej samosprávy dostal do ozdravného režimu. Ustanovenie § 17 ods. 2 sa v takomto prípade nepoužije, čo znamená, že v takomto prípade návratné zdroje financovania bude možné použiť nielen na kapitálové výdavky.</w:t>
      </w:r>
      <w:r w:rsidRPr="00FD4D9D">
        <w:rPr>
          <w:rFonts w:ascii="Times New Roman" w:hAnsi="Times New Roman"/>
          <w:iCs/>
          <w:szCs w:val="24"/>
        </w:rPr>
        <w:t xml:space="preserve"> </w:t>
      </w:r>
    </w:p>
    <w:p w:rsidR="00FD4D9D" w:rsidRPr="00FD4D9D" w:rsidP="00FD4D9D">
      <w:pPr>
        <w:pStyle w:val="Zkladntext"/>
        <w:bidi w:val="0"/>
        <w:jc w:val="both"/>
        <w:rPr>
          <w:rFonts w:ascii="Times New Roman" w:hAnsi="Times New Roman"/>
          <w:iCs/>
          <w:szCs w:val="24"/>
        </w:rPr>
      </w:pPr>
    </w:p>
    <w:p w:rsidR="00FD4D9D" w:rsidRPr="00FD4D9D" w:rsidP="00FD4D9D">
      <w:pPr>
        <w:pStyle w:val="Zkladntext"/>
        <w:bidi w:val="0"/>
        <w:jc w:val="both"/>
        <w:rPr>
          <w:rFonts w:ascii="Times New Roman" w:hAnsi="Times New Roman"/>
          <w:b/>
          <w:iCs/>
          <w:szCs w:val="24"/>
        </w:rPr>
      </w:pPr>
      <w:r w:rsidRPr="00FD4D9D">
        <w:rPr>
          <w:rFonts w:ascii="Times New Roman" w:hAnsi="Times New Roman"/>
          <w:b/>
          <w:iCs/>
          <w:szCs w:val="24"/>
        </w:rPr>
        <w:t>K bodu 9 až 12</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Ide o legislatívno-technickú úpravu v súvislosti s vložením nového odseku 8 v § 19.</w:t>
      </w:r>
    </w:p>
    <w:p w:rsidR="00FD4D9D" w:rsidRPr="00FD4D9D" w:rsidP="00FD4D9D">
      <w:pPr>
        <w:pStyle w:val="Zkladntext"/>
        <w:bidi w:val="0"/>
        <w:jc w:val="both"/>
        <w:rPr>
          <w:rFonts w:ascii="Times New Roman" w:hAnsi="Times New Roman"/>
          <w:b/>
          <w:iCs/>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K bodu 13</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 xml:space="preserve">Prechodným ustanovením § 21f sa zabezpečuje realizácia právnych vzťahov vyplývajúcich z neinvestičných dodávateľských úverov obce alebo vyššieho územného celku, ktoré vznikli pred 1. januárom 2019 podľa regulácie doterajšieho znenia zákona č. 583/2004 Z. z. Znamená to, že zmluvy o neinvestičných dodávateľských úveroch  uzatvorené pred týmto termínom sa budú realizovať v dohodnutom znení, pričom od 1. januára 2019 už obce a vyššie územné celky budú môcť vstupovať len do záväzkov z investičných dodávateľských úverov. Obciam a vyšším územným celkom sa tak poskytuje dostatočná legisvakačná lehota, ktorá zohľadňuje aj ukončenie politického cyklu v mestách a obciach v roku 2018. </w:t>
      </w:r>
    </w:p>
    <w:p w:rsidR="00FD4D9D" w:rsidRPr="00FD4D9D" w:rsidP="00FD4D9D">
      <w:pPr>
        <w:bidi w:val="0"/>
        <w:jc w:val="both"/>
        <w:rPr>
          <w:rFonts w:ascii="Times New Roman" w:hAnsi="Times New Roman"/>
          <w:color w:val="474747"/>
          <w:sz w:val="24"/>
          <w:szCs w:val="24"/>
        </w:rPr>
      </w:pPr>
    </w:p>
    <w:p w:rsidR="00FD4D9D" w:rsidRPr="00FD4D9D" w:rsidP="00FD4D9D">
      <w:pPr>
        <w:bidi w:val="0"/>
        <w:jc w:val="both"/>
        <w:rPr>
          <w:rFonts w:ascii="Times New Roman" w:hAnsi="Times New Roman"/>
          <w:b/>
          <w:sz w:val="24"/>
          <w:szCs w:val="24"/>
        </w:rPr>
      </w:pPr>
      <w:r w:rsidRPr="00FD4D9D">
        <w:rPr>
          <w:rFonts w:ascii="Times New Roman" w:hAnsi="Times New Roman"/>
          <w:b/>
          <w:sz w:val="24"/>
          <w:szCs w:val="24"/>
        </w:rPr>
        <w:t>K bodu 14</w:t>
      </w: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Ide o legislatívno-technickú úpravu vo vzťahu k transformácii „Správ finančnej kontroly“ na „Úrad vládneho auditu“ v nadväznosti na nový zákon o finančnej kontrole a audite a o zmene a doplnení niektorých zákonov.</w:t>
      </w:r>
    </w:p>
    <w:p w:rsidR="00FD4D9D" w:rsidRPr="00FD4D9D" w:rsidP="00FD4D9D">
      <w:pPr>
        <w:bidi w:val="0"/>
        <w:jc w:val="both"/>
        <w:rPr>
          <w:rFonts w:ascii="Times New Roman" w:hAnsi="Times New Roman"/>
          <w:sz w:val="24"/>
          <w:szCs w:val="24"/>
        </w:rPr>
      </w:pPr>
    </w:p>
    <w:p w:rsidR="00FD4D9D" w:rsidP="00FD4D9D">
      <w:pPr>
        <w:shd w:val="clear" w:color="auto" w:fill="FFFFFF"/>
        <w:bidi w:val="0"/>
        <w:jc w:val="both"/>
        <w:rPr>
          <w:rFonts w:ascii="Times New Roman" w:hAnsi="Times New Roman"/>
          <w:b/>
          <w:bCs/>
          <w:color w:val="000000"/>
          <w:sz w:val="24"/>
          <w:szCs w:val="24"/>
        </w:rPr>
      </w:pPr>
    </w:p>
    <w:p w:rsidR="00FD4D9D" w:rsidRPr="00FD4D9D" w:rsidP="00FD4D9D">
      <w:pPr>
        <w:shd w:val="clear" w:color="auto" w:fill="FFFFFF"/>
        <w:bidi w:val="0"/>
        <w:jc w:val="both"/>
        <w:rPr>
          <w:rFonts w:ascii="Times New Roman" w:hAnsi="Times New Roman"/>
          <w:b/>
          <w:bCs/>
          <w:color w:val="000000"/>
          <w:sz w:val="24"/>
          <w:szCs w:val="24"/>
        </w:rPr>
      </w:pPr>
      <w:r w:rsidRPr="00FD4D9D">
        <w:rPr>
          <w:rFonts w:ascii="Times New Roman" w:hAnsi="Times New Roman"/>
          <w:b/>
          <w:bCs/>
          <w:color w:val="000000"/>
          <w:sz w:val="24"/>
          <w:szCs w:val="24"/>
        </w:rPr>
        <w:t>K čl. V</w:t>
      </w:r>
    </w:p>
    <w:p w:rsidR="00FD4D9D" w:rsidRPr="00FD4D9D" w:rsidP="00FD4D9D">
      <w:pPr>
        <w:bidi w:val="0"/>
        <w:rPr>
          <w:rFonts w:ascii="Times New Roman" w:hAnsi="Times New Roman"/>
          <w:sz w:val="24"/>
          <w:szCs w:val="24"/>
        </w:rPr>
      </w:pP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Návrhom sa zabezpečuje súlad s čl. I novelizačným bodom 6, ktorým sa navrhuje, aby sa pri procese tvorby návrhu zákona o štátnom rozpočte neaplikovali ustanovenia § 8 až 10 zákona o tvorbe právnych predpisov z dôvodov uvedených v novelizačnom bode 6.</w:t>
      </w:r>
    </w:p>
    <w:p w:rsidR="00FD4D9D" w:rsidRPr="00FD4D9D" w:rsidP="00FD4D9D">
      <w:pPr>
        <w:bidi w:val="0"/>
        <w:jc w:val="both"/>
        <w:rPr>
          <w:rFonts w:ascii="Times New Roman" w:hAnsi="Times New Roman"/>
          <w:sz w:val="24"/>
          <w:szCs w:val="24"/>
        </w:rPr>
      </w:pPr>
    </w:p>
    <w:p w:rsidR="00FD4D9D" w:rsidP="00FD4D9D">
      <w:pPr>
        <w:shd w:val="clear" w:color="auto" w:fill="FFFFFF"/>
        <w:bidi w:val="0"/>
        <w:jc w:val="both"/>
        <w:rPr>
          <w:rFonts w:ascii="Times New Roman" w:hAnsi="Times New Roman"/>
          <w:b/>
          <w:bCs/>
          <w:color w:val="000000"/>
          <w:sz w:val="24"/>
          <w:szCs w:val="24"/>
        </w:rPr>
      </w:pPr>
    </w:p>
    <w:p w:rsidR="00FD4D9D" w:rsidP="00FD4D9D">
      <w:pPr>
        <w:shd w:val="clear" w:color="auto" w:fill="FFFFFF"/>
        <w:bidi w:val="0"/>
        <w:jc w:val="both"/>
        <w:rPr>
          <w:rFonts w:ascii="Times New Roman" w:hAnsi="Times New Roman"/>
          <w:b/>
          <w:bCs/>
          <w:color w:val="000000"/>
          <w:sz w:val="24"/>
          <w:szCs w:val="24"/>
        </w:rPr>
      </w:pPr>
    </w:p>
    <w:p w:rsidR="00FD4D9D" w:rsidRPr="00FD4D9D" w:rsidP="00FD4D9D">
      <w:pPr>
        <w:shd w:val="clear" w:color="auto" w:fill="FFFFFF"/>
        <w:bidi w:val="0"/>
        <w:jc w:val="both"/>
        <w:rPr>
          <w:rFonts w:ascii="Times New Roman" w:hAnsi="Times New Roman"/>
          <w:b/>
          <w:bCs/>
          <w:color w:val="000000"/>
          <w:sz w:val="24"/>
          <w:szCs w:val="24"/>
        </w:rPr>
      </w:pPr>
      <w:r w:rsidRPr="00FD4D9D">
        <w:rPr>
          <w:rFonts w:ascii="Times New Roman" w:hAnsi="Times New Roman"/>
          <w:b/>
          <w:bCs/>
          <w:color w:val="000000"/>
          <w:sz w:val="24"/>
          <w:szCs w:val="24"/>
        </w:rPr>
        <w:t>K čl. VI</w:t>
      </w:r>
    </w:p>
    <w:p w:rsidR="00FD4D9D" w:rsidRPr="00FD4D9D" w:rsidP="00FD4D9D">
      <w:pPr>
        <w:shd w:val="clear" w:color="auto" w:fill="FFFFFF"/>
        <w:bidi w:val="0"/>
        <w:jc w:val="both"/>
        <w:rPr>
          <w:rFonts w:ascii="Times New Roman" w:hAnsi="Times New Roman"/>
          <w:b/>
          <w:bCs/>
          <w:color w:val="000000"/>
          <w:sz w:val="24"/>
          <w:szCs w:val="24"/>
        </w:rPr>
      </w:pPr>
    </w:p>
    <w:p w:rsidR="00FD4D9D" w:rsidRPr="00FD4D9D" w:rsidP="00FD4D9D">
      <w:pPr>
        <w:bidi w:val="0"/>
        <w:jc w:val="both"/>
        <w:rPr>
          <w:rFonts w:ascii="Times New Roman" w:hAnsi="Times New Roman"/>
          <w:sz w:val="24"/>
          <w:szCs w:val="24"/>
        </w:rPr>
      </w:pPr>
      <w:r w:rsidRPr="00FD4D9D">
        <w:rPr>
          <w:rFonts w:ascii="Times New Roman" w:hAnsi="Times New Roman"/>
          <w:sz w:val="24"/>
          <w:szCs w:val="24"/>
        </w:rPr>
        <w:t xml:space="preserve">Navrhuje sa účinnosť 1. januára 2017 okrem čl. I bodov 10 až 12, 14 až 22 a 24, ktoré nadobúdajú účinnosť 1. januára 2018 a čl. IV bodu 1 a 6, ktoré nadobúdajú účinnosť 1. januára 2019. Posunom účinnosti sa zabezpečí dostatočný časový priestor na to, aby dotknuté subjekty mohli zostaviť rozpočet na roky 2018-2020 v súlade s navrhovanou úpravou. Subjektom územnej samosprávy sa poskytuje predĺžená legisvakačná lehota, ktorá zohľadňuje aj ukončenie politického cyklu v mestách a obciach v roku 2018. </w:t>
      </w:r>
    </w:p>
    <w:p w:rsidR="00FD4D9D" w:rsidRPr="00FD4D9D" w:rsidP="00FD4D9D">
      <w:pPr>
        <w:pStyle w:val="ListParagraph"/>
        <w:bidi w:val="0"/>
        <w:spacing w:line="240" w:lineRule="auto"/>
        <w:ind w:left="0"/>
        <w:jc w:val="both"/>
        <w:rPr>
          <w:rFonts w:ascii="Times New Roman" w:hAnsi="Times New Roman"/>
          <w:sz w:val="24"/>
          <w:szCs w:val="24"/>
        </w:rPr>
      </w:pPr>
    </w:p>
    <w:p w:rsidR="00FD4D9D" w:rsidRPr="00FD4D9D" w:rsidP="00FD4D9D">
      <w:pPr>
        <w:shd w:val="clear" w:color="auto" w:fill="FFFFFF"/>
        <w:bidi w:val="0"/>
        <w:rPr>
          <w:rFonts w:ascii="Times New Roman" w:hAnsi="Times New Roman"/>
          <w:color w:val="222222"/>
          <w:sz w:val="24"/>
          <w:szCs w:val="24"/>
        </w:rPr>
      </w:pPr>
    </w:p>
    <w:p w:rsidR="00FD4D9D" w:rsidRPr="00FD4D9D" w:rsidP="00FD4D9D">
      <w:pPr>
        <w:bidi w:val="0"/>
        <w:rPr>
          <w:rFonts w:ascii="Times New Roman" w:hAnsi="Times New Roman"/>
          <w:sz w:val="24"/>
          <w:szCs w:val="24"/>
        </w:rPr>
      </w:pPr>
    </w:p>
    <w:p w:rsidR="00FD4D9D" w:rsidRPr="00FD4D9D" w:rsidP="00FD4D9D">
      <w:pPr>
        <w:bidi w:val="0"/>
        <w:rPr>
          <w:rFonts w:ascii="Times New Roman" w:hAnsi="Times New Roman"/>
          <w:sz w:val="24"/>
          <w:szCs w:val="24"/>
        </w:rPr>
      </w:pPr>
      <w:r w:rsidRPr="00FD4D9D">
        <w:rPr>
          <w:rFonts w:ascii="Times New Roman" w:hAnsi="Times New Roman"/>
          <w:sz w:val="24"/>
          <w:szCs w:val="24"/>
        </w:rPr>
        <w:t>Schválené na rokovaní vlády Slovenskej republiky dňa 17. augusta 2016.</w:t>
      </w:r>
    </w:p>
    <w:p w:rsidR="00FD4D9D" w:rsidRPr="00FD4D9D" w:rsidP="00FD4D9D">
      <w:pPr>
        <w:bidi w:val="0"/>
        <w:rPr>
          <w:rFonts w:ascii="Times New Roman" w:hAnsi="Times New Roman"/>
          <w:sz w:val="24"/>
          <w:szCs w:val="24"/>
        </w:rPr>
      </w:pPr>
    </w:p>
    <w:p w:rsidR="00FD4D9D" w:rsidRPr="00FD4D9D" w:rsidP="00FD4D9D">
      <w:pPr>
        <w:bidi w:val="0"/>
        <w:rPr>
          <w:rFonts w:ascii="Times New Roman" w:hAnsi="Times New Roman"/>
          <w:sz w:val="24"/>
          <w:szCs w:val="24"/>
        </w:rPr>
      </w:pPr>
    </w:p>
    <w:p w:rsidR="00FD4D9D" w:rsidRPr="00FD4D9D" w:rsidP="00FD4D9D">
      <w:pPr>
        <w:bidi w:val="0"/>
        <w:rPr>
          <w:rFonts w:ascii="Times New Roman" w:hAnsi="Times New Roman"/>
          <w:sz w:val="24"/>
          <w:szCs w:val="24"/>
        </w:rPr>
      </w:pPr>
    </w:p>
    <w:p w:rsidR="00FD4D9D" w:rsidRPr="00FD4D9D" w:rsidP="00FD4D9D">
      <w:pPr>
        <w:bidi w:val="0"/>
        <w:rPr>
          <w:rFonts w:ascii="Times New Roman" w:hAnsi="Times New Roman"/>
          <w:sz w:val="24"/>
          <w:szCs w:val="24"/>
        </w:rPr>
      </w:pPr>
    </w:p>
    <w:p w:rsidR="00FD4D9D" w:rsidRPr="00FD4D9D" w:rsidP="00FD4D9D">
      <w:pPr>
        <w:bidi w:val="0"/>
        <w:rPr>
          <w:rFonts w:ascii="Times New Roman" w:hAnsi="Times New Roman"/>
          <w:sz w:val="24"/>
          <w:szCs w:val="24"/>
        </w:rPr>
      </w:pPr>
    </w:p>
    <w:p w:rsidR="00FD4D9D" w:rsidRPr="00FD4D9D" w:rsidP="00FD4D9D">
      <w:pPr>
        <w:bidi w:val="0"/>
        <w:rPr>
          <w:rFonts w:ascii="Times New Roman" w:hAnsi="Times New Roman"/>
          <w:sz w:val="24"/>
          <w:szCs w:val="24"/>
        </w:rPr>
      </w:pPr>
    </w:p>
    <w:p w:rsidR="00FD4D9D" w:rsidRPr="00FD4D9D" w:rsidP="00FD4D9D">
      <w:pPr>
        <w:bidi w:val="0"/>
        <w:rPr>
          <w:rFonts w:ascii="Times New Roman" w:hAnsi="Times New Roman"/>
          <w:sz w:val="24"/>
          <w:szCs w:val="24"/>
        </w:rPr>
      </w:pPr>
    </w:p>
    <w:p w:rsidR="00FD4D9D" w:rsidRPr="00FD4D9D" w:rsidP="00FD4D9D">
      <w:pPr>
        <w:bidi w:val="0"/>
        <w:jc w:val="center"/>
        <w:rPr>
          <w:rFonts w:ascii="Times New Roman" w:hAnsi="Times New Roman"/>
          <w:sz w:val="24"/>
          <w:szCs w:val="24"/>
        </w:rPr>
      </w:pPr>
    </w:p>
    <w:p w:rsidR="00FD4D9D" w:rsidRPr="00FD4D9D" w:rsidP="00FD4D9D">
      <w:pPr>
        <w:bidi w:val="0"/>
        <w:jc w:val="center"/>
        <w:rPr>
          <w:rFonts w:ascii="Times New Roman" w:hAnsi="Times New Roman"/>
          <w:sz w:val="24"/>
          <w:szCs w:val="24"/>
        </w:rPr>
      </w:pPr>
    </w:p>
    <w:p w:rsidR="00FD4D9D" w:rsidRPr="00FD4D9D" w:rsidP="00FD4D9D">
      <w:pPr>
        <w:bidi w:val="0"/>
        <w:jc w:val="center"/>
        <w:rPr>
          <w:rFonts w:ascii="Times New Roman" w:hAnsi="Times New Roman"/>
          <w:b/>
          <w:sz w:val="24"/>
          <w:szCs w:val="24"/>
        </w:rPr>
      </w:pPr>
      <w:r w:rsidRPr="00FD4D9D">
        <w:rPr>
          <w:rFonts w:ascii="Times New Roman" w:hAnsi="Times New Roman"/>
          <w:b/>
          <w:sz w:val="24"/>
          <w:szCs w:val="24"/>
        </w:rPr>
        <w:t>Robert Fico v. r.</w:t>
      </w:r>
    </w:p>
    <w:p w:rsidR="00FD4D9D" w:rsidRPr="00FD4D9D" w:rsidP="00FD4D9D">
      <w:pPr>
        <w:bidi w:val="0"/>
        <w:jc w:val="center"/>
        <w:rPr>
          <w:rFonts w:ascii="Times New Roman" w:hAnsi="Times New Roman"/>
          <w:b/>
          <w:sz w:val="24"/>
          <w:szCs w:val="24"/>
        </w:rPr>
      </w:pPr>
    </w:p>
    <w:p w:rsidR="00FD4D9D" w:rsidRPr="00FD4D9D" w:rsidP="00FD4D9D">
      <w:pPr>
        <w:bidi w:val="0"/>
        <w:jc w:val="center"/>
        <w:rPr>
          <w:rFonts w:ascii="Times New Roman" w:hAnsi="Times New Roman"/>
          <w:sz w:val="24"/>
          <w:szCs w:val="24"/>
        </w:rPr>
      </w:pPr>
      <w:r w:rsidRPr="00FD4D9D">
        <w:rPr>
          <w:rFonts w:ascii="Times New Roman" w:hAnsi="Times New Roman"/>
          <w:sz w:val="24"/>
          <w:szCs w:val="24"/>
        </w:rPr>
        <w:t>predseda vlády Slovenskej republiky</w:t>
      </w:r>
    </w:p>
    <w:p w:rsidR="00FD4D9D" w:rsidRPr="00FD4D9D" w:rsidP="00FD4D9D">
      <w:pPr>
        <w:bidi w:val="0"/>
        <w:jc w:val="center"/>
        <w:rPr>
          <w:rFonts w:ascii="Times New Roman" w:hAnsi="Times New Roman"/>
          <w:sz w:val="24"/>
          <w:szCs w:val="24"/>
        </w:rPr>
      </w:pPr>
    </w:p>
    <w:p w:rsidR="00FD4D9D" w:rsidRPr="00FD4D9D" w:rsidP="00FD4D9D">
      <w:pPr>
        <w:bidi w:val="0"/>
        <w:jc w:val="center"/>
        <w:rPr>
          <w:rFonts w:ascii="Times New Roman" w:hAnsi="Times New Roman"/>
          <w:sz w:val="24"/>
          <w:szCs w:val="24"/>
        </w:rPr>
      </w:pPr>
    </w:p>
    <w:p w:rsidR="00FD4D9D" w:rsidRPr="00FD4D9D" w:rsidP="00FD4D9D">
      <w:pPr>
        <w:bidi w:val="0"/>
        <w:jc w:val="center"/>
        <w:rPr>
          <w:rFonts w:ascii="Times New Roman" w:hAnsi="Times New Roman"/>
          <w:sz w:val="24"/>
          <w:szCs w:val="24"/>
        </w:rPr>
      </w:pPr>
    </w:p>
    <w:p w:rsidR="00FD4D9D" w:rsidRPr="00FD4D9D" w:rsidP="00FD4D9D">
      <w:pPr>
        <w:bidi w:val="0"/>
        <w:jc w:val="center"/>
        <w:rPr>
          <w:rFonts w:ascii="Times New Roman" w:hAnsi="Times New Roman"/>
          <w:sz w:val="24"/>
          <w:szCs w:val="24"/>
        </w:rPr>
      </w:pPr>
    </w:p>
    <w:p w:rsidR="00FD4D9D" w:rsidRPr="00FD4D9D" w:rsidP="00FD4D9D">
      <w:pPr>
        <w:bidi w:val="0"/>
        <w:jc w:val="center"/>
        <w:rPr>
          <w:rFonts w:ascii="Times New Roman" w:hAnsi="Times New Roman"/>
          <w:sz w:val="24"/>
          <w:szCs w:val="24"/>
        </w:rPr>
      </w:pPr>
    </w:p>
    <w:p w:rsidR="00FD4D9D" w:rsidRPr="00FD4D9D" w:rsidP="00FD4D9D">
      <w:pPr>
        <w:bidi w:val="0"/>
        <w:jc w:val="center"/>
        <w:rPr>
          <w:rFonts w:ascii="Times New Roman" w:hAnsi="Times New Roman"/>
          <w:sz w:val="24"/>
          <w:szCs w:val="24"/>
        </w:rPr>
      </w:pPr>
    </w:p>
    <w:p w:rsidR="00FD4D9D" w:rsidRPr="00FD4D9D" w:rsidP="00FD4D9D">
      <w:pPr>
        <w:bidi w:val="0"/>
        <w:jc w:val="center"/>
        <w:rPr>
          <w:rFonts w:ascii="Times New Roman" w:hAnsi="Times New Roman"/>
          <w:sz w:val="24"/>
          <w:szCs w:val="24"/>
        </w:rPr>
      </w:pPr>
    </w:p>
    <w:p w:rsidR="00FD4D9D" w:rsidRPr="00FD4D9D" w:rsidP="00FD4D9D">
      <w:pPr>
        <w:bidi w:val="0"/>
        <w:jc w:val="center"/>
        <w:rPr>
          <w:rFonts w:ascii="Times New Roman" w:hAnsi="Times New Roman"/>
          <w:sz w:val="24"/>
          <w:szCs w:val="24"/>
        </w:rPr>
      </w:pPr>
    </w:p>
    <w:p w:rsidR="00FD4D9D" w:rsidRPr="00FD4D9D" w:rsidP="00FD4D9D">
      <w:pPr>
        <w:bidi w:val="0"/>
        <w:jc w:val="center"/>
        <w:rPr>
          <w:rFonts w:ascii="Times New Roman" w:hAnsi="Times New Roman"/>
          <w:sz w:val="24"/>
          <w:szCs w:val="24"/>
        </w:rPr>
      </w:pPr>
    </w:p>
    <w:p w:rsidR="00FD4D9D" w:rsidRPr="00FD4D9D" w:rsidP="00FD4D9D">
      <w:pPr>
        <w:bidi w:val="0"/>
        <w:jc w:val="center"/>
        <w:rPr>
          <w:rFonts w:ascii="Times New Roman" w:hAnsi="Times New Roman"/>
          <w:b/>
          <w:sz w:val="24"/>
          <w:szCs w:val="24"/>
        </w:rPr>
      </w:pPr>
      <w:r w:rsidRPr="00FD4D9D">
        <w:rPr>
          <w:rFonts w:ascii="Times New Roman" w:hAnsi="Times New Roman"/>
          <w:b/>
          <w:sz w:val="24"/>
          <w:szCs w:val="24"/>
        </w:rPr>
        <w:t>Peter Kažimír v. r.</w:t>
      </w:r>
    </w:p>
    <w:p w:rsidR="00FD4D9D" w:rsidRPr="00FD4D9D" w:rsidP="00FD4D9D">
      <w:pPr>
        <w:bidi w:val="0"/>
        <w:jc w:val="center"/>
        <w:rPr>
          <w:rFonts w:ascii="Times New Roman" w:hAnsi="Times New Roman"/>
          <w:sz w:val="24"/>
          <w:szCs w:val="24"/>
        </w:rPr>
      </w:pPr>
    </w:p>
    <w:p w:rsidR="00FD4D9D" w:rsidRPr="00FD4D9D" w:rsidP="00FD4D9D">
      <w:pPr>
        <w:bidi w:val="0"/>
        <w:jc w:val="center"/>
        <w:rPr>
          <w:rFonts w:ascii="Times New Roman" w:hAnsi="Times New Roman"/>
          <w:sz w:val="24"/>
          <w:szCs w:val="24"/>
        </w:rPr>
      </w:pPr>
      <w:r w:rsidRPr="00FD4D9D">
        <w:rPr>
          <w:rFonts w:ascii="Times New Roman" w:hAnsi="Times New Roman"/>
          <w:sz w:val="24"/>
          <w:szCs w:val="24"/>
        </w:rPr>
        <w:t>minister financií Slovenskej republiky</w:t>
      </w:r>
    </w:p>
    <w:p w:rsidR="00FD4D9D" w:rsidP="00FD4D9D">
      <w:pPr>
        <w:bidi w:val="0"/>
        <w:rPr>
          <w:rFonts w:ascii="Times New Roman" w:hAnsi="Times New Roman"/>
        </w:rPr>
      </w:pPr>
    </w:p>
    <w:p w:rsidR="00FD4D9D" w:rsidRPr="000E2186" w:rsidP="00FD4D9D">
      <w:pPr>
        <w:bidi w:val="0"/>
        <w:spacing w:after="120"/>
        <w:ind w:left="360"/>
        <w:jc w:val="both"/>
        <w:rPr>
          <w:rFonts w:ascii="Times New Roman" w:hAnsi="Times New Roman"/>
          <w:b/>
        </w:rPr>
      </w:pPr>
    </w:p>
    <w:p w:rsidR="00FD4D9D" w:rsidRPr="00AB3CBE" w:rsidP="00FD4D9D">
      <w:pPr>
        <w:bidi w:val="0"/>
        <w:jc w:val="both"/>
        <w:rPr>
          <w:rFonts w:ascii="Times New Roman" w:hAnsi="Times New Roman"/>
        </w:rPr>
      </w:pPr>
    </w:p>
    <w:p w:rsidR="003501A1" w:rsidP="003501A1">
      <w:pPr>
        <w:bidi w:val="0"/>
        <w:rPr>
          <w:rFonts w:ascii="Times New Roman" w:hAnsi="Times New Roman"/>
          <w:b/>
        </w:rPr>
      </w:pPr>
    </w:p>
    <w:sectPr w:rsidSect="00C47C91">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Stencil"/>
    <w:panose1 w:val="02020603050405020304"/>
    <w:charset w:val="EE"/>
    <w:family w:val="roman"/>
    <w:pitch w:val="variable"/>
    <w:sig w:usb0="00000000" w:usb1="00000000" w:usb2="00000000" w:usb3="00000000" w:csb0="000001FF" w:csb1="00000000"/>
  </w:font>
  <w:font w:name="Arial">
    <w:altName w:val="Tahoma"/>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91">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14</w:t>
    </w:r>
    <w:r>
      <w:rPr>
        <w:rFonts w:ascii="Times New Roman" w:hAnsi="Times New Roman"/>
      </w:rPr>
      <w:fldChar w:fldCharType="end"/>
    </w:r>
  </w:p>
  <w:p w:rsidR="00C47C91">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752E6"/>
    <w:multiLevelType w:val="hybridMultilevel"/>
    <w:tmpl w:val="2412306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91860DE"/>
    <w:multiLevelType w:val="hybridMultilevel"/>
    <w:tmpl w:val="F9107764"/>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966" w:hanging="360"/>
      </w:pPr>
      <w:rPr>
        <w:rFonts w:cs="Times New Roman"/>
        <w:rtl w:val="0"/>
        <w:cs w:val="0"/>
      </w:rPr>
    </w:lvl>
    <w:lvl w:ilvl="2">
      <w:start w:val="1"/>
      <w:numFmt w:val="lowerRoman"/>
      <w:lvlText w:val="%3."/>
      <w:lvlJc w:val="right"/>
      <w:pPr>
        <w:ind w:left="1686" w:hanging="180"/>
      </w:pPr>
      <w:rPr>
        <w:rFonts w:cs="Times New Roman"/>
        <w:rtl w:val="0"/>
        <w:cs w:val="0"/>
      </w:rPr>
    </w:lvl>
    <w:lvl w:ilvl="3">
      <w:start w:val="1"/>
      <w:numFmt w:val="decimal"/>
      <w:lvlText w:val="%4."/>
      <w:lvlJc w:val="left"/>
      <w:pPr>
        <w:ind w:left="2406" w:hanging="360"/>
      </w:pPr>
      <w:rPr>
        <w:rFonts w:cs="Times New Roman"/>
        <w:rtl w:val="0"/>
        <w:cs w:val="0"/>
      </w:rPr>
    </w:lvl>
    <w:lvl w:ilvl="4">
      <w:start w:val="1"/>
      <w:numFmt w:val="lowerLetter"/>
      <w:lvlText w:val="%5."/>
      <w:lvlJc w:val="left"/>
      <w:pPr>
        <w:ind w:left="3126" w:hanging="360"/>
      </w:pPr>
      <w:rPr>
        <w:rFonts w:cs="Times New Roman"/>
        <w:rtl w:val="0"/>
        <w:cs w:val="0"/>
      </w:rPr>
    </w:lvl>
    <w:lvl w:ilvl="5">
      <w:start w:val="1"/>
      <w:numFmt w:val="lowerRoman"/>
      <w:lvlText w:val="%6."/>
      <w:lvlJc w:val="right"/>
      <w:pPr>
        <w:ind w:left="3846" w:hanging="180"/>
      </w:pPr>
      <w:rPr>
        <w:rFonts w:cs="Times New Roman"/>
        <w:rtl w:val="0"/>
        <w:cs w:val="0"/>
      </w:rPr>
    </w:lvl>
    <w:lvl w:ilvl="6">
      <w:start w:val="1"/>
      <w:numFmt w:val="decimal"/>
      <w:lvlText w:val="%7."/>
      <w:lvlJc w:val="left"/>
      <w:pPr>
        <w:ind w:left="4566" w:hanging="360"/>
      </w:pPr>
      <w:rPr>
        <w:rFonts w:cs="Times New Roman"/>
        <w:rtl w:val="0"/>
        <w:cs w:val="0"/>
      </w:rPr>
    </w:lvl>
    <w:lvl w:ilvl="7">
      <w:start w:val="1"/>
      <w:numFmt w:val="lowerLetter"/>
      <w:lvlText w:val="%8."/>
      <w:lvlJc w:val="left"/>
      <w:pPr>
        <w:ind w:left="5286" w:hanging="360"/>
      </w:pPr>
      <w:rPr>
        <w:rFonts w:cs="Times New Roman"/>
        <w:rtl w:val="0"/>
        <w:cs w:val="0"/>
      </w:rPr>
    </w:lvl>
    <w:lvl w:ilvl="8">
      <w:start w:val="1"/>
      <w:numFmt w:val="lowerRoman"/>
      <w:lvlText w:val="%9."/>
      <w:lvlJc w:val="right"/>
      <w:pPr>
        <w:ind w:left="6006" w:hanging="180"/>
      </w:pPr>
      <w:rPr>
        <w:rFonts w:cs="Times New Roman"/>
        <w:rtl w:val="0"/>
        <w:cs w:val="0"/>
      </w:rPr>
    </w:lvl>
  </w:abstractNum>
  <w:abstractNum w:abstractNumId="2">
    <w:nsid w:val="1D3F2D1F"/>
    <w:multiLevelType w:val="hybridMultilevel"/>
    <w:tmpl w:val="A56A78AC"/>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DF73DEB"/>
    <w:multiLevelType w:val="hybridMultilevel"/>
    <w:tmpl w:val="4BF68AAA"/>
    <w:lvl w:ilvl="0">
      <w:start w:val="1"/>
      <w:numFmt w:val="bullet"/>
      <w:lvlText w:val=""/>
      <w:lvlJc w:val="left"/>
      <w:pPr>
        <w:ind w:left="786" w:hanging="360"/>
      </w:pPr>
      <w:rPr>
        <w:rFonts w:ascii="Wingdings" w:hAnsi="Wingdings" w:hint="default"/>
      </w:rPr>
    </w:lvl>
    <w:lvl w:ilvl="1">
      <w:start w:val="1"/>
      <w:numFmt w:val="lowerLetter"/>
      <w:lvlText w:val="%2."/>
      <w:lvlJc w:val="left"/>
      <w:pPr>
        <w:ind w:left="966" w:hanging="360"/>
      </w:pPr>
      <w:rPr>
        <w:rFonts w:cs="Times New Roman"/>
        <w:rtl w:val="0"/>
        <w:cs w:val="0"/>
      </w:rPr>
    </w:lvl>
    <w:lvl w:ilvl="2">
      <w:start w:val="1"/>
      <w:numFmt w:val="lowerRoman"/>
      <w:lvlText w:val="%3."/>
      <w:lvlJc w:val="right"/>
      <w:pPr>
        <w:ind w:left="1686" w:hanging="180"/>
      </w:pPr>
      <w:rPr>
        <w:rFonts w:cs="Times New Roman"/>
        <w:rtl w:val="0"/>
        <w:cs w:val="0"/>
      </w:rPr>
    </w:lvl>
    <w:lvl w:ilvl="3">
      <w:start w:val="1"/>
      <w:numFmt w:val="decimal"/>
      <w:lvlText w:val="%4."/>
      <w:lvlJc w:val="left"/>
      <w:pPr>
        <w:ind w:left="2406" w:hanging="360"/>
      </w:pPr>
      <w:rPr>
        <w:rFonts w:cs="Times New Roman"/>
        <w:rtl w:val="0"/>
        <w:cs w:val="0"/>
      </w:rPr>
    </w:lvl>
    <w:lvl w:ilvl="4">
      <w:start w:val="1"/>
      <w:numFmt w:val="lowerLetter"/>
      <w:lvlText w:val="%5."/>
      <w:lvlJc w:val="left"/>
      <w:pPr>
        <w:ind w:left="3126" w:hanging="360"/>
      </w:pPr>
      <w:rPr>
        <w:rFonts w:cs="Times New Roman"/>
        <w:rtl w:val="0"/>
        <w:cs w:val="0"/>
      </w:rPr>
    </w:lvl>
    <w:lvl w:ilvl="5">
      <w:start w:val="1"/>
      <w:numFmt w:val="lowerRoman"/>
      <w:lvlText w:val="%6."/>
      <w:lvlJc w:val="right"/>
      <w:pPr>
        <w:ind w:left="3846" w:hanging="180"/>
      </w:pPr>
      <w:rPr>
        <w:rFonts w:cs="Times New Roman"/>
        <w:rtl w:val="0"/>
        <w:cs w:val="0"/>
      </w:rPr>
    </w:lvl>
    <w:lvl w:ilvl="6">
      <w:start w:val="1"/>
      <w:numFmt w:val="decimal"/>
      <w:lvlText w:val="%7."/>
      <w:lvlJc w:val="left"/>
      <w:pPr>
        <w:ind w:left="4566" w:hanging="360"/>
      </w:pPr>
      <w:rPr>
        <w:rFonts w:cs="Times New Roman"/>
        <w:rtl w:val="0"/>
        <w:cs w:val="0"/>
      </w:rPr>
    </w:lvl>
    <w:lvl w:ilvl="7">
      <w:start w:val="1"/>
      <w:numFmt w:val="lowerLetter"/>
      <w:lvlText w:val="%8."/>
      <w:lvlJc w:val="left"/>
      <w:pPr>
        <w:ind w:left="5286" w:hanging="360"/>
      </w:pPr>
      <w:rPr>
        <w:rFonts w:cs="Times New Roman"/>
        <w:rtl w:val="0"/>
        <w:cs w:val="0"/>
      </w:rPr>
    </w:lvl>
    <w:lvl w:ilvl="8">
      <w:start w:val="1"/>
      <w:numFmt w:val="lowerRoman"/>
      <w:lvlText w:val="%9."/>
      <w:lvlJc w:val="right"/>
      <w:pPr>
        <w:ind w:left="6006" w:hanging="180"/>
      </w:pPr>
      <w:rPr>
        <w:rFonts w:cs="Times New Roman"/>
        <w:rtl w:val="0"/>
        <w:cs w:val="0"/>
      </w:rPr>
    </w:lvl>
  </w:abstractNum>
  <w:abstractNum w:abstractNumId="4">
    <w:nsid w:val="52850394"/>
    <w:multiLevelType w:val="hybridMultilevel"/>
    <w:tmpl w:val="7C60E6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C9B77D4"/>
    <w:multiLevelType w:val="multilevel"/>
    <w:tmpl w:val="4FC83E9A"/>
    <w:lvl w:ilvl="0">
      <w:start w:val="1"/>
      <w:numFmt w:val="decimal"/>
      <w:lvlText w:val="%1."/>
      <w:lvlJc w:val="left"/>
      <w:pPr>
        <w:tabs>
          <w:tab w:val="num" w:pos="0"/>
        </w:tabs>
        <w:ind w:left="425" w:hanging="425"/>
      </w:pPr>
      <w:rPr>
        <w:rFonts w:cs="Times New Roman" w:hint="default"/>
        <w:b/>
        <w:rtl w:val="0"/>
        <w:cs w:val="0"/>
      </w:rPr>
    </w:lvl>
    <w:lvl w:ilvl="1">
      <w:start w:val="1"/>
      <w:numFmt w:val="lowerLetter"/>
      <w:lvlText w:val="%2)"/>
      <w:lvlJc w:val="left"/>
      <w:pPr>
        <w:tabs>
          <w:tab w:val="num" w:pos="397"/>
        </w:tabs>
        <w:ind w:left="850" w:hanging="425"/>
      </w:pPr>
      <w:rPr>
        <w:rFonts w:cs="Times New Roman" w:hint="default"/>
        <w:rtl w:val="0"/>
        <w:cs w:val="0"/>
      </w:rPr>
    </w:lvl>
    <w:lvl w:ilvl="2">
      <w:start w:val="1"/>
      <w:numFmt w:val="decimal"/>
      <w:lvlText w:val="%3.)"/>
      <w:lvlJc w:val="left"/>
      <w:pPr>
        <w:tabs>
          <w:tab w:val="num" w:pos="0"/>
        </w:tabs>
        <w:ind w:left="1275" w:hanging="425"/>
      </w:pPr>
      <w:rPr>
        <w:rFonts w:cs="Times New Roman" w:hint="default"/>
        <w:rtl w:val="0"/>
        <w:cs w:val="0"/>
      </w:rPr>
    </w:lvl>
    <w:lvl w:ilvl="3">
      <w:start w:val="1"/>
      <w:numFmt w:val="lowerLetter"/>
      <w:lvlText w:val="%4)"/>
      <w:lvlJc w:val="left"/>
      <w:pPr>
        <w:tabs>
          <w:tab w:val="num" w:pos="0"/>
        </w:tabs>
        <w:ind w:left="1983" w:hanging="708"/>
      </w:pPr>
      <w:rPr>
        <w:rFonts w:cs="Times New Roman" w:hint="default"/>
        <w:rtl w:val="0"/>
        <w:cs w:val="0"/>
      </w:rPr>
    </w:lvl>
    <w:lvl w:ilvl="4">
      <w:start w:val="1"/>
      <w:numFmt w:val="decimal"/>
      <w:lvlText w:val="(%5)"/>
      <w:lvlJc w:val="left"/>
      <w:pPr>
        <w:tabs>
          <w:tab w:val="num" w:pos="0"/>
        </w:tabs>
        <w:ind w:left="2691" w:hanging="708"/>
      </w:pPr>
      <w:rPr>
        <w:rFonts w:cs="Times New Roman" w:hint="default"/>
        <w:rtl w:val="0"/>
        <w:cs w:val="0"/>
      </w:rPr>
    </w:lvl>
    <w:lvl w:ilvl="5">
      <w:start w:val="1"/>
      <w:numFmt w:val="lowerLetter"/>
      <w:lvlText w:val="(%6)"/>
      <w:lvlJc w:val="left"/>
      <w:pPr>
        <w:tabs>
          <w:tab w:val="num" w:pos="0"/>
        </w:tabs>
        <w:ind w:left="3399" w:hanging="708"/>
      </w:pPr>
      <w:rPr>
        <w:rFonts w:cs="Times New Roman" w:hint="default"/>
        <w:rtl w:val="0"/>
        <w:cs w:val="0"/>
      </w:rPr>
    </w:lvl>
    <w:lvl w:ilvl="6">
      <w:start w:val="1"/>
      <w:numFmt w:val="lowerRoman"/>
      <w:lvlText w:val="(%7)"/>
      <w:lvlJc w:val="left"/>
      <w:pPr>
        <w:tabs>
          <w:tab w:val="num" w:pos="0"/>
        </w:tabs>
        <w:ind w:left="4107" w:hanging="708"/>
      </w:pPr>
      <w:rPr>
        <w:rFonts w:cs="Times New Roman" w:hint="default"/>
        <w:rtl w:val="0"/>
        <w:cs w:val="0"/>
      </w:rPr>
    </w:lvl>
    <w:lvl w:ilvl="7">
      <w:start w:val="1"/>
      <w:numFmt w:val="lowerLetter"/>
      <w:lvlText w:val="(%8)"/>
      <w:lvlJc w:val="left"/>
      <w:pPr>
        <w:tabs>
          <w:tab w:val="num" w:pos="0"/>
        </w:tabs>
        <w:ind w:left="4815" w:hanging="708"/>
      </w:pPr>
      <w:rPr>
        <w:rFonts w:cs="Times New Roman" w:hint="default"/>
        <w:rtl w:val="0"/>
        <w:cs w:val="0"/>
      </w:rPr>
    </w:lvl>
    <w:lvl w:ilvl="8">
      <w:start w:val="1"/>
      <w:numFmt w:val="lowerRoman"/>
      <w:lvlText w:val="(%9)"/>
      <w:lvlJc w:val="left"/>
      <w:pPr>
        <w:tabs>
          <w:tab w:val="num" w:pos="0"/>
        </w:tabs>
        <w:ind w:left="5523" w:hanging="708"/>
      </w:pPr>
      <w:rPr>
        <w:rFonts w:cs="Times New Roman" w:hint="default"/>
        <w:rtl w:val="0"/>
        <w:cs w:val="0"/>
      </w:rPr>
    </w:lvl>
  </w:abstractNum>
  <w:abstractNum w:abstractNumId="6">
    <w:nsid w:val="6D94119F"/>
    <w:multiLevelType w:val="multilevel"/>
    <w:tmpl w:val="4AC4B6B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6F096F74"/>
    <w:multiLevelType w:val="hybridMultilevel"/>
    <w:tmpl w:val="78D4D80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3914501"/>
    <w:multiLevelType w:val="hybridMultilevel"/>
    <w:tmpl w:val="34F617C2"/>
    <w:lvl w:ilvl="0">
      <w:start w:val="2"/>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4884D43"/>
    <w:multiLevelType w:val="hybridMultilevel"/>
    <w:tmpl w:val="890E4C4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10"/>
  </w:num>
  <w:num w:numId="2">
    <w:abstractNumId w:val="8"/>
  </w:num>
  <w:num w:numId="3">
    <w:abstractNumId w:val="5"/>
  </w:num>
  <w:num w:numId="4">
    <w:abstractNumId w:val="2"/>
  </w:num>
  <w:num w:numId="5">
    <w:abstractNumId w:val="7"/>
  </w:num>
  <w:num w:numId="6">
    <w:abstractNumId w:val="0"/>
  </w:num>
  <w:num w:numId="7">
    <w:abstractNumId w:val="4"/>
  </w:num>
  <w:num w:numId="8">
    <w:abstractNumId w:val="9"/>
  </w:num>
  <w:num w:numId="9">
    <w:abstractNumId w:val="6"/>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65A86"/>
    <w:rsid w:val="00036A60"/>
    <w:rsid w:val="00042CA3"/>
    <w:rsid w:val="0006178A"/>
    <w:rsid w:val="000D40AB"/>
    <w:rsid w:val="000E2186"/>
    <w:rsid w:val="0011693A"/>
    <w:rsid w:val="00127DAC"/>
    <w:rsid w:val="00175FD8"/>
    <w:rsid w:val="001A1559"/>
    <w:rsid w:val="001D6D16"/>
    <w:rsid w:val="00277EDE"/>
    <w:rsid w:val="00284307"/>
    <w:rsid w:val="00287CDC"/>
    <w:rsid w:val="002924E8"/>
    <w:rsid w:val="002A2687"/>
    <w:rsid w:val="002A2C39"/>
    <w:rsid w:val="002C63CE"/>
    <w:rsid w:val="00321E2E"/>
    <w:rsid w:val="003501A1"/>
    <w:rsid w:val="00395098"/>
    <w:rsid w:val="0045465B"/>
    <w:rsid w:val="004C60B8"/>
    <w:rsid w:val="004C794A"/>
    <w:rsid w:val="004F49A2"/>
    <w:rsid w:val="004F6F1F"/>
    <w:rsid w:val="004F7D6F"/>
    <w:rsid w:val="00527C45"/>
    <w:rsid w:val="00570B48"/>
    <w:rsid w:val="005B7A8D"/>
    <w:rsid w:val="00600237"/>
    <w:rsid w:val="00653ADA"/>
    <w:rsid w:val="006C34D7"/>
    <w:rsid w:val="006C3B7D"/>
    <w:rsid w:val="006F1AE5"/>
    <w:rsid w:val="007B71A4"/>
    <w:rsid w:val="007D4D54"/>
    <w:rsid w:val="007D5ADE"/>
    <w:rsid w:val="007E27EE"/>
    <w:rsid w:val="008150AA"/>
    <w:rsid w:val="0092016C"/>
    <w:rsid w:val="0093429C"/>
    <w:rsid w:val="00951F85"/>
    <w:rsid w:val="009634B3"/>
    <w:rsid w:val="00964E4C"/>
    <w:rsid w:val="009D2F6E"/>
    <w:rsid w:val="009E5ADF"/>
    <w:rsid w:val="00A124E8"/>
    <w:rsid w:val="00A15127"/>
    <w:rsid w:val="00A179AE"/>
    <w:rsid w:val="00AB3CBE"/>
    <w:rsid w:val="00AC2477"/>
    <w:rsid w:val="00B107EA"/>
    <w:rsid w:val="00B56BC8"/>
    <w:rsid w:val="00B65A86"/>
    <w:rsid w:val="00B83402"/>
    <w:rsid w:val="00B9175C"/>
    <w:rsid w:val="00BD3566"/>
    <w:rsid w:val="00BF3078"/>
    <w:rsid w:val="00C47C91"/>
    <w:rsid w:val="00CA3C5D"/>
    <w:rsid w:val="00CB3623"/>
    <w:rsid w:val="00D13B6F"/>
    <w:rsid w:val="00D25899"/>
    <w:rsid w:val="00D33DD2"/>
    <w:rsid w:val="00D37821"/>
    <w:rsid w:val="00D75D35"/>
    <w:rsid w:val="00DE2A12"/>
    <w:rsid w:val="00DE7E30"/>
    <w:rsid w:val="00E44469"/>
    <w:rsid w:val="00E63F4B"/>
    <w:rsid w:val="00E82BAD"/>
    <w:rsid w:val="00EB1608"/>
    <w:rsid w:val="00EB59E3"/>
    <w:rsid w:val="00EF466C"/>
    <w:rsid w:val="00F22831"/>
    <w:rsid w:val="00F27192"/>
    <w:rsid w:val="00F2733F"/>
    <w:rsid w:val="00F62771"/>
    <w:rsid w:val="00F86316"/>
    <w:rsid w:val="00F91441"/>
    <w:rsid w:val="00FC2AE2"/>
    <w:rsid w:val="00FC34AE"/>
    <w:rsid w:val="00FD3A60"/>
    <w:rsid w:val="00FD4D9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1A1"/>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3501A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1A1"/>
    <w:pPr>
      <w:spacing w:after="200" w:line="276" w:lineRule="auto"/>
      <w:ind w:left="720"/>
      <w:contextualSpacing/>
      <w:jc w:val="left"/>
    </w:pPr>
    <w:rPr>
      <w:rFonts w:asciiTheme="minorHAnsi" w:hAnsiTheme="minorHAnsi"/>
      <w:sz w:val="22"/>
      <w:szCs w:val="22"/>
      <w:lang w:eastAsia="en-US"/>
    </w:rPr>
  </w:style>
  <w:style w:type="paragraph" w:styleId="BalloonText">
    <w:name w:val="Balloon Text"/>
    <w:basedOn w:val="Normal"/>
    <w:link w:val="TextbublinyChar"/>
    <w:uiPriority w:val="99"/>
    <w:semiHidden/>
    <w:unhideWhenUsed/>
    <w:rsid w:val="003501A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501A1"/>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3501A1"/>
    <w:pPr>
      <w:tabs>
        <w:tab w:val="center" w:pos="4536"/>
        <w:tab w:val="right" w:pos="9072"/>
      </w:tabs>
      <w:jc w:val="left"/>
    </w:pPr>
  </w:style>
  <w:style w:type="character" w:customStyle="1" w:styleId="HlavikaChar">
    <w:name w:val="Hlavička Char"/>
    <w:basedOn w:val="DefaultParagraphFont"/>
    <w:link w:val="Header"/>
    <w:uiPriority w:val="99"/>
    <w:locked/>
    <w:rsid w:val="003501A1"/>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3501A1"/>
    <w:pPr>
      <w:tabs>
        <w:tab w:val="center" w:pos="4536"/>
        <w:tab w:val="right" w:pos="9072"/>
      </w:tabs>
      <w:jc w:val="left"/>
    </w:pPr>
  </w:style>
  <w:style w:type="character" w:customStyle="1" w:styleId="PtaChar">
    <w:name w:val="Päta Char"/>
    <w:basedOn w:val="DefaultParagraphFont"/>
    <w:link w:val="Footer"/>
    <w:uiPriority w:val="99"/>
    <w:locked/>
    <w:rsid w:val="003501A1"/>
    <w:rPr>
      <w:rFonts w:ascii="Times New Roman" w:hAnsi="Times New Roman" w:cs="Times New Roman"/>
      <w:sz w:val="20"/>
      <w:szCs w:val="20"/>
      <w:rtl w:val="0"/>
      <w:cs w:val="0"/>
      <w:lang w:val="x-none" w:eastAsia="sk-SK"/>
    </w:rPr>
  </w:style>
  <w:style w:type="paragraph" w:styleId="FootnoteText">
    <w:name w:val="footnote text"/>
    <w:basedOn w:val="Normal"/>
    <w:link w:val="TextpoznmkypodiarouChar"/>
    <w:uiPriority w:val="99"/>
    <w:semiHidden/>
    <w:unhideWhenUsed/>
    <w:rsid w:val="00F22831"/>
    <w:pPr>
      <w:jc w:val="left"/>
    </w:pPr>
  </w:style>
  <w:style w:type="character" w:customStyle="1" w:styleId="TextpoznmkypodiarouChar">
    <w:name w:val="Text poznámky pod čiarou Char"/>
    <w:basedOn w:val="DefaultParagraphFont"/>
    <w:link w:val="FootnoteText"/>
    <w:uiPriority w:val="99"/>
    <w:semiHidden/>
    <w:locked/>
    <w:rsid w:val="00F22831"/>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F22831"/>
    <w:rPr>
      <w:rFonts w:cs="Times New Roman"/>
      <w:vertAlign w:val="superscript"/>
      <w:rtl w:val="0"/>
      <w:cs w:val="0"/>
    </w:rPr>
  </w:style>
  <w:style w:type="character" w:styleId="CommentReference">
    <w:name w:val="annotation reference"/>
    <w:basedOn w:val="DefaultParagraphFont"/>
    <w:uiPriority w:val="99"/>
    <w:semiHidden/>
    <w:unhideWhenUsed/>
    <w:rsid w:val="00175FD8"/>
    <w:rPr>
      <w:rFonts w:cs="Times New Roman"/>
      <w:sz w:val="16"/>
      <w:szCs w:val="16"/>
      <w:rtl w:val="0"/>
      <w:cs w:val="0"/>
    </w:rPr>
  </w:style>
  <w:style w:type="paragraph" w:styleId="CommentText">
    <w:name w:val="annotation text"/>
    <w:basedOn w:val="Normal"/>
    <w:link w:val="TextkomentraChar"/>
    <w:uiPriority w:val="99"/>
    <w:semiHidden/>
    <w:unhideWhenUsed/>
    <w:rsid w:val="00175FD8"/>
    <w:pPr>
      <w:jc w:val="left"/>
    </w:pPr>
  </w:style>
  <w:style w:type="character" w:customStyle="1" w:styleId="TextkomentraChar">
    <w:name w:val="Text komentára Char"/>
    <w:basedOn w:val="DefaultParagraphFont"/>
    <w:link w:val="CommentText"/>
    <w:uiPriority w:val="99"/>
    <w:semiHidden/>
    <w:locked/>
    <w:rsid w:val="00175FD8"/>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175FD8"/>
    <w:pPr>
      <w:jc w:val="left"/>
    </w:pPr>
    <w:rPr>
      <w:b/>
      <w:bCs/>
    </w:rPr>
  </w:style>
  <w:style w:type="character" w:customStyle="1" w:styleId="PredmetkomentraChar">
    <w:name w:val="Predmet komentára Char"/>
    <w:basedOn w:val="TextkomentraChar"/>
    <w:link w:val="CommentSubject"/>
    <w:uiPriority w:val="99"/>
    <w:semiHidden/>
    <w:locked/>
    <w:rsid w:val="00175FD8"/>
    <w:rPr>
      <w:b/>
      <w:bCs/>
    </w:rPr>
  </w:style>
  <w:style w:type="character" w:styleId="Hyperlink">
    <w:name w:val="Hyperlink"/>
    <w:basedOn w:val="DefaultParagraphFont"/>
    <w:uiPriority w:val="99"/>
    <w:semiHidden/>
    <w:unhideWhenUsed/>
    <w:rsid w:val="00277EDE"/>
    <w:rPr>
      <w:rFonts w:cs="Times New Roman"/>
      <w:color w:val="0563C1"/>
      <w:u w:val="single"/>
      <w:rtl w:val="0"/>
      <w:cs w:val="0"/>
    </w:rPr>
  </w:style>
  <w:style w:type="paragraph" w:styleId="Title">
    <w:name w:val="Title"/>
    <w:basedOn w:val="Normal"/>
    <w:link w:val="NzovChar"/>
    <w:uiPriority w:val="10"/>
    <w:qFormat/>
    <w:rsid w:val="00FD4D9D"/>
    <w:pPr>
      <w:jc w:val="center"/>
    </w:pPr>
    <w:rPr>
      <w:b/>
      <w:bCs/>
      <w:sz w:val="24"/>
      <w:szCs w:val="24"/>
      <w:lang w:eastAsia="en-US"/>
    </w:rPr>
  </w:style>
  <w:style w:type="character" w:customStyle="1" w:styleId="NzovChar">
    <w:name w:val="Názov Char"/>
    <w:basedOn w:val="DefaultParagraphFont"/>
    <w:link w:val="Title"/>
    <w:uiPriority w:val="10"/>
    <w:locked/>
    <w:rsid w:val="00FD4D9D"/>
    <w:rPr>
      <w:rFonts w:ascii="Times New Roman" w:hAnsi="Times New Roman" w:cs="Times New Roman"/>
      <w:b/>
      <w:bCs/>
      <w:sz w:val="24"/>
      <w:szCs w:val="24"/>
      <w:rtl w:val="0"/>
      <w:cs w:val="0"/>
    </w:rPr>
  </w:style>
  <w:style w:type="paragraph" w:styleId="BodyText">
    <w:name w:val="Body Text"/>
    <w:basedOn w:val="Normal"/>
    <w:link w:val="ZkladntextChar"/>
    <w:uiPriority w:val="99"/>
    <w:rsid w:val="00FD4D9D"/>
    <w:pPr>
      <w:jc w:val="both"/>
    </w:pPr>
    <w:rPr>
      <w:rFonts w:ascii="Arial" w:hAnsi="Arial" w:cs="Arial"/>
      <w:sz w:val="24"/>
      <w:szCs w:val="24"/>
      <w:lang w:eastAsia="cs-CZ"/>
    </w:rPr>
  </w:style>
  <w:style w:type="character" w:customStyle="1" w:styleId="ZkladntextChar">
    <w:name w:val="Základný text Char"/>
    <w:basedOn w:val="DefaultParagraphFont"/>
    <w:link w:val="BodyText"/>
    <w:uiPriority w:val="99"/>
    <w:locked/>
    <w:rsid w:val="00FD4D9D"/>
    <w:rPr>
      <w:rFonts w:ascii="Arial" w:hAnsi="Arial" w:cs="Arial"/>
      <w:sz w:val="24"/>
      <w:szCs w:val="24"/>
      <w:rtl w:val="0"/>
      <w:cs w:val="0"/>
      <w:lang w:val="x-none" w:eastAsia="cs-CZ"/>
    </w:rPr>
  </w:style>
  <w:style w:type="paragraph" w:styleId="BodyTextIndent">
    <w:name w:val="Body Text Indent"/>
    <w:basedOn w:val="Normal"/>
    <w:link w:val="ZarkazkladnhotextuChar"/>
    <w:uiPriority w:val="99"/>
    <w:unhideWhenUsed/>
    <w:rsid w:val="00FD4D9D"/>
    <w:pPr>
      <w:spacing w:after="120"/>
      <w:ind w:left="283"/>
      <w:jc w:val="left"/>
    </w:pPr>
    <w:rPr>
      <w:sz w:val="24"/>
      <w:szCs w:val="24"/>
    </w:rPr>
  </w:style>
  <w:style w:type="character" w:customStyle="1" w:styleId="ZarkazkladnhotextuChar">
    <w:name w:val="Zarážka základného textu Char"/>
    <w:basedOn w:val="DefaultParagraphFont"/>
    <w:link w:val="BodyTextIndent"/>
    <w:uiPriority w:val="99"/>
    <w:locked/>
    <w:rsid w:val="00FD4D9D"/>
    <w:rPr>
      <w:rFonts w:ascii="Times New Roman" w:hAnsi="Times New Roman" w:cs="Times New Roman"/>
      <w:sz w:val="24"/>
      <w:szCs w:val="24"/>
      <w:rtl w:val="0"/>
      <w:cs w:val="0"/>
      <w:lang w:val="x-none" w:eastAsia="sk-SK"/>
    </w:rPr>
  </w:style>
  <w:style w:type="paragraph" w:customStyle="1" w:styleId="Zkladntext">
    <w:name w:val="Základní text"/>
    <w:rsid w:val="00FD4D9D"/>
    <w:pPr>
      <w:framePr w:wrap="auto"/>
      <w:widowControl/>
      <w:autoSpaceDE/>
      <w:autoSpaceDN/>
      <w:adjustRightInd/>
      <w:ind w:left="0" w:right="0"/>
      <w:jc w:val="left"/>
      <w:textAlignment w:val="auto"/>
    </w:pPr>
    <w:rPr>
      <w:rFonts w:cs="Times New Roman"/>
      <w:color w:val="000000"/>
      <w:sz w:val="24"/>
      <w:szCs w:val="20"/>
      <w:rtl w:val="0"/>
      <w:cs w:val="0"/>
      <w:lang w:val="sk-SK" w:eastAsia="sk-SK" w:bidi="ar-SA"/>
    </w:rPr>
  </w:style>
  <w:style w:type="paragraph" w:customStyle="1" w:styleId="Normlnywebov8">
    <w:name w:val="Normálny (webový)8"/>
    <w:basedOn w:val="Normal"/>
    <w:rsid w:val="00FD4D9D"/>
    <w:pPr>
      <w:spacing w:before="75" w:after="75"/>
      <w:ind w:left="225" w:right="225"/>
      <w:jc w:val="left"/>
    </w:pPr>
    <w:rPr>
      <w:sz w:val="22"/>
      <w:szCs w:val="22"/>
    </w:rPr>
  </w:style>
  <w:style w:type="character" w:styleId="Emphasis">
    <w:name w:val="Emphasis"/>
    <w:basedOn w:val="DefaultParagraphFont"/>
    <w:uiPriority w:val="20"/>
    <w:qFormat/>
    <w:rsid w:val="00FD4D9D"/>
    <w:rPr>
      <w:rFonts w:cs="Times New Roman"/>
      <w:i/>
      <w:rtl w:val="0"/>
      <w:cs w:val="0"/>
    </w:rPr>
  </w:style>
  <w:style w:type="character" w:styleId="Strong">
    <w:name w:val="Strong"/>
    <w:basedOn w:val="DefaultParagraphFont"/>
    <w:uiPriority w:val="22"/>
    <w:qFormat/>
    <w:rsid w:val="00FD4D9D"/>
    <w:rPr>
      <w:rFonts w:cs="Times New Roman"/>
      <w:b/>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203F2-3C76-4239-AE9C-787156C5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TotalTime>
  <Pages>15</Pages>
  <Words>5331</Words>
  <Characters>30387</Characters>
  <Application>Microsoft Office Word</Application>
  <DocSecurity>0</DocSecurity>
  <Lines>0</Lines>
  <Paragraphs>0</Paragraphs>
  <ScaleCrop>false</ScaleCrop>
  <Company/>
  <LinksUpToDate>false</LinksUpToDate>
  <CharactersWithSpaces>35647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Herkova Lenka</cp:lastModifiedBy>
  <cp:revision>4</cp:revision>
  <cp:lastPrinted>2016-08-17T13:31:00Z</cp:lastPrinted>
  <dcterms:created xsi:type="dcterms:W3CDTF">2016-08-16T12:50:00Z</dcterms:created>
  <dcterms:modified xsi:type="dcterms:W3CDTF">2016-08-17T13:39:00Z</dcterms:modified>
</cp:coreProperties>
</file>