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D018F2" w:rsidP="00C66859">
      <w:pPr>
        <w:widowControl w:val="0"/>
        <w:bidi w:val="0"/>
        <w:rPr>
          <w:rFonts w:ascii="Times New Roman" w:hAnsi="Times New Roman"/>
          <w:sz w:val="20"/>
          <w:szCs w:val="20"/>
        </w:rPr>
      </w:pPr>
    </w:p>
    <w:tbl>
      <w:tblPr>
        <w:tblStyle w:val="TableNormal"/>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51"/>
        <w:gridCol w:w="4394"/>
        <w:gridCol w:w="567"/>
        <w:gridCol w:w="1134"/>
        <w:gridCol w:w="992"/>
        <w:gridCol w:w="4536"/>
        <w:gridCol w:w="709"/>
        <w:gridCol w:w="2126"/>
      </w:tblGrid>
      <w:tr>
        <w:tblPrEx>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5309"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D018F2"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D018F2"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D018F2">
              <w:rPr>
                <w:rFonts w:ascii="Times New Roman" w:hAnsi="Times New Roman" w:hint="default"/>
                <w:color w:val="auto"/>
                <w:sz w:val="20"/>
                <w:szCs w:val="20"/>
              </w:rPr>
              <w:t>TABUĽ</w:t>
            </w:r>
            <w:r w:rsidRPr="00D018F2">
              <w:rPr>
                <w:rFonts w:ascii="Times New Roman" w:hAnsi="Times New Roman" w:hint="default"/>
                <w:color w:val="auto"/>
                <w:sz w:val="20"/>
                <w:szCs w:val="20"/>
              </w:rPr>
              <w:t>KA  ZHODY</w:t>
            </w:r>
          </w:p>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právneho predpisu s právom Európskej únie</w:t>
            </w:r>
          </w:p>
          <w:p w:rsidR="00160AEE" w:rsidRPr="00D018F2" w:rsidP="00C66859">
            <w:pPr>
              <w:widowControl w:val="0"/>
              <w:bidi w:val="0"/>
              <w:spacing w:after="0" w:line="240" w:lineRule="auto"/>
              <w:jc w:val="center"/>
              <w:rPr>
                <w:rFonts w:ascii="Times New Roman" w:hAnsi="Times New Roman"/>
                <w:b/>
                <w:bCs/>
                <w:sz w:val="20"/>
                <w:szCs w:val="20"/>
              </w:rPr>
            </w:pPr>
          </w:p>
        </w:tc>
      </w:tr>
      <w:tr>
        <w:tblPrEx>
          <w:tblW w:w="15309" w:type="dxa"/>
          <w:tblInd w:w="70" w:type="dxa"/>
          <w:tblLayout w:type="fixed"/>
          <w:tblCellMar>
            <w:left w:w="70" w:type="dxa"/>
            <w:right w:w="70" w:type="dxa"/>
          </w:tblCellMar>
        </w:tblPrEx>
        <w:trPr>
          <w:trHeight w:val="956"/>
        </w:trPr>
        <w:tc>
          <w:tcPr>
            <w:tcW w:w="5812" w:type="dxa"/>
            <w:gridSpan w:val="3"/>
            <w:tcBorders>
              <w:top w:val="single" w:sz="4" w:space="0" w:color="auto"/>
              <w:left w:val="single" w:sz="4" w:space="0" w:color="auto"/>
              <w:bottom w:val="single" w:sz="4" w:space="0" w:color="auto"/>
              <w:right w:val="single" w:sz="4" w:space="0" w:color="auto"/>
            </w:tcBorders>
            <w:textDirection w:val="lrTb"/>
            <w:vAlign w:val="center"/>
          </w:tcPr>
          <w:p w:rsidR="00160AEE" w:rsidP="00AB21BF">
            <w:pPr>
              <w:widowControl w:val="0"/>
              <w:autoSpaceDE w:val="0"/>
              <w:autoSpaceDN w:val="0"/>
              <w:bidi w:val="0"/>
              <w:adjustRightInd w:val="0"/>
              <w:spacing w:after="0" w:line="240" w:lineRule="auto"/>
              <w:jc w:val="both"/>
              <w:rPr>
                <w:rFonts w:ascii="Times New Roman" w:hAnsi="Times New Roman"/>
                <w:b/>
                <w:sz w:val="20"/>
                <w:szCs w:val="20"/>
              </w:rPr>
            </w:pPr>
            <w:r w:rsidR="00E01602">
              <w:rPr>
                <w:rFonts w:ascii="Times New Roman" w:hAnsi="Times New Roman"/>
                <w:b/>
                <w:sz w:val="20"/>
                <w:szCs w:val="20"/>
              </w:rPr>
              <w:t>S</w:t>
            </w:r>
            <w:r w:rsidRPr="00E01602" w:rsidR="00E01602">
              <w:rPr>
                <w:rFonts w:ascii="Times New Roman" w:hAnsi="Times New Roman"/>
                <w:b/>
                <w:sz w:val="20"/>
                <w:szCs w:val="20"/>
              </w:rPr>
              <w:t>mernic</w:t>
            </w:r>
            <w:r w:rsidR="00E01602">
              <w:rPr>
                <w:rFonts w:ascii="Times New Roman" w:hAnsi="Times New Roman"/>
                <w:b/>
                <w:sz w:val="20"/>
                <w:szCs w:val="20"/>
              </w:rPr>
              <w:t>a</w:t>
            </w:r>
            <w:r w:rsidRPr="00E01602" w:rsidR="00E01602">
              <w:rPr>
                <w:rFonts w:ascii="Times New Roman" w:hAnsi="Times New Roman"/>
                <w:b/>
                <w:sz w:val="20"/>
                <w:szCs w:val="20"/>
              </w:rPr>
              <w:t xml:space="preserve"> Európsk</w:t>
            </w:r>
            <w:r w:rsidR="00AB21BF">
              <w:rPr>
                <w:rFonts w:ascii="Times New Roman" w:hAnsi="Times New Roman"/>
                <w:b/>
                <w:sz w:val="20"/>
                <w:szCs w:val="20"/>
              </w:rPr>
              <w:t>eho parlamentu a Rady 2014/57/EÚ</w:t>
            </w:r>
            <w:r w:rsidRPr="00E01602" w:rsidR="00E01602">
              <w:rPr>
                <w:rFonts w:ascii="Times New Roman" w:hAnsi="Times New Roman"/>
                <w:b/>
                <w:sz w:val="20"/>
                <w:szCs w:val="20"/>
              </w:rPr>
              <w:t xml:space="preserve"> zo 16. apríla 2014 o trestných sankciách za zneužívanie trhu (smernica o zneužívaní trhu)</w:t>
            </w:r>
          </w:p>
          <w:p w:rsidR="00834356" w:rsidP="00AB21BF">
            <w:pPr>
              <w:widowControl w:val="0"/>
              <w:autoSpaceDE w:val="0"/>
              <w:autoSpaceDN w:val="0"/>
              <w:bidi w:val="0"/>
              <w:adjustRightInd w:val="0"/>
              <w:spacing w:after="0" w:line="240" w:lineRule="auto"/>
              <w:jc w:val="both"/>
              <w:rPr>
                <w:rFonts w:ascii="Times New Roman" w:hAnsi="Times New Roman"/>
                <w:b/>
                <w:sz w:val="20"/>
                <w:szCs w:val="20"/>
              </w:rPr>
            </w:pPr>
          </w:p>
          <w:p w:rsidR="008A20A1" w:rsidP="00AB21BF">
            <w:pPr>
              <w:widowControl w:val="0"/>
              <w:autoSpaceDE w:val="0"/>
              <w:autoSpaceDN w:val="0"/>
              <w:bidi w:val="0"/>
              <w:adjustRightInd w:val="0"/>
              <w:spacing w:after="0" w:line="240" w:lineRule="auto"/>
              <w:jc w:val="both"/>
              <w:rPr>
                <w:rFonts w:ascii="Times New Roman" w:hAnsi="Times New Roman"/>
                <w:b/>
                <w:sz w:val="20"/>
                <w:szCs w:val="20"/>
              </w:rPr>
            </w:pPr>
          </w:p>
          <w:p w:rsidR="008A20A1" w:rsidP="00AB21BF">
            <w:pPr>
              <w:widowControl w:val="0"/>
              <w:autoSpaceDE w:val="0"/>
              <w:autoSpaceDN w:val="0"/>
              <w:bidi w:val="0"/>
              <w:adjustRightInd w:val="0"/>
              <w:spacing w:after="0" w:line="240" w:lineRule="auto"/>
              <w:jc w:val="both"/>
              <w:rPr>
                <w:rFonts w:ascii="Times New Roman" w:hAnsi="Times New Roman"/>
                <w:b/>
                <w:sz w:val="20"/>
                <w:szCs w:val="20"/>
              </w:rPr>
            </w:pPr>
          </w:p>
          <w:p w:rsidR="00834356" w:rsidP="00AB21BF">
            <w:pPr>
              <w:widowControl w:val="0"/>
              <w:autoSpaceDE w:val="0"/>
              <w:autoSpaceDN w:val="0"/>
              <w:bidi w:val="0"/>
              <w:adjustRightInd w:val="0"/>
              <w:spacing w:after="0" w:line="240" w:lineRule="auto"/>
              <w:jc w:val="both"/>
              <w:rPr>
                <w:rFonts w:ascii="Times New Roman" w:hAnsi="Times New Roman"/>
                <w:b/>
                <w:sz w:val="20"/>
                <w:szCs w:val="20"/>
              </w:rPr>
            </w:pPr>
          </w:p>
          <w:p w:rsidR="00834356" w:rsidRPr="00D018F2" w:rsidP="00AB21BF">
            <w:pPr>
              <w:widowControl w:val="0"/>
              <w:autoSpaceDE w:val="0"/>
              <w:autoSpaceDN w:val="0"/>
              <w:bidi w:val="0"/>
              <w:adjustRightInd w:val="0"/>
              <w:spacing w:after="0" w:line="240" w:lineRule="auto"/>
              <w:jc w:val="both"/>
              <w:rPr>
                <w:rFonts w:ascii="Times New Roman" w:hAnsi="Times New Roman"/>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textDirection w:val="lrTb"/>
            <w:vAlign w:val="center"/>
          </w:tcPr>
          <w:p w:rsidR="00160AEE" w:rsidP="00C66859">
            <w:pPr>
              <w:widowControl w:val="0"/>
              <w:bidi w:val="0"/>
              <w:spacing w:after="0" w:line="240" w:lineRule="auto"/>
              <w:jc w:val="center"/>
              <w:rPr>
                <w:rFonts w:ascii="Times New Roman" w:hAnsi="Times New Roman"/>
                <w:b/>
                <w:sz w:val="20"/>
                <w:szCs w:val="20"/>
              </w:rPr>
            </w:pPr>
            <w:r w:rsidRPr="00D018F2" w:rsidR="00C66859">
              <w:rPr>
                <w:rFonts w:ascii="Times New Roman" w:hAnsi="Times New Roman"/>
                <w:b/>
                <w:sz w:val="20"/>
                <w:szCs w:val="20"/>
              </w:rPr>
              <w:t>Právne predpisy Slovenskej republiky</w:t>
            </w:r>
            <w:r w:rsidR="002815C1">
              <w:rPr>
                <w:rFonts w:ascii="Times New Roman" w:hAnsi="Times New Roman"/>
                <w:b/>
                <w:sz w:val="20"/>
                <w:szCs w:val="20"/>
              </w:rPr>
              <w:t xml:space="preserve">: </w:t>
            </w:r>
          </w:p>
          <w:p w:rsidR="002815C1" w:rsidP="002815C1">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1. </w:t>
            </w:r>
            <w:r w:rsidR="00550183">
              <w:rPr>
                <w:rFonts w:ascii="Times New Roman" w:hAnsi="Times New Roman"/>
                <w:b/>
                <w:sz w:val="20"/>
                <w:szCs w:val="20"/>
              </w:rPr>
              <w:t>návrh zákona, ktorým sa mení a dopĺňa zákon č. 300/2005 Z. z. Trestný zákon v znení neskorších predpisov a ktorým sa dopĺňa zákon č. 91/2016 Z. z. o trestnej zodpovednosti právnických osôb a o zmene a doplnení niektorých zákonov</w:t>
            </w:r>
          </w:p>
          <w:p w:rsidR="00E01602" w:rsidP="00E01602">
            <w:pPr>
              <w:widowControl w:val="0"/>
              <w:bidi w:val="0"/>
              <w:spacing w:after="0" w:line="240" w:lineRule="auto"/>
              <w:rPr>
                <w:rFonts w:ascii="Times New Roman" w:hAnsi="Times New Roman"/>
                <w:b/>
                <w:sz w:val="20"/>
                <w:szCs w:val="20"/>
              </w:rPr>
            </w:pPr>
            <w:r w:rsidR="002815C1">
              <w:rPr>
                <w:rFonts w:ascii="Times New Roman" w:hAnsi="Times New Roman"/>
                <w:b/>
                <w:sz w:val="20"/>
                <w:szCs w:val="20"/>
              </w:rPr>
              <w:t xml:space="preserve">2. </w:t>
            </w:r>
            <w:r w:rsidR="00550183">
              <w:rPr>
                <w:rFonts w:ascii="Times New Roman" w:hAnsi="Times New Roman"/>
                <w:b/>
                <w:sz w:val="20"/>
                <w:szCs w:val="20"/>
              </w:rPr>
              <w:t>Zákon č. 300/2005 Z. z. Trestný zákon v znení neskorších predpisov</w:t>
            </w:r>
          </w:p>
          <w:p w:rsidR="00E01602" w:rsidP="00E01602">
            <w:pPr>
              <w:widowControl w:val="0"/>
              <w:bidi w:val="0"/>
              <w:spacing w:after="0" w:line="240" w:lineRule="auto"/>
              <w:rPr>
                <w:rFonts w:ascii="Times New Roman" w:hAnsi="Times New Roman"/>
                <w:b/>
                <w:sz w:val="20"/>
                <w:szCs w:val="20"/>
              </w:rPr>
            </w:pPr>
            <w:r>
              <w:rPr>
                <w:rFonts w:ascii="Times New Roman" w:hAnsi="Times New Roman"/>
                <w:b/>
                <w:sz w:val="20"/>
                <w:szCs w:val="20"/>
              </w:rPr>
              <w:t>3.</w:t>
            </w:r>
            <w:r w:rsidR="00592E1C">
              <w:rPr>
                <w:rFonts w:ascii="Times New Roman" w:hAnsi="Times New Roman"/>
                <w:b/>
                <w:sz w:val="20"/>
                <w:szCs w:val="20"/>
              </w:rPr>
              <w:t xml:space="preserve"> </w:t>
            </w:r>
            <w:r w:rsidR="004D6719">
              <w:rPr>
                <w:rFonts w:ascii="Times New Roman" w:hAnsi="Times New Roman"/>
                <w:b/>
                <w:sz w:val="20"/>
                <w:szCs w:val="20"/>
              </w:rPr>
              <w:t xml:space="preserve">Zákon č. 91/2016 Z. z. </w:t>
            </w:r>
            <w:r w:rsidRPr="000C39EB" w:rsidR="004D6719">
              <w:rPr>
                <w:rFonts w:ascii="Times New Roman" w:hAnsi="Times New Roman"/>
                <w:b/>
                <w:sz w:val="20"/>
                <w:szCs w:val="20"/>
              </w:rPr>
              <w:t>o trestnej zodpovednosti právnických osôb a o zmene a doplnení niektorých zákonov</w:t>
            </w:r>
            <w:r w:rsidR="004D6719">
              <w:rPr>
                <w:rFonts w:ascii="Times New Roman" w:hAnsi="Times New Roman"/>
                <w:b/>
                <w:sz w:val="20"/>
                <w:szCs w:val="20"/>
              </w:rPr>
              <w:t xml:space="preserve"> </w:t>
            </w:r>
          </w:p>
          <w:p w:rsidR="00E01602"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4.</w:t>
            </w:r>
            <w:r w:rsidR="000C39EB">
              <w:rPr>
                <w:rFonts w:ascii="Times New Roman" w:hAnsi="Times New Roman"/>
                <w:b/>
                <w:sz w:val="20"/>
                <w:szCs w:val="20"/>
              </w:rPr>
              <w:t xml:space="preserve"> </w:t>
            </w:r>
            <w:r w:rsidR="004D6719">
              <w:rPr>
                <w:rFonts w:ascii="Times New Roman" w:hAnsi="Times New Roman"/>
                <w:b/>
                <w:sz w:val="20"/>
                <w:szCs w:val="20"/>
              </w:rPr>
              <w:t>Zákon č. 566/2001 Z. z. o cenných papieroch a investičných službách a o zmene a doplnení niektorých zákonov (zákon o cenných papieroch)</w:t>
            </w:r>
          </w:p>
          <w:p w:rsidR="00B85044"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5. Zákon č. 414/2012 Z. z. </w:t>
            </w:r>
            <w:r w:rsidRPr="00B85044">
              <w:rPr>
                <w:rFonts w:ascii="Times New Roman" w:hAnsi="Times New Roman"/>
                <w:b/>
                <w:sz w:val="20"/>
                <w:szCs w:val="20"/>
              </w:rPr>
              <w:t>o obchodovaní s emisnými kvótami a o zmene a doplnení niektorých zákonov</w:t>
            </w:r>
          </w:p>
          <w:p w:rsidR="004D4954"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6. Zákon č. 429/2002 Z. z. </w:t>
            </w:r>
            <w:r w:rsidRPr="004D4954">
              <w:rPr>
                <w:rFonts w:ascii="Times New Roman" w:hAnsi="Times New Roman"/>
                <w:b/>
                <w:sz w:val="20"/>
                <w:szCs w:val="20"/>
              </w:rPr>
              <w:t>o burze cenných papierov</w:t>
            </w:r>
          </w:p>
          <w:p w:rsidR="00E96700"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7. Zákon č. 548/2003 Z. z. </w:t>
            </w:r>
            <w:r w:rsidRPr="00E96700">
              <w:rPr>
                <w:rFonts w:ascii="Times New Roman" w:hAnsi="Times New Roman"/>
                <w:b/>
                <w:sz w:val="20"/>
                <w:szCs w:val="20"/>
              </w:rPr>
              <w:t>o Justičnej akadémii a o zmene a doplnení niektorých zákonov</w:t>
            </w:r>
          </w:p>
          <w:p w:rsidR="00E96700"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8. Zákon č. 154/2001 Z. z. o </w:t>
            </w:r>
            <w:r w:rsidRPr="00E96700">
              <w:rPr>
                <w:rFonts w:ascii="Times New Roman" w:hAnsi="Times New Roman"/>
                <w:b/>
                <w:sz w:val="20"/>
                <w:szCs w:val="20"/>
              </w:rPr>
              <w:t xml:space="preserve"> prokurátoroch a právnych čakateľoch prokuratúry</w:t>
            </w:r>
          </w:p>
          <w:p w:rsidR="005C4E25" w:rsidP="004D6719">
            <w:pPr>
              <w:widowControl w:val="0"/>
              <w:bidi w:val="0"/>
              <w:spacing w:after="0" w:line="240" w:lineRule="auto"/>
              <w:rPr>
                <w:rFonts w:ascii="Times New Roman" w:hAnsi="Times New Roman"/>
                <w:b/>
                <w:sz w:val="20"/>
                <w:szCs w:val="20"/>
              </w:rPr>
            </w:pPr>
            <w:r>
              <w:rPr>
                <w:rFonts w:ascii="Times New Roman" w:hAnsi="Times New Roman"/>
                <w:b/>
                <w:sz w:val="20"/>
                <w:szCs w:val="20"/>
              </w:rPr>
              <w:t xml:space="preserve">9. Zákon č. 73/1998 Z. z. </w:t>
            </w:r>
            <w:r w:rsidRPr="005C4E25">
              <w:rPr>
                <w:rFonts w:ascii="Times New Roman" w:hAnsi="Times New Roman"/>
                <w:b/>
                <w:sz w:val="20"/>
                <w:szCs w:val="20"/>
              </w:rPr>
              <w:t>o štátnej službe príslušníkov Policajného zboru, Slovenskej informačnej služby, Zboru väzenskej a justičnej stráže Slovenskej republiky a Železničnej polície</w:t>
            </w:r>
          </w:p>
          <w:p w:rsidR="00394298" w:rsidRPr="00D018F2" w:rsidP="004D6719">
            <w:pPr>
              <w:widowControl w:val="0"/>
              <w:bidi w:val="0"/>
              <w:spacing w:after="0" w:line="240" w:lineRule="auto"/>
              <w:rPr>
                <w:rFonts w:ascii="Times New Roman" w:hAnsi="Times New Roman"/>
                <w:b/>
                <w:sz w:val="20"/>
                <w:szCs w:val="20"/>
              </w:rPr>
            </w:pPr>
            <w:r w:rsidR="005C4E25">
              <w:rPr>
                <w:rFonts w:ascii="Times New Roman" w:hAnsi="Times New Roman"/>
                <w:b/>
                <w:sz w:val="20"/>
                <w:szCs w:val="20"/>
              </w:rPr>
              <w:t>10</w:t>
            </w:r>
            <w:r>
              <w:rPr>
                <w:rFonts w:ascii="Times New Roman" w:hAnsi="Times New Roman"/>
                <w:b/>
                <w:sz w:val="20"/>
                <w:szCs w:val="20"/>
              </w:rPr>
              <w:t xml:space="preserve">. Zákon č. 575/2001 Z. z. </w:t>
            </w:r>
            <w:r w:rsidRPr="00394298">
              <w:rPr>
                <w:rFonts w:ascii="Times New Roman" w:hAnsi="Times New Roman"/>
                <w:b/>
                <w:sz w:val="20"/>
                <w:szCs w:val="20"/>
              </w:rPr>
              <w:t>o organizácii činnosti vlády a organizácii ústrednej štátnej správy</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5</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160AEE" w:rsidRPr="00D018F2" w:rsidP="00C66859">
            <w:pPr>
              <w:widowControl w:val="0"/>
              <w:bidi w:val="0"/>
              <w:spacing w:after="0" w:line="240" w:lineRule="auto"/>
              <w:jc w:val="center"/>
              <w:rPr>
                <w:rFonts w:ascii="Times New Roman" w:hAnsi="Times New Roman"/>
                <w:sz w:val="20"/>
                <w:szCs w:val="20"/>
              </w:rPr>
            </w:pPr>
            <w:r w:rsidRPr="00D018F2">
              <w:rPr>
                <w:rFonts w:ascii="Times New Roman" w:hAnsi="Times New Roman"/>
                <w:sz w:val="20"/>
                <w:szCs w:val="20"/>
              </w:rPr>
              <w:t>8</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744D32" w:rsidP="00C66859">
            <w:pPr>
              <w:widowControl w:val="0"/>
              <w:bidi w:val="0"/>
              <w:spacing w:after="0" w:line="240" w:lineRule="auto"/>
              <w:rPr>
                <w:rFonts w:ascii="Times New Roman" w:hAnsi="Times New Roman"/>
                <w:sz w:val="20"/>
                <w:szCs w:val="20"/>
              </w:rPr>
            </w:pPr>
            <w:r w:rsidR="0046045E">
              <w:rPr>
                <w:rFonts w:ascii="Times New Roman" w:hAnsi="Times New Roman"/>
                <w:sz w:val="20"/>
                <w:szCs w:val="20"/>
              </w:rPr>
              <w:t>Č: 1</w:t>
            </w:r>
          </w:p>
          <w:p w:rsidR="0046045E" w:rsidRPr="00D018F2" w:rsidP="00C6685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BC5" w:rsidRPr="00D018F2" w:rsidP="00A567C8">
            <w:pPr>
              <w:bidi w:val="0"/>
              <w:spacing w:after="0" w:line="240" w:lineRule="auto"/>
              <w:rPr>
                <w:rFonts w:ascii="Times New Roman" w:hAnsi="Times New Roman"/>
                <w:color w:val="000000"/>
                <w:sz w:val="20"/>
                <w:szCs w:val="20"/>
                <w:lang w:eastAsia="en-US"/>
              </w:rPr>
            </w:pPr>
            <w:r w:rsidRPr="00C70AEB" w:rsidR="00C70AEB">
              <w:rPr>
                <w:rFonts w:ascii="Times New Roman" w:hAnsi="Times New Roman"/>
                <w:color w:val="000000"/>
                <w:sz w:val="20"/>
                <w:szCs w:val="20"/>
                <w:lang w:eastAsia="en-US"/>
              </w:rPr>
              <w:t>Táto smernica ustanovuje minimálne pravidlá pre trestné sankcie za obchodovanie s využitím dôverných informácií, neoprávnené zverejňovanie dôverných informácií a manipuláciu s trhom s cieľom zabezpečiť v Únii integritu finančných trhov a zvýšiť ochranu investorov a dôveru v tieto trhy.</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60AEE" w:rsidRPr="00D018F2" w:rsidP="00C66859">
            <w:pPr>
              <w:widowControl w:val="0"/>
              <w:bidi w:val="0"/>
              <w:spacing w:after="0" w:line="240" w:lineRule="auto"/>
              <w:jc w:val="center"/>
              <w:rPr>
                <w:rFonts w:ascii="Times New Roman" w:hAnsi="Times New Roman"/>
                <w:sz w:val="20"/>
                <w:szCs w:val="20"/>
              </w:rPr>
            </w:pPr>
            <w:r w:rsidR="00E01602">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815C1" w:rsidRPr="00D018F2" w:rsidP="00C66859">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815C1" w:rsidRPr="00D018F2" w:rsidP="00C66859">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2815C1" w:rsidRPr="00D018F2" w:rsidP="002815C1">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60AEE" w:rsidRPr="00D018F2" w:rsidP="00C66859">
            <w:pPr>
              <w:widowControl w:val="0"/>
              <w:bidi w:val="0"/>
              <w:spacing w:after="0" w:line="240" w:lineRule="auto"/>
              <w:jc w:val="center"/>
              <w:rPr>
                <w:rFonts w:ascii="Times New Roman" w:hAnsi="Times New Roman"/>
                <w:sz w:val="20"/>
                <w:szCs w:val="20"/>
              </w:rPr>
            </w:pPr>
            <w:r w:rsidR="00361351">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160AEE" w:rsidRPr="00D018F2"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1F05" w:rsidP="00C66859">
            <w:pPr>
              <w:widowControl w:val="0"/>
              <w:bidi w:val="0"/>
              <w:spacing w:after="0" w:line="240" w:lineRule="auto"/>
              <w:rPr>
                <w:rFonts w:ascii="Times New Roman" w:hAnsi="Times New Roman"/>
                <w:sz w:val="20"/>
                <w:szCs w:val="20"/>
              </w:rPr>
            </w:pPr>
            <w:r w:rsidR="0046045E">
              <w:rPr>
                <w:rFonts w:ascii="Times New Roman" w:hAnsi="Times New Roman"/>
                <w:sz w:val="20"/>
                <w:szCs w:val="20"/>
              </w:rPr>
              <w:t xml:space="preserve">Č: </w:t>
            </w:r>
            <w:r w:rsidR="00C70AEB">
              <w:rPr>
                <w:rFonts w:ascii="Times New Roman" w:hAnsi="Times New Roman"/>
                <w:sz w:val="20"/>
                <w:szCs w:val="20"/>
              </w:rPr>
              <w:t>1</w:t>
            </w:r>
          </w:p>
          <w:p w:rsidR="00C70AEB" w:rsidRPr="00D018F2" w:rsidP="00C66859">
            <w:pPr>
              <w:widowControl w:val="0"/>
              <w:bidi w:val="0"/>
              <w:spacing w:after="0" w:line="240" w:lineRule="auto"/>
              <w:rPr>
                <w:rFonts w:ascii="Times New Roman" w:hAnsi="Times New Roman"/>
                <w:sz w:val="20"/>
                <w:szCs w:val="20"/>
              </w:rPr>
            </w:pPr>
            <w:r w:rsidR="0046045E">
              <w:rPr>
                <w:rFonts w:ascii="Times New Roman" w:hAnsi="Times New Roman"/>
                <w:sz w:val="20"/>
                <w:szCs w:val="20"/>
              </w:rPr>
              <w:t>O: 2</w:t>
            </w:r>
            <w:r w:rsidR="00814CFF">
              <w:rPr>
                <w:rFonts w:ascii="Times New Roman" w:hAnsi="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C70AEB" w:rsidRPr="00C70AEB" w:rsidP="00C70AEB">
            <w:pPr>
              <w:bidi w:val="0"/>
              <w:spacing w:after="0" w:line="240" w:lineRule="auto"/>
              <w:rPr>
                <w:rFonts w:ascii="Times New Roman" w:hAnsi="Times New Roman"/>
                <w:sz w:val="20"/>
                <w:szCs w:val="20"/>
              </w:rPr>
            </w:pPr>
            <w:r w:rsidR="00814CFF">
              <w:rPr>
                <w:rFonts w:ascii="Times New Roman" w:hAnsi="Times New Roman"/>
                <w:sz w:val="20"/>
                <w:szCs w:val="20"/>
              </w:rPr>
              <w:t xml:space="preserve">2. </w:t>
            </w:r>
            <w:r w:rsidRPr="00C70AEB">
              <w:rPr>
                <w:rFonts w:ascii="Times New Roman" w:hAnsi="Times New Roman"/>
                <w:sz w:val="20"/>
                <w:szCs w:val="20"/>
              </w:rPr>
              <w:t>Táto smernica sa vzťahuje na:</w:t>
            </w:r>
          </w:p>
          <w:p w:rsidR="00C31A43" w:rsidP="00C31A43">
            <w:pPr>
              <w:bidi w:val="0"/>
              <w:spacing w:after="0" w:line="240" w:lineRule="auto"/>
              <w:rPr>
                <w:rFonts w:ascii="Times New Roman" w:hAnsi="Times New Roman"/>
                <w:sz w:val="20"/>
                <w:szCs w:val="20"/>
              </w:rPr>
            </w:pPr>
            <w:r w:rsidR="003816F1">
              <w:rPr>
                <w:rFonts w:ascii="Times New Roman" w:hAnsi="Times New Roman"/>
                <w:sz w:val="20"/>
                <w:szCs w:val="20"/>
              </w:rPr>
              <w:t xml:space="preserve">a) </w:t>
            </w:r>
            <w:r w:rsidRPr="00C70AEB" w:rsidR="00C70AEB">
              <w:rPr>
                <w:rFonts w:ascii="Times New Roman" w:hAnsi="Times New Roman"/>
                <w:sz w:val="20"/>
                <w:szCs w:val="20"/>
              </w:rPr>
              <w:t>finančné nástroje prijaté na obchodovanie na regulovanom trhu alebo tie, pre ktoré bola podaná žiadosť o prijatie na obchodovanie na regulovanom trhu;</w:t>
            </w:r>
          </w:p>
          <w:p w:rsidR="00C31A43" w:rsidP="00C31A43">
            <w:pPr>
              <w:bidi w:val="0"/>
              <w:spacing w:after="0" w:line="240" w:lineRule="auto"/>
              <w:rPr>
                <w:rFonts w:ascii="Times New Roman" w:hAnsi="Times New Roman"/>
                <w:sz w:val="20"/>
                <w:szCs w:val="20"/>
              </w:rPr>
            </w:pPr>
            <w:r>
              <w:rPr>
                <w:rFonts w:ascii="Times New Roman" w:hAnsi="Times New Roman"/>
                <w:sz w:val="20"/>
                <w:szCs w:val="20"/>
              </w:rPr>
              <w:t xml:space="preserve">b) </w:t>
            </w:r>
            <w:r w:rsidRPr="00C70AEB">
              <w:rPr>
                <w:rFonts w:ascii="Times New Roman" w:hAnsi="Times New Roman"/>
                <w:sz w:val="20"/>
                <w:szCs w:val="20"/>
              </w:rPr>
              <w:t>finančné nástroje obchodované v multilaterálnom obchodnom systéme (multilateral trading facility – MTF)), prijaté na obchodovanie v MTF alebo tie, pre ktoré bola podaná žiadosť o prijatie na obchodovanie v MTF;</w:t>
            </w:r>
          </w:p>
          <w:p w:rsidR="00C31A43" w:rsidP="00C31A43">
            <w:pPr>
              <w:bidi w:val="0"/>
              <w:spacing w:after="0" w:line="240" w:lineRule="auto"/>
              <w:rPr>
                <w:rFonts w:ascii="Times New Roman" w:hAnsi="Times New Roman"/>
                <w:sz w:val="20"/>
                <w:szCs w:val="20"/>
              </w:rPr>
            </w:pPr>
            <w:r>
              <w:rPr>
                <w:rFonts w:ascii="Times New Roman" w:hAnsi="Times New Roman"/>
                <w:sz w:val="20"/>
                <w:szCs w:val="20"/>
              </w:rPr>
              <w:t xml:space="preserve">c) </w:t>
            </w:r>
            <w:r w:rsidRPr="00C70AEB">
              <w:rPr>
                <w:rFonts w:ascii="Times New Roman" w:hAnsi="Times New Roman"/>
                <w:sz w:val="20"/>
                <w:szCs w:val="20"/>
              </w:rPr>
              <w:t>finančné nástroje obchodované v rámci organizovaných obchodných systémov (OTF)</w:t>
            </w:r>
            <w:r>
              <w:rPr>
                <w:rFonts w:ascii="Times New Roman" w:hAnsi="Times New Roman"/>
                <w:sz w:val="20"/>
                <w:szCs w:val="20"/>
              </w:rPr>
              <w:t>;</w:t>
            </w:r>
          </w:p>
          <w:p w:rsidR="00931F05" w:rsidP="00C31A43">
            <w:pPr>
              <w:bidi w:val="0"/>
              <w:spacing w:after="0" w:line="240" w:lineRule="auto"/>
              <w:rPr>
                <w:rFonts w:ascii="Times New Roman" w:hAnsi="Times New Roman"/>
                <w:sz w:val="20"/>
                <w:szCs w:val="20"/>
              </w:rPr>
            </w:pPr>
            <w:r w:rsidR="00C31A43">
              <w:rPr>
                <w:rFonts w:ascii="Times New Roman" w:hAnsi="Times New Roman"/>
                <w:sz w:val="20"/>
                <w:szCs w:val="20"/>
              </w:rPr>
              <w:t xml:space="preserve">d) </w:t>
            </w:r>
            <w:r w:rsidRPr="00C70AEB" w:rsidR="00C31A43">
              <w:rPr>
                <w:rFonts w:ascii="Times New Roman" w:hAnsi="Times New Roman"/>
                <w:sz w:val="20"/>
                <w:szCs w:val="20"/>
              </w:rPr>
              <w:t>finančné nástroje, ktoré sa neuvádzajú pod písmenami a), b) ani c) a ktorých cena alebo hodnota závisí od ceny alebo hodnoty finančného nástroja uvedeného pod uvedenými písmenami alebo má na ne vplyv, vrátane okrem iného swapov na úverové zlyhanie a rozdielových zmlúv</w:t>
            </w:r>
            <w:r w:rsidR="00C31A43">
              <w:rPr>
                <w:rFonts w:ascii="Times New Roman" w:hAnsi="Times New Roman"/>
                <w:sz w:val="20"/>
                <w:szCs w:val="20"/>
              </w:rPr>
              <w:t>.</w:t>
            </w:r>
          </w:p>
          <w:p w:rsidR="00C11313" w:rsidP="00C31A43">
            <w:pPr>
              <w:bidi w:val="0"/>
              <w:spacing w:after="0" w:line="240" w:lineRule="auto"/>
              <w:rPr>
                <w:rFonts w:ascii="Times New Roman" w:hAnsi="Times New Roman"/>
                <w:sz w:val="20"/>
                <w:szCs w:val="20"/>
              </w:rPr>
            </w:pPr>
            <w:r w:rsidRPr="006771F3">
              <w:rPr>
                <w:rFonts w:ascii="Times New Roman" w:hAnsi="Times New Roman"/>
                <w:sz w:val="20"/>
                <w:szCs w:val="20"/>
              </w:rPr>
              <w:t>Táto smernica sa uplatňuje aj na konanie alebo transakcie, a to vrátane ponúk, ktoré sa týkajú obchodovania s emisnými kvótami na aukčnej platforme, ktorá bola schválená ako regulovaný trh, alebo na takéto obchodovanie s inými draženými produktmi, ktoré sú na nich založené, vrátane toho, keď dražené produkty nie sú finančné nástroje, v súlade s nariadením Komisie (EÚ) č. 1031/2010 (7). Bez toho, aby tým boli dotknuté akékoľvek osobitné ustanovenia vzťahujúce sa na ponuky predložené v súvislosti s aukciou, každé požiadavky a ustanovenia v tejto smernici, ktoré sa týkajú pokynov na obchodovanie, sa vzťahujú na takéto ponuky.</w:t>
            </w:r>
          </w:p>
          <w:p w:rsidR="00C11313" w:rsidP="00C31A43">
            <w:pPr>
              <w:bidi w:val="0"/>
              <w:spacing w:after="0" w:line="240" w:lineRule="auto"/>
              <w:rPr>
                <w:rFonts w:ascii="Times New Roman" w:hAnsi="Times New Roman"/>
                <w:sz w:val="20"/>
                <w:szCs w:val="20"/>
              </w:rPr>
            </w:pPr>
          </w:p>
          <w:p w:rsidR="00C11313" w:rsidRPr="006771F3" w:rsidP="00C11313">
            <w:pPr>
              <w:bidi w:val="0"/>
              <w:spacing w:after="0" w:line="240" w:lineRule="auto"/>
              <w:rPr>
                <w:rFonts w:ascii="Times New Roman" w:hAnsi="Times New Roman"/>
                <w:sz w:val="20"/>
                <w:szCs w:val="20"/>
              </w:rPr>
            </w:pPr>
            <w:r>
              <w:rPr>
                <w:rFonts w:ascii="Times New Roman" w:hAnsi="Times New Roman"/>
                <w:sz w:val="20"/>
                <w:szCs w:val="20"/>
              </w:rPr>
              <w:t xml:space="preserve">3. </w:t>
            </w:r>
            <w:r w:rsidRPr="006771F3">
              <w:rPr>
                <w:rFonts w:ascii="Times New Roman" w:hAnsi="Times New Roman"/>
                <w:sz w:val="20"/>
                <w:szCs w:val="20"/>
              </w:rPr>
              <w:t>Táto smernica sa neuplatňuje na:</w:t>
            </w:r>
          </w:p>
          <w:p w:rsidR="00C11313" w:rsidP="00C11313">
            <w:pPr>
              <w:bidi w:val="0"/>
              <w:spacing w:after="0" w:line="240" w:lineRule="auto"/>
              <w:rPr>
                <w:rFonts w:ascii="Times New Roman" w:hAnsi="Times New Roman"/>
                <w:sz w:val="20"/>
                <w:szCs w:val="20"/>
              </w:rPr>
            </w:pPr>
            <w:r>
              <w:rPr>
                <w:rFonts w:ascii="Times New Roman" w:hAnsi="Times New Roman"/>
                <w:sz w:val="20"/>
                <w:szCs w:val="20"/>
              </w:rPr>
              <w:t xml:space="preserve">a) </w:t>
            </w:r>
            <w:r w:rsidRPr="006771F3">
              <w:rPr>
                <w:rFonts w:ascii="Times New Roman" w:hAnsi="Times New Roman"/>
                <w:sz w:val="20"/>
                <w:szCs w:val="20"/>
              </w:rPr>
              <w:t>obchodovanie s vlastnými akciami v rámci programov spätného výkupu, ak sa takéto obchodovanie vykonáva v súlade s článkom 5 ods. 1, 2 a 3 nariadenia (EÚ) č. 596/2014;</w:t>
            </w:r>
            <w:r>
              <w:rPr>
                <w:rFonts w:ascii="Times New Roman" w:hAnsi="Times New Roman"/>
                <w:sz w:val="20"/>
                <w:szCs w:val="20"/>
              </w:rPr>
              <w:t xml:space="preserve"> </w:t>
            </w:r>
          </w:p>
          <w:p w:rsidR="00C11313" w:rsidP="00C11313">
            <w:pPr>
              <w:bidi w:val="0"/>
              <w:spacing w:after="0" w:line="240" w:lineRule="auto"/>
              <w:rPr>
                <w:rFonts w:ascii="Times New Roman" w:hAnsi="Times New Roman"/>
                <w:sz w:val="20"/>
                <w:szCs w:val="20"/>
              </w:rPr>
            </w:pPr>
            <w:r>
              <w:rPr>
                <w:rFonts w:ascii="Times New Roman" w:hAnsi="Times New Roman"/>
                <w:sz w:val="20"/>
                <w:szCs w:val="20"/>
              </w:rPr>
              <w:t xml:space="preserve">b) </w:t>
            </w:r>
            <w:r w:rsidRPr="006771F3">
              <w:rPr>
                <w:rFonts w:ascii="Times New Roman" w:hAnsi="Times New Roman"/>
                <w:sz w:val="20"/>
                <w:szCs w:val="20"/>
              </w:rPr>
              <w:t>obchodovanie s cennými papiermi alebo pridruženými nástrojmi uvedené v článku 3 ods. 2 písm. a) a b) nariadenia (EÚ) č. 596/2014 v záujme stabilizácie cenných papierov, ak sa takéto obchodovanie vykonáva v súlade s článkom 5 ods. 4 a 5 uvedeného nariadenia;</w:t>
            </w:r>
            <w:r>
              <w:rPr>
                <w:rFonts w:ascii="Times New Roman" w:hAnsi="Times New Roman"/>
                <w:sz w:val="20"/>
                <w:szCs w:val="20"/>
              </w:rPr>
              <w:t xml:space="preserve"> </w:t>
            </w:r>
          </w:p>
          <w:p w:rsidR="00C11313" w:rsidP="00C11313">
            <w:pPr>
              <w:bidi w:val="0"/>
              <w:spacing w:after="0" w:line="240" w:lineRule="auto"/>
              <w:rPr>
                <w:rFonts w:ascii="Times New Roman" w:hAnsi="Times New Roman"/>
                <w:sz w:val="20"/>
                <w:szCs w:val="20"/>
              </w:rPr>
            </w:pPr>
            <w:r>
              <w:rPr>
                <w:rFonts w:ascii="Times New Roman" w:hAnsi="Times New Roman"/>
                <w:sz w:val="20"/>
                <w:szCs w:val="20"/>
              </w:rPr>
              <w:t xml:space="preserve">c) </w:t>
            </w:r>
            <w:r w:rsidRPr="006771F3">
              <w:rPr>
                <w:rFonts w:ascii="Times New Roman" w:hAnsi="Times New Roman"/>
                <w:sz w:val="20"/>
                <w:szCs w:val="20"/>
              </w:rPr>
              <w:t>transakcie, pokyny alebo konanie pri uskutočňovaní menovej politiky, devízovej politiky alebo politiky riadenia verejného dlhu v súlade s článkom 6 ods. 1 nariadenia (EÚ) č. 596/2014, transakcie, pokyny alebo konanie uskutočňované v súlade s článkom 6 ods. 2 uvedeného nariadenia, činnosti pri uskutočňovaní politiky Únie v oblasti klímy v súlade s článkom 6 ods. 3 uvedeného nariadenia alebo činnosti uskutočňované v oblasti spoločnej poľnohospodárskej politiky Únie alebo spoločnej rybárskej politiky Únie v súlade s článkom 6 ods. 4 uvedeného nariadenia</w:t>
            </w:r>
            <w:r>
              <w:rPr>
                <w:rFonts w:ascii="Times New Roman" w:hAnsi="Times New Roman"/>
                <w:sz w:val="20"/>
                <w:szCs w:val="20"/>
              </w:rPr>
              <w:t>.</w:t>
            </w:r>
          </w:p>
          <w:p w:rsidR="00C11313" w:rsidP="00C11313">
            <w:pPr>
              <w:bidi w:val="0"/>
              <w:spacing w:after="0" w:line="240" w:lineRule="auto"/>
              <w:rPr>
                <w:rFonts w:ascii="Times New Roman" w:hAnsi="Times New Roman"/>
                <w:sz w:val="20"/>
                <w:szCs w:val="20"/>
              </w:rPr>
            </w:pPr>
          </w:p>
          <w:p w:rsidR="00C11313" w:rsidRPr="006771F3" w:rsidP="00C11313">
            <w:pPr>
              <w:bidi w:val="0"/>
              <w:spacing w:after="0" w:line="240" w:lineRule="auto"/>
              <w:rPr>
                <w:rFonts w:ascii="Times New Roman" w:hAnsi="Times New Roman"/>
                <w:sz w:val="20"/>
                <w:szCs w:val="20"/>
              </w:rPr>
            </w:pPr>
            <w:r>
              <w:rPr>
                <w:rFonts w:ascii="Times New Roman" w:hAnsi="Times New Roman"/>
                <w:sz w:val="20"/>
                <w:szCs w:val="20"/>
              </w:rPr>
              <w:t xml:space="preserve">4. </w:t>
            </w:r>
            <w:r w:rsidRPr="006771F3">
              <w:rPr>
                <w:rFonts w:ascii="Times New Roman" w:hAnsi="Times New Roman"/>
                <w:sz w:val="20"/>
                <w:szCs w:val="20"/>
              </w:rPr>
              <w:t>Článok 5 sa vzťahuje aj na:</w:t>
            </w:r>
          </w:p>
          <w:p w:rsidR="00C11313" w:rsidP="00C11313">
            <w:pPr>
              <w:bidi w:val="0"/>
              <w:spacing w:after="0" w:line="240" w:lineRule="auto"/>
              <w:rPr>
                <w:rFonts w:ascii="Times New Roman" w:hAnsi="Times New Roman"/>
                <w:sz w:val="20"/>
                <w:szCs w:val="20"/>
              </w:rPr>
            </w:pPr>
            <w:r>
              <w:rPr>
                <w:rFonts w:ascii="Times New Roman" w:hAnsi="Times New Roman"/>
                <w:sz w:val="20"/>
                <w:szCs w:val="20"/>
              </w:rPr>
              <w:t xml:space="preserve">a) </w:t>
            </w:r>
            <w:r w:rsidRPr="006771F3">
              <w:rPr>
                <w:rFonts w:ascii="Times New Roman" w:hAnsi="Times New Roman"/>
                <w:sz w:val="20"/>
                <w:szCs w:val="20"/>
              </w:rPr>
              <w:t>spotové zmluvy týkajúce sa komodít, ktoré nie sú veľkoobchodnými energetickými produktmi, keď transakcia, pokyn alebo konanie má vplyv na cenu alebo hodnotu finančného nástroja uve</w:t>
            </w:r>
            <w:r>
              <w:rPr>
                <w:rFonts w:ascii="Times New Roman" w:hAnsi="Times New Roman"/>
                <w:sz w:val="20"/>
                <w:szCs w:val="20"/>
              </w:rPr>
              <w:t xml:space="preserve">deného v odseku 2 tohto článku; </w:t>
            </w:r>
          </w:p>
          <w:p w:rsidR="00C11313" w:rsidP="00C11313">
            <w:pPr>
              <w:bidi w:val="0"/>
              <w:spacing w:after="0" w:line="240" w:lineRule="auto"/>
              <w:rPr>
                <w:rFonts w:ascii="Times New Roman" w:hAnsi="Times New Roman"/>
                <w:sz w:val="20"/>
                <w:szCs w:val="20"/>
              </w:rPr>
            </w:pPr>
            <w:r>
              <w:rPr>
                <w:rFonts w:ascii="Times New Roman" w:hAnsi="Times New Roman"/>
                <w:sz w:val="20"/>
                <w:szCs w:val="20"/>
              </w:rPr>
              <w:t xml:space="preserve">b) </w:t>
            </w:r>
            <w:r w:rsidRPr="006771F3">
              <w:rPr>
                <w:rFonts w:ascii="Times New Roman" w:hAnsi="Times New Roman"/>
                <w:sz w:val="20"/>
                <w:szCs w:val="20"/>
              </w:rPr>
              <w:t>druhy finančných nástrojov vrátane derivátových kontraktov alebo derivátových nástrojov na prenos kreditného rizika, keď transakcia, pokyn, ponuka alebo konanie má vplyv na cenu alebo hodnotu spotových zmlúv týkajúcich sa komodít, ak táto cena alebo hodnota závisí od ceny alebo hodnoty daných finančných nástrojov;</w:t>
            </w:r>
            <w:r>
              <w:rPr>
                <w:rFonts w:ascii="Times New Roman" w:hAnsi="Times New Roman"/>
                <w:sz w:val="20"/>
                <w:szCs w:val="20"/>
              </w:rPr>
              <w:t xml:space="preserve"> </w:t>
            </w:r>
          </w:p>
          <w:p w:rsidR="00C11313" w:rsidRPr="006771F3" w:rsidP="00C11313">
            <w:pPr>
              <w:bidi w:val="0"/>
              <w:spacing w:after="0" w:line="240" w:lineRule="auto"/>
              <w:rPr>
                <w:rFonts w:ascii="Times New Roman" w:hAnsi="Times New Roman"/>
                <w:sz w:val="20"/>
                <w:szCs w:val="20"/>
              </w:rPr>
            </w:pPr>
            <w:r>
              <w:rPr>
                <w:rFonts w:ascii="Times New Roman" w:hAnsi="Times New Roman"/>
                <w:sz w:val="20"/>
                <w:szCs w:val="20"/>
              </w:rPr>
              <w:t xml:space="preserve">c) </w:t>
            </w:r>
            <w:r w:rsidRPr="006771F3">
              <w:rPr>
                <w:rFonts w:ascii="Times New Roman" w:hAnsi="Times New Roman"/>
                <w:sz w:val="20"/>
                <w:szCs w:val="20"/>
              </w:rPr>
              <w:t>konanie súvisiace s referenčnými hodnotami.</w:t>
            </w:r>
          </w:p>
          <w:p w:rsidR="00C11313" w:rsidP="00C11313">
            <w:pPr>
              <w:bidi w:val="0"/>
              <w:spacing w:after="0" w:line="240" w:lineRule="auto"/>
              <w:rPr>
                <w:rFonts w:ascii="Times New Roman" w:hAnsi="Times New Roman"/>
                <w:sz w:val="20"/>
                <w:szCs w:val="20"/>
              </w:rPr>
            </w:pPr>
          </w:p>
          <w:p w:rsidR="00C11313" w:rsidRPr="00D018F2" w:rsidP="00C31A43">
            <w:pPr>
              <w:bidi w:val="0"/>
              <w:spacing w:after="0" w:line="240" w:lineRule="auto"/>
              <w:rPr>
                <w:rFonts w:ascii="Times New Roman" w:hAnsi="Times New Roman"/>
                <w:sz w:val="20"/>
                <w:szCs w:val="20"/>
              </w:rPr>
            </w:pPr>
            <w:r>
              <w:rPr>
                <w:rFonts w:ascii="Times New Roman" w:hAnsi="Times New Roman"/>
                <w:sz w:val="20"/>
                <w:szCs w:val="20"/>
              </w:rPr>
              <w:t xml:space="preserve">5. </w:t>
            </w:r>
            <w:r w:rsidRPr="006771F3">
              <w:rPr>
                <w:rFonts w:ascii="Times New Roman" w:hAnsi="Times New Roman"/>
                <w:sz w:val="20"/>
                <w:szCs w:val="20"/>
              </w:rPr>
              <w:t>Táto smernica sa uplatňuje na každú transakciu, pokyn alebo konanie týkajúce sa všetkých finančných nástrojov uvedených v odsekoch 2 a 4 bez ohľadu na to, či sa táto transakcia, pokyn alebo konanie uskutočňujú, alebo neuskutočňujú na obchodnom mieste.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1F05" w:rsidP="00C66859">
            <w:pPr>
              <w:widowControl w:val="0"/>
              <w:bidi w:val="0"/>
              <w:spacing w:after="0" w:line="240" w:lineRule="auto"/>
              <w:jc w:val="center"/>
              <w:rPr>
                <w:rFonts w:ascii="Times New Roman" w:hAnsi="Times New Roman"/>
                <w:sz w:val="20"/>
                <w:szCs w:val="20"/>
              </w:rPr>
            </w:pPr>
            <w:r w:rsidR="00C1131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1F05" w:rsidP="00C11313">
            <w:pPr>
              <w:widowControl w:val="0"/>
              <w:bidi w:val="0"/>
              <w:spacing w:after="0" w:line="240" w:lineRule="auto"/>
              <w:jc w:val="center"/>
              <w:rPr>
                <w:rFonts w:ascii="Times New Roman" w:hAnsi="Times New Roman"/>
                <w:sz w:val="20"/>
                <w:szCs w:val="20"/>
              </w:rPr>
            </w:pPr>
            <w:r w:rsidR="00C11313">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9509B" w:rsidP="00C66859">
            <w:pPr>
              <w:widowControl w:val="0"/>
              <w:bidi w:val="0"/>
              <w:spacing w:after="0" w:line="240" w:lineRule="auto"/>
              <w:rPr>
                <w:rFonts w:ascii="Times New Roman" w:hAnsi="Times New Roman"/>
                <w:sz w:val="20"/>
                <w:szCs w:val="20"/>
              </w:rPr>
            </w:pPr>
            <w:r w:rsidR="00C11313">
              <w:rPr>
                <w:rFonts w:ascii="Times New Roman" w:hAnsi="Times New Roman"/>
                <w:sz w:val="20"/>
                <w:szCs w:val="20"/>
              </w:rPr>
              <w:t>§: 265</w:t>
            </w:r>
          </w:p>
          <w:p w:rsidR="00553CBC" w:rsidP="00C66859">
            <w:pPr>
              <w:widowControl w:val="0"/>
              <w:bidi w:val="0"/>
              <w:spacing w:after="0" w:line="240" w:lineRule="auto"/>
              <w:rPr>
                <w:rFonts w:ascii="Times New Roman" w:hAnsi="Times New Roman"/>
                <w:sz w:val="20"/>
                <w:szCs w:val="20"/>
              </w:rPr>
            </w:pPr>
            <w:r w:rsidR="00C11313">
              <w:rPr>
                <w:rFonts w:ascii="Times New Roman" w:hAnsi="Times New Roman"/>
                <w:sz w:val="20"/>
                <w:szCs w:val="20"/>
              </w:rPr>
              <w:t>O: 1</w:t>
            </w: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C11313" w:rsidP="00553CBC">
            <w:pPr>
              <w:bidi w:val="0"/>
              <w:spacing w:after="0" w:line="240" w:lineRule="auto"/>
              <w:rPr>
                <w:rFonts w:ascii="Times New Roman" w:hAnsi="Times New Roman"/>
                <w:sz w:val="20"/>
                <w:szCs w:val="20"/>
              </w:rPr>
            </w:pPr>
            <w:r w:rsidR="00553CBC">
              <w:rPr>
                <w:rFonts w:ascii="Times New Roman" w:hAnsi="Times New Roman"/>
                <w:sz w:val="20"/>
                <w:szCs w:val="20"/>
              </w:rPr>
              <w:t>§: 265a</w:t>
            </w:r>
          </w:p>
          <w:p w:rsidR="00553CBC" w:rsidP="00553CBC">
            <w:pPr>
              <w:bidi w:val="0"/>
              <w:spacing w:after="0" w:line="240" w:lineRule="auto"/>
              <w:rPr>
                <w:rFonts w:ascii="Times New Roman" w:hAnsi="Times New Roman"/>
                <w:sz w:val="20"/>
                <w:szCs w:val="20"/>
              </w:rPr>
            </w:pPr>
            <w:r>
              <w:rPr>
                <w:rFonts w:ascii="Times New Roman" w:hAnsi="Times New Roman"/>
                <w:sz w:val="20"/>
                <w:szCs w:val="20"/>
              </w:rPr>
              <w:t>O: 1, 2</w:t>
            </w: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P="00553CBC">
            <w:pPr>
              <w:bidi w:val="0"/>
              <w:spacing w:after="0" w:line="240" w:lineRule="auto"/>
              <w:rPr>
                <w:rFonts w:ascii="Times New Roman" w:hAnsi="Times New Roman"/>
                <w:sz w:val="20"/>
                <w:szCs w:val="20"/>
              </w:rPr>
            </w:pPr>
          </w:p>
          <w:p w:rsidR="0034223E" w:rsidRPr="00553CBC" w:rsidP="00553CBC">
            <w:pPr>
              <w:bidi w:val="0"/>
              <w:spacing w:after="0" w:line="240" w:lineRule="auto"/>
              <w:rPr>
                <w:rFonts w:ascii="Times New Roman" w:hAnsi="Times New Roman"/>
                <w:sz w:val="20"/>
                <w:szCs w:val="20"/>
              </w:rPr>
            </w:pPr>
            <w:r>
              <w:rPr>
                <w:rFonts w:ascii="Times New Roman" w:hAnsi="Times New Roman"/>
                <w:sz w:val="20"/>
                <w:szCs w:val="20"/>
              </w:rPr>
              <w:t>§: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11313" w:rsidP="00C11313">
            <w:pPr>
              <w:bidi w:val="0"/>
              <w:spacing w:after="0" w:line="240" w:lineRule="auto"/>
              <w:rPr>
                <w:rFonts w:ascii="Times New Roman" w:hAnsi="Times New Roman"/>
                <w:sz w:val="20"/>
                <w:szCs w:val="20"/>
              </w:rPr>
            </w:pPr>
            <w:r w:rsidRPr="00A55614">
              <w:rPr>
                <w:rFonts w:ascii="Times New Roman" w:hAnsi="Times New Roman"/>
                <w:sz w:val="20"/>
                <w:szCs w:val="20"/>
              </w:rPr>
              <w:t>(1)</w:t>
            </w:r>
            <w:r w:rsidRPr="002460A2">
              <w:rPr>
                <w:rFonts w:ascii="Times New Roman" w:hAnsi="Times New Roman"/>
                <w:sz w:val="20"/>
                <w:szCs w:val="20"/>
              </w:rPr>
              <w:t xml:space="preserve"> </w:t>
            </w:r>
            <w:r w:rsidRPr="00DB7031">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Pr>
                <w:rFonts w:ascii="Times New Roman" w:hAnsi="Times New Roman"/>
                <w:sz w:val="20"/>
                <w:szCs w:val="20"/>
              </w:rPr>
              <w:t xml:space="preserve"> </w:t>
            </w:r>
            <w:r w:rsidRPr="002460A2">
              <w:rPr>
                <w:rFonts w:ascii="Times New Roman" w:hAnsi="Times New Roman"/>
                <w:sz w:val="20"/>
                <w:szCs w:val="20"/>
                <w:u w:val="single"/>
              </w:rPr>
              <w:t>alebo kto neoprávnene použije dôvernú informáciu podľa osobitného predpisu alebo kto takú dôvernú informáciu nepovolanej osobe vyzradí,</w:t>
            </w:r>
            <w:r w:rsidRPr="00DB7031">
              <w:rPr>
                <w:rFonts w:ascii="Times New Roman" w:hAnsi="Times New Roman"/>
                <w:sz w:val="20"/>
                <w:szCs w:val="20"/>
                <w:u w:val="single"/>
              </w:rPr>
              <w:t xml:space="preserve"> </w:t>
            </w:r>
            <w:r w:rsidRPr="00DB7031">
              <w:rPr>
                <w:rFonts w:ascii="Times New Roman" w:hAnsi="Times New Roman"/>
                <w:sz w:val="20"/>
                <w:szCs w:val="20"/>
              </w:rPr>
              <w:t>potrestá sa odňatím slobody až na</w:t>
            </w:r>
            <w:r w:rsidRPr="00DB7031">
              <w:rPr>
                <w:rFonts w:ascii="Times New Roman" w:hAnsi="Times New Roman"/>
                <w:sz w:val="20"/>
                <w:szCs w:val="20"/>
                <w:u w:val="single"/>
              </w:rPr>
              <w:t xml:space="preserve"> </w:t>
            </w:r>
            <w:r w:rsidRPr="002460A2">
              <w:rPr>
                <w:rFonts w:ascii="Times New Roman" w:hAnsi="Times New Roman"/>
                <w:sz w:val="20"/>
                <w:szCs w:val="20"/>
                <w:u w:val="single"/>
              </w:rPr>
              <w:t>štyri</w:t>
            </w:r>
            <w:r w:rsidRPr="00DB7031">
              <w:rPr>
                <w:rFonts w:ascii="Times New Roman" w:hAnsi="Times New Roman"/>
                <w:sz w:val="20"/>
                <w:szCs w:val="20"/>
                <w:u w:val="single"/>
              </w:rPr>
              <w:t xml:space="preserve"> </w:t>
            </w:r>
            <w:r w:rsidRPr="00DB7031">
              <w:rPr>
                <w:rFonts w:ascii="Times New Roman" w:hAnsi="Times New Roman"/>
                <w:sz w:val="20"/>
                <w:szCs w:val="20"/>
              </w:rPr>
              <w:t>roky</w:t>
            </w:r>
            <w:r>
              <w:rPr>
                <w:rFonts w:ascii="Times New Roman" w:hAnsi="Times New Roman"/>
                <w:sz w:val="20"/>
                <w:szCs w:val="20"/>
              </w:rPr>
              <w:t>.</w:t>
            </w:r>
          </w:p>
          <w:p w:rsidR="00553CBC" w:rsidP="002815C1">
            <w:pPr>
              <w:widowControl w:val="0"/>
              <w:bidi w:val="0"/>
              <w:spacing w:after="0" w:line="240" w:lineRule="auto"/>
              <w:jc w:val="both"/>
              <w:rPr>
                <w:rFonts w:ascii="Times New Roman" w:hAnsi="Times New Roman"/>
                <w:sz w:val="20"/>
                <w:szCs w:val="20"/>
              </w:rPr>
            </w:pPr>
          </w:p>
          <w:p w:rsidR="0034223E" w:rsidP="00553CBC">
            <w:pPr>
              <w:bidi w:val="0"/>
              <w:spacing w:after="0" w:line="240" w:lineRule="auto"/>
              <w:jc w:val="both"/>
              <w:rPr>
                <w:rFonts w:ascii="Times New Roman" w:hAnsi="Times New Roman"/>
                <w:sz w:val="20"/>
                <w:szCs w:val="20"/>
                <w:u w:val="single"/>
              </w:rPr>
            </w:pP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 xml:space="preserve">(1) Kto neoprávnene </w:t>
            </w: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a) uvedie nepravdivé alebo hrubo skresľujúce údaje o ponuke, dopyte alebo o cene finančného nástroja alebo súvisiacej spotovej zmluvy týkajúcej sa komodít,</w:t>
            </w: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b) spôsobí dosiahnutie alebo udržanie ceny finančného nástroja alebo súvisiacej spotovej zmluvy týkajúcej sa komodít na neprirodzenej alebo umelej úrovni,</w:t>
            </w: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 xml:space="preserve">c) manipuluje s výpočtom referenčnej hodnoty, </w:t>
            </w: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potrestá sa odňatím slobody až na štyri roky.</w:t>
            </w:r>
          </w:p>
          <w:p w:rsidR="00553CBC" w:rsidRPr="00553CBC" w:rsidP="00553CBC">
            <w:pPr>
              <w:bidi w:val="0"/>
              <w:spacing w:after="0" w:line="240" w:lineRule="auto"/>
              <w:jc w:val="both"/>
              <w:rPr>
                <w:rFonts w:ascii="Times New Roman" w:hAnsi="Times New Roman"/>
                <w:sz w:val="24"/>
                <w:u w:val="single"/>
              </w:rPr>
            </w:pPr>
          </w:p>
          <w:p w:rsidR="00553CBC" w:rsidRPr="00553CBC" w:rsidP="00553CBC">
            <w:pPr>
              <w:bidi w:val="0"/>
              <w:spacing w:after="0" w:line="240" w:lineRule="auto"/>
              <w:jc w:val="both"/>
              <w:rPr>
                <w:rFonts w:ascii="Times New Roman" w:hAnsi="Times New Roman"/>
                <w:sz w:val="20"/>
                <w:szCs w:val="20"/>
                <w:u w:val="single"/>
              </w:rPr>
            </w:pPr>
            <w:r w:rsidRPr="00553CBC">
              <w:rPr>
                <w:rFonts w:ascii="Times New Roman" w:hAnsi="Times New Roman"/>
                <w:sz w:val="20"/>
                <w:szCs w:val="20"/>
                <w:u w:val="single"/>
              </w:rPr>
              <w:t>(2) 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p w:rsidR="0034223E" w:rsidP="00553CBC">
            <w:pPr>
              <w:bidi w:val="0"/>
              <w:spacing w:after="0" w:line="240" w:lineRule="auto"/>
              <w:rPr>
                <w:rFonts w:ascii="Times New Roman" w:hAnsi="Times New Roman"/>
                <w:sz w:val="20"/>
                <w:szCs w:val="20"/>
              </w:rPr>
            </w:pPr>
          </w:p>
          <w:p w:rsidR="0034223E" w:rsidP="0034223E">
            <w:pPr>
              <w:bidi w:val="0"/>
              <w:spacing w:after="0" w:line="240" w:lineRule="auto"/>
              <w:rPr>
                <w:rFonts w:ascii="Times New Roman" w:hAnsi="Times New Roman"/>
                <w:sz w:val="20"/>
                <w:szCs w:val="20"/>
              </w:rPr>
            </w:pPr>
          </w:p>
          <w:p w:rsidR="00931F05" w:rsidRPr="0034223E" w:rsidP="0018532E">
            <w:pPr>
              <w:bidi w:val="0"/>
              <w:spacing w:after="0" w:line="240" w:lineRule="auto"/>
              <w:jc w:val="both"/>
              <w:rPr>
                <w:rFonts w:ascii="Times New Roman" w:hAnsi="Times New Roman"/>
                <w:sz w:val="20"/>
                <w:szCs w:val="20"/>
              </w:rPr>
            </w:pPr>
            <w:r w:rsidRPr="00AE2C6E" w:rsidR="00AE2C6E">
              <w:rPr>
                <w:rFonts w:ascii="Times New Roman" w:hAnsi="Times New Roman"/>
                <w:sz w:val="20"/>
                <w:szCs w:val="20"/>
              </w:rPr>
              <w:t xml:space="preserve">V § 3 sa za slovo ,,§ 211,“ vkladajú slová ,,sprenevera podľa § 213, podvod podľa § 221, úverový podvod podľa § 222, poisťovací podvod podľa § 223, kapitálový podvod podľa § 224, subvenčný podvod podľa § 225, podvodný úpadok podľa § 227, zavinený úpadok podľa § 228, prevádzkovanie nepoctivých hier a stávok podľa § 229, nepovolená prevádzka lotérií a iných podobných hier podľa § 230,“, za slovo ,,§ 235,“ sa vkladajú slová ,,poškodzovanie veriteľa podľa § 239, zvýhodňovanie veriteľa podľa § 240,“, </w:t>
            </w:r>
            <w:r w:rsidRPr="00894FCC" w:rsidR="00AE2C6E">
              <w:rPr>
                <w:rFonts w:ascii="Times New Roman" w:hAnsi="Times New Roman"/>
                <w:sz w:val="20"/>
                <w:szCs w:val="20"/>
                <w:u w:val="single"/>
              </w:rPr>
              <w:t xml:space="preserve">za slová  ,,podľa § 261 až 263,“ sa vkladajú slová ,,zneužívanie informácií v obchodnom styku podľa </w:t>
            </w:r>
            <w:r w:rsidR="0018532E">
              <w:rPr>
                <w:rFonts w:ascii="Times New Roman" w:hAnsi="Times New Roman"/>
                <w:sz w:val="20"/>
                <w:szCs w:val="20"/>
                <w:u w:val="single"/>
              </w:rPr>
              <w:t xml:space="preserve">  </w:t>
            </w:r>
            <w:r w:rsidRPr="00894FCC" w:rsidR="00AE2C6E">
              <w:rPr>
                <w:rFonts w:ascii="Times New Roman" w:hAnsi="Times New Roman"/>
                <w:sz w:val="20"/>
                <w:szCs w:val="20"/>
                <w:u w:val="single"/>
              </w:rPr>
              <w:t xml:space="preserve">  § 265, manipulácia s trhom podľa § 265a,</w:t>
            </w:r>
            <w:r w:rsidRPr="00AE2C6E" w:rsidR="00AE2C6E">
              <w:rPr>
                <w:rFonts w:ascii="Times New Roman" w:hAnsi="Times New Roman"/>
                <w:sz w:val="20"/>
                <w:szCs w:val="20"/>
              </w:rPr>
              <w:t xml:space="preserve"> machinácie pri verejnom obstarávaní a verejnej dražbe podľa § 266 a 267,“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1F05" w:rsidP="00C66859">
            <w:pPr>
              <w:widowControl w:val="0"/>
              <w:bidi w:val="0"/>
              <w:spacing w:after="0" w:line="240" w:lineRule="auto"/>
              <w:jc w:val="center"/>
              <w:rPr>
                <w:rFonts w:ascii="Times New Roman" w:hAnsi="Times New Roman"/>
                <w:sz w:val="20"/>
                <w:szCs w:val="20"/>
              </w:rPr>
            </w:pPr>
            <w:r w:rsidR="00C1131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1F05" w:rsidRPr="00D018F2" w:rsidP="005848BA">
            <w:pPr>
              <w:widowControl w:val="0"/>
              <w:bidi w:val="0"/>
              <w:spacing w:after="0" w:line="240" w:lineRule="auto"/>
              <w:rPr>
                <w:rFonts w:ascii="Times New Roman" w:hAnsi="Times New Roman"/>
                <w:sz w:val="20"/>
                <w:szCs w:val="20"/>
              </w:rPr>
            </w:pPr>
            <w:r w:rsidR="0034223E">
              <w:rPr>
                <w:rFonts w:ascii="Times New Roman" w:hAnsi="Times New Roman"/>
                <w:sz w:val="20"/>
                <w:szCs w:val="20"/>
              </w:rPr>
              <w:t>Ustanovenia smernice o tom, na čo sa smernica vzťahuje, uplatňuje či neuplatňuje sú transponované prostredníctvom predm</w:t>
            </w:r>
            <w:r w:rsidR="005848BA">
              <w:rPr>
                <w:rFonts w:ascii="Times New Roman" w:hAnsi="Times New Roman"/>
                <w:sz w:val="20"/>
                <w:szCs w:val="20"/>
              </w:rPr>
              <w:t>etných ustanovení návrhu zákona, pričom treba prihliadať aj na</w:t>
            </w:r>
            <w:r w:rsidR="0034223E">
              <w:rPr>
                <w:rFonts w:ascii="Times New Roman" w:hAnsi="Times New Roman"/>
                <w:sz w:val="20"/>
                <w:szCs w:val="20"/>
              </w:rPr>
              <w:t xml:space="preserve"> už platný právny poriad</w:t>
            </w:r>
            <w:r w:rsidR="005848BA">
              <w:rPr>
                <w:rFonts w:ascii="Times New Roman" w:hAnsi="Times New Roman"/>
                <w:sz w:val="20"/>
                <w:szCs w:val="20"/>
              </w:rPr>
              <w:t>o</w:t>
            </w:r>
            <w:r w:rsidR="0034223E">
              <w:rPr>
                <w:rFonts w:ascii="Times New Roman" w:hAnsi="Times New Roman"/>
                <w:sz w:val="20"/>
                <w:szCs w:val="20"/>
              </w:rPr>
              <w:t>k (najmä Trestný zákon a </w:t>
            </w:r>
            <w:r w:rsidR="005848BA">
              <w:rPr>
                <w:rFonts w:ascii="Times New Roman" w:hAnsi="Times New Roman"/>
                <w:sz w:val="20"/>
                <w:szCs w:val="20"/>
              </w:rPr>
              <w:t>zákon</w:t>
            </w:r>
            <w:r w:rsidR="0034223E">
              <w:rPr>
                <w:rFonts w:ascii="Times New Roman" w:hAnsi="Times New Roman"/>
                <w:sz w:val="20"/>
                <w:szCs w:val="20"/>
              </w:rPr>
              <w:t xml:space="preserve"> č. 91/2016 Z. z.).</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6771F3" w:rsidP="006771F3">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AC3118" w:rsidRPr="00D018F2" w:rsidP="006771F3">
            <w:pPr>
              <w:widowControl w:val="0"/>
              <w:bidi w:val="0"/>
              <w:spacing w:after="0" w:line="240" w:lineRule="auto"/>
              <w:rPr>
                <w:rFonts w:ascii="Times New Roman" w:hAnsi="Times New Roman"/>
                <w:sz w:val="20"/>
                <w:szCs w:val="20"/>
              </w:rPr>
            </w:pPr>
            <w:r w:rsidRPr="00361351" w:rsidR="00936292">
              <w:rPr>
                <w:rFonts w:ascii="Times New Roman" w:hAnsi="Times New Roman"/>
                <w:sz w:val="20"/>
                <w:szCs w:val="20"/>
              </w:rPr>
              <w:t>P: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6771F3" w:rsidP="006771F3">
            <w:pPr>
              <w:bidi w:val="0"/>
              <w:spacing w:after="0" w:line="240" w:lineRule="auto"/>
              <w:rPr>
                <w:rFonts w:ascii="Times New Roman" w:hAnsi="Times New Roman"/>
                <w:sz w:val="20"/>
                <w:szCs w:val="20"/>
              </w:rPr>
            </w:pPr>
            <w:r w:rsidRPr="006771F3">
              <w:rPr>
                <w:rFonts w:ascii="Times New Roman" w:hAnsi="Times New Roman"/>
                <w:sz w:val="20"/>
                <w:szCs w:val="20"/>
              </w:rPr>
              <w:t>Na účely tejto smernice sa uplatňujú tieto vymedzenia pojmov:</w:t>
            </w:r>
          </w:p>
          <w:p w:rsidR="00936292" w:rsidRPr="006771F3" w:rsidP="006771F3">
            <w:pPr>
              <w:bidi w:val="0"/>
              <w:spacing w:after="0" w:line="240" w:lineRule="auto"/>
              <w:rPr>
                <w:rFonts w:ascii="Times New Roman" w:hAnsi="Times New Roman"/>
                <w:sz w:val="20"/>
                <w:szCs w:val="20"/>
              </w:rPr>
            </w:pPr>
          </w:p>
          <w:p w:rsidR="00AC3118" w:rsidRPr="00D018F2" w:rsidP="00D474B1">
            <w:pPr>
              <w:bidi w:val="0"/>
              <w:spacing w:after="0" w:line="240" w:lineRule="auto"/>
              <w:rPr>
                <w:rFonts w:ascii="Times New Roman" w:hAnsi="Times New Roman"/>
                <w:sz w:val="20"/>
                <w:szCs w:val="20"/>
              </w:rPr>
            </w:pPr>
            <w:r w:rsidRPr="00361351" w:rsidR="006771F3">
              <w:rPr>
                <w:rFonts w:ascii="Times New Roman" w:hAnsi="Times New Roman"/>
                <w:sz w:val="20"/>
                <w:szCs w:val="20"/>
              </w:rPr>
              <w:t>1.</w:t>
            </w:r>
            <w:r w:rsidR="006771F3">
              <w:rPr>
                <w:rFonts w:ascii="Times New Roman" w:hAnsi="Times New Roman"/>
                <w:sz w:val="20"/>
                <w:szCs w:val="20"/>
              </w:rPr>
              <w:t xml:space="preserve"> </w:t>
            </w:r>
            <w:r w:rsidRPr="006771F3" w:rsidR="006771F3">
              <w:rPr>
                <w:rFonts w:ascii="Times New Roman" w:hAnsi="Times New Roman"/>
                <w:sz w:val="20"/>
                <w:szCs w:val="20"/>
              </w:rPr>
              <w:t>„finančný nástroj“ je akýkoľvek finančný nástroj vymedzený v článku 4 ods. 1 bode 15 smernice Európskeh</w:t>
            </w:r>
            <w:r w:rsidR="00361351">
              <w:rPr>
                <w:rFonts w:ascii="Times New Roman" w:hAnsi="Times New Roman"/>
                <w:sz w:val="20"/>
                <w:szCs w:val="20"/>
              </w:rPr>
              <w:t>o parlamentu a Rady 2014/65/EÚ</w:t>
            </w:r>
            <w:r w:rsidRPr="006771F3" w:rsidR="006771F3">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sidR="00F45F1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F220D3">
            <w:pPr>
              <w:widowControl w:val="0"/>
              <w:bidi w:val="0"/>
              <w:spacing w:after="0" w:line="240" w:lineRule="auto"/>
              <w:jc w:val="center"/>
              <w:rPr>
                <w:rFonts w:ascii="Times New Roman" w:hAnsi="Times New Roman"/>
                <w:sz w:val="20"/>
                <w:szCs w:val="20"/>
              </w:rPr>
            </w:pPr>
            <w:r w:rsidR="00F45F1E">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220D3" w:rsidP="0029509B">
            <w:pPr>
              <w:widowControl w:val="0"/>
              <w:bidi w:val="0"/>
              <w:spacing w:after="0" w:line="240" w:lineRule="auto"/>
              <w:rPr>
                <w:rFonts w:ascii="Times New Roman" w:hAnsi="Times New Roman"/>
                <w:sz w:val="20"/>
                <w:szCs w:val="20"/>
              </w:rPr>
            </w:pPr>
            <w:r w:rsidR="00F45F1E">
              <w:rPr>
                <w:rFonts w:ascii="Times New Roman" w:hAnsi="Times New Roman"/>
                <w:sz w:val="20"/>
                <w:szCs w:val="20"/>
              </w:rPr>
              <w:t>§: 5</w:t>
            </w:r>
          </w:p>
          <w:p w:rsidR="00F45F1E" w:rsidP="0029509B">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F45F1E" w:rsidRPr="00D018F2" w:rsidP="0029509B">
            <w:pPr>
              <w:widowControl w:val="0"/>
              <w:bidi w:val="0"/>
              <w:spacing w:after="0" w:line="240" w:lineRule="auto"/>
              <w:rPr>
                <w:rFonts w:ascii="Times New Roman" w:hAnsi="Times New Roman"/>
                <w:sz w:val="20"/>
                <w:szCs w:val="20"/>
              </w:rPr>
            </w:pPr>
            <w:r>
              <w:rPr>
                <w:rFonts w:ascii="Times New Roman" w:hAnsi="Times New Roman"/>
                <w:sz w:val="20"/>
                <w:szCs w:val="20"/>
              </w:rPr>
              <w:t>P: a)-j)</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45F1E" w:rsidRPr="00F45F1E" w:rsidP="00F45F1E">
            <w:pPr>
              <w:bidi w:val="0"/>
              <w:spacing w:after="0" w:line="240" w:lineRule="auto"/>
              <w:rPr>
                <w:rFonts w:ascii="Times New Roman" w:hAnsi="Times New Roman"/>
                <w:sz w:val="20"/>
                <w:szCs w:val="20"/>
              </w:rPr>
            </w:pPr>
            <w:r>
              <w:rPr>
                <w:rFonts w:ascii="Times New Roman" w:hAnsi="Times New Roman"/>
                <w:sz w:val="20"/>
                <w:szCs w:val="20"/>
              </w:rPr>
              <w:t>Finančné nástroje</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Finančnými nástrojmi sú</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a)</w:t>
            </w:r>
            <w:r>
              <w:rPr>
                <w:rFonts w:ascii="Times New Roman" w:hAnsi="Times New Roman"/>
                <w:sz w:val="20"/>
                <w:szCs w:val="20"/>
              </w:rPr>
              <w:t xml:space="preserve"> </w:t>
            </w:r>
            <w:r w:rsidRPr="00F45F1E">
              <w:rPr>
                <w:rFonts w:ascii="Times New Roman" w:hAnsi="Times New Roman"/>
                <w:sz w:val="20"/>
                <w:szCs w:val="20"/>
              </w:rPr>
              <w:t>prevoditeľné cenné papiere,</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b)</w:t>
            </w:r>
            <w:r>
              <w:rPr>
                <w:rFonts w:ascii="Times New Roman" w:hAnsi="Times New Roman"/>
                <w:sz w:val="20"/>
                <w:szCs w:val="20"/>
              </w:rPr>
              <w:t xml:space="preserve"> </w:t>
            </w:r>
            <w:r w:rsidRPr="00F45F1E">
              <w:rPr>
                <w:rFonts w:ascii="Times New Roman" w:hAnsi="Times New Roman"/>
                <w:sz w:val="20"/>
                <w:szCs w:val="20"/>
              </w:rPr>
              <w:t>nástroje peňažného trhu,</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c)</w:t>
            </w:r>
            <w:r>
              <w:rPr>
                <w:rFonts w:ascii="Times New Roman" w:hAnsi="Times New Roman"/>
                <w:sz w:val="20"/>
                <w:szCs w:val="20"/>
              </w:rPr>
              <w:t xml:space="preserve"> </w:t>
            </w:r>
            <w:r w:rsidRPr="00F45F1E">
              <w:rPr>
                <w:rFonts w:ascii="Times New Roman" w:hAnsi="Times New Roman"/>
                <w:sz w:val="20"/>
                <w:szCs w:val="20"/>
              </w:rPr>
              <w:t>cenné papiere alebo majetkové účasti subjektov kolektívneho investovania,</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d)</w:t>
            </w:r>
            <w:r>
              <w:rPr>
                <w:rFonts w:ascii="Times New Roman" w:hAnsi="Times New Roman"/>
                <w:sz w:val="20"/>
                <w:szCs w:val="20"/>
              </w:rPr>
              <w:t xml:space="preserve"> </w:t>
            </w:r>
            <w:r w:rsidRPr="00F45F1E">
              <w:rPr>
                <w:rFonts w:ascii="Times New Roman" w:hAnsi="Times New Roman"/>
                <w:sz w:val="20"/>
                <w:szCs w:val="20"/>
              </w:rPr>
              <w:t xml:space="preserve">opcie, futures, swapy, forwardy a iné deriváty týkajúce sa cenných papierov, mien, úrokových mier alebo výnosov alebo iných derivátových nástrojov, finančných indexov alebo finančných mier, ktoré môžu byť vyrovnané doručením alebo v hotovosti, </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e)</w:t>
            </w:r>
            <w:r>
              <w:rPr>
                <w:rFonts w:ascii="Times New Roman" w:hAnsi="Times New Roman"/>
                <w:sz w:val="20"/>
                <w:szCs w:val="20"/>
              </w:rPr>
              <w:t xml:space="preserve"> </w:t>
            </w:r>
            <w:r w:rsidRPr="00F45F1E">
              <w:rPr>
                <w:rFonts w:ascii="Times New Roman" w:hAnsi="Times New Roman"/>
                <w:sz w:val="20"/>
                <w:szCs w:val="20"/>
              </w:rPr>
              <w:t xml:space="preserve">opcie, futures, swapy, forwardy a iné deriváty týkajúce sa komodít, ktoré sa musia vyrovnať v hotovosti alebo sa môžu vyrovnať v hotovosti na základe voľby jednej zo zmluvných strán; to neplatí, ak k takému vyrovnaniu dochádza z dôvodu platobnej neschopnosti alebo inej udalosti, ktorá má za následok ukončenie zmluvy, </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f)</w:t>
            </w:r>
            <w:r>
              <w:rPr>
                <w:rFonts w:ascii="Times New Roman" w:hAnsi="Times New Roman"/>
                <w:sz w:val="20"/>
                <w:szCs w:val="20"/>
              </w:rPr>
              <w:t xml:space="preserve"> </w:t>
            </w:r>
            <w:r w:rsidRPr="00F45F1E">
              <w:rPr>
                <w:rFonts w:ascii="Times New Roman" w:hAnsi="Times New Roman"/>
                <w:sz w:val="20"/>
                <w:szCs w:val="20"/>
              </w:rPr>
              <w:t>opcie, futures, swapy a iné deriváty týkajúce sa komodít, ktoré sa môžu vyrovnať v hotovosti, ak sa obchodujú na regulovanom trhu alebo na mnohostrannom obchodnom systéme,</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g)</w:t>
            </w:r>
            <w:r>
              <w:rPr>
                <w:rFonts w:ascii="Times New Roman" w:hAnsi="Times New Roman"/>
                <w:sz w:val="20"/>
                <w:szCs w:val="20"/>
              </w:rPr>
              <w:t xml:space="preserve"> </w:t>
            </w:r>
            <w:r w:rsidRPr="00F45F1E">
              <w:rPr>
                <w:rFonts w:ascii="Times New Roman" w:hAnsi="Times New Roman"/>
                <w:sz w:val="20"/>
                <w:szCs w:val="20"/>
              </w:rPr>
              <w:t xml:space="preserve">opcie, futures, swapy, forwardy a iné deriváty neuvedené v písmene f), týkajúce sa komodít, ktoré neslúžia na podnikateľské účely, majú charakter iných derivátových finančných nástrojov a sú zúčtovávané alebo vyrovnávané prostredníctvom systémov zúčtovania a vyrovnania alebo podliehajú obvyklým výzvam na doplnenie aktív, </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h)</w:t>
            </w:r>
            <w:r>
              <w:rPr>
                <w:rFonts w:ascii="Times New Roman" w:hAnsi="Times New Roman"/>
                <w:sz w:val="20"/>
                <w:szCs w:val="20"/>
              </w:rPr>
              <w:t xml:space="preserve"> </w:t>
            </w:r>
            <w:r w:rsidRPr="00F45F1E">
              <w:rPr>
                <w:rFonts w:ascii="Times New Roman" w:hAnsi="Times New Roman"/>
                <w:sz w:val="20"/>
                <w:szCs w:val="20"/>
              </w:rPr>
              <w:t>derivátové nástroje na presun úverového rizika,</w:t>
            </w:r>
          </w:p>
          <w:p w:rsidR="00F45F1E" w:rsidRPr="00F45F1E" w:rsidP="00F45F1E">
            <w:pPr>
              <w:bidi w:val="0"/>
              <w:spacing w:after="0" w:line="240" w:lineRule="auto"/>
              <w:rPr>
                <w:rFonts w:ascii="Times New Roman" w:hAnsi="Times New Roman"/>
                <w:sz w:val="20"/>
                <w:szCs w:val="20"/>
              </w:rPr>
            </w:pPr>
            <w:r w:rsidRPr="00F45F1E">
              <w:rPr>
                <w:rFonts w:ascii="Times New Roman" w:hAnsi="Times New Roman"/>
                <w:sz w:val="20"/>
                <w:szCs w:val="20"/>
              </w:rPr>
              <w:t>i)</w:t>
            </w:r>
            <w:r>
              <w:rPr>
                <w:rFonts w:ascii="Times New Roman" w:hAnsi="Times New Roman"/>
                <w:sz w:val="20"/>
                <w:szCs w:val="20"/>
              </w:rPr>
              <w:t xml:space="preserve"> </w:t>
            </w:r>
            <w:r w:rsidRPr="00F45F1E">
              <w:rPr>
                <w:rFonts w:ascii="Times New Roman" w:hAnsi="Times New Roman"/>
                <w:sz w:val="20"/>
                <w:szCs w:val="20"/>
              </w:rPr>
              <w:t>finančné rozdielové zmluvy,</w:t>
            </w:r>
          </w:p>
          <w:p w:rsidR="00AC4E85" w:rsidRPr="00290F1D" w:rsidP="00F45F1E">
            <w:pPr>
              <w:bidi w:val="0"/>
              <w:spacing w:after="0" w:line="240" w:lineRule="auto"/>
              <w:rPr>
                <w:rFonts w:ascii="Times New Roman" w:hAnsi="Times New Roman"/>
                <w:sz w:val="20"/>
                <w:szCs w:val="20"/>
              </w:rPr>
            </w:pPr>
            <w:r w:rsidR="00F45F1E">
              <w:rPr>
                <w:rFonts w:ascii="Times New Roman" w:hAnsi="Times New Roman"/>
                <w:sz w:val="20"/>
                <w:szCs w:val="20"/>
              </w:rPr>
              <w:t xml:space="preserve">j) </w:t>
            </w:r>
            <w:r w:rsidRPr="00F45F1E" w:rsidR="00F45F1E">
              <w:rPr>
                <w:rFonts w:ascii="Times New Roman" w:hAnsi="Times New Roman"/>
                <w:sz w:val="20"/>
                <w:szCs w:val="20"/>
              </w:rPr>
              <w:t>opcie, futures, swapy, forwardy a iné deriváty týkajúce sa klimatických zmien, dopravných sadzieb, oprávnení na emisie, miery inflácie alebo iných úradných hospodárskych štatistík, ktoré sa musia vyrovnať v hotovosti alebo sa môžu vyrovnať na základe voľby jednej zo zmluvných strán, a to inak ako z dôvodu platobnej neschopnosti alebo inej udalosti majúcej za následok ukončenie zmluvy, ako aj iné deriváty týkajúce sa aktív, práv, záväzkov, indexov a iných faktorov, neuvedené v písmenách a) až i), ktoré majú charakter iných derivátových finančných nástrojov a obchoduje sa s nimi na regulovanom trhu alebo na mnohostrannom obchodnom systéme alebo sú zúčtovávané alebo vyrovnávané prostredníctvom systémov zúčtovania a vyrovnania, alebo podliehajú obvyklým výzvam na doplnenie aktív.</w:t>
            </w:r>
          </w:p>
          <w:p w:rsidR="00FF0F58" w:rsidRPr="00F220D3" w:rsidP="00F220D3">
            <w:pPr>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C66859">
            <w:pPr>
              <w:widowControl w:val="0"/>
              <w:bidi w:val="0"/>
              <w:spacing w:after="0" w:line="240" w:lineRule="auto"/>
              <w:jc w:val="center"/>
              <w:rPr>
                <w:rFonts w:ascii="Times New Roman" w:hAnsi="Times New Roman"/>
                <w:sz w:val="20"/>
                <w:szCs w:val="20"/>
              </w:rPr>
            </w:pPr>
            <w:r w:rsidR="00F45F1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D018F2" w:rsidP="00D54C2B">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2.</w:t>
            </w:r>
            <w:r>
              <w:rPr>
                <w:rFonts w:ascii="Times New Roman" w:hAnsi="Times New Roman"/>
                <w:sz w:val="20"/>
                <w:szCs w:val="20"/>
              </w:rPr>
              <w:t xml:space="preserve"> </w:t>
            </w:r>
            <w:r w:rsidRPr="006771F3">
              <w:rPr>
                <w:rFonts w:ascii="Times New Roman" w:hAnsi="Times New Roman"/>
                <w:sz w:val="20"/>
                <w:szCs w:val="20"/>
              </w:rPr>
              <w:t xml:space="preserve">„spotová zmluva týkajúca sa komodít“ je spotová zmluva týkajúca sa komodít vymedzená v článku 3 ods. 1 bode </w:t>
            </w:r>
            <w:r>
              <w:rPr>
                <w:rFonts w:ascii="Times New Roman" w:hAnsi="Times New Roman"/>
                <w:sz w:val="20"/>
                <w:szCs w:val="20"/>
              </w:rPr>
              <w:t>15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775EC8">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775EC8">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306A43">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Pr="00F45F1E" w:rsidR="00F45F1E">
              <w:rPr>
                <w:rFonts w:ascii="Times New Roman" w:hAnsi="Times New Roman"/>
                <w:sz w:val="20"/>
                <w:szCs w:val="20"/>
              </w:rPr>
              <w:t>pravené v nariadení Európskeho parlamentu a Rady (EÚ) č. 596/2014 zo 16. apríla 2014 o zneužívaní trhu (nariadenie o zneužívaní trhu) a o zrušení smernice Európskeho parlamentu a Rady 2003/6/ES a smerníc Komisie 2003/124/ES, 2003/125/ES a 2004/72/ES (ďalej len ,,nariadenie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3.</w:t>
            </w:r>
            <w:r>
              <w:rPr>
                <w:rFonts w:ascii="Times New Roman" w:hAnsi="Times New Roman"/>
                <w:sz w:val="20"/>
                <w:szCs w:val="20"/>
              </w:rPr>
              <w:t xml:space="preserve"> </w:t>
            </w:r>
            <w:r w:rsidRPr="006771F3">
              <w:rPr>
                <w:rFonts w:ascii="Times New Roman" w:hAnsi="Times New Roman"/>
                <w:sz w:val="20"/>
                <w:szCs w:val="20"/>
              </w:rPr>
              <w:t xml:space="preserve">„program spätného výkupu“ je obchodovanie s vlastnými akciami </w:t>
            </w:r>
            <w:r w:rsidRPr="00775EC8">
              <w:rPr>
                <w:rFonts w:ascii="Times New Roman" w:hAnsi="Times New Roman"/>
                <w:sz w:val="20"/>
                <w:szCs w:val="20"/>
              </w:rPr>
              <w:t>v súlade s článkami 21 až 27</w:t>
            </w:r>
            <w:r w:rsidRPr="006771F3">
              <w:rPr>
                <w:rFonts w:ascii="Times New Roman" w:hAnsi="Times New Roman"/>
                <w:sz w:val="20"/>
                <w:szCs w:val="20"/>
              </w:rPr>
              <w:t xml:space="preserve"> smernice Európskeho pa</w:t>
            </w:r>
            <w:r w:rsidR="00651F84">
              <w:rPr>
                <w:rFonts w:ascii="Times New Roman" w:hAnsi="Times New Roman"/>
                <w:sz w:val="20"/>
                <w:szCs w:val="20"/>
              </w:rPr>
              <w:t>rlamentu a Rady 2012/30/EÚ</w:t>
            </w:r>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775EC8">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306A43">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4.</w:t>
            </w:r>
            <w:r>
              <w:rPr>
                <w:rFonts w:ascii="Times New Roman" w:hAnsi="Times New Roman"/>
                <w:sz w:val="20"/>
                <w:szCs w:val="20"/>
              </w:rPr>
              <w:t xml:space="preserve"> </w:t>
            </w:r>
            <w:r w:rsidRPr="006771F3">
              <w:rPr>
                <w:rFonts w:ascii="Times New Roman" w:hAnsi="Times New Roman"/>
                <w:sz w:val="20"/>
                <w:szCs w:val="20"/>
              </w:rPr>
              <w:t>„dôverné informácie“ sú informácie v zmysle článku 7 ods. 1 až</w:t>
            </w:r>
            <w:r>
              <w:rPr>
                <w:rFonts w:ascii="Times New Roman" w:hAnsi="Times New Roman"/>
                <w:sz w:val="20"/>
                <w:szCs w:val="20"/>
              </w:rPr>
              <w:t xml:space="preserve"> 4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306A43">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306A43">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8A7FCB">
              <w:rPr>
                <w:rFonts w:ascii="Times New Roman" w:hAnsi="Times New Roman"/>
                <w:sz w:val="20"/>
                <w:szCs w:val="20"/>
              </w:rPr>
              <w:t>pravené v nariadení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5.</w:t>
            </w:r>
            <w:r>
              <w:rPr>
                <w:rFonts w:ascii="Times New Roman" w:hAnsi="Times New Roman"/>
                <w:sz w:val="20"/>
                <w:szCs w:val="20"/>
              </w:rPr>
              <w:t xml:space="preserve"> </w:t>
            </w:r>
            <w:r w:rsidRPr="006771F3">
              <w:rPr>
                <w:rFonts w:ascii="Times New Roman" w:hAnsi="Times New Roman"/>
                <w:sz w:val="20"/>
                <w:szCs w:val="20"/>
              </w:rPr>
              <w:t>„emisná kvóta“ je emisná kvóta opísaná v oddiele C bode 11 p</w:t>
            </w:r>
            <w:r>
              <w:rPr>
                <w:rFonts w:ascii="Times New Roman" w:hAnsi="Times New Roman"/>
                <w:sz w:val="20"/>
                <w:szCs w:val="20"/>
              </w:rPr>
              <w:t>rílohy I k smernici 2014/65/EÚ;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B8504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B85044">
            <w:pPr>
              <w:widowControl w:val="0"/>
              <w:bidi w:val="0"/>
              <w:spacing w:after="0" w:line="240" w:lineRule="auto"/>
              <w:jc w:val="center"/>
              <w:rPr>
                <w:rFonts w:ascii="Times New Roman" w:hAnsi="Times New Roman"/>
                <w:sz w:val="20"/>
                <w:szCs w:val="20"/>
              </w:rPr>
            </w:pPr>
            <w:r w:rsidR="00B85044">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P="00D158B6">
            <w:pPr>
              <w:widowControl w:val="0"/>
              <w:bidi w:val="0"/>
              <w:spacing w:after="0" w:line="240" w:lineRule="auto"/>
              <w:rPr>
                <w:rFonts w:ascii="Times New Roman" w:hAnsi="Times New Roman"/>
                <w:sz w:val="20"/>
                <w:szCs w:val="20"/>
              </w:rPr>
            </w:pPr>
            <w:r w:rsidR="00B85044">
              <w:rPr>
                <w:rFonts w:ascii="Times New Roman" w:hAnsi="Times New Roman"/>
                <w:sz w:val="20"/>
                <w:szCs w:val="20"/>
              </w:rPr>
              <w:t>§</w:t>
            </w:r>
            <w:r w:rsidR="004D4954">
              <w:rPr>
                <w:rFonts w:ascii="Times New Roman" w:hAnsi="Times New Roman"/>
                <w:sz w:val="20"/>
                <w:szCs w:val="20"/>
              </w:rPr>
              <w:t>:</w:t>
            </w:r>
            <w:r w:rsidR="00B85044">
              <w:rPr>
                <w:rFonts w:ascii="Times New Roman" w:hAnsi="Times New Roman"/>
                <w:sz w:val="20"/>
                <w:szCs w:val="20"/>
              </w:rPr>
              <w:t xml:space="preserve"> 2</w:t>
            </w:r>
          </w:p>
          <w:p w:rsidR="00B85044" w:rsidRPr="00D018F2" w:rsidP="00D158B6">
            <w:pPr>
              <w:widowControl w:val="0"/>
              <w:bidi w:val="0"/>
              <w:spacing w:after="0" w:line="240" w:lineRule="auto"/>
              <w:rPr>
                <w:rFonts w:ascii="Times New Roman" w:hAnsi="Times New Roman"/>
                <w:sz w:val="20"/>
                <w:szCs w:val="20"/>
              </w:rPr>
            </w:pPr>
            <w:r>
              <w:rPr>
                <w:rFonts w:ascii="Times New Roman" w:hAnsi="Times New Roman"/>
                <w:sz w:val="20"/>
                <w:szCs w:val="20"/>
              </w:rPr>
              <w:t>P: a),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B85044" w:rsidRPr="00B85044" w:rsidP="00B85044">
            <w:pPr>
              <w:widowControl w:val="0"/>
              <w:bidi w:val="0"/>
              <w:spacing w:after="0" w:line="240" w:lineRule="auto"/>
              <w:rPr>
                <w:rFonts w:ascii="Times New Roman" w:hAnsi="Times New Roman"/>
                <w:sz w:val="20"/>
                <w:szCs w:val="20"/>
              </w:rPr>
            </w:pPr>
            <w:r w:rsidRPr="00B85044">
              <w:rPr>
                <w:rFonts w:ascii="Times New Roman" w:hAnsi="Times New Roman"/>
                <w:sz w:val="20"/>
                <w:szCs w:val="20"/>
              </w:rPr>
              <w:t>Na účely tohto zákona sa rozumie</w:t>
            </w:r>
          </w:p>
          <w:p w:rsidR="00936292" w:rsidP="00B85044">
            <w:pPr>
              <w:widowControl w:val="0"/>
              <w:bidi w:val="0"/>
              <w:spacing w:after="0" w:line="240" w:lineRule="auto"/>
              <w:rPr>
                <w:rFonts w:ascii="Times New Roman" w:hAnsi="Times New Roman"/>
                <w:sz w:val="20"/>
                <w:szCs w:val="20"/>
              </w:rPr>
            </w:pPr>
            <w:r w:rsidRPr="00B85044" w:rsidR="00B85044">
              <w:rPr>
                <w:rFonts w:ascii="Times New Roman" w:hAnsi="Times New Roman"/>
                <w:sz w:val="20"/>
                <w:szCs w:val="20"/>
              </w:rPr>
              <w:t>a)</w:t>
            </w:r>
            <w:r w:rsidR="00B85044">
              <w:rPr>
                <w:rFonts w:ascii="Times New Roman" w:hAnsi="Times New Roman"/>
                <w:sz w:val="20"/>
                <w:szCs w:val="20"/>
              </w:rPr>
              <w:t xml:space="preserve"> </w:t>
            </w:r>
            <w:r w:rsidRPr="00B85044" w:rsidR="00B85044">
              <w:rPr>
                <w:rFonts w:ascii="Times New Roman" w:hAnsi="Times New Roman"/>
                <w:sz w:val="20"/>
                <w:szCs w:val="20"/>
              </w:rPr>
              <w:t>kvótou jedna tona emisie povolená vypustiť počas určitej doby; ak ide o emisie skleníkových plynov, jedna tona ekvivalentu oxidu uhličitého (EUA),</w:t>
            </w:r>
          </w:p>
          <w:p w:rsidR="00B85044" w:rsidRPr="00D018F2" w:rsidP="00B85044">
            <w:pPr>
              <w:widowControl w:val="0"/>
              <w:bidi w:val="0"/>
              <w:spacing w:after="0" w:line="240" w:lineRule="auto"/>
              <w:rPr>
                <w:rFonts w:ascii="Times New Roman" w:hAnsi="Times New Roman"/>
                <w:sz w:val="20"/>
                <w:szCs w:val="20"/>
              </w:rPr>
            </w:pPr>
            <w:r>
              <w:rPr>
                <w:rFonts w:ascii="Times New Roman" w:hAnsi="Times New Roman"/>
                <w:sz w:val="20"/>
                <w:szCs w:val="20"/>
              </w:rPr>
              <w:t xml:space="preserve">c) </w:t>
            </w:r>
            <w:r w:rsidRPr="004D4954">
              <w:rPr>
                <w:rFonts w:ascii="Times New Roman" w:hAnsi="Times New Roman"/>
                <w:sz w:val="20"/>
                <w:szCs w:val="20"/>
              </w:rPr>
              <w:t>emisiou uvoľňovanie skleníkových plynov a znečisťujúcich látok do ovzdušia zo zdrojov v prevádzke alebo uvoľňovanie plynov z lietadla vykonávajúceho leteckú činnosť uvedenú v prílohe č. 1 tabuľke D, ktoré boli špecifikované v súvislosti s touto činnosťou,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B85044">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1651B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6.</w:t>
            </w:r>
            <w:r>
              <w:rPr>
                <w:rFonts w:ascii="Times New Roman" w:hAnsi="Times New Roman"/>
                <w:sz w:val="20"/>
                <w:szCs w:val="20"/>
              </w:rPr>
              <w:t xml:space="preserve"> </w:t>
            </w:r>
            <w:r w:rsidRPr="006771F3">
              <w:rPr>
                <w:rFonts w:ascii="Times New Roman" w:hAnsi="Times New Roman"/>
                <w:sz w:val="20"/>
                <w:szCs w:val="20"/>
              </w:rPr>
              <w:t xml:space="preserve">„referenčná hodnota“ je referenčná hodnota vymedzená v článku 3 ods. 1 bode </w:t>
            </w:r>
            <w:r>
              <w:rPr>
                <w:rFonts w:ascii="Times New Roman" w:hAnsi="Times New Roman"/>
                <w:sz w:val="20"/>
                <w:szCs w:val="20"/>
              </w:rPr>
              <w:t>29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AA0DD2">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AA0DD2">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625DD0">
              <w:rPr>
                <w:rFonts w:ascii="Times New Roman" w:hAnsi="Times New Roman"/>
                <w:sz w:val="20"/>
                <w:szCs w:val="20"/>
              </w:rPr>
              <w:t>pravené v nariadení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7.</w:t>
            </w:r>
            <w:r>
              <w:rPr>
                <w:rFonts w:ascii="Times New Roman" w:hAnsi="Times New Roman"/>
                <w:sz w:val="20"/>
                <w:szCs w:val="20"/>
              </w:rPr>
              <w:t xml:space="preserve"> </w:t>
            </w:r>
            <w:r w:rsidRPr="006771F3">
              <w:rPr>
                <w:rFonts w:ascii="Times New Roman" w:hAnsi="Times New Roman"/>
                <w:sz w:val="20"/>
                <w:szCs w:val="20"/>
              </w:rPr>
              <w:t xml:space="preserve">„uznaný trhový postup“ je osobitný trhový postup, ktorý uznal príslušný orgán členského štátu v súlade s článkom </w:t>
            </w:r>
            <w:r>
              <w:rPr>
                <w:rFonts w:ascii="Times New Roman" w:hAnsi="Times New Roman"/>
                <w:sz w:val="20"/>
                <w:szCs w:val="20"/>
              </w:rPr>
              <w:t>13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AA0DD2">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AA0DD2">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463B2E">
              <w:rPr>
                <w:rFonts w:ascii="Times New Roman" w:hAnsi="Times New Roman"/>
                <w:sz w:val="20"/>
                <w:szCs w:val="20"/>
              </w:rPr>
              <w:t>pravené v nariadení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36292" w:rsidP="00936292">
            <w:pPr>
              <w:widowControl w:val="0"/>
              <w:bidi w:val="0"/>
              <w:spacing w:after="0" w:line="240" w:lineRule="auto"/>
              <w:rPr>
                <w:rFonts w:ascii="Times New Roman" w:hAnsi="Times New Roman"/>
                <w:sz w:val="20"/>
                <w:szCs w:val="20"/>
              </w:rPr>
            </w:pPr>
            <w:r>
              <w:rPr>
                <w:rFonts w:ascii="Times New Roman" w:hAnsi="Times New Roman"/>
                <w:sz w:val="20"/>
                <w:szCs w:val="20"/>
              </w:rPr>
              <w:t>P: 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36292"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8.</w:t>
            </w:r>
            <w:r>
              <w:rPr>
                <w:rFonts w:ascii="Times New Roman" w:hAnsi="Times New Roman"/>
                <w:sz w:val="20"/>
                <w:szCs w:val="20"/>
              </w:rPr>
              <w:t xml:space="preserve"> </w:t>
            </w:r>
            <w:r w:rsidRPr="006771F3">
              <w:rPr>
                <w:rFonts w:ascii="Times New Roman" w:hAnsi="Times New Roman"/>
                <w:sz w:val="20"/>
                <w:szCs w:val="20"/>
              </w:rPr>
              <w:t xml:space="preserve">„stabilizácia“ je stabilizácia vymedzená v článku 3 bode 2 písm. </w:t>
            </w:r>
            <w:r>
              <w:rPr>
                <w:rFonts w:ascii="Times New Roman" w:hAnsi="Times New Roman"/>
                <w:sz w:val="20"/>
                <w:szCs w:val="20"/>
              </w:rPr>
              <w:t>d)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Pr="006202FE" w:rsidR="00651F84">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D158B6">
            <w:pPr>
              <w:widowControl w:val="0"/>
              <w:bidi w:val="0"/>
              <w:spacing w:after="0" w:line="240" w:lineRule="auto"/>
              <w:jc w:val="center"/>
              <w:rPr>
                <w:rFonts w:ascii="Times New Roman" w:hAnsi="Times New Roman"/>
                <w:sz w:val="20"/>
                <w:szCs w:val="20"/>
              </w:rPr>
            </w:pPr>
            <w:r w:rsidR="00651F84">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6292" w:rsidRPr="00D018F2" w:rsidP="009E6912">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463B2E">
              <w:rPr>
                <w:rFonts w:ascii="Times New Roman" w:hAnsi="Times New Roman"/>
                <w:sz w:val="20"/>
                <w:szCs w:val="20"/>
              </w:rPr>
              <w:t>pravené v nariadení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P: 9.</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9.</w:t>
            </w:r>
            <w:r>
              <w:rPr>
                <w:rFonts w:ascii="Times New Roman" w:hAnsi="Times New Roman"/>
                <w:sz w:val="20"/>
                <w:szCs w:val="20"/>
              </w:rPr>
              <w:t xml:space="preserve"> </w:t>
            </w:r>
            <w:r w:rsidRPr="006771F3">
              <w:rPr>
                <w:rFonts w:ascii="Times New Roman" w:hAnsi="Times New Roman"/>
                <w:sz w:val="20"/>
                <w:szCs w:val="20"/>
              </w:rPr>
              <w:t>„regulovaný trh“ je regulovaný trh vymedzený v článku 4 ods. 1 bode 21 smernice 201</w:t>
            </w:r>
            <w:r>
              <w:rPr>
                <w:rFonts w:ascii="Times New Roman" w:hAnsi="Times New Roman"/>
                <w:sz w:val="20"/>
                <w:szCs w:val="20"/>
              </w:rPr>
              <w:t>4/65/EÚ;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651F84">
            <w:pPr>
              <w:widowControl w:val="0"/>
              <w:bidi w:val="0"/>
              <w:spacing w:after="0" w:line="240" w:lineRule="auto"/>
              <w:jc w:val="center"/>
              <w:rPr>
                <w:rFonts w:ascii="Times New Roman" w:hAnsi="Times New Roman"/>
                <w:sz w:val="20"/>
                <w:szCs w:val="20"/>
              </w:rPr>
            </w:pPr>
            <w:r w:rsidR="004D495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D4954">
            <w:pPr>
              <w:widowControl w:val="0"/>
              <w:bidi w:val="0"/>
              <w:spacing w:after="0" w:line="240" w:lineRule="auto"/>
              <w:jc w:val="center"/>
              <w:rPr>
                <w:rFonts w:ascii="Times New Roman" w:hAnsi="Times New Roman"/>
                <w:sz w:val="20"/>
                <w:szCs w:val="20"/>
              </w:rPr>
            </w:pPr>
            <w:r w:rsidR="004D4954">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D158B6">
            <w:pPr>
              <w:widowControl w:val="0"/>
              <w:bidi w:val="0"/>
              <w:spacing w:after="0" w:line="240" w:lineRule="auto"/>
              <w:rPr>
                <w:rFonts w:ascii="Times New Roman" w:hAnsi="Times New Roman"/>
                <w:sz w:val="20"/>
                <w:szCs w:val="20"/>
              </w:rPr>
            </w:pPr>
            <w:r w:rsidR="004D4954">
              <w:rPr>
                <w:rFonts w:ascii="Times New Roman" w:hAnsi="Times New Roman"/>
                <w:sz w:val="20"/>
                <w:szCs w:val="20"/>
              </w:rPr>
              <w:t>§: 3</w:t>
            </w:r>
          </w:p>
          <w:p w:rsidR="004D4954" w:rsidRPr="00D018F2" w:rsidP="00D158B6">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r w:rsidR="00666EDF">
              <w:rPr>
                <w:rFonts w:ascii="Times New Roman" w:hAnsi="Times New Roman"/>
                <w:sz w:val="20"/>
                <w:szCs w:val="20"/>
              </w:rPr>
              <w:t xml:space="preserve">(1) </w:t>
            </w:r>
            <w:r w:rsidRPr="004D4954" w:rsidR="004D4954">
              <w:rPr>
                <w:rFonts w:ascii="Times New Roman" w:hAnsi="Times New Roman"/>
                <w:sz w:val="20"/>
                <w:szCs w:val="20"/>
              </w:rPr>
              <w:t>Regulovaným trhom je mnohostranný systém organizovaný organizátorom regulovaného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4D4954">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 xml:space="preserve">P: 10. </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10.</w:t>
            </w:r>
            <w:r>
              <w:rPr>
                <w:rFonts w:ascii="Times New Roman" w:hAnsi="Times New Roman"/>
                <w:sz w:val="20"/>
                <w:szCs w:val="20"/>
              </w:rPr>
              <w:t xml:space="preserve"> </w:t>
            </w:r>
            <w:r w:rsidRPr="006771F3">
              <w:rPr>
                <w:rFonts w:ascii="Times New Roman" w:hAnsi="Times New Roman"/>
                <w:sz w:val="20"/>
                <w:szCs w:val="20"/>
              </w:rPr>
              <w:t>„multilaterálny obchodný systém“ alebo „MTF“ je multilaterálny obchodný systém vymedzený v článku 4 ods.</w:t>
            </w:r>
            <w:r>
              <w:rPr>
                <w:rFonts w:ascii="Times New Roman" w:hAnsi="Times New Roman"/>
                <w:sz w:val="20"/>
                <w:szCs w:val="20"/>
              </w:rPr>
              <w:t xml:space="preserve"> 1 bode 22 smernice 2014/65/EÚ;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666ED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666EDF">
            <w:pPr>
              <w:widowControl w:val="0"/>
              <w:bidi w:val="0"/>
              <w:spacing w:after="0" w:line="240" w:lineRule="auto"/>
              <w:jc w:val="center"/>
              <w:rPr>
                <w:rFonts w:ascii="Times New Roman" w:hAnsi="Times New Roman"/>
                <w:sz w:val="20"/>
                <w:szCs w:val="20"/>
              </w:rPr>
            </w:pPr>
            <w:r w:rsidR="00666EDF">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D158B6">
            <w:pPr>
              <w:widowControl w:val="0"/>
              <w:bidi w:val="0"/>
              <w:spacing w:after="0" w:line="240" w:lineRule="auto"/>
              <w:rPr>
                <w:rFonts w:ascii="Times New Roman" w:hAnsi="Times New Roman"/>
                <w:sz w:val="20"/>
                <w:szCs w:val="20"/>
              </w:rPr>
            </w:pPr>
            <w:r w:rsidR="00666EDF">
              <w:rPr>
                <w:rFonts w:ascii="Times New Roman" w:hAnsi="Times New Roman"/>
                <w:sz w:val="20"/>
                <w:szCs w:val="20"/>
              </w:rPr>
              <w:t>§: 39a</w:t>
            </w:r>
          </w:p>
          <w:p w:rsidR="00B43AA1" w:rsidRPr="00D018F2" w:rsidP="00D158B6">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666EDF" w:rsidP="00666EDF">
            <w:pPr>
              <w:widowControl w:val="0"/>
              <w:bidi w:val="0"/>
              <w:spacing w:after="0" w:line="240" w:lineRule="auto"/>
              <w:rPr>
                <w:rFonts w:ascii="Times New Roman" w:hAnsi="Times New Roman"/>
                <w:sz w:val="20"/>
                <w:szCs w:val="20"/>
              </w:rPr>
            </w:pPr>
            <w:r w:rsidRPr="00666EDF" w:rsidR="00666EDF">
              <w:rPr>
                <w:rFonts w:ascii="Times New Roman" w:hAnsi="Times New Roman"/>
                <w:sz w:val="20"/>
                <w:szCs w:val="20"/>
              </w:rPr>
              <w:t>(1</w:t>
            </w:r>
            <w:r w:rsidR="00666EDF">
              <w:rPr>
                <w:rFonts w:ascii="Times New Roman" w:hAnsi="Times New Roman"/>
                <w:sz w:val="20"/>
                <w:szCs w:val="20"/>
              </w:rPr>
              <w:t xml:space="preserve">) </w:t>
            </w:r>
            <w:r w:rsidRPr="00666EDF" w:rsidR="00666EDF">
              <w:rPr>
                <w:rFonts w:ascii="Times New Roman" w:hAnsi="Times New Roman"/>
                <w:sz w:val="20"/>
                <w:szCs w:val="20"/>
              </w:rPr>
              <w:t>Mnohostranný obchodný systém je systém organizovaný obchodníkom s cennými papiermi alebo burzou na účely spájania alebo umožnenia spájania záujmov viacerých osôb nakupovať a predávať finančné nástroje v rámci systému a v súlade s pevne určenými pravidlami spôsobom, ktorého výsledkom je uzavretie obchodu s finančnými nástrojmi.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666EDF">
              <w:rPr>
                <w:rFonts w:ascii="Times New Roman" w:hAnsi="Times New Roman"/>
                <w:sz w:val="20"/>
                <w:szCs w:val="20"/>
              </w:rPr>
              <w:t>U</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P: 11.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11.</w:t>
            </w:r>
            <w:r>
              <w:rPr>
                <w:rFonts w:ascii="Times New Roman" w:hAnsi="Times New Roman"/>
                <w:sz w:val="20"/>
                <w:szCs w:val="20"/>
              </w:rPr>
              <w:t xml:space="preserve"> </w:t>
            </w:r>
            <w:r w:rsidRPr="006771F3">
              <w:rPr>
                <w:rFonts w:ascii="Times New Roman" w:hAnsi="Times New Roman"/>
                <w:sz w:val="20"/>
                <w:szCs w:val="20"/>
              </w:rPr>
              <w:t xml:space="preserve">„organizovaný obchodný systém“ alebo „OTF“ je organizovaný obchodný systém vymedzený v článku 4 ods. 1 </w:t>
            </w:r>
            <w:r>
              <w:rPr>
                <w:rFonts w:ascii="Times New Roman" w:hAnsi="Times New Roman"/>
                <w:sz w:val="20"/>
                <w:szCs w:val="20"/>
              </w:rPr>
              <w:t>bode 23 smernice 2014/65/EÚ;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9E6912">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9E6912">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P: 12.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12.</w:t>
            </w:r>
            <w:r>
              <w:rPr>
                <w:rFonts w:ascii="Times New Roman" w:hAnsi="Times New Roman"/>
                <w:sz w:val="20"/>
                <w:szCs w:val="20"/>
              </w:rPr>
              <w:t xml:space="preserve"> </w:t>
            </w:r>
            <w:r w:rsidRPr="006771F3">
              <w:rPr>
                <w:rFonts w:ascii="Times New Roman" w:hAnsi="Times New Roman"/>
                <w:sz w:val="20"/>
                <w:szCs w:val="20"/>
              </w:rPr>
              <w:t>„</w:t>
            </w:r>
            <w:r w:rsidRPr="007D78C2">
              <w:rPr>
                <w:rFonts w:ascii="Times New Roman" w:hAnsi="Times New Roman"/>
                <w:sz w:val="20"/>
                <w:szCs w:val="20"/>
              </w:rPr>
              <w:t>obchodné miesto</w:t>
            </w:r>
            <w:r w:rsidRPr="006771F3">
              <w:rPr>
                <w:rFonts w:ascii="Times New Roman" w:hAnsi="Times New Roman"/>
                <w:sz w:val="20"/>
                <w:szCs w:val="20"/>
              </w:rPr>
              <w:t>“ je obchodné miesto vymedzené v článku 4 ods. 1 bode 24 smernice 2014/65/EÚ;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7D78C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D78C2">
            <w:pPr>
              <w:widowControl w:val="0"/>
              <w:bidi w:val="0"/>
              <w:spacing w:after="0" w:line="240" w:lineRule="auto"/>
              <w:jc w:val="center"/>
              <w:rPr>
                <w:rFonts w:ascii="Times New Roman" w:hAnsi="Times New Roman"/>
                <w:sz w:val="20"/>
                <w:szCs w:val="20"/>
              </w:rPr>
            </w:pPr>
            <w:r w:rsidR="007D78C2">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D78C2" w:rsidRPr="007D78C2" w:rsidP="007D78C2">
            <w:pPr>
              <w:widowControl w:val="0"/>
              <w:bidi w:val="0"/>
              <w:spacing w:after="0" w:line="240" w:lineRule="auto"/>
              <w:rPr>
                <w:rFonts w:ascii="Times New Roman" w:hAnsi="Times New Roman"/>
                <w:sz w:val="20"/>
                <w:szCs w:val="20"/>
              </w:rPr>
            </w:pPr>
            <w:r w:rsidRPr="007D78C2">
              <w:rPr>
                <w:rFonts w:ascii="Times New Roman" w:hAnsi="Times New Roman"/>
                <w:sz w:val="20"/>
                <w:szCs w:val="20"/>
              </w:rPr>
              <w:t>§: 3</w:t>
            </w:r>
          </w:p>
          <w:p w:rsidR="009F6B85" w:rsidP="007D78C2">
            <w:pPr>
              <w:widowControl w:val="0"/>
              <w:bidi w:val="0"/>
              <w:spacing w:after="0" w:line="240" w:lineRule="auto"/>
              <w:rPr>
                <w:rFonts w:ascii="Times New Roman" w:hAnsi="Times New Roman"/>
                <w:sz w:val="20"/>
                <w:szCs w:val="20"/>
              </w:rPr>
            </w:pPr>
            <w:r w:rsidRPr="007D78C2" w:rsidR="007D78C2">
              <w:rPr>
                <w:rFonts w:ascii="Times New Roman" w:hAnsi="Times New Roman"/>
                <w:sz w:val="20"/>
                <w:szCs w:val="20"/>
              </w:rPr>
              <w:t>O: 1</w:t>
            </w: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P="007D78C2">
            <w:pPr>
              <w:widowControl w:val="0"/>
              <w:bidi w:val="0"/>
              <w:spacing w:after="0" w:line="240" w:lineRule="auto"/>
              <w:rPr>
                <w:rFonts w:ascii="Times New Roman" w:hAnsi="Times New Roman"/>
                <w:sz w:val="20"/>
                <w:szCs w:val="20"/>
              </w:rPr>
            </w:pPr>
          </w:p>
          <w:p w:rsidR="007D78C2" w:rsidRPr="007D78C2" w:rsidP="007D78C2">
            <w:pPr>
              <w:widowControl w:val="0"/>
              <w:bidi w:val="0"/>
              <w:spacing w:after="0" w:line="240" w:lineRule="auto"/>
              <w:rPr>
                <w:rFonts w:ascii="Times New Roman" w:hAnsi="Times New Roman"/>
                <w:sz w:val="20"/>
                <w:szCs w:val="20"/>
              </w:rPr>
            </w:pPr>
            <w:r w:rsidRPr="007D78C2">
              <w:rPr>
                <w:rFonts w:ascii="Times New Roman" w:hAnsi="Times New Roman"/>
                <w:sz w:val="20"/>
                <w:szCs w:val="20"/>
              </w:rPr>
              <w:t>§: 39a</w:t>
            </w:r>
          </w:p>
          <w:p w:rsidR="007D78C2" w:rsidRPr="00D018F2" w:rsidP="007D78C2">
            <w:pPr>
              <w:widowControl w:val="0"/>
              <w:bidi w:val="0"/>
              <w:spacing w:after="0" w:line="240" w:lineRule="auto"/>
              <w:rPr>
                <w:rFonts w:ascii="Times New Roman" w:hAnsi="Times New Roman"/>
                <w:sz w:val="20"/>
                <w:szCs w:val="20"/>
              </w:rPr>
            </w:pPr>
            <w:r w:rsidRPr="007D78C2">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P="00D158B6">
            <w:pPr>
              <w:widowControl w:val="0"/>
              <w:bidi w:val="0"/>
              <w:spacing w:after="0" w:line="240" w:lineRule="auto"/>
              <w:rPr>
                <w:rFonts w:ascii="Times New Roman" w:hAnsi="Times New Roman"/>
                <w:sz w:val="20"/>
                <w:szCs w:val="20"/>
              </w:rPr>
            </w:pPr>
            <w:r w:rsidRPr="007D78C2" w:rsidR="007D78C2">
              <w:rPr>
                <w:rFonts w:ascii="Times New Roman" w:hAnsi="Times New Roman"/>
                <w:sz w:val="20"/>
                <w:szCs w:val="20"/>
              </w:rPr>
              <w:t>(1) Regulovaným trhom je mnohostranný systém organizovaný organizátorom regulovaného trhu na účely spájania alebo umožnenia spájania záujmov viacerých osôb nakupovať a predávať finančné nástroje v rámci systému a v súlade s pevne určenými pravidlami spôsobom, ktorého výsledkom je uzavretie obchodu s finančnými nástrojmi prijatými na obchodovanie podľa pravidiel tohto systému a ktorý funguje pravidelne a v súlade s týmto zákonom.</w:t>
            </w:r>
          </w:p>
          <w:p w:rsidR="007D78C2" w:rsidRPr="00D018F2" w:rsidP="00D158B6">
            <w:pPr>
              <w:widowControl w:val="0"/>
              <w:bidi w:val="0"/>
              <w:spacing w:after="0" w:line="240" w:lineRule="auto"/>
              <w:rPr>
                <w:rFonts w:ascii="Times New Roman" w:hAnsi="Times New Roman"/>
                <w:sz w:val="20"/>
                <w:szCs w:val="20"/>
              </w:rPr>
            </w:pPr>
            <w:r w:rsidRPr="007D78C2">
              <w:rPr>
                <w:rFonts w:ascii="Times New Roman" w:hAnsi="Times New Roman"/>
                <w:sz w:val="20"/>
                <w:szCs w:val="20"/>
              </w:rPr>
              <w:t>(1) Mnohostranný obchodný systém je systém organizovaný obchodníkom s cennými papiermi alebo burzou na účely spájania alebo umožnenia spájania záujmov viacerých osôb nakupovať a predávať finančné nástroje v rámci systému a v súlade s pevne určenými pravidlami spôsobom, ktorého výsledkom je uzavretie obchodu s finančnými nástrojmi.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7D78C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991B04">
            <w:pPr>
              <w:widowControl w:val="0"/>
              <w:bidi w:val="0"/>
              <w:spacing w:after="0" w:line="240" w:lineRule="auto"/>
              <w:rPr>
                <w:rFonts w:ascii="Times New Roman" w:hAnsi="Times New Roman"/>
                <w:sz w:val="20"/>
                <w:szCs w:val="20"/>
              </w:rPr>
            </w:pPr>
            <w:r w:rsidR="00A900FE">
              <w:rPr>
                <w:rFonts w:ascii="Times New Roman" w:hAnsi="Times New Roman"/>
                <w:sz w:val="20"/>
                <w:szCs w:val="20"/>
              </w:rPr>
              <w:t xml:space="preserve">Pojem ,,organizovaný obchodný systém“ </w:t>
            </w:r>
            <w:r w:rsidR="00EE4CD6">
              <w:rPr>
                <w:rFonts w:ascii="Times New Roman" w:hAnsi="Times New Roman"/>
                <w:sz w:val="20"/>
                <w:szCs w:val="20"/>
              </w:rPr>
              <w:t xml:space="preserve">/,,OTF“ </w:t>
            </w:r>
            <w:r w:rsidR="00991B04">
              <w:rPr>
                <w:rFonts w:ascii="Times New Roman" w:hAnsi="Times New Roman"/>
                <w:sz w:val="20"/>
                <w:szCs w:val="20"/>
              </w:rPr>
              <w:t>nie je potrebné preberať</w:t>
            </w:r>
            <w:r w:rsidR="00A900FE">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P: 13.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936292">
            <w:pPr>
              <w:bidi w:val="0"/>
              <w:spacing w:after="0" w:line="240" w:lineRule="auto"/>
              <w:rPr>
                <w:rFonts w:ascii="Times New Roman" w:hAnsi="Times New Roman"/>
                <w:sz w:val="20"/>
                <w:szCs w:val="20"/>
              </w:rPr>
            </w:pPr>
            <w:r w:rsidRPr="006771F3">
              <w:rPr>
                <w:rFonts w:ascii="Times New Roman" w:hAnsi="Times New Roman"/>
                <w:sz w:val="20"/>
                <w:szCs w:val="20"/>
              </w:rPr>
              <w:t>13.</w:t>
            </w:r>
            <w:r>
              <w:rPr>
                <w:rFonts w:ascii="Times New Roman" w:hAnsi="Times New Roman"/>
                <w:sz w:val="20"/>
                <w:szCs w:val="20"/>
              </w:rPr>
              <w:t xml:space="preserve"> </w:t>
            </w:r>
            <w:r w:rsidRPr="006771F3">
              <w:rPr>
                <w:rFonts w:ascii="Times New Roman" w:hAnsi="Times New Roman"/>
                <w:sz w:val="20"/>
                <w:szCs w:val="20"/>
              </w:rPr>
              <w:t>„veľkoobchodný energetický produkt“ je veľkoobchodný energetický produkt vymedzený v článku 2 ods. 4 nariadenia Európskeho parlamentu</w:t>
            </w:r>
            <w:r>
              <w:rPr>
                <w:rFonts w:ascii="Times New Roman" w:hAnsi="Times New Roman"/>
                <w:sz w:val="20"/>
                <w:szCs w:val="20"/>
              </w:rPr>
              <w:t xml:space="preserve"> a Rady (EÚ) č. 1227/2011 (10);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9E6912">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9E6912">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600471">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600471">
              <w:rPr>
                <w:rFonts w:ascii="Times New Roman" w:hAnsi="Times New Roman"/>
                <w:sz w:val="20"/>
                <w:szCs w:val="20"/>
              </w:rPr>
              <w:t xml:space="preserve">pravené v nariadení </w:t>
            </w:r>
            <w:r w:rsidRPr="00F45F1E" w:rsidR="00600471">
              <w:rPr>
                <w:rFonts w:ascii="Times New Roman" w:hAnsi="Times New Roman"/>
                <w:sz w:val="20"/>
                <w:szCs w:val="20"/>
              </w:rPr>
              <w:t xml:space="preserve">Európskeho parlamentu a Rady (EÚ) č. </w:t>
            </w:r>
            <w:r w:rsidR="00600471">
              <w:rPr>
                <w:rFonts w:ascii="Times New Roman" w:hAnsi="Times New Roman"/>
                <w:sz w:val="20"/>
                <w:szCs w:val="20"/>
              </w:rPr>
              <w:t>1227</w:t>
            </w:r>
            <w:r w:rsidRPr="00F45F1E" w:rsidR="00600471">
              <w:rPr>
                <w:rFonts w:ascii="Times New Roman" w:hAnsi="Times New Roman"/>
                <w:sz w:val="20"/>
                <w:szCs w:val="20"/>
              </w:rPr>
              <w:t>/201</w:t>
            </w:r>
            <w:r w:rsidR="00600471">
              <w:rPr>
                <w:rFonts w:ascii="Times New Roman" w:hAnsi="Times New Roman"/>
                <w:sz w:val="20"/>
                <w:szCs w:val="20"/>
              </w:rPr>
              <w:t>1</w:t>
            </w:r>
            <w:r w:rsidRPr="00F45F1E" w:rsidR="00600471">
              <w:rPr>
                <w:rFonts w:ascii="Times New Roman" w:hAnsi="Times New Roman"/>
                <w:sz w:val="20"/>
                <w:szCs w:val="20"/>
              </w:rPr>
              <w:t xml:space="preserve"> z 1</w:t>
            </w:r>
            <w:r w:rsidR="00600471">
              <w:rPr>
                <w:rFonts w:ascii="Times New Roman" w:hAnsi="Times New Roman"/>
                <w:sz w:val="20"/>
                <w:szCs w:val="20"/>
              </w:rPr>
              <w:t>5</w:t>
            </w:r>
            <w:r w:rsidRPr="00F45F1E" w:rsidR="00600471">
              <w:rPr>
                <w:rFonts w:ascii="Times New Roman" w:hAnsi="Times New Roman"/>
                <w:sz w:val="20"/>
                <w:szCs w:val="20"/>
              </w:rPr>
              <w:t>.</w:t>
            </w:r>
            <w:r w:rsidR="00600471">
              <w:rPr>
                <w:rFonts w:ascii="Times New Roman" w:hAnsi="Times New Roman"/>
                <w:sz w:val="20"/>
                <w:szCs w:val="20"/>
              </w:rPr>
              <w:t xml:space="preserve"> októbra 2011 o integrite a transparentnosti </w:t>
            </w:r>
            <w:r w:rsidRPr="00600471" w:rsidR="00600471">
              <w:rPr>
                <w:rFonts w:ascii="Times New Roman" w:hAnsi="Times New Roman"/>
                <w:sz w:val="20"/>
                <w:szCs w:val="20"/>
              </w:rPr>
              <w:t>veľkoobchodného trhu s</w:t>
            </w:r>
            <w:r w:rsidR="007B4182">
              <w:rPr>
                <w:rFonts w:ascii="Times New Roman" w:hAnsi="Times New Roman"/>
                <w:sz w:val="20"/>
                <w:szCs w:val="20"/>
              </w:rPr>
              <w:t> </w:t>
            </w:r>
            <w:r w:rsidRPr="00600471" w:rsidR="00600471">
              <w:rPr>
                <w:rFonts w:ascii="Times New Roman" w:hAnsi="Times New Roman"/>
                <w:sz w:val="20"/>
                <w:szCs w:val="20"/>
              </w:rPr>
              <w:t>energiou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Č: 2</w:t>
            </w:r>
          </w:p>
          <w:p w:rsidR="009F6B85" w:rsidP="00936292">
            <w:pPr>
              <w:widowControl w:val="0"/>
              <w:bidi w:val="0"/>
              <w:spacing w:after="0" w:line="240" w:lineRule="auto"/>
              <w:rPr>
                <w:rFonts w:ascii="Times New Roman" w:hAnsi="Times New Roman"/>
                <w:sz w:val="20"/>
                <w:szCs w:val="20"/>
              </w:rPr>
            </w:pPr>
            <w:r>
              <w:rPr>
                <w:rFonts w:ascii="Times New Roman" w:hAnsi="Times New Roman"/>
                <w:sz w:val="20"/>
                <w:szCs w:val="20"/>
              </w:rPr>
              <w:t>P: 14.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D158B6">
            <w:pPr>
              <w:bidi w:val="0"/>
              <w:spacing w:after="0" w:line="240" w:lineRule="auto"/>
              <w:rPr>
                <w:rFonts w:ascii="Times New Roman" w:hAnsi="Times New Roman"/>
                <w:sz w:val="20"/>
                <w:szCs w:val="20"/>
              </w:rPr>
            </w:pPr>
            <w:r w:rsidRPr="006771F3">
              <w:rPr>
                <w:rFonts w:ascii="Times New Roman" w:hAnsi="Times New Roman"/>
                <w:sz w:val="20"/>
                <w:szCs w:val="20"/>
              </w:rPr>
              <w:t>14.</w:t>
            </w:r>
            <w:r>
              <w:rPr>
                <w:rFonts w:ascii="Times New Roman" w:hAnsi="Times New Roman"/>
                <w:sz w:val="20"/>
                <w:szCs w:val="20"/>
              </w:rPr>
              <w:t xml:space="preserve"> </w:t>
            </w:r>
            <w:r w:rsidRPr="006771F3">
              <w:rPr>
                <w:rFonts w:ascii="Times New Roman" w:hAnsi="Times New Roman"/>
                <w:sz w:val="20"/>
                <w:szCs w:val="20"/>
              </w:rPr>
              <w:t>„emitent“ je emitent vymedzený v článku 3 ods. 1 bode 21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D474B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jc w:val="center"/>
              <w:rPr>
                <w:rFonts w:ascii="Times New Roman" w:hAnsi="Times New Roman"/>
                <w:sz w:val="20"/>
                <w:szCs w:val="20"/>
              </w:rPr>
            </w:pPr>
            <w:r w:rsidR="00D474B1">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158B6">
            <w:pPr>
              <w:widowControl w:val="0"/>
              <w:bidi w:val="0"/>
              <w:spacing w:after="0" w:line="240" w:lineRule="auto"/>
              <w:rPr>
                <w:rFonts w:ascii="Times New Roman" w:hAnsi="Times New Roman"/>
                <w:sz w:val="20"/>
                <w:szCs w:val="20"/>
              </w:rPr>
            </w:pPr>
            <w:r w:rsidR="007B4182">
              <w:rPr>
                <w:rFonts w:ascii="Times New Roman" w:hAnsi="Times New Roman"/>
                <w:sz w:val="20"/>
                <w:szCs w:val="20"/>
              </w:rPr>
              <w:t>U</w:t>
            </w:r>
            <w:r w:rsidR="00463B2E">
              <w:rPr>
                <w:rFonts w:ascii="Times New Roman" w:hAnsi="Times New Roman"/>
                <w:sz w:val="20"/>
                <w:szCs w:val="20"/>
              </w:rPr>
              <w:t>pravené v nariadení o zneužívaní trhu</w:t>
            </w:r>
            <w:r w:rsidR="007B4182">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6771F3">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A567C8">
            <w:pPr>
              <w:bidi w:val="0"/>
              <w:spacing w:after="0" w:line="240" w:lineRule="auto"/>
              <w:rPr>
                <w:rFonts w:ascii="Times New Roman" w:hAnsi="Times New Roman"/>
                <w:sz w:val="20"/>
                <w:szCs w:val="20"/>
              </w:rPr>
            </w:pPr>
            <w:r w:rsidRPr="006771F3">
              <w:rPr>
                <w:rFonts w:ascii="Times New Roman" w:hAnsi="Times New Roman"/>
                <w:sz w:val="20"/>
                <w:szCs w:val="20"/>
              </w:rPr>
              <w:t>Členské štáty prijmú potrebné opatrenia na zabezpečenie toho, aby sa obchodovanie s využitím dôverných informácií, odporúčanie inej osobe zapojiť sa do obchodovania s využitím dôverných informácií alebo navádzanie inej osoby zapojiť sa do obchodovania s využitím dôverných informácií uvedené v odsekoch 2 až 8 považovali za trestné činy aspoň v závažných prípadoch a vtedy, ak sú spáchané úmyselne.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66859">
            <w:pPr>
              <w:widowControl w:val="0"/>
              <w:bidi w:val="0"/>
              <w:spacing w:after="0" w:line="240" w:lineRule="auto"/>
              <w:jc w:val="center"/>
              <w:rPr>
                <w:rFonts w:ascii="Times New Roman" w:hAnsi="Times New Roman"/>
                <w:sz w:val="20"/>
                <w:szCs w:val="20"/>
              </w:rPr>
            </w:pPr>
            <w:r w:rsidRPr="00A55614" w:rsidR="003E287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55614" w:rsidP="00DB7031">
            <w:pPr>
              <w:widowControl w:val="0"/>
              <w:bidi w:val="0"/>
              <w:spacing w:after="0" w:line="240" w:lineRule="auto"/>
              <w:jc w:val="center"/>
              <w:rPr>
                <w:rFonts w:ascii="Times New Roman" w:hAnsi="Times New Roman"/>
                <w:sz w:val="20"/>
                <w:szCs w:val="20"/>
              </w:rPr>
            </w:pPr>
            <w:r>
              <w:rPr>
                <w:rFonts w:ascii="Times New Roman" w:hAnsi="Times New Roman"/>
                <w:sz w:val="20"/>
                <w:szCs w:val="20"/>
              </w:rPr>
              <w:t>1</w:t>
            </w: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RPr="00A55614" w:rsidP="00A55614">
            <w:pPr>
              <w:bidi w:val="0"/>
              <w:spacing w:after="0" w:line="240" w:lineRule="auto"/>
              <w:rPr>
                <w:rFonts w:ascii="Times New Roman" w:hAnsi="Times New Roman"/>
                <w:sz w:val="20"/>
                <w:szCs w:val="20"/>
              </w:rPr>
            </w:pPr>
          </w:p>
          <w:p w:rsidR="00A55614" w:rsidP="00A55614">
            <w:pPr>
              <w:bidi w:val="0"/>
              <w:spacing w:after="0" w:line="240" w:lineRule="auto"/>
              <w:rPr>
                <w:rFonts w:ascii="Times New Roman" w:hAnsi="Times New Roman"/>
                <w:sz w:val="20"/>
                <w:szCs w:val="20"/>
              </w:rPr>
            </w:pPr>
          </w:p>
          <w:p w:rsidR="009F6B85" w:rsidRPr="00A55614" w:rsidP="00A55614">
            <w:pPr>
              <w:bidi w:val="0"/>
              <w:spacing w:after="0" w:line="240" w:lineRule="auto"/>
              <w:jc w:val="center"/>
              <w:rPr>
                <w:rFonts w:ascii="Times New Roman" w:hAnsi="Times New Roman"/>
                <w:sz w:val="20"/>
                <w:szCs w:val="20"/>
              </w:rPr>
            </w:pPr>
            <w:r w:rsidR="00A55614">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D50C33">
            <w:pPr>
              <w:widowControl w:val="0"/>
              <w:bidi w:val="0"/>
              <w:spacing w:after="0" w:line="240" w:lineRule="auto"/>
              <w:rPr>
                <w:rFonts w:ascii="Times New Roman" w:hAnsi="Times New Roman"/>
                <w:sz w:val="20"/>
                <w:szCs w:val="20"/>
              </w:rPr>
            </w:pPr>
            <w:r w:rsidR="00DB7031">
              <w:rPr>
                <w:rFonts w:ascii="Times New Roman" w:hAnsi="Times New Roman"/>
                <w:sz w:val="20"/>
                <w:szCs w:val="20"/>
              </w:rPr>
              <w:t>§: 265</w:t>
            </w:r>
          </w:p>
          <w:p w:rsidR="002B57BE" w:rsidP="00D50C33">
            <w:pPr>
              <w:widowControl w:val="0"/>
              <w:bidi w:val="0"/>
              <w:spacing w:after="0" w:line="240" w:lineRule="auto"/>
              <w:rPr>
                <w:rFonts w:ascii="Times New Roman" w:hAnsi="Times New Roman"/>
                <w:sz w:val="20"/>
                <w:szCs w:val="20"/>
              </w:rPr>
            </w:pPr>
            <w:r w:rsidR="00DB7031">
              <w:rPr>
                <w:rFonts w:ascii="Times New Roman" w:hAnsi="Times New Roman"/>
                <w:sz w:val="20"/>
                <w:szCs w:val="20"/>
              </w:rPr>
              <w:t>O: 1</w:t>
            </w: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RPr="002B57BE" w:rsidP="002B57BE">
            <w:pPr>
              <w:bidi w:val="0"/>
              <w:spacing w:after="0" w:line="240" w:lineRule="auto"/>
              <w:rPr>
                <w:rFonts w:ascii="Times New Roman" w:hAnsi="Times New Roman"/>
                <w:sz w:val="20"/>
                <w:szCs w:val="20"/>
              </w:rPr>
            </w:pPr>
          </w:p>
          <w:p w:rsidR="002B57BE" w:rsidP="002B57BE">
            <w:pPr>
              <w:bidi w:val="0"/>
              <w:spacing w:after="0" w:line="240" w:lineRule="auto"/>
              <w:rPr>
                <w:rFonts w:ascii="Times New Roman" w:hAnsi="Times New Roman"/>
                <w:sz w:val="20"/>
                <w:szCs w:val="20"/>
              </w:rPr>
            </w:pPr>
          </w:p>
          <w:p w:rsidR="002B57BE" w:rsidP="002B57BE">
            <w:pPr>
              <w:bidi w:val="0"/>
              <w:spacing w:after="0" w:line="240" w:lineRule="auto"/>
              <w:rPr>
                <w:rFonts w:ascii="Times New Roman" w:hAnsi="Times New Roman"/>
                <w:sz w:val="20"/>
                <w:szCs w:val="20"/>
              </w:rPr>
            </w:pPr>
          </w:p>
          <w:p w:rsidR="00E761FD" w:rsidP="002B57BE">
            <w:pPr>
              <w:bidi w:val="0"/>
              <w:spacing w:after="0" w:line="240" w:lineRule="auto"/>
              <w:rPr>
                <w:rFonts w:ascii="Times New Roman" w:hAnsi="Times New Roman"/>
                <w:sz w:val="20"/>
                <w:szCs w:val="20"/>
              </w:rPr>
            </w:pPr>
          </w:p>
          <w:p w:rsidR="00DB7031" w:rsidP="002B57BE">
            <w:pPr>
              <w:bidi w:val="0"/>
              <w:spacing w:after="0" w:line="240" w:lineRule="auto"/>
              <w:rPr>
                <w:rFonts w:ascii="Times New Roman" w:hAnsi="Times New Roman"/>
                <w:sz w:val="20"/>
                <w:szCs w:val="20"/>
              </w:rPr>
            </w:pPr>
            <w:r w:rsidR="002B57BE">
              <w:rPr>
                <w:rFonts w:ascii="Times New Roman" w:hAnsi="Times New Roman"/>
                <w:sz w:val="20"/>
                <w:szCs w:val="20"/>
              </w:rPr>
              <w:t>§: 21</w:t>
            </w:r>
          </w:p>
          <w:p w:rsidR="002B57BE" w:rsidP="002B57BE">
            <w:pPr>
              <w:bidi w:val="0"/>
              <w:spacing w:after="0" w:line="240" w:lineRule="auto"/>
              <w:rPr>
                <w:rFonts w:ascii="Times New Roman" w:hAnsi="Times New Roman"/>
                <w:sz w:val="20"/>
                <w:szCs w:val="20"/>
              </w:rPr>
            </w:pPr>
            <w:r>
              <w:rPr>
                <w:rFonts w:ascii="Times New Roman" w:hAnsi="Times New Roman"/>
                <w:sz w:val="20"/>
                <w:szCs w:val="20"/>
              </w:rPr>
              <w:t>O: 1</w:t>
            </w:r>
          </w:p>
          <w:p w:rsidR="00151B17" w:rsidRPr="00151B17" w:rsidP="00151B17">
            <w:pPr>
              <w:bidi w:val="0"/>
              <w:spacing w:after="0" w:line="240" w:lineRule="auto"/>
              <w:rPr>
                <w:rFonts w:ascii="Times New Roman" w:hAnsi="Times New Roman"/>
                <w:sz w:val="20"/>
                <w:szCs w:val="20"/>
              </w:rPr>
            </w:pPr>
            <w:r w:rsidR="002B57B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B7031" w:rsidP="00DB7031">
            <w:pPr>
              <w:bidi w:val="0"/>
              <w:spacing w:after="0" w:line="240" w:lineRule="auto"/>
              <w:rPr>
                <w:rFonts w:ascii="Times New Roman" w:hAnsi="Times New Roman"/>
                <w:sz w:val="20"/>
                <w:szCs w:val="20"/>
              </w:rPr>
            </w:pPr>
            <w:r w:rsidRPr="00A55614">
              <w:rPr>
                <w:rFonts w:ascii="Times New Roman" w:hAnsi="Times New Roman"/>
                <w:sz w:val="20"/>
                <w:szCs w:val="20"/>
              </w:rPr>
              <w:t>(1)</w:t>
            </w:r>
            <w:r w:rsidRPr="002460A2" w:rsidR="002460A2">
              <w:rPr>
                <w:rFonts w:ascii="Times New Roman" w:hAnsi="Times New Roman"/>
                <w:sz w:val="20"/>
                <w:szCs w:val="20"/>
              </w:rPr>
              <w:t xml:space="preserve"> </w:t>
            </w:r>
            <w:r w:rsidRPr="00DB7031">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Pr>
                <w:rFonts w:ascii="Times New Roman" w:hAnsi="Times New Roman"/>
                <w:sz w:val="20"/>
                <w:szCs w:val="20"/>
              </w:rPr>
              <w:t xml:space="preserve"> </w:t>
            </w:r>
            <w:r w:rsidRPr="002460A2">
              <w:rPr>
                <w:rFonts w:ascii="Times New Roman" w:hAnsi="Times New Roman"/>
                <w:sz w:val="20"/>
                <w:szCs w:val="20"/>
                <w:u w:val="single"/>
              </w:rPr>
              <w:t>alebo kto neoprávnene použije dôvernú informáciu podľa osobitného predpisu alebo kto takú dôvernú informáciu nepovolanej osobe vyzradí,</w:t>
            </w:r>
            <w:r w:rsidRPr="00DB7031">
              <w:rPr>
                <w:rFonts w:ascii="Times New Roman" w:hAnsi="Times New Roman"/>
                <w:sz w:val="20"/>
                <w:szCs w:val="20"/>
                <w:u w:val="single"/>
              </w:rPr>
              <w:t xml:space="preserve"> </w:t>
            </w:r>
            <w:r w:rsidRPr="00DB7031">
              <w:rPr>
                <w:rFonts w:ascii="Times New Roman" w:hAnsi="Times New Roman"/>
                <w:sz w:val="20"/>
                <w:szCs w:val="20"/>
              </w:rPr>
              <w:t>potrestá sa odňatím slobody až na</w:t>
            </w:r>
            <w:r w:rsidRPr="00DB7031">
              <w:rPr>
                <w:rFonts w:ascii="Times New Roman" w:hAnsi="Times New Roman"/>
                <w:sz w:val="20"/>
                <w:szCs w:val="20"/>
                <w:u w:val="single"/>
              </w:rPr>
              <w:t xml:space="preserve"> </w:t>
            </w:r>
            <w:r w:rsidRPr="002460A2">
              <w:rPr>
                <w:rFonts w:ascii="Times New Roman" w:hAnsi="Times New Roman"/>
                <w:sz w:val="20"/>
                <w:szCs w:val="20"/>
                <w:u w:val="single"/>
              </w:rPr>
              <w:t>štyri</w:t>
            </w:r>
            <w:r w:rsidRPr="00DB7031">
              <w:rPr>
                <w:rFonts w:ascii="Times New Roman" w:hAnsi="Times New Roman"/>
                <w:sz w:val="20"/>
                <w:szCs w:val="20"/>
                <w:u w:val="single"/>
              </w:rPr>
              <w:t xml:space="preserve"> </w:t>
            </w:r>
            <w:r w:rsidRPr="00DB7031">
              <w:rPr>
                <w:rFonts w:ascii="Times New Roman" w:hAnsi="Times New Roman"/>
                <w:sz w:val="20"/>
                <w:szCs w:val="20"/>
              </w:rPr>
              <w:t>roky</w:t>
            </w:r>
            <w:r w:rsidR="002B57BE">
              <w:rPr>
                <w:rFonts w:ascii="Times New Roman" w:hAnsi="Times New Roman"/>
                <w:sz w:val="20"/>
                <w:szCs w:val="20"/>
              </w:rPr>
              <w:t>.</w:t>
            </w:r>
          </w:p>
          <w:p w:rsidR="002B57BE" w:rsidP="00DB7031">
            <w:pPr>
              <w:bidi w:val="0"/>
              <w:spacing w:after="0" w:line="240" w:lineRule="auto"/>
              <w:rPr>
                <w:rFonts w:ascii="Times New Roman" w:hAnsi="Times New Roman"/>
                <w:sz w:val="20"/>
                <w:szCs w:val="20"/>
              </w:rPr>
            </w:pPr>
          </w:p>
          <w:p w:rsidR="002B57BE" w:rsidP="002B57BE">
            <w:pPr>
              <w:bidi w:val="0"/>
              <w:spacing w:after="0" w:line="240" w:lineRule="auto"/>
              <w:rPr>
                <w:rFonts w:ascii="Times New Roman" w:hAnsi="Times New Roman"/>
                <w:sz w:val="20"/>
                <w:szCs w:val="20"/>
              </w:rPr>
            </w:pPr>
            <w:r w:rsidRPr="002B57BE">
              <w:rPr>
                <w:rFonts w:ascii="Times New Roman" w:hAnsi="Times New Roman"/>
                <w:sz w:val="20"/>
                <w:szCs w:val="20"/>
              </w:rPr>
              <w:t xml:space="preserve">(1) Účastník na dokonanom trestnom čine alebo na jeho pokuse je ten, kto úmyselne </w:t>
            </w:r>
          </w:p>
          <w:p w:rsidR="009F6B85" w:rsidRPr="00D018F2" w:rsidP="00151B17">
            <w:pPr>
              <w:bidi w:val="0"/>
              <w:spacing w:after="0" w:line="240" w:lineRule="auto"/>
              <w:rPr>
                <w:rFonts w:ascii="Times New Roman" w:hAnsi="Times New Roman"/>
                <w:sz w:val="20"/>
                <w:szCs w:val="20"/>
              </w:rPr>
            </w:pPr>
            <w:r w:rsidRPr="002B57BE" w:rsidR="002B57BE">
              <w:rPr>
                <w:rFonts w:ascii="Times New Roman" w:hAnsi="Times New Roman"/>
                <w:sz w:val="20"/>
                <w:szCs w:val="20"/>
              </w:rPr>
              <w:t>b)</w:t>
            </w:r>
            <w:r w:rsidR="002B57BE">
              <w:rPr>
                <w:rFonts w:ascii="Times New Roman" w:hAnsi="Times New Roman"/>
                <w:sz w:val="20"/>
                <w:szCs w:val="20"/>
              </w:rPr>
              <w:t xml:space="preserve"> </w:t>
            </w:r>
            <w:r w:rsidRPr="002B57BE" w:rsidR="002B57BE">
              <w:rPr>
                <w:rFonts w:ascii="Times New Roman" w:hAnsi="Times New Roman"/>
                <w:sz w:val="20"/>
                <w:szCs w:val="20"/>
              </w:rPr>
              <w:t>naviedol iného na spáchanie trestného činu (návodca),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94363">
            <w:pPr>
              <w:widowControl w:val="0"/>
              <w:bidi w:val="0"/>
              <w:spacing w:after="0" w:line="240" w:lineRule="auto"/>
              <w:jc w:val="center"/>
              <w:rPr>
                <w:rFonts w:ascii="Times New Roman" w:hAnsi="Times New Roman"/>
                <w:sz w:val="20"/>
                <w:szCs w:val="20"/>
              </w:rPr>
            </w:pPr>
            <w:r w:rsidR="00A55614">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6771F3">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A567C8">
            <w:pPr>
              <w:bidi w:val="0"/>
              <w:spacing w:after="0" w:line="240" w:lineRule="auto"/>
              <w:rPr>
                <w:rFonts w:ascii="Times New Roman" w:hAnsi="Times New Roman"/>
                <w:sz w:val="20"/>
                <w:szCs w:val="20"/>
              </w:rPr>
            </w:pPr>
            <w:r w:rsidRPr="006771F3">
              <w:rPr>
                <w:rFonts w:ascii="Times New Roman" w:hAnsi="Times New Roman"/>
                <w:sz w:val="20"/>
                <w:szCs w:val="20"/>
              </w:rPr>
              <w:t>Na účely tejto smernice sa za obchodovanie s využitím dôverných informácií považuje činnosť, keď osoba má dôverné informácie a využíva ich priamo alebo nepriamo na nadobudnutie alebo prevod finančných nástrojov, na ktoré sa tieto informácie vzťahujú, a to na vlastný účet alebo na účet tretej osoby.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66859">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B4880">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B33E75">
            <w:pPr>
              <w:widowControl w:val="0"/>
              <w:bidi w:val="0"/>
              <w:spacing w:after="0" w:line="240" w:lineRule="auto"/>
              <w:rPr>
                <w:rFonts w:ascii="Times New Roman" w:hAnsi="Times New Roman"/>
                <w:sz w:val="20"/>
                <w:szCs w:val="20"/>
              </w:rPr>
            </w:pPr>
            <w:r w:rsidR="002B57BE">
              <w:rPr>
                <w:rFonts w:ascii="Times New Roman" w:hAnsi="Times New Roman"/>
                <w:sz w:val="20"/>
                <w:szCs w:val="20"/>
              </w:rPr>
              <w:t>§: 265</w:t>
            </w:r>
          </w:p>
          <w:p w:rsidR="002B57BE" w:rsidRPr="00D018F2" w:rsidP="00B33E75">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ED7A9F" w:rsidP="00B33E75">
            <w:pPr>
              <w:widowControl w:val="0"/>
              <w:bidi w:val="0"/>
              <w:spacing w:after="0" w:line="240" w:lineRule="auto"/>
              <w:jc w:val="both"/>
              <w:rPr>
                <w:rFonts w:ascii="Times New Roman" w:hAnsi="Times New Roman"/>
                <w:sz w:val="20"/>
                <w:szCs w:val="20"/>
              </w:rPr>
            </w:pPr>
            <w:r w:rsidRPr="00A55614" w:rsidR="00DA6E8F">
              <w:rPr>
                <w:rFonts w:ascii="Times New Roman" w:hAnsi="Times New Roman"/>
                <w:sz w:val="20"/>
                <w:szCs w:val="20"/>
              </w:rPr>
              <w:t>(1)</w:t>
            </w:r>
            <w:r w:rsidRPr="002460A2" w:rsidR="00DA6E8F">
              <w:rPr>
                <w:rFonts w:ascii="Times New Roman" w:hAnsi="Times New Roman"/>
                <w:sz w:val="20"/>
                <w:szCs w:val="20"/>
              </w:rPr>
              <w:t xml:space="preserve"> </w:t>
            </w:r>
            <w:r w:rsidRPr="00DB7031" w:rsidR="00DA6E8F">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DA6E8F">
              <w:rPr>
                <w:rFonts w:ascii="Times New Roman" w:hAnsi="Times New Roman"/>
                <w:sz w:val="20"/>
                <w:szCs w:val="20"/>
              </w:rPr>
              <w:t xml:space="preserve"> </w:t>
            </w:r>
            <w:r w:rsidRPr="002460A2" w:rsidR="00DA6E8F">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DA6E8F">
              <w:rPr>
                <w:rFonts w:ascii="Times New Roman" w:hAnsi="Times New Roman"/>
                <w:sz w:val="20"/>
                <w:szCs w:val="20"/>
                <w:u w:val="single"/>
              </w:rPr>
              <w:t xml:space="preserve"> </w:t>
            </w:r>
            <w:r w:rsidRPr="00DB7031" w:rsidR="00DA6E8F">
              <w:rPr>
                <w:rFonts w:ascii="Times New Roman" w:hAnsi="Times New Roman"/>
                <w:sz w:val="20"/>
                <w:szCs w:val="20"/>
              </w:rPr>
              <w:t>potrestá sa odňatím slobody až na</w:t>
            </w:r>
            <w:r w:rsidRPr="00DB7031" w:rsidR="00DA6E8F">
              <w:rPr>
                <w:rFonts w:ascii="Times New Roman" w:hAnsi="Times New Roman"/>
                <w:sz w:val="20"/>
                <w:szCs w:val="20"/>
                <w:u w:val="single"/>
              </w:rPr>
              <w:t xml:space="preserve"> </w:t>
            </w:r>
            <w:r w:rsidRPr="002460A2" w:rsidR="00DA6E8F">
              <w:rPr>
                <w:rFonts w:ascii="Times New Roman" w:hAnsi="Times New Roman"/>
                <w:sz w:val="20"/>
                <w:szCs w:val="20"/>
                <w:u w:val="single"/>
              </w:rPr>
              <w:t>štyri</w:t>
            </w:r>
            <w:r w:rsidRPr="00DB7031" w:rsidR="00DA6E8F">
              <w:rPr>
                <w:rFonts w:ascii="Times New Roman" w:hAnsi="Times New Roman"/>
                <w:sz w:val="20"/>
                <w:szCs w:val="20"/>
                <w:u w:val="single"/>
              </w:rPr>
              <w:t xml:space="preserve"> </w:t>
            </w:r>
            <w:r w:rsidRPr="00DB7031" w:rsidR="00DA6E8F">
              <w:rPr>
                <w:rFonts w:ascii="Times New Roman" w:hAnsi="Times New Roman"/>
                <w:sz w:val="20"/>
                <w:szCs w:val="20"/>
              </w:rPr>
              <w:t>roky</w:t>
            </w:r>
            <w:r w:rsidR="00DA6E8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66859">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3</w:t>
            </w:r>
          </w:p>
          <w:p w:rsidR="009F6B85"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a)</w:t>
            </w:r>
            <w:r w:rsidR="00DA6E8F">
              <w:rPr>
                <w:rFonts w:ascii="Times New Roman" w:hAnsi="Times New Roman"/>
                <w:sz w:val="20"/>
                <w:szCs w:val="20"/>
              </w:rPr>
              <w:t>-d)</w:t>
            </w:r>
            <w:r>
              <w:rPr>
                <w:rFonts w:ascii="Times New Roman" w:hAnsi="Times New Roman"/>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6771F3" w:rsidP="006771F3">
            <w:pPr>
              <w:bidi w:val="0"/>
              <w:spacing w:after="0" w:line="240" w:lineRule="auto"/>
              <w:rPr>
                <w:rFonts w:ascii="Times New Roman" w:hAnsi="Times New Roman"/>
                <w:sz w:val="20"/>
                <w:szCs w:val="20"/>
              </w:rPr>
            </w:pPr>
            <w:r w:rsidRPr="006771F3">
              <w:rPr>
                <w:rFonts w:ascii="Times New Roman" w:hAnsi="Times New Roman"/>
                <w:sz w:val="20"/>
                <w:szCs w:val="20"/>
              </w:rPr>
              <w:t>Tento článok sa vzťahuje na každú osobu, ktorá má dôverné informácie v dôsledku toho, že uvedená osoba:</w:t>
            </w:r>
          </w:p>
          <w:p w:rsidR="00DA6E8F" w:rsidP="00DA6E8F">
            <w:pPr>
              <w:bidi w:val="0"/>
              <w:spacing w:after="0" w:line="240" w:lineRule="auto"/>
              <w:rPr>
                <w:rFonts w:ascii="Times New Roman" w:hAnsi="Times New Roman"/>
                <w:sz w:val="20"/>
                <w:szCs w:val="20"/>
              </w:rPr>
            </w:pPr>
            <w:r w:rsidRPr="006771F3" w:rsidR="009F6B85">
              <w:rPr>
                <w:rFonts w:ascii="Times New Roman" w:hAnsi="Times New Roman"/>
                <w:sz w:val="20"/>
                <w:szCs w:val="20"/>
              </w:rPr>
              <w:t>a)</w:t>
            </w:r>
            <w:r w:rsidR="009F6B85">
              <w:rPr>
                <w:rFonts w:ascii="Times New Roman" w:hAnsi="Times New Roman"/>
                <w:sz w:val="20"/>
                <w:szCs w:val="20"/>
              </w:rPr>
              <w:t xml:space="preserve"> </w:t>
            </w:r>
            <w:r w:rsidRPr="006771F3" w:rsidR="009F6B85">
              <w:rPr>
                <w:rFonts w:ascii="Times New Roman" w:hAnsi="Times New Roman"/>
                <w:sz w:val="20"/>
                <w:szCs w:val="20"/>
              </w:rPr>
              <w:t>je členom správnych, riadiacich al</w:t>
            </w:r>
            <w:r w:rsidR="009F6B85">
              <w:rPr>
                <w:rFonts w:ascii="Times New Roman" w:hAnsi="Times New Roman"/>
                <w:sz w:val="20"/>
                <w:szCs w:val="20"/>
              </w:rPr>
              <w:t>ebo dozorných orgánov emitenta;</w:t>
            </w:r>
            <w:r w:rsidRPr="006771F3">
              <w:rPr>
                <w:rFonts w:ascii="Times New Roman" w:hAnsi="Times New Roman"/>
                <w:sz w:val="20"/>
                <w:szCs w:val="20"/>
              </w:rPr>
              <w:t xml:space="preserve"> </w:t>
            </w:r>
          </w:p>
          <w:p w:rsidR="00DA6E8F" w:rsidRPr="006771F3" w:rsidP="00DA6E8F">
            <w:pPr>
              <w:bidi w:val="0"/>
              <w:spacing w:after="0" w:line="240" w:lineRule="auto"/>
              <w:rPr>
                <w:rFonts w:ascii="Times New Roman" w:hAnsi="Times New Roman"/>
                <w:sz w:val="20"/>
                <w:szCs w:val="20"/>
              </w:rPr>
            </w:pPr>
            <w:r w:rsidRPr="006771F3">
              <w:rPr>
                <w:rFonts w:ascii="Times New Roman" w:hAnsi="Times New Roman"/>
                <w:sz w:val="20"/>
                <w:szCs w:val="20"/>
              </w:rPr>
              <w:t>b)</w:t>
            </w:r>
            <w:r>
              <w:rPr>
                <w:rFonts w:ascii="Times New Roman" w:hAnsi="Times New Roman"/>
                <w:sz w:val="20"/>
                <w:szCs w:val="20"/>
              </w:rPr>
              <w:t xml:space="preserve"> </w:t>
            </w:r>
            <w:r w:rsidRPr="006771F3">
              <w:rPr>
                <w:rFonts w:ascii="Times New Roman" w:hAnsi="Times New Roman"/>
                <w:sz w:val="20"/>
                <w:szCs w:val="20"/>
              </w:rPr>
              <w:t>má podiel na kapitále emitenta;</w:t>
            </w:r>
          </w:p>
          <w:p w:rsidR="00DA6E8F" w:rsidP="00DA6E8F">
            <w:pPr>
              <w:bidi w:val="0"/>
              <w:spacing w:after="0" w:line="240" w:lineRule="auto"/>
              <w:rPr>
                <w:rFonts w:ascii="Times New Roman" w:hAnsi="Times New Roman"/>
                <w:sz w:val="20"/>
                <w:szCs w:val="20"/>
              </w:rPr>
            </w:pPr>
            <w:r w:rsidRPr="006771F3">
              <w:rPr>
                <w:rFonts w:ascii="Times New Roman" w:hAnsi="Times New Roman"/>
                <w:sz w:val="20"/>
                <w:szCs w:val="20"/>
              </w:rPr>
              <w:t>c)</w:t>
            </w:r>
            <w:r>
              <w:rPr>
                <w:rFonts w:ascii="Times New Roman" w:hAnsi="Times New Roman"/>
                <w:sz w:val="20"/>
                <w:szCs w:val="20"/>
              </w:rPr>
              <w:t xml:space="preserve"> </w:t>
            </w:r>
            <w:r w:rsidRPr="006771F3">
              <w:rPr>
                <w:rFonts w:ascii="Times New Roman" w:hAnsi="Times New Roman"/>
                <w:sz w:val="20"/>
                <w:szCs w:val="20"/>
              </w:rPr>
              <w:t>má prístup k informáciám v súvislosti s vykonávaním zamestnania, p</w:t>
            </w:r>
            <w:r>
              <w:rPr>
                <w:rFonts w:ascii="Times New Roman" w:hAnsi="Times New Roman"/>
                <w:sz w:val="20"/>
                <w:szCs w:val="20"/>
              </w:rPr>
              <w:t>ovolania alebo povinností alebo</w:t>
            </w:r>
            <w:r w:rsidRPr="006771F3">
              <w:rPr>
                <w:rFonts w:ascii="Times New Roman" w:hAnsi="Times New Roman"/>
                <w:sz w:val="20"/>
                <w:szCs w:val="20"/>
              </w:rPr>
              <w:t xml:space="preserve"> </w:t>
            </w:r>
          </w:p>
          <w:p w:rsidR="00DA6E8F" w:rsidP="00DA6E8F">
            <w:pPr>
              <w:bidi w:val="0"/>
              <w:spacing w:after="0" w:line="240" w:lineRule="auto"/>
              <w:rPr>
                <w:rFonts w:ascii="Times New Roman" w:hAnsi="Times New Roman"/>
                <w:sz w:val="20"/>
                <w:szCs w:val="20"/>
              </w:rPr>
            </w:pPr>
            <w:r w:rsidRPr="006771F3">
              <w:rPr>
                <w:rFonts w:ascii="Times New Roman" w:hAnsi="Times New Roman"/>
                <w:sz w:val="20"/>
                <w:szCs w:val="20"/>
              </w:rPr>
              <w:t>d)</w:t>
            </w:r>
            <w:r>
              <w:rPr>
                <w:rFonts w:ascii="Times New Roman" w:hAnsi="Times New Roman"/>
                <w:sz w:val="20"/>
                <w:szCs w:val="20"/>
              </w:rPr>
              <w:t xml:space="preserve"> </w:t>
            </w:r>
            <w:r w:rsidRPr="006771F3">
              <w:rPr>
                <w:rFonts w:ascii="Times New Roman" w:hAnsi="Times New Roman"/>
                <w:sz w:val="20"/>
                <w:szCs w:val="20"/>
              </w:rPr>
              <w:t>je zapojená do trestnej činnosti.</w:t>
            </w:r>
          </w:p>
          <w:p w:rsidR="009F6B85" w:rsidRPr="006771F3" w:rsidP="006771F3">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B4880">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B4880">
              <w:rPr>
                <w:rFonts w:ascii="Times New Roman" w:hAnsi="Times New Roman"/>
                <w:sz w:val="20"/>
                <w:szCs w:val="20"/>
              </w:rPr>
              <w:t>§: 265</w:t>
            </w:r>
          </w:p>
          <w:p w:rsidR="003B4880"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3B4880">
              <w:rPr>
                <w:rFonts w:ascii="Times New Roman" w:hAnsi="Times New Roman"/>
                <w:sz w:val="20"/>
                <w:szCs w:val="20"/>
              </w:rPr>
              <w:t>(1)</w:t>
            </w:r>
            <w:r w:rsidRPr="002460A2" w:rsidR="003B4880">
              <w:rPr>
                <w:rFonts w:ascii="Times New Roman" w:hAnsi="Times New Roman"/>
                <w:sz w:val="20"/>
                <w:szCs w:val="20"/>
              </w:rPr>
              <w:t xml:space="preserve"> </w:t>
            </w:r>
            <w:r w:rsidRPr="00DB7031" w:rsidR="003B4880">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3B4880">
              <w:rPr>
                <w:rFonts w:ascii="Times New Roman" w:hAnsi="Times New Roman"/>
                <w:sz w:val="20"/>
                <w:szCs w:val="20"/>
              </w:rPr>
              <w:t xml:space="preserve"> </w:t>
            </w:r>
            <w:r w:rsidRPr="002460A2" w:rsidR="003B4880">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3B4880">
              <w:rPr>
                <w:rFonts w:ascii="Times New Roman" w:hAnsi="Times New Roman"/>
                <w:sz w:val="20"/>
                <w:szCs w:val="20"/>
                <w:u w:val="single"/>
              </w:rPr>
              <w:t xml:space="preserve"> </w:t>
            </w:r>
            <w:r w:rsidRPr="00DB7031" w:rsidR="003B4880">
              <w:rPr>
                <w:rFonts w:ascii="Times New Roman" w:hAnsi="Times New Roman"/>
                <w:sz w:val="20"/>
                <w:szCs w:val="20"/>
              </w:rPr>
              <w:t>potrestá sa odňatím slobody až na</w:t>
            </w:r>
            <w:r w:rsidRPr="00DB7031" w:rsidR="003B4880">
              <w:rPr>
                <w:rFonts w:ascii="Times New Roman" w:hAnsi="Times New Roman"/>
                <w:sz w:val="20"/>
                <w:szCs w:val="20"/>
                <w:u w:val="single"/>
              </w:rPr>
              <w:t xml:space="preserve"> </w:t>
            </w:r>
            <w:r w:rsidRPr="002460A2" w:rsidR="003B4880">
              <w:rPr>
                <w:rFonts w:ascii="Times New Roman" w:hAnsi="Times New Roman"/>
                <w:sz w:val="20"/>
                <w:szCs w:val="20"/>
                <w:u w:val="single"/>
              </w:rPr>
              <w:t>štyri</w:t>
            </w:r>
            <w:r w:rsidRPr="00DB7031" w:rsidR="003B4880">
              <w:rPr>
                <w:rFonts w:ascii="Times New Roman" w:hAnsi="Times New Roman"/>
                <w:sz w:val="20"/>
                <w:szCs w:val="20"/>
                <w:u w:val="single"/>
              </w:rPr>
              <w:t xml:space="preserve"> </w:t>
            </w:r>
            <w:r w:rsidRPr="00DB7031" w:rsidR="003B4880">
              <w:rPr>
                <w:rFonts w:ascii="Times New Roman" w:hAnsi="Times New Roman"/>
                <w:sz w:val="20"/>
                <w:szCs w:val="20"/>
              </w:rPr>
              <w:t>roky</w:t>
            </w:r>
            <w:r w:rsidR="003B48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B4880">
              <w:rPr>
                <w:rFonts w:ascii="Times New Roman" w:hAnsi="Times New Roman"/>
                <w:sz w:val="20"/>
                <w:szCs w:val="20"/>
              </w:rPr>
              <w:t>Č: 3</w:t>
            </w:r>
          </w:p>
          <w:p w:rsidR="003B4880" w:rsidP="0046045E">
            <w:pPr>
              <w:widowControl w:val="0"/>
              <w:bidi w:val="0"/>
              <w:spacing w:after="0" w:line="240" w:lineRule="auto"/>
              <w:rPr>
                <w:rFonts w:ascii="Times New Roman" w:hAnsi="Times New Roman"/>
                <w:sz w:val="20"/>
                <w:szCs w:val="20"/>
              </w:rPr>
            </w:pPr>
            <w:r>
              <w:rPr>
                <w:rFonts w:ascii="Times New Roman" w:hAnsi="Times New Roman"/>
                <w:sz w:val="20"/>
                <w:szCs w:val="20"/>
              </w:rPr>
              <w:t>O: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A6E8F" w:rsidP="0046045E">
            <w:pPr>
              <w:bidi w:val="0"/>
              <w:spacing w:after="0" w:line="240" w:lineRule="auto"/>
              <w:rPr>
                <w:rFonts w:ascii="Times New Roman" w:hAnsi="Times New Roman"/>
                <w:sz w:val="20"/>
                <w:szCs w:val="20"/>
              </w:rPr>
            </w:pPr>
            <w:r w:rsidRPr="00DA6E8F">
              <w:rPr>
                <w:rFonts w:ascii="Times New Roman" w:hAnsi="Times New Roman"/>
                <w:sz w:val="20"/>
                <w:szCs w:val="20"/>
                <w:shd w:val="clear" w:color="auto" w:fill="FFFFFF"/>
              </w:rPr>
              <w:t>Tento článok sa vzťahuje aj na každú osobu, ktorá získala dôverné informácie za iných okolností, než sú okolnosti uvedené v prvom pododseku, ak uvedená osoba vie, že ide o dôverné informácie.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B4880">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B4880">
              <w:rPr>
                <w:rFonts w:ascii="Times New Roman" w:hAnsi="Times New Roman"/>
                <w:sz w:val="20"/>
                <w:szCs w:val="20"/>
              </w:rPr>
              <w:t>§: 265</w:t>
            </w:r>
          </w:p>
          <w:p w:rsidR="003B4880"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3B4880">
              <w:rPr>
                <w:rFonts w:ascii="Times New Roman" w:hAnsi="Times New Roman"/>
                <w:sz w:val="20"/>
                <w:szCs w:val="20"/>
              </w:rPr>
              <w:t>(1)</w:t>
            </w:r>
            <w:r w:rsidRPr="002460A2" w:rsidR="003B4880">
              <w:rPr>
                <w:rFonts w:ascii="Times New Roman" w:hAnsi="Times New Roman"/>
                <w:sz w:val="20"/>
                <w:szCs w:val="20"/>
              </w:rPr>
              <w:t xml:space="preserve"> </w:t>
            </w:r>
            <w:r w:rsidRPr="00DB7031" w:rsidR="003B4880">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3B4880">
              <w:rPr>
                <w:rFonts w:ascii="Times New Roman" w:hAnsi="Times New Roman"/>
                <w:sz w:val="20"/>
                <w:szCs w:val="20"/>
              </w:rPr>
              <w:t xml:space="preserve"> </w:t>
            </w:r>
            <w:r w:rsidRPr="002460A2" w:rsidR="003B4880">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3B4880">
              <w:rPr>
                <w:rFonts w:ascii="Times New Roman" w:hAnsi="Times New Roman"/>
                <w:sz w:val="20"/>
                <w:szCs w:val="20"/>
                <w:u w:val="single"/>
              </w:rPr>
              <w:t xml:space="preserve"> </w:t>
            </w:r>
            <w:r w:rsidRPr="00DB7031" w:rsidR="003B4880">
              <w:rPr>
                <w:rFonts w:ascii="Times New Roman" w:hAnsi="Times New Roman"/>
                <w:sz w:val="20"/>
                <w:szCs w:val="20"/>
              </w:rPr>
              <w:t>potrestá sa odňatím slobody až na</w:t>
            </w:r>
            <w:r w:rsidRPr="00DB7031" w:rsidR="003B4880">
              <w:rPr>
                <w:rFonts w:ascii="Times New Roman" w:hAnsi="Times New Roman"/>
                <w:sz w:val="20"/>
                <w:szCs w:val="20"/>
                <w:u w:val="single"/>
              </w:rPr>
              <w:t xml:space="preserve"> </w:t>
            </w:r>
            <w:r w:rsidRPr="002460A2" w:rsidR="003B4880">
              <w:rPr>
                <w:rFonts w:ascii="Times New Roman" w:hAnsi="Times New Roman"/>
                <w:sz w:val="20"/>
                <w:szCs w:val="20"/>
                <w:u w:val="single"/>
              </w:rPr>
              <w:t>štyri</w:t>
            </w:r>
            <w:r w:rsidRPr="00DB7031" w:rsidR="003B4880">
              <w:rPr>
                <w:rFonts w:ascii="Times New Roman" w:hAnsi="Times New Roman"/>
                <w:sz w:val="20"/>
                <w:szCs w:val="20"/>
                <w:u w:val="single"/>
              </w:rPr>
              <w:t xml:space="preserve"> </w:t>
            </w:r>
            <w:r w:rsidRPr="00DB7031" w:rsidR="003B4880">
              <w:rPr>
                <w:rFonts w:ascii="Times New Roman" w:hAnsi="Times New Roman"/>
                <w:sz w:val="20"/>
                <w:szCs w:val="20"/>
              </w:rPr>
              <w:t>roky</w:t>
            </w:r>
            <w:r w:rsidR="003B48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DA6E8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6771F3">
            <w:pPr>
              <w:widowControl w:val="0"/>
              <w:bidi w:val="0"/>
              <w:spacing w:after="0" w:line="240" w:lineRule="auto"/>
              <w:rPr>
                <w:rFonts w:ascii="Times New Roman" w:hAnsi="Times New Roman"/>
                <w:sz w:val="20"/>
                <w:szCs w:val="20"/>
              </w:rPr>
            </w:pPr>
            <w:r>
              <w:rPr>
                <w:rFonts w:ascii="Times New Roman" w:hAnsi="Times New Roman"/>
                <w:sz w:val="20"/>
                <w:szCs w:val="20"/>
              </w:rPr>
              <w:t>O: 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6771F3">
              <w:rPr>
                <w:rFonts w:ascii="Times New Roman" w:hAnsi="Times New Roman"/>
                <w:sz w:val="20"/>
                <w:szCs w:val="20"/>
              </w:rPr>
              <w:t>Využitie dôverných informácií na zrušenie alebo zmenu pokynu týkajúceho sa finančného nástroja, na ktorý sa tieto informácie vzťahujú, ak daný pokyn bol zadaný predtým, ako príslušná osoba získala dôverné informácie, sa takisto považuje za obchodovanie s využitím dôverných informácií.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586433">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586433">
              <w:rPr>
                <w:rFonts w:ascii="Times New Roman" w:hAnsi="Times New Roman"/>
                <w:sz w:val="20"/>
                <w:szCs w:val="20"/>
              </w:rPr>
              <w:t>§: 265</w:t>
            </w:r>
          </w:p>
          <w:p w:rsidR="00586433"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586433">
              <w:rPr>
                <w:rFonts w:ascii="Times New Roman" w:hAnsi="Times New Roman"/>
                <w:sz w:val="20"/>
                <w:szCs w:val="20"/>
              </w:rPr>
              <w:t>(1)</w:t>
            </w:r>
            <w:r w:rsidRPr="002460A2" w:rsidR="00586433">
              <w:rPr>
                <w:rFonts w:ascii="Times New Roman" w:hAnsi="Times New Roman"/>
                <w:sz w:val="20"/>
                <w:szCs w:val="20"/>
              </w:rPr>
              <w:t xml:space="preserve"> </w:t>
            </w:r>
            <w:r w:rsidRPr="00DB7031" w:rsidR="00586433">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586433">
              <w:rPr>
                <w:rFonts w:ascii="Times New Roman" w:hAnsi="Times New Roman"/>
                <w:sz w:val="20"/>
                <w:szCs w:val="20"/>
              </w:rPr>
              <w:t xml:space="preserve"> </w:t>
            </w:r>
            <w:r w:rsidRPr="002460A2" w:rsidR="00586433">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586433">
              <w:rPr>
                <w:rFonts w:ascii="Times New Roman" w:hAnsi="Times New Roman"/>
                <w:sz w:val="20"/>
                <w:szCs w:val="20"/>
                <w:u w:val="single"/>
              </w:rPr>
              <w:t xml:space="preserve"> </w:t>
            </w:r>
            <w:r w:rsidRPr="00DB7031" w:rsidR="00586433">
              <w:rPr>
                <w:rFonts w:ascii="Times New Roman" w:hAnsi="Times New Roman"/>
                <w:sz w:val="20"/>
                <w:szCs w:val="20"/>
              </w:rPr>
              <w:t>potrestá sa odňatím slobody až na</w:t>
            </w:r>
            <w:r w:rsidRPr="00DB7031" w:rsidR="00586433">
              <w:rPr>
                <w:rFonts w:ascii="Times New Roman" w:hAnsi="Times New Roman"/>
                <w:sz w:val="20"/>
                <w:szCs w:val="20"/>
                <w:u w:val="single"/>
              </w:rPr>
              <w:t xml:space="preserve"> </w:t>
            </w:r>
            <w:r w:rsidRPr="002460A2" w:rsidR="00586433">
              <w:rPr>
                <w:rFonts w:ascii="Times New Roman" w:hAnsi="Times New Roman"/>
                <w:sz w:val="20"/>
                <w:szCs w:val="20"/>
                <w:u w:val="single"/>
              </w:rPr>
              <w:t>štyri</w:t>
            </w:r>
            <w:r w:rsidRPr="00DB7031" w:rsidR="00586433">
              <w:rPr>
                <w:rFonts w:ascii="Times New Roman" w:hAnsi="Times New Roman"/>
                <w:sz w:val="20"/>
                <w:szCs w:val="20"/>
                <w:u w:val="single"/>
              </w:rPr>
              <w:t xml:space="preserve"> </w:t>
            </w:r>
            <w:r w:rsidRPr="00DB7031" w:rsidR="00586433">
              <w:rPr>
                <w:rFonts w:ascii="Times New Roman" w:hAnsi="Times New Roman"/>
                <w:sz w:val="20"/>
                <w:szCs w:val="20"/>
              </w:rPr>
              <w:t>roky</w:t>
            </w:r>
            <w:r w:rsidR="0058643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p>
          <w:p w:rsidR="00586433"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74BC5">
            <w:pPr>
              <w:bidi w:val="0"/>
              <w:spacing w:after="0" w:line="240" w:lineRule="auto"/>
              <w:rPr>
                <w:rFonts w:ascii="Times New Roman" w:hAnsi="Times New Roman"/>
                <w:sz w:val="20"/>
                <w:szCs w:val="20"/>
              </w:rPr>
            </w:pPr>
            <w:r w:rsidRPr="003E23D9">
              <w:rPr>
                <w:rFonts w:ascii="Times New Roman" w:hAnsi="Times New Roman"/>
                <w:sz w:val="20"/>
                <w:szCs w:val="20"/>
              </w:rPr>
              <w:t>V súvislosti s aukciami emisných kvót alebo iných dražených produktov na nich založených, ktoré sa konajú v súlade s nariadením (EÚ) č. 1031/2010, využitie dôverných informácií uvedené v odseku 4 tohto článku zahŕňa aj situáciu, keď osoba predloží, zmení alebo stiahne ponuku týkajúcu sa jej vlastného účtu alebo účtu tretej strany.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586433">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586433">
              <w:rPr>
                <w:rFonts w:ascii="Times New Roman" w:hAnsi="Times New Roman"/>
                <w:sz w:val="20"/>
                <w:szCs w:val="20"/>
              </w:rPr>
              <w:t>§: 265</w:t>
            </w:r>
          </w:p>
          <w:p w:rsidR="00586433"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586433">
              <w:rPr>
                <w:rFonts w:ascii="Times New Roman" w:hAnsi="Times New Roman"/>
                <w:sz w:val="20"/>
                <w:szCs w:val="20"/>
              </w:rPr>
              <w:t>(1)</w:t>
            </w:r>
            <w:r w:rsidRPr="002460A2" w:rsidR="00586433">
              <w:rPr>
                <w:rFonts w:ascii="Times New Roman" w:hAnsi="Times New Roman"/>
                <w:sz w:val="20"/>
                <w:szCs w:val="20"/>
              </w:rPr>
              <w:t xml:space="preserve"> </w:t>
            </w:r>
            <w:r w:rsidRPr="00DB7031" w:rsidR="00586433">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586433">
              <w:rPr>
                <w:rFonts w:ascii="Times New Roman" w:hAnsi="Times New Roman"/>
                <w:sz w:val="20"/>
                <w:szCs w:val="20"/>
              </w:rPr>
              <w:t xml:space="preserve"> </w:t>
            </w:r>
            <w:r w:rsidRPr="002460A2" w:rsidR="00586433">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586433">
              <w:rPr>
                <w:rFonts w:ascii="Times New Roman" w:hAnsi="Times New Roman"/>
                <w:sz w:val="20"/>
                <w:szCs w:val="20"/>
                <w:u w:val="single"/>
              </w:rPr>
              <w:t xml:space="preserve"> </w:t>
            </w:r>
            <w:r w:rsidRPr="00DB7031" w:rsidR="00586433">
              <w:rPr>
                <w:rFonts w:ascii="Times New Roman" w:hAnsi="Times New Roman"/>
                <w:sz w:val="20"/>
                <w:szCs w:val="20"/>
              </w:rPr>
              <w:t>potrestá sa odňatím slobody až na</w:t>
            </w:r>
            <w:r w:rsidRPr="00DB7031" w:rsidR="00586433">
              <w:rPr>
                <w:rFonts w:ascii="Times New Roman" w:hAnsi="Times New Roman"/>
                <w:sz w:val="20"/>
                <w:szCs w:val="20"/>
                <w:u w:val="single"/>
              </w:rPr>
              <w:t xml:space="preserve"> </w:t>
            </w:r>
            <w:r w:rsidRPr="002460A2" w:rsidR="00586433">
              <w:rPr>
                <w:rFonts w:ascii="Times New Roman" w:hAnsi="Times New Roman"/>
                <w:sz w:val="20"/>
                <w:szCs w:val="20"/>
                <w:u w:val="single"/>
              </w:rPr>
              <w:t>štyri</w:t>
            </w:r>
            <w:r w:rsidRPr="00DB7031" w:rsidR="00586433">
              <w:rPr>
                <w:rFonts w:ascii="Times New Roman" w:hAnsi="Times New Roman"/>
                <w:sz w:val="20"/>
                <w:szCs w:val="20"/>
                <w:u w:val="single"/>
              </w:rPr>
              <w:t xml:space="preserve"> </w:t>
            </w:r>
            <w:r w:rsidRPr="00DB7031" w:rsidR="00586433">
              <w:rPr>
                <w:rFonts w:ascii="Times New Roman" w:hAnsi="Times New Roman"/>
                <w:sz w:val="20"/>
                <w:szCs w:val="20"/>
              </w:rPr>
              <w:t>roky</w:t>
            </w:r>
            <w:r w:rsidR="00586433">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6</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P: a)</w:t>
            </w:r>
            <w:r w:rsidR="00ED1FD2">
              <w:rPr>
                <w:rFonts w:ascii="Times New Roman" w:hAnsi="Times New Roman"/>
                <w:sz w:val="20"/>
                <w:szCs w:val="20"/>
              </w:rPr>
              <w:t>-b)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3E23D9" w:rsidP="003E23D9">
            <w:pPr>
              <w:bidi w:val="0"/>
              <w:spacing w:after="0" w:line="240" w:lineRule="auto"/>
              <w:rPr>
                <w:rFonts w:ascii="Times New Roman" w:hAnsi="Times New Roman"/>
                <w:sz w:val="20"/>
                <w:szCs w:val="20"/>
              </w:rPr>
            </w:pPr>
            <w:r w:rsidRPr="003E23D9">
              <w:rPr>
                <w:rFonts w:ascii="Times New Roman" w:hAnsi="Times New Roman"/>
                <w:sz w:val="20"/>
                <w:szCs w:val="20"/>
              </w:rPr>
              <w:t>Na účely tejto smernice k odporúčaniu, aby sa iná osoba zapojila do obchodovania s využitím dôverných informácií, alebo k navádzaniu inej osoby, aby sa zapojila do obchodovania s využitím dôverných informácií, dochádza vtedy, keď osoba pozná dôverné informácie a:</w:t>
            </w:r>
          </w:p>
          <w:p w:rsidR="00ED1FD2" w:rsidP="003E23D9">
            <w:pPr>
              <w:bidi w:val="0"/>
              <w:spacing w:after="0" w:line="240" w:lineRule="auto"/>
              <w:rPr>
                <w:rFonts w:ascii="Times New Roman" w:hAnsi="Times New Roman"/>
                <w:sz w:val="20"/>
                <w:szCs w:val="20"/>
              </w:rPr>
            </w:pPr>
            <w:r w:rsidRPr="003E23D9" w:rsidR="009F6B85">
              <w:rPr>
                <w:rFonts w:ascii="Times New Roman" w:hAnsi="Times New Roman"/>
                <w:sz w:val="20"/>
                <w:szCs w:val="20"/>
              </w:rPr>
              <w:t>a)</w:t>
            </w:r>
            <w:r w:rsidR="009F6B85">
              <w:rPr>
                <w:rFonts w:ascii="Times New Roman" w:hAnsi="Times New Roman"/>
                <w:sz w:val="20"/>
                <w:szCs w:val="20"/>
              </w:rPr>
              <w:t xml:space="preserve"> </w:t>
            </w:r>
            <w:r w:rsidRPr="003E23D9" w:rsidR="009F6B85">
              <w:rPr>
                <w:rFonts w:ascii="Times New Roman" w:hAnsi="Times New Roman"/>
                <w:sz w:val="20"/>
                <w:szCs w:val="20"/>
              </w:rPr>
              <w:t>odporučí na základe týchto informácií inej osobe, aby nadobudla alebo previedla finančné nástroje, na ktoré sa tieto informácie vzťahujú, alebo navádza túto osobu, aby takéto nadobudnutie alebo prevod vykonala, alebo</w:t>
            </w:r>
            <w:r w:rsidRPr="003E23D9">
              <w:rPr>
                <w:rFonts w:ascii="Times New Roman" w:hAnsi="Times New Roman"/>
                <w:sz w:val="20"/>
                <w:szCs w:val="20"/>
              </w:rPr>
              <w:t xml:space="preserve"> </w:t>
            </w:r>
          </w:p>
          <w:p w:rsidR="009F6B85" w:rsidRPr="00D018F2" w:rsidP="003E23D9">
            <w:pPr>
              <w:bidi w:val="0"/>
              <w:spacing w:after="0" w:line="240" w:lineRule="auto"/>
              <w:rPr>
                <w:rFonts w:ascii="Times New Roman" w:hAnsi="Times New Roman"/>
                <w:sz w:val="20"/>
                <w:szCs w:val="20"/>
              </w:rPr>
            </w:pPr>
            <w:r w:rsidRPr="003E23D9" w:rsidR="00ED1FD2">
              <w:rPr>
                <w:rFonts w:ascii="Times New Roman" w:hAnsi="Times New Roman"/>
                <w:sz w:val="20"/>
                <w:szCs w:val="20"/>
              </w:rPr>
              <w:t>b)</w:t>
            </w:r>
            <w:r w:rsidR="00ED1FD2">
              <w:rPr>
                <w:rFonts w:ascii="Times New Roman" w:hAnsi="Times New Roman"/>
                <w:sz w:val="20"/>
                <w:szCs w:val="20"/>
              </w:rPr>
              <w:t xml:space="preserve"> </w:t>
            </w:r>
            <w:r w:rsidRPr="003E23D9" w:rsidR="00ED1FD2">
              <w:rPr>
                <w:rFonts w:ascii="Times New Roman" w:hAnsi="Times New Roman"/>
                <w:sz w:val="20"/>
                <w:szCs w:val="20"/>
              </w:rPr>
              <w:t>odporučí na základe týchto informácií tejto inej osobe, aby zrušila alebo zmenila pokyn týkajúci sa finančného nástroja, na ktorý sa tieto informácie vzťahujú, alebo navádza túto osobu, aby takéto zrušenie alebo zmenu vykonala.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53CBC" w:rsidP="00151B17">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1</w:t>
            </w: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RPr="00553CBC" w:rsidP="00553CBC">
            <w:pPr>
              <w:bidi w:val="0"/>
              <w:spacing w:after="0" w:line="240" w:lineRule="auto"/>
              <w:rPr>
                <w:rFonts w:ascii="Times New Roman" w:hAnsi="Times New Roman"/>
                <w:sz w:val="20"/>
                <w:szCs w:val="20"/>
              </w:rPr>
            </w:pPr>
          </w:p>
          <w:p w:rsidR="00553CBC" w:rsidP="00553CBC">
            <w:pPr>
              <w:bidi w:val="0"/>
              <w:spacing w:after="0" w:line="240" w:lineRule="auto"/>
              <w:rPr>
                <w:rFonts w:ascii="Times New Roman" w:hAnsi="Times New Roman"/>
                <w:sz w:val="20"/>
                <w:szCs w:val="20"/>
              </w:rPr>
            </w:pPr>
          </w:p>
          <w:p w:rsidR="009F6B85" w:rsidRPr="00553CBC" w:rsidP="00553CBC">
            <w:pPr>
              <w:bidi w:val="0"/>
              <w:spacing w:after="0" w:line="240" w:lineRule="auto"/>
              <w:jc w:val="center"/>
              <w:rPr>
                <w:rFonts w:ascii="Times New Roman" w:hAnsi="Times New Roman"/>
                <w:sz w:val="20"/>
                <w:szCs w:val="20"/>
              </w:rPr>
            </w:pPr>
            <w:r w:rsidR="00553CBC">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151B17">
              <w:rPr>
                <w:rFonts w:ascii="Times New Roman" w:hAnsi="Times New Roman"/>
                <w:sz w:val="20"/>
                <w:szCs w:val="20"/>
              </w:rPr>
              <w:t>§: 265</w:t>
            </w:r>
          </w:p>
          <w:p w:rsidR="00151B17"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151B17" w:rsidRPr="00151B17" w:rsidP="00151B17">
            <w:pPr>
              <w:bidi w:val="0"/>
              <w:spacing w:after="0" w:line="240" w:lineRule="auto"/>
              <w:rPr>
                <w:rFonts w:ascii="Times New Roman" w:hAnsi="Times New Roman"/>
                <w:sz w:val="20"/>
                <w:szCs w:val="20"/>
              </w:rPr>
            </w:pPr>
          </w:p>
          <w:p w:rsidR="00151B17" w:rsidRPr="00151B17" w:rsidP="00151B17">
            <w:pPr>
              <w:bidi w:val="0"/>
              <w:spacing w:after="0" w:line="240" w:lineRule="auto"/>
              <w:rPr>
                <w:rFonts w:ascii="Times New Roman" w:hAnsi="Times New Roman"/>
                <w:sz w:val="20"/>
                <w:szCs w:val="20"/>
              </w:rPr>
            </w:pPr>
          </w:p>
          <w:p w:rsidR="00151B17" w:rsidRPr="00151B17" w:rsidP="00151B17">
            <w:pPr>
              <w:bidi w:val="0"/>
              <w:spacing w:after="0" w:line="240" w:lineRule="auto"/>
              <w:rPr>
                <w:rFonts w:ascii="Times New Roman" w:hAnsi="Times New Roman"/>
                <w:sz w:val="20"/>
                <w:szCs w:val="20"/>
              </w:rPr>
            </w:pPr>
          </w:p>
          <w:p w:rsidR="00151B17" w:rsidRPr="00151B17" w:rsidP="00151B17">
            <w:pPr>
              <w:bidi w:val="0"/>
              <w:spacing w:after="0" w:line="240" w:lineRule="auto"/>
              <w:rPr>
                <w:rFonts w:ascii="Times New Roman" w:hAnsi="Times New Roman"/>
                <w:sz w:val="20"/>
                <w:szCs w:val="20"/>
              </w:rPr>
            </w:pPr>
          </w:p>
          <w:p w:rsidR="00151B17" w:rsidRPr="00151B17" w:rsidP="00151B17">
            <w:pPr>
              <w:bidi w:val="0"/>
              <w:spacing w:after="0" w:line="240" w:lineRule="auto"/>
              <w:rPr>
                <w:rFonts w:ascii="Times New Roman" w:hAnsi="Times New Roman"/>
                <w:sz w:val="20"/>
                <w:szCs w:val="20"/>
              </w:rPr>
            </w:pPr>
          </w:p>
          <w:p w:rsidR="00151B17" w:rsidRPr="00151B17" w:rsidP="00151B17">
            <w:pPr>
              <w:bidi w:val="0"/>
              <w:spacing w:after="0" w:line="240" w:lineRule="auto"/>
              <w:rPr>
                <w:rFonts w:ascii="Times New Roman" w:hAnsi="Times New Roman"/>
                <w:sz w:val="20"/>
                <w:szCs w:val="20"/>
              </w:rPr>
            </w:pPr>
          </w:p>
          <w:p w:rsidR="00151B17" w:rsidP="00151B17">
            <w:pPr>
              <w:bidi w:val="0"/>
              <w:spacing w:after="0" w:line="240" w:lineRule="auto"/>
              <w:rPr>
                <w:rFonts w:ascii="Times New Roman" w:hAnsi="Times New Roman"/>
                <w:sz w:val="20"/>
                <w:szCs w:val="20"/>
              </w:rPr>
            </w:pPr>
          </w:p>
          <w:p w:rsidR="00151B17" w:rsidP="00151B17">
            <w:pPr>
              <w:bidi w:val="0"/>
              <w:spacing w:after="0" w:line="240" w:lineRule="auto"/>
              <w:rPr>
                <w:rFonts w:ascii="Times New Roman" w:hAnsi="Times New Roman"/>
                <w:sz w:val="20"/>
                <w:szCs w:val="20"/>
              </w:rPr>
            </w:pPr>
          </w:p>
          <w:p w:rsidR="00151B17" w:rsidP="00151B17">
            <w:pPr>
              <w:bidi w:val="0"/>
              <w:spacing w:after="0" w:line="240" w:lineRule="auto"/>
              <w:rPr>
                <w:rFonts w:ascii="Times New Roman" w:hAnsi="Times New Roman"/>
                <w:sz w:val="20"/>
                <w:szCs w:val="20"/>
              </w:rPr>
            </w:pPr>
          </w:p>
          <w:p w:rsidR="00553CBC" w:rsidP="00151B17">
            <w:pPr>
              <w:bidi w:val="0"/>
              <w:spacing w:after="0" w:line="240" w:lineRule="auto"/>
              <w:rPr>
                <w:rFonts w:ascii="Times New Roman" w:hAnsi="Times New Roman"/>
                <w:sz w:val="20"/>
                <w:szCs w:val="20"/>
              </w:rPr>
            </w:pPr>
          </w:p>
          <w:p w:rsidR="00151B17" w:rsidP="00151B17">
            <w:pPr>
              <w:bidi w:val="0"/>
              <w:spacing w:after="0" w:line="240" w:lineRule="auto"/>
              <w:rPr>
                <w:rFonts w:ascii="Times New Roman" w:hAnsi="Times New Roman"/>
                <w:sz w:val="20"/>
                <w:szCs w:val="20"/>
              </w:rPr>
            </w:pPr>
            <w:r>
              <w:rPr>
                <w:rFonts w:ascii="Times New Roman" w:hAnsi="Times New Roman"/>
                <w:sz w:val="20"/>
                <w:szCs w:val="20"/>
              </w:rPr>
              <w:t>§: 21</w:t>
            </w:r>
          </w:p>
          <w:p w:rsidR="00151B17" w:rsidP="00151B17">
            <w:pPr>
              <w:bidi w:val="0"/>
              <w:spacing w:after="0" w:line="240" w:lineRule="auto"/>
              <w:rPr>
                <w:rFonts w:ascii="Times New Roman" w:hAnsi="Times New Roman"/>
                <w:sz w:val="20"/>
                <w:szCs w:val="20"/>
              </w:rPr>
            </w:pPr>
            <w:r>
              <w:rPr>
                <w:rFonts w:ascii="Times New Roman" w:hAnsi="Times New Roman"/>
                <w:sz w:val="20"/>
                <w:szCs w:val="20"/>
              </w:rPr>
              <w:t>O: 1</w:t>
            </w:r>
          </w:p>
          <w:p w:rsidR="00151B17" w:rsidRPr="00151B17" w:rsidP="00151B17">
            <w:pPr>
              <w:bidi w:val="0"/>
              <w:spacing w:after="0" w:line="240" w:lineRule="auto"/>
              <w:rPr>
                <w:rFonts w:ascii="Times New Roman" w:hAnsi="Times New Roman"/>
                <w:sz w:val="20"/>
                <w:szCs w:val="20"/>
              </w:rPr>
            </w:pPr>
            <w:r>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51B17" w:rsidP="0046045E">
            <w:pPr>
              <w:widowControl w:val="0"/>
              <w:bidi w:val="0"/>
              <w:spacing w:after="0" w:line="240" w:lineRule="auto"/>
              <w:jc w:val="both"/>
              <w:rPr>
                <w:rFonts w:ascii="Times New Roman" w:hAnsi="Times New Roman"/>
                <w:sz w:val="20"/>
                <w:szCs w:val="20"/>
              </w:rPr>
            </w:pPr>
            <w:r w:rsidRPr="00586433">
              <w:rPr>
                <w:rFonts w:ascii="Times New Roman" w:hAnsi="Times New Roman"/>
                <w:sz w:val="20"/>
                <w:szCs w:val="20"/>
              </w:rPr>
              <w:t>(1)</w:t>
            </w:r>
            <w:r w:rsidRPr="002460A2">
              <w:rPr>
                <w:rFonts w:ascii="Times New Roman" w:hAnsi="Times New Roman"/>
                <w:sz w:val="20"/>
                <w:szCs w:val="20"/>
              </w:rPr>
              <w:t xml:space="preserve"> </w:t>
            </w:r>
            <w:r w:rsidRPr="00DB7031">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Pr>
                <w:rFonts w:ascii="Times New Roman" w:hAnsi="Times New Roman"/>
                <w:sz w:val="20"/>
                <w:szCs w:val="20"/>
              </w:rPr>
              <w:t xml:space="preserve"> </w:t>
            </w:r>
            <w:r w:rsidRPr="002460A2">
              <w:rPr>
                <w:rFonts w:ascii="Times New Roman" w:hAnsi="Times New Roman"/>
                <w:sz w:val="20"/>
                <w:szCs w:val="20"/>
                <w:u w:val="single"/>
              </w:rPr>
              <w:t>alebo kto neoprávnene použije dôvernú informáciu podľa osobitného predpisu alebo kto takú dôvernú informáciu nepovolanej osobe vyzradí,</w:t>
            </w:r>
            <w:r w:rsidRPr="00DB7031">
              <w:rPr>
                <w:rFonts w:ascii="Times New Roman" w:hAnsi="Times New Roman"/>
                <w:sz w:val="20"/>
                <w:szCs w:val="20"/>
                <w:u w:val="single"/>
              </w:rPr>
              <w:t xml:space="preserve"> </w:t>
            </w:r>
            <w:r w:rsidRPr="00DB7031">
              <w:rPr>
                <w:rFonts w:ascii="Times New Roman" w:hAnsi="Times New Roman"/>
                <w:sz w:val="20"/>
                <w:szCs w:val="20"/>
              </w:rPr>
              <w:t>potrestá sa odňatím slobody až na</w:t>
            </w:r>
            <w:r w:rsidRPr="00DB7031">
              <w:rPr>
                <w:rFonts w:ascii="Times New Roman" w:hAnsi="Times New Roman"/>
                <w:sz w:val="20"/>
                <w:szCs w:val="20"/>
                <w:u w:val="single"/>
              </w:rPr>
              <w:t xml:space="preserve"> </w:t>
            </w:r>
            <w:r w:rsidRPr="002460A2">
              <w:rPr>
                <w:rFonts w:ascii="Times New Roman" w:hAnsi="Times New Roman"/>
                <w:sz w:val="20"/>
                <w:szCs w:val="20"/>
                <w:u w:val="single"/>
              </w:rPr>
              <w:t>štyri</w:t>
            </w:r>
            <w:r w:rsidRPr="00DB7031">
              <w:rPr>
                <w:rFonts w:ascii="Times New Roman" w:hAnsi="Times New Roman"/>
                <w:sz w:val="20"/>
                <w:szCs w:val="20"/>
                <w:u w:val="single"/>
              </w:rPr>
              <w:t xml:space="preserve"> </w:t>
            </w:r>
            <w:r w:rsidRPr="00DB7031">
              <w:rPr>
                <w:rFonts w:ascii="Times New Roman" w:hAnsi="Times New Roman"/>
                <w:sz w:val="20"/>
                <w:szCs w:val="20"/>
              </w:rPr>
              <w:t>roky</w:t>
            </w:r>
            <w:r>
              <w:rPr>
                <w:rFonts w:ascii="Times New Roman" w:hAnsi="Times New Roman"/>
                <w:sz w:val="20"/>
                <w:szCs w:val="20"/>
              </w:rPr>
              <w:t>.</w:t>
            </w:r>
          </w:p>
          <w:p w:rsidR="00151B17" w:rsidP="00151B17">
            <w:pPr>
              <w:bidi w:val="0"/>
              <w:spacing w:after="0" w:line="240" w:lineRule="auto"/>
              <w:rPr>
                <w:rFonts w:ascii="Times New Roman" w:hAnsi="Times New Roman"/>
                <w:sz w:val="20"/>
                <w:szCs w:val="20"/>
              </w:rPr>
            </w:pPr>
          </w:p>
          <w:p w:rsidR="00151B17" w:rsidP="00151B17">
            <w:pPr>
              <w:bidi w:val="0"/>
              <w:spacing w:after="0" w:line="240" w:lineRule="auto"/>
              <w:rPr>
                <w:rFonts w:ascii="Times New Roman" w:hAnsi="Times New Roman"/>
                <w:sz w:val="20"/>
                <w:szCs w:val="20"/>
              </w:rPr>
            </w:pPr>
            <w:r w:rsidRPr="002B57BE">
              <w:rPr>
                <w:rFonts w:ascii="Times New Roman" w:hAnsi="Times New Roman"/>
                <w:sz w:val="20"/>
                <w:szCs w:val="20"/>
              </w:rPr>
              <w:t xml:space="preserve">(1) Účastník na dokonanom trestnom čine alebo na jeho pokuse je ten, kto úmyselne </w:t>
            </w:r>
          </w:p>
          <w:p w:rsidR="009F6B85" w:rsidRPr="00151B17" w:rsidP="00151B17">
            <w:pPr>
              <w:bidi w:val="0"/>
              <w:spacing w:after="0" w:line="240" w:lineRule="auto"/>
              <w:rPr>
                <w:rFonts w:ascii="Times New Roman" w:hAnsi="Times New Roman"/>
                <w:sz w:val="20"/>
                <w:szCs w:val="20"/>
              </w:rPr>
            </w:pPr>
            <w:r w:rsidRPr="002B57BE" w:rsidR="00151B17">
              <w:rPr>
                <w:rFonts w:ascii="Times New Roman" w:hAnsi="Times New Roman"/>
                <w:sz w:val="20"/>
                <w:szCs w:val="20"/>
              </w:rPr>
              <w:t>b)</w:t>
            </w:r>
            <w:r w:rsidR="00151B17">
              <w:rPr>
                <w:rFonts w:ascii="Times New Roman" w:hAnsi="Times New Roman"/>
                <w:sz w:val="20"/>
                <w:szCs w:val="20"/>
              </w:rPr>
              <w:t xml:space="preserve"> </w:t>
            </w:r>
            <w:r w:rsidRPr="002B57BE" w:rsidR="00151B17">
              <w:rPr>
                <w:rFonts w:ascii="Times New Roman" w:hAnsi="Times New Roman"/>
                <w:sz w:val="20"/>
                <w:szCs w:val="20"/>
              </w:rPr>
              <w:t>naviedol iného na spáchanie trestného činu (návodca),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D1FD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Využitie odporúčaní alebo navádzania uvedených v odseku 6 predstavuje obchodovanie s využitím dôverných informácií v prípade, ak osoba využívajúca odporúčanie alebo navádzanie vie, že je to založené na dôverných informáciách.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7845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98631E">
            <w:pPr>
              <w:widowControl w:val="0"/>
              <w:bidi w:val="0"/>
              <w:spacing w:after="0" w:line="240" w:lineRule="auto"/>
              <w:jc w:val="center"/>
              <w:rPr>
                <w:rFonts w:ascii="Times New Roman" w:hAnsi="Times New Roman"/>
                <w:sz w:val="20"/>
                <w:szCs w:val="20"/>
              </w:rPr>
            </w:pPr>
            <w:r w:rsidR="00902A98">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98631E">
              <w:rPr>
                <w:rFonts w:ascii="Times New Roman" w:hAnsi="Times New Roman"/>
                <w:sz w:val="20"/>
                <w:szCs w:val="20"/>
              </w:rPr>
              <w:t>§: 265</w:t>
            </w:r>
          </w:p>
          <w:p w:rsidR="0098631E"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98631E">
              <w:rPr>
                <w:rFonts w:ascii="Times New Roman" w:hAnsi="Times New Roman"/>
                <w:sz w:val="20"/>
                <w:szCs w:val="20"/>
              </w:rPr>
              <w:t>(1)</w:t>
            </w:r>
            <w:r w:rsidRPr="002460A2" w:rsidR="0098631E">
              <w:rPr>
                <w:rFonts w:ascii="Times New Roman" w:hAnsi="Times New Roman"/>
                <w:sz w:val="20"/>
                <w:szCs w:val="20"/>
              </w:rPr>
              <w:t xml:space="preserve"> </w:t>
            </w:r>
            <w:r w:rsidRPr="00DB7031" w:rsidR="0098631E">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98631E">
              <w:rPr>
                <w:rFonts w:ascii="Times New Roman" w:hAnsi="Times New Roman"/>
                <w:sz w:val="20"/>
                <w:szCs w:val="20"/>
              </w:rPr>
              <w:t xml:space="preserve"> </w:t>
            </w:r>
            <w:r w:rsidRPr="002460A2" w:rsidR="0098631E">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98631E">
              <w:rPr>
                <w:rFonts w:ascii="Times New Roman" w:hAnsi="Times New Roman"/>
                <w:sz w:val="20"/>
                <w:szCs w:val="20"/>
                <w:u w:val="single"/>
              </w:rPr>
              <w:t xml:space="preserve"> </w:t>
            </w:r>
            <w:r w:rsidRPr="00DB7031" w:rsidR="0098631E">
              <w:rPr>
                <w:rFonts w:ascii="Times New Roman" w:hAnsi="Times New Roman"/>
                <w:sz w:val="20"/>
                <w:szCs w:val="20"/>
              </w:rPr>
              <w:t>potrestá sa odňatím slobody až na</w:t>
            </w:r>
            <w:r w:rsidRPr="00DB7031" w:rsidR="0098631E">
              <w:rPr>
                <w:rFonts w:ascii="Times New Roman" w:hAnsi="Times New Roman"/>
                <w:sz w:val="20"/>
                <w:szCs w:val="20"/>
                <w:u w:val="single"/>
              </w:rPr>
              <w:t xml:space="preserve"> </w:t>
            </w:r>
            <w:r w:rsidRPr="002460A2" w:rsidR="0098631E">
              <w:rPr>
                <w:rFonts w:ascii="Times New Roman" w:hAnsi="Times New Roman"/>
                <w:sz w:val="20"/>
                <w:szCs w:val="20"/>
                <w:u w:val="single"/>
              </w:rPr>
              <w:t>štyri</w:t>
            </w:r>
            <w:r w:rsidRPr="00DB7031" w:rsidR="0098631E">
              <w:rPr>
                <w:rFonts w:ascii="Times New Roman" w:hAnsi="Times New Roman"/>
                <w:sz w:val="20"/>
                <w:szCs w:val="20"/>
                <w:u w:val="single"/>
              </w:rPr>
              <w:t xml:space="preserve"> </w:t>
            </w:r>
            <w:r w:rsidRPr="00DB7031" w:rsidR="0098631E">
              <w:rPr>
                <w:rFonts w:ascii="Times New Roman" w:hAnsi="Times New Roman"/>
                <w:sz w:val="20"/>
                <w:szCs w:val="20"/>
              </w:rPr>
              <w:t>roky</w:t>
            </w:r>
            <w:r w:rsidR="0098631E">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902A9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3</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Na účely tohto článku samotná skutočnosť, že osoba má alebo mala dôverné informácie, neznamená, že táto osoba tieto informácie využila alebo sa zapojila do obchodovania s využitím dôverných informácií na základe nadobudnutia alebo prevodu, ak sa jej konanie kvalifikuje ako legitímne podľa článku 9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1F400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1F400E">
            <w:pPr>
              <w:widowControl w:val="0"/>
              <w:bidi w:val="0"/>
              <w:spacing w:after="0" w:line="240" w:lineRule="auto"/>
              <w:jc w:val="center"/>
              <w:rPr>
                <w:rFonts w:ascii="Times New Roman" w:hAnsi="Times New Roman"/>
                <w:sz w:val="20"/>
                <w:szCs w:val="20"/>
              </w:rPr>
            </w:pPr>
            <w:r w:rsidR="001F400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F400E" w:rsidP="001F400E">
            <w:pPr>
              <w:widowControl w:val="0"/>
              <w:bidi w:val="0"/>
              <w:spacing w:after="0" w:line="240" w:lineRule="auto"/>
              <w:rPr>
                <w:rFonts w:ascii="Times New Roman" w:hAnsi="Times New Roman"/>
                <w:sz w:val="20"/>
                <w:szCs w:val="20"/>
              </w:rPr>
            </w:pPr>
            <w:r>
              <w:rPr>
                <w:rFonts w:ascii="Times New Roman" w:hAnsi="Times New Roman"/>
                <w:sz w:val="20"/>
                <w:szCs w:val="20"/>
              </w:rPr>
              <w:t>§: 265</w:t>
            </w:r>
          </w:p>
          <w:p w:rsidR="009F6B85" w:rsidRPr="00D018F2" w:rsidP="001F400E">
            <w:pPr>
              <w:widowControl w:val="0"/>
              <w:bidi w:val="0"/>
              <w:spacing w:after="0" w:line="240" w:lineRule="auto"/>
              <w:rPr>
                <w:rFonts w:ascii="Times New Roman" w:hAnsi="Times New Roman"/>
                <w:sz w:val="20"/>
                <w:szCs w:val="20"/>
              </w:rPr>
            </w:pPr>
            <w:r w:rsidR="001F400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001F400E">
              <w:rPr>
                <w:rFonts w:ascii="Times New Roman" w:hAnsi="Times New Roman"/>
                <w:sz w:val="20"/>
                <w:szCs w:val="20"/>
              </w:rPr>
              <w:t>(</w:t>
            </w:r>
            <w:r w:rsidRPr="00586433" w:rsidR="001F400E">
              <w:rPr>
                <w:rFonts w:ascii="Times New Roman" w:hAnsi="Times New Roman"/>
                <w:sz w:val="20"/>
                <w:szCs w:val="20"/>
              </w:rPr>
              <w:t>1)</w:t>
            </w:r>
            <w:r w:rsidRPr="002460A2" w:rsidR="001F400E">
              <w:rPr>
                <w:rFonts w:ascii="Times New Roman" w:hAnsi="Times New Roman"/>
                <w:sz w:val="20"/>
                <w:szCs w:val="20"/>
              </w:rPr>
              <w:t xml:space="preserve"> </w:t>
            </w:r>
            <w:r w:rsidRPr="00DB7031" w:rsidR="001F400E">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1F400E">
              <w:rPr>
                <w:rFonts w:ascii="Times New Roman" w:hAnsi="Times New Roman"/>
                <w:sz w:val="20"/>
                <w:szCs w:val="20"/>
              </w:rPr>
              <w:t xml:space="preserve"> </w:t>
            </w:r>
            <w:r w:rsidRPr="002460A2" w:rsidR="001F400E">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1F400E">
              <w:rPr>
                <w:rFonts w:ascii="Times New Roman" w:hAnsi="Times New Roman"/>
                <w:sz w:val="20"/>
                <w:szCs w:val="20"/>
                <w:u w:val="single"/>
              </w:rPr>
              <w:t xml:space="preserve"> </w:t>
            </w:r>
            <w:r w:rsidRPr="00DB7031" w:rsidR="001F400E">
              <w:rPr>
                <w:rFonts w:ascii="Times New Roman" w:hAnsi="Times New Roman"/>
                <w:sz w:val="20"/>
                <w:szCs w:val="20"/>
              </w:rPr>
              <w:t>potrestá sa odňatím slobody až na</w:t>
            </w:r>
            <w:r w:rsidRPr="00DB7031" w:rsidR="001F400E">
              <w:rPr>
                <w:rFonts w:ascii="Times New Roman" w:hAnsi="Times New Roman"/>
                <w:sz w:val="20"/>
                <w:szCs w:val="20"/>
                <w:u w:val="single"/>
              </w:rPr>
              <w:t xml:space="preserve"> </w:t>
            </w:r>
            <w:r w:rsidRPr="002460A2" w:rsidR="001F400E">
              <w:rPr>
                <w:rFonts w:ascii="Times New Roman" w:hAnsi="Times New Roman"/>
                <w:sz w:val="20"/>
                <w:szCs w:val="20"/>
                <w:u w:val="single"/>
              </w:rPr>
              <w:t>štyri</w:t>
            </w:r>
            <w:r w:rsidRPr="00DB7031" w:rsidR="001F400E">
              <w:rPr>
                <w:rFonts w:ascii="Times New Roman" w:hAnsi="Times New Roman"/>
                <w:sz w:val="20"/>
                <w:szCs w:val="20"/>
                <w:u w:val="single"/>
              </w:rPr>
              <w:t xml:space="preserve"> </w:t>
            </w:r>
            <w:r w:rsidRPr="00DB7031" w:rsidR="001F400E">
              <w:rPr>
                <w:rFonts w:ascii="Times New Roman" w:hAnsi="Times New Roman"/>
                <w:sz w:val="20"/>
                <w:szCs w:val="20"/>
              </w:rPr>
              <w:t>roky</w:t>
            </w:r>
            <w:r w:rsidR="001F400E">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1F400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93020A">
            <w:pPr>
              <w:widowControl w:val="0"/>
              <w:bidi w:val="0"/>
              <w:spacing w:after="0" w:line="240" w:lineRule="auto"/>
              <w:rPr>
                <w:rFonts w:ascii="Times New Roman" w:hAnsi="Times New Roman"/>
                <w:sz w:val="20"/>
                <w:szCs w:val="20"/>
              </w:rPr>
            </w:pPr>
            <w:r w:rsidR="007B4182">
              <w:rPr>
                <w:rFonts w:ascii="Times New Roman" w:hAnsi="Times New Roman"/>
                <w:sz w:val="20"/>
                <w:szCs w:val="20"/>
              </w:rPr>
              <w:t>Ustanovenie článku 3 odseku</w:t>
            </w:r>
            <w:r w:rsidR="001F400E">
              <w:rPr>
                <w:rFonts w:ascii="Times New Roman" w:hAnsi="Times New Roman"/>
                <w:sz w:val="20"/>
                <w:szCs w:val="20"/>
              </w:rPr>
              <w:t xml:space="preserve"> 8 smernice 2014/57/EÚ ustanovuje inštitút vyvinenia, ktorý nie je potrebné výslovne uvádzať v ustanoveniach </w:t>
            </w:r>
            <w:r w:rsidR="00E529EE">
              <w:rPr>
                <w:rFonts w:ascii="Times New Roman" w:hAnsi="Times New Roman"/>
                <w:sz w:val="20"/>
                <w:szCs w:val="20"/>
              </w:rPr>
              <w:t>Trestného zákona</w:t>
            </w:r>
            <w:r w:rsidR="001F400E">
              <w:rPr>
                <w:rFonts w:ascii="Times New Roman" w:hAnsi="Times New Roman"/>
                <w:sz w:val="20"/>
                <w:szCs w:val="20"/>
              </w:rPr>
              <w:t xml:space="preserve">, nakoľko to vyplýva zo samotnej formulácie skutkovej podstaty </w:t>
            </w:r>
            <w:r w:rsidR="0093020A">
              <w:rPr>
                <w:rFonts w:ascii="Times New Roman" w:hAnsi="Times New Roman"/>
                <w:sz w:val="20"/>
                <w:szCs w:val="20"/>
              </w:rPr>
              <w:t>-</w:t>
            </w:r>
            <w:r w:rsidR="001F400E">
              <w:rPr>
                <w:rFonts w:ascii="Times New Roman" w:hAnsi="Times New Roman"/>
                <w:sz w:val="20"/>
                <w:szCs w:val="20"/>
              </w:rPr>
              <w:t xml:space="preserve"> na to, aby došlo k naplneniu skutkovej podstaty </w:t>
            </w:r>
            <w:r w:rsidR="0093020A">
              <w:rPr>
                <w:rFonts w:ascii="Times New Roman" w:hAnsi="Times New Roman"/>
                <w:sz w:val="20"/>
                <w:szCs w:val="20"/>
              </w:rPr>
              <w:t xml:space="preserve">predmetného </w:t>
            </w:r>
            <w:r w:rsidR="001F400E">
              <w:rPr>
                <w:rFonts w:ascii="Times New Roman" w:hAnsi="Times New Roman"/>
                <w:sz w:val="20"/>
                <w:szCs w:val="20"/>
              </w:rPr>
              <w:t xml:space="preserve">trestného činu </w:t>
            </w:r>
            <w:r w:rsidR="0093020A">
              <w:rPr>
                <w:rFonts w:ascii="Times New Roman" w:hAnsi="Times New Roman"/>
                <w:sz w:val="20"/>
                <w:szCs w:val="20"/>
              </w:rPr>
              <w:t>musí byť naplnený aj znak</w:t>
            </w:r>
            <w:r w:rsidR="001F400E">
              <w:rPr>
                <w:rFonts w:ascii="Times New Roman" w:hAnsi="Times New Roman"/>
                <w:sz w:val="20"/>
                <w:szCs w:val="20"/>
              </w:rPr>
              <w:t xml:space="preserve"> ,,neoprávnene“.</w:t>
            </w:r>
            <w:r w:rsidR="00D257B3">
              <w:rPr>
                <w:rFonts w:ascii="Times New Roman" w:hAnsi="Times New Roman"/>
                <w:sz w:val="20"/>
                <w:szCs w:val="20"/>
              </w:rPr>
              <w:t xml:space="preserve"> Predmetné ustanovenie článku 3 odsek 8 smernice odkazuje na článok 9 nariadenia o zneužívaní trhu, ktorý zakotvuje legitímne konanie.</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4</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na zabezpečenie toho, aby sa neoprávnené zverejňovanie dôverných informácií uvedené v odsekoch 2 až 5 považovalo za trestný čin aspoň v závažných prípadoch a vtedy, ak je spáchané úmyselne.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E5A74">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DE5A74">
              <w:rPr>
                <w:rFonts w:ascii="Times New Roman" w:hAnsi="Times New Roman"/>
                <w:sz w:val="20"/>
                <w:szCs w:val="20"/>
              </w:rPr>
              <w:t>§: 265</w:t>
            </w:r>
          </w:p>
          <w:p w:rsidR="00DE5A74"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DE5A74">
              <w:rPr>
                <w:rFonts w:ascii="Times New Roman" w:hAnsi="Times New Roman"/>
                <w:sz w:val="20"/>
                <w:szCs w:val="20"/>
              </w:rPr>
              <w:t>(1)</w:t>
            </w:r>
            <w:r w:rsidRPr="002460A2" w:rsidR="00DE5A74">
              <w:rPr>
                <w:rFonts w:ascii="Times New Roman" w:hAnsi="Times New Roman"/>
                <w:sz w:val="20"/>
                <w:szCs w:val="20"/>
              </w:rPr>
              <w:t xml:space="preserve"> </w:t>
            </w:r>
            <w:r w:rsidRPr="00DB7031" w:rsidR="00DE5A74">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DE5A74">
              <w:rPr>
                <w:rFonts w:ascii="Times New Roman" w:hAnsi="Times New Roman"/>
                <w:sz w:val="20"/>
                <w:szCs w:val="20"/>
              </w:rPr>
              <w:t xml:space="preserve"> </w:t>
            </w:r>
            <w:r w:rsidRPr="002460A2" w:rsidR="00DE5A74">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potrestá sa odňatím slobody až na</w:t>
            </w:r>
            <w:r w:rsidRPr="00DB7031" w:rsidR="00DE5A74">
              <w:rPr>
                <w:rFonts w:ascii="Times New Roman" w:hAnsi="Times New Roman"/>
                <w:sz w:val="20"/>
                <w:szCs w:val="20"/>
                <w:u w:val="single"/>
              </w:rPr>
              <w:t xml:space="preserve"> </w:t>
            </w:r>
            <w:r w:rsidRPr="002460A2" w:rsidR="00DE5A74">
              <w:rPr>
                <w:rFonts w:ascii="Times New Roman" w:hAnsi="Times New Roman"/>
                <w:sz w:val="20"/>
                <w:szCs w:val="20"/>
                <w:u w:val="single"/>
              </w:rPr>
              <w:t>štyri</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roky</w:t>
            </w:r>
            <w:r w:rsidR="00DE5A74">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4</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Na účely tejto smernice sa za neoprávnené zverejňovanie dôverných informácií považujú prípady, keď osoba má dôverné informácie a poskytne tieto informácie inej osobe, okrem prípadov, keď k zverejneniu dôjde v rámci bežného výkonu zamestnania, povolania alebo povinností, vrátane prípadov, keď sa zverejnenie kvalifikuje ako skúmanie trhu podľa článku 11 ods. 1 až 8 nariadenia (EÚ) č. 596/2014.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E5A74">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DE5A74">
              <w:rPr>
                <w:rFonts w:ascii="Times New Roman" w:hAnsi="Times New Roman"/>
                <w:sz w:val="20"/>
                <w:szCs w:val="20"/>
              </w:rPr>
              <w:t>§: 265</w:t>
            </w:r>
          </w:p>
          <w:p w:rsidR="00DE5A74"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DE5A74">
              <w:rPr>
                <w:rFonts w:ascii="Times New Roman" w:hAnsi="Times New Roman"/>
                <w:sz w:val="20"/>
                <w:szCs w:val="20"/>
              </w:rPr>
              <w:t>(1)</w:t>
            </w:r>
            <w:r w:rsidRPr="002460A2" w:rsidR="00DE5A74">
              <w:rPr>
                <w:rFonts w:ascii="Times New Roman" w:hAnsi="Times New Roman"/>
                <w:sz w:val="20"/>
                <w:szCs w:val="20"/>
              </w:rPr>
              <w:t xml:space="preserve"> </w:t>
            </w:r>
            <w:r w:rsidRPr="00DB7031" w:rsidR="00DE5A74">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DE5A74">
              <w:rPr>
                <w:rFonts w:ascii="Times New Roman" w:hAnsi="Times New Roman"/>
                <w:sz w:val="20"/>
                <w:szCs w:val="20"/>
              </w:rPr>
              <w:t xml:space="preserve"> </w:t>
            </w:r>
            <w:r w:rsidRPr="002460A2" w:rsidR="00DE5A74">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potrestá sa odňatím slobody až na</w:t>
            </w:r>
            <w:r w:rsidRPr="00DB7031" w:rsidR="00DE5A74">
              <w:rPr>
                <w:rFonts w:ascii="Times New Roman" w:hAnsi="Times New Roman"/>
                <w:sz w:val="20"/>
                <w:szCs w:val="20"/>
                <w:u w:val="single"/>
              </w:rPr>
              <w:t xml:space="preserve"> </w:t>
            </w:r>
            <w:r w:rsidRPr="002460A2" w:rsidR="00DE5A74">
              <w:rPr>
                <w:rFonts w:ascii="Times New Roman" w:hAnsi="Times New Roman"/>
                <w:sz w:val="20"/>
                <w:szCs w:val="20"/>
                <w:u w:val="single"/>
              </w:rPr>
              <w:t>štyri</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roky</w:t>
            </w:r>
            <w:r w:rsidR="00DE5A74">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E5A74">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4</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Tento článok sa vzťahuje na každú osobu v situáciách alebo podmienkach uvedených v článku 3 ods. 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DE5A74">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DE5A74">
              <w:rPr>
                <w:rFonts w:ascii="Times New Roman" w:hAnsi="Times New Roman"/>
                <w:sz w:val="20"/>
                <w:szCs w:val="20"/>
              </w:rPr>
              <w:t>§: 265</w:t>
            </w:r>
          </w:p>
          <w:p w:rsidR="00DE5A74"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DE5A74">
              <w:rPr>
                <w:rFonts w:ascii="Times New Roman" w:hAnsi="Times New Roman"/>
                <w:sz w:val="20"/>
                <w:szCs w:val="20"/>
              </w:rPr>
              <w:t>(1)</w:t>
            </w:r>
            <w:r w:rsidRPr="002460A2" w:rsidR="00DE5A74">
              <w:rPr>
                <w:rFonts w:ascii="Times New Roman" w:hAnsi="Times New Roman"/>
                <w:sz w:val="20"/>
                <w:szCs w:val="20"/>
              </w:rPr>
              <w:t xml:space="preserve"> </w:t>
            </w:r>
            <w:r w:rsidRPr="00DB7031" w:rsidR="00DE5A74">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DE5A74">
              <w:rPr>
                <w:rFonts w:ascii="Times New Roman" w:hAnsi="Times New Roman"/>
                <w:sz w:val="20"/>
                <w:szCs w:val="20"/>
              </w:rPr>
              <w:t xml:space="preserve"> </w:t>
            </w:r>
            <w:r w:rsidRPr="002460A2" w:rsidR="00DE5A74">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potrestá sa odňatím slobody až na</w:t>
            </w:r>
            <w:r w:rsidRPr="00DB7031" w:rsidR="00DE5A74">
              <w:rPr>
                <w:rFonts w:ascii="Times New Roman" w:hAnsi="Times New Roman"/>
                <w:sz w:val="20"/>
                <w:szCs w:val="20"/>
                <w:u w:val="single"/>
              </w:rPr>
              <w:t xml:space="preserve"> </w:t>
            </w:r>
            <w:r w:rsidRPr="002460A2" w:rsidR="00DE5A74">
              <w:rPr>
                <w:rFonts w:ascii="Times New Roman" w:hAnsi="Times New Roman"/>
                <w:sz w:val="20"/>
                <w:szCs w:val="20"/>
                <w:u w:val="single"/>
              </w:rPr>
              <w:t>štyri</w:t>
            </w:r>
            <w:r w:rsidRPr="00DB7031" w:rsidR="00DE5A74">
              <w:rPr>
                <w:rFonts w:ascii="Times New Roman" w:hAnsi="Times New Roman"/>
                <w:sz w:val="20"/>
                <w:szCs w:val="20"/>
                <w:u w:val="single"/>
              </w:rPr>
              <w:t xml:space="preserve"> </w:t>
            </w:r>
            <w:r w:rsidRPr="00DB7031" w:rsidR="00DE5A74">
              <w:rPr>
                <w:rFonts w:ascii="Times New Roman" w:hAnsi="Times New Roman"/>
                <w:sz w:val="20"/>
                <w:szCs w:val="20"/>
              </w:rPr>
              <w:t>roky</w:t>
            </w:r>
            <w:r w:rsidR="00DE5A74">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4</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Na účely tejto smernice sa ďalšie zverejnenie odporúčaní alebo navádzanie uvedené v článku 3 ods. 6 pokladá za neoprávnené zverejnenie dôverných informácií podľa tohto článku, ak osoba zverejňujúca odporúčanie alebo navádzanie vie, že sú založené na dôverných informáciách.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16086D">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16086D">
              <w:rPr>
                <w:rFonts w:ascii="Times New Roman" w:hAnsi="Times New Roman"/>
                <w:sz w:val="20"/>
                <w:szCs w:val="20"/>
              </w:rPr>
              <w:t>§: 265</w:t>
            </w:r>
          </w:p>
          <w:p w:rsidR="0016086D"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16086D">
              <w:rPr>
                <w:rFonts w:ascii="Times New Roman" w:hAnsi="Times New Roman"/>
                <w:sz w:val="20"/>
                <w:szCs w:val="20"/>
              </w:rPr>
              <w:t>(1)</w:t>
            </w:r>
            <w:r w:rsidRPr="002460A2" w:rsidR="0016086D">
              <w:rPr>
                <w:rFonts w:ascii="Times New Roman" w:hAnsi="Times New Roman"/>
                <w:sz w:val="20"/>
                <w:szCs w:val="20"/>
              </w:rPr>
              <w:t xml:space="preserve"> </w:t>
            </w:r>
            <w:r w:rsidRPr="00DB7031" w:rsidR="0016086D">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16086D">
              <w:rPr>
                <w:rFonts w:ascii="Times New Roman" w:hAnsi="Times New Roman"/>
                <w:sz w:val="20"/>
                <w:szCs w:val="20"/>
              </w:rPr>
              <w:t xml:space="preserve"> </w:t>
            </w:r>
            <w:r w:rsidRPr="002460A2" w:rsidR="0016086D">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16086D">
              <w:rPr>
                <w:rFonts w:ascii="Times New Roman" w:hAnsi="Times New Roman"/>
                <w:sz w:val="20"/>
                <w:szCs w:val="20"/>
                <w:u w:val="single"/>
              </w:rPr>
              <w:t xml:space="preserve"> </w:t>
            </w:r>
            <w:r w:rsidRPr="00DB7031" w:rsidR="0016086D">
              <w:rPr>
                <w:rFonts w:ascii="Times New Roman" w:hAnsi="Times New Roman"/>
                <w:sz w:val="20"/>
                <w:szCs w:val="20"/>
              </w:rPr>
              <w:t>potrestá sa odňatím slobody až na</w:t>
            </w:r>
            <w:r w:rsidRPr="00DB7031" w:rsidR="0016086D">
              <w:rPr>
                <w:rFonts w:ascii="Times New Roman" w:hAnsi="Times New Roman"/>
                <w:sz w:val="20"/>
                <w:szCs w:val="20"/>
                <w:u w:val="single"/>
              </w:rPr>
              <w:t xml:space="preserve"> </w:t>
            </w:r>
            <w:r w:rsidRPr="002460A2" w:rsidR="0016086D">
              <w:rPr>
                <w:rFonts w:ascii="Times New Roman" w:hAnsi="Times New Roman"/>
                <w:sz w:val="20"/>
                <w:szCs w:val="20"/>
                <w:u w:val="single"/>
              </w:rPr>
              <w:t>štyri</w:t>
            </w:r>
            <w:r w:rsidRPr="00DB7031" w:rsidR="0016086D">
              <w:rPr>
                <w:rFonts w:ascii="Times New Roman" w:hAnsi="Times New Roman"/>
                <w:sz w:val="20"/>
                <w:szCs w:val="20"/>
                <w:u w:val="single"/>
              </w:rPr>
              <w:t xml:space="preserve"> </w:t>
            </w:r>
            <w:r w:rsidRPr="00DB7031" w:rsidR="0016086D">
              <w:rPr>
                <w:rFonts w:ascii="Times New Roman" w:hAnsi="Times New Roman"/>
                <w:sz w:val="20"/>
                <w:szCs w:val="20"/>
              </w:rPr>
              <w:t>roky</w:t>
            </w:r>
            <w:r w:rsidR="0016086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4</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Tento článok sa uplatňuje v súlade s potrebou chrániť slobodu tlače a slobodu prejavu.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32A4E">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5</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na zabezpečenie toho, aby sa manipulácia s trhom uvedená v odseku 2 považovala za trestný čin aspoň v závažných prípadoch a vtedy, ak je spáchaná úmyselne.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B6D4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D7A9F">
            <w:pPr>
              <w:widowControl w:val="0"/>
              <w:bidi w:val="0"/>
              <w:spacing w:after="0" w:line="240" w:lineRule="auto"/>
              <w:jc w:val="center"/>
              <w:rPr>
                <w:rFonts w:ascii="Times New Roman" w:hAnsi="Times New Roman"/>
                <w:sz w:val="20"/>
                <w:szCs w:val="20"/>
              </w:rPr>
            </w:pPr>
            <w:r w:rsidR="00EB6D46">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F0FD9" w:rsidP="0046045E">
            <w:pPr>
              <w:widowControl w:val="0"/>
              <w:bidi w:val="0"/>
              <w:spacing w:after="0" w:line="240" w:lineRule="auto"/>
              <w:rPr>
                <w:rFonts w:ascii="Times New Roman" w:hAnsi="Times New Roman"/>
                <w:sz w:val="20"/>
                <w:szCs w:val="20"/>
              </w:rPr>
            </w:pPr>
            <w:r w:rsidR="00EB6D46">
              <w:rPr>
                <w:rFonts w:ascii="Times New Roman" w:hAnsi="Times New Roman"/>
                <w:sz w:val="20"/>
                <w:szCs w:val="20"/>
              </w:rPr>
              <w:t>§ 265a</w:t>
            </w:r>
          </w:p>
          <w:p w:rsidR="00EB6D46" w:rsidP="0046045E">
            <w:pPr>
              <w:widowControl w:val="0"/>
              <w:bidi w:val="0"/>
              <w:spacing w:after="0" w:line="240" w:lineRule="auto"/>
              <w:rPr>
                <w:rFonts w:ascii="Times New Roman" w:hAnsi="Times New Roman"/>
                <w:sz w:val="20"/>
                <w:szCs w:val="20"/>
              </w:rPr>
            </w:pPr>
            <w:r>
              <w:rPr>
                <w:rFonts w:ascii="Times New Roman" w:hAnsi="Times New Roman"/>
                <w:sz w:val="20"/>
                <w:szCs w:val="20"/>
              </w:rPr>
              <w:t>O: 1, 2</w:t>
            </w:r>
          </w:p>
          <w:p w:rsidR="007F0FD9"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A3209" w:rsidRPr="00AB3D49" w:rsidP="00DA3209">
            <w:pPr>
              <w:bidi w:val="0"/>
              <w:spacing w:after="0" w:line="240" w:lineRule="auto"/>
              <w:jc w:val="both"/>
              <w:rPr>
                <w:rFonts w:ascii="Times New Roman" w:hAnsi="Times New Roman"/>
                <w:sz w:val="20"/>
                <w:szCs w:val="20"/>
              </w:rPr>
            </w:pPr>
            <w:r w:rsidRPr="00AB3D49">
              <w:rPr>
                <w:rFonts w:ascii="Times New Roman" w:hAnsi="Times New Roman"/>
                <w:sz w:val="20"/>
                <w:szCs w:val="20"/>
              </w:rPr>
              <w:t xml:space="preserve">(1) Kto neoprávnene </w:t>
            </w:r>
          </w:p>
          <w:p w:rsidR="00DA3209" w:rsidRPr="00AB3D49" w:rsidP="00DA3209">
            <w:pPr>
              <w:bidi w:val="0"/>
              <w:spacing w:after="0" w:line="240" w:lineRule="auto"/>
              <w:jc w:val="both"/>
              <w:rPr>
                <w:rFonts w:ascii="Times New Roman" w:hAnsi="Times New Roman"/>
                <w:sz w:val="20"/>
                <w:szCs w:val="20"/>
              </w:rPr>
            </w:pPr>
            <w:r w:rsidRPr="00AB3D49">
              <w:rPr>
                <w:rFonts w:ascii="Times New Roman" w:hAnsi="Times New Roman"/>
                <w:sz w:val="20"/>
                <w:szCs w:val="20"/>
              </w:rPr>
              <w:t>a) uvedie nepravdivé alebo hrubo skresľujúce údaje o ponuke, dopyte alebo o cene finančného nástroja alebo súvisiacej spotovej zmluvy týkajúcej sa komodít,</w:t>
            </w:r>
          </w:p>
          <w:p w:rsidR="00DA3209" w:rsidRPr="00AB3D49" w:rsidP="00DA3209">
            <w:pPr>
              <w:bidi w:val="0"/>
              <w:spacing w:after="0" w:line="240" w:lineRule="auto"/>
              <w:jc w:val="both"/>
              <w:rPr>
                <w:rFonts w:ascii="Times New Roman" w:hAnsi="Times New Roman"/>
                <w:sz w:val="20"/>
                <w:szCs w:val="20"/>
              </w:rPr>
            </w:pPr>
            <w:r w:rsidRPr="00AB3D49">
              <w:rPr>
                <w:rFonts w:ascii="Times New Roman" w:hAnsi="Times New Roman"/>
                <w:sz w:val="20"/>
                <w:szCs w:val="20"/>
              </w:rPr>
              <w:t>b) spôsobí dosiahnutie alebo udržanie ceny finančného nástroja alebo súvisiacej spotovej zmluvy týkajúcej sa komodít na neprirodzenej alebo umelej úrovni,</w:t>
            </w:r>
          </w:p>
          <w:p w:rsidR="00DA3209" w:rsidRPr="00AB3D49" w:rsidP="00DA3209">
            <w:pPr>
              <w:bidi w:val="0"/>
              <w:spacing w:after="0" w:line="240" w:lineRule="auto"/>
              <w:jc w:val="both"/>
              <w:rPr>
                <w:rFonts w:ascii="Times New Roman" w:hAnsi="Times New Roman"/>
                <w:sz w:val="20"/>
                <w:szCs w:val="20"/>
              </w:rPr>
            </w:pPr>
            <w:r w:rsidRPr="00AB3D49">
              <w:rPr>
                <w:rFonts w:ascii="Times New Roman" w:hAnsi="Times New Roman"/>
                <w:sz w:val="20"/>
                <w:szCs w:val="20"/>
              </w:rPr>
              <w:t xml:space="preserve">c) manipuluje s výpočtom referenčnej hodnoty, </w:t>
            </w:r>
          </w:p>
          <w:p w:rsidR="00DA3209" w:rsidRPr="00AB3D49" w:rsidP="00DA3209">
            <w:pPr>
              <w:bidi w:val="0"/>
              <w:spacing w:after="0" w:line="240" w:lineRule="auto"/>
              <w:jc w:val="both"/>
              <w:rPr>
                <w:rFonts w:ascii="Times New Roman" w:hAnsi="Times New Roman"/>
                <w:sz w:val="20"/>
                <w:szCs w:val="20"/>
              </w:rPr>
            </w:pPr>
            <w:r w:rsidRPr="00AB3D49">
              <w:rPr>
                <w:rFonts w:ascii="Times New Roman" w:hAnsi="Times New Roman"/>
                <w:sz w:val="20"/>
                <w:szCs w:val="20"/>
              </w:rPr>
              <w:t>potrestá sa odňatím slobody až na štyri roky.</w:t>
            </w:r>
          </w:p>
          <w:p w:rsidR="00DA3209" w:rsidRPr="00D27C44" w:rsidP="00DA3209">
            <w:pPr>
              <w:bidi w:val="0"/>
              <w:spacing w:after="0" w:line="240" w:lineRule="auto"/>
              <w:jc w:val="both"/>
              <w:rPr>
                <w:rFonts w:ascii="Times New Roman" w:hAnsi="Times New Roman"/>
                <w:sz w:val="24"/>
              </w:rPr>
            </w:pPr>
          </w:p>
          <w:p w:rsidR="009F6B85" w:rsidRPr="00D018F2" w:rsidP="00424D76">
            <w:pPr>
              <w:bidi w:val="0"/>
              <w:spacing w:after="0" w:line="240" w:lineRule="auto"/>
              <w:jc w:val="both"/>
              <w:rPr>
                <w:rFonts w:ascii="Times New Roman" w:hAnsi="Times New Roman"/>
                <w:sz w:val="20"/>
                <w:szCs w:val="20"/>
              </w:rPr>
            </w:pPr>
            <w:r w:rsidRPr="00AB3D49" w:rsidR="00DA3209">
              <w:rPr>
                <w:rFonts w:ascii="Times New Roman" w:hAnsi="Times New Roman"/>
                <w:sz w:val="20"/>
                <w:szCs w:val="20"/>
              </w:rPr>
              <w:t>(2) 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645817">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5</w:t>
            </w:r>
          </w:p>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3E23D9" w:rsidP="003E23D9">
            <w:pPr>
              <w:bidi w:val="0"/>
              <w:spacing w:after="0" w:line="240" w:lineRule="auto"/>
              <w:rPr>
                <w:rFonts w:ascii="Times New Roman" w:hAnsi="Times New Roman"/>
                <w:sz w:val="20"/>
                <w:szCs w:val="20"/>
              </w:rPr>
            </w:pPr>
            <w:r w:rsidRPr="003E23D9">
              <w:rPr>
                <w:rFonts w:ascii="Times New Roman" w:hAnsi="Times New Roman"/>
                <w:sz w:val="20"/>
                <w:szCs w:val="20"/>
              </w:rPr>
              <w:t>Na účely tejto smernice manipulácia s trhom zahŕňa tieto činnosti:</w:t>
            </w:r>
          </w:p>
          <w:p w:rsidR="009F6B85" w:rsidRPr="003E23D9" w:rsidP="003E23D9">
            <w:pPr>
              <w:bidi w:val="0"/>
              <w:spacing w:after="0" w:line="240" w:lineRule="auto"/>
              <w:rPr>
                <w:rFonts w:ascii="Times New Roman" w:hAnsi="Times New Roman"/>
                <w:sz w:val="20"/>
                <w:szCs w:val="20"/>
              </w:rPr>
            </w:pPr>
            <w:r w:rsidRPr="003E23D9">
              <w:rPr>
                <w:rFonts w:ascii="Times New Roman" w:hAnsi="Times New Roman"/>
                <w:sz w:val="20"/>
                <w:szCs w:val="20"/>
              </w:rPr>
              <w:t>a)</w:t>
            </w:r>
            <w:r>
              <w:rPr>
                <w:rFonts w:ascii="Times New Roman" w:hAnsi="Times New Roman"/>
                <w:sz w:val="20"/>
                <w:szCs w:val="20"/>
              </w:rPr>
              <w:t xml:space="preserve"> </w:t>
            </w:r>
            <w:r w:rsidRPr="003E23D9">
              <w:rPr>
                <w:rFonts w:ascii="Times New Roman" w:hAnsi="Times New Roman"/>
                <w:sz w:val="20"/>
                <w:szCs w:val="20"/>
              </w:rPr>
              <w:t>uzatvorenie transakcií, zadávanie pokynov na obchodovanie alebo akékoľvek iné konanie, ktoré:</w:t>
            </w:r>
          </w:p>
          <w:p w:rsidR="009F6B85" w:rsidRPr="003E23D9" w:rsidP="003E23D9">
            <w:pPr>
              <w:bidi w:val="0"/>
              <w:spacing w:after="0" w:line="240" w:lineRule="auto"/>
              <w:rPr>
                <w:rFonts w:ascii="Times New Roman" w:hAnsi="Times New Roman"/>
                <w:sz w:val="20"/>
                <w:szCs w:val="20"/>
              </w:rPr>
            </w:pPr>
            <w:r w:rsidRPr="003E23D9">
              <w:rPr>
                <w:rFonts w:ascii="Times New Roman" w:hAnsi="Times New Roman"/>
                <w:sz w:val="20"/>
                <w:szCs w:val="20"/>
              </w:rPr>
              <w:t>i)</w:t>
            </w:r>
            <w:r>
              <w:rPr>
                <w:rFonts w:ascii="Times New Roman" w:hAnsi="Times New Roman"/>
                <w:sz w:val="20"/>
                <w:szCs w:val="20"/>
              </w:rPr>
              <w:t xml:space="preserve"> </w:t>
            </w:r>
            <w:r w:rsidRPr="003E23D9">
              <w:rPr>
                <w:rFonts w:ascii="Times New Roman" w:hAnsi="Times New Roman"/>
                <w:sz w:val="20"/>
                <w:szCs w:val="20"/>
              </w:rPr>
              <w:t>poskytuje nepravdivé alebo zavádzajúce signály, pokiaľ ide o ponuku, dopyt alebo cenu finančného nástroja alebo súvisiacej spotovej zmluvy týkajúcej sa komodít, alebo</w:t>
            </w:r>
          </w:p>
          <w:p w:rsidR="009F6B85" w:rsidRPr="003E23D9" w:rsidP="003E23D9">
            <w:pPr>
              <w:bidi w:val="0"/>
              <w:spacing w:after="0" w:line="240" w:lineRule="auto"/>
              <w:rPr>
                <w:rFonts w:ascii="Times New Roman" w:hAnsi="Times New Roman"/>
                <w:sz w:val="20"/>
                <w:szCs w:val="20"/>
              </w:rPr>
            </w:pPr>
            <w:r w:rsidRPr="003E23D9">
              <w:rPr>
                <w:rFonts w:ascii="Times New Roman" w:hAnsi="Times New Roman"/>
                <w:sz w:val="20"/>
                <w:szCs w:val="20"/>
              </w:rPr>
              <w:t>ii)</w:t>
            </w:r>
            <w:r>
              <w:rPr>
                <w:rFonts w:ascii="Times New Roman" w:hAnsi="Times New Roman"/>
                <w:sz w:val="20"/>
                <w:szCs w:val="20"/>
              </w:rPr>
              <w:t xml:space="preserve"> </w:t>
            </w:r>
            <w:r w:rsidRPr="003E23D9">
              <w:rPr>
                <w:rFonts w:ascii="Times New Roman" w:hAnsi="Times New Roman"/>
                <w:sz w:val="20"/>
                <w:szCs w:val="20"/>
              </w:rPr>
              <w:t>zaisťuje cenu jedného alebo viacerých finančných nástrojov alebo súvisiacej spotovej zmluvy týkajúcej sa komodít na neprirodzenej alebo umelej úrovni,</w:t>
            </w:r>
          </w:p>
          <w:p w:rsidR="009F6B85" w:rsidRPr="00D018F2" w:rsidP="003E23D9">
            <w:pPr>
              <w:bidi w:val="0"/>
              <w:spacing w:after="0" w:line="240" w:lineRule="auto"/>
              <w:rPr>
                <w:rFonts w:ascii="Times New Roman" w:hAnsi="Times New Roman"/>
                <w:sz w:val="20"/>
                <w:szCs w:val="20"/>
              </w:rPr>
            </w:pPr>
            <w:r w:rsidRPr="003E23D9">
              <w:rPr>
                <w:rFonts w:ascii="Times New Roman" w:hAnsi="Times New Roman"/>
                <w:sz w:val="20"/>
                <w:szCs w:val="20"/>
              </w:rPr>
              <w:t>pokiaľ dôvody konania osoby, ktorá uzatvorila transakcie alebo vydala pokyny na obchodovanie, nie sú legitímne a tieto transakcie alebo pokyny na obchodovanie nie sú v súlade s uznanými trhovými postupmi na príslušnom obchodnom mieste;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810D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F0FD9">
            <w:pPr>
              <w:widowControl w:val="0"/>
              <w:bidi w:val="0"/>
              <w:spacing w:after="0" w:line="240" w:lineRule="auto"/>
              <w:jc w:val="center"/>
              <w:rPr>
                <w:rFonts w:ascii="Times New Roman" w:hAnsi="Times New Roman"/>
                <w:sz w:val="20"/>
                <w:szCs w:val="20"/>
              </w:rPr>
            </w:pPr>
            <w:r w:rsidR="007F0FD9">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F0FD9" w:rsidP="007F0FD9">
            <w:pPr>
              <w:widowControl w:val="0"/>
              <w:bidi w:val="0"/>
              <w:spacing w:after="0" w:line="240" w:lineRule="auto"/>
              <w:rPr>
                <w:rFonts w:ascii="Times New Roman" w:hAnsi="Times New Roman"/>
                <w:sz w:val="20"/>
                <w:szCs w:val="20"/>
              </w:rPr>
            </w:pPr>
            <w:r>
              <w:rPr>
                <w:rFonts w:ascii="Times New Roman" w:hAnsi="Times New Roman"/>
                <w:sz w:val="20"/>
                <w:szCs w:val="20"/>
              </w:rPr>
              <w:t>§: 265a</w:t>
            </w:r>
          </w:p>
          <w:p w:rsidR="007F0FD9" w:rsidP="007F0FD9">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7F0FD9" w:rsidP="007F0FD9">
            <w:pPr>
              <w:widowControl w:val="0"/>
              <w:bidi w:val="0"/>
              <w:spacing w:after="0" w:line="240" w:lineRule="auto"/>
              <w:rPr>
                <w:rFonts w:ascii="Times New Roman" w:hAnsi="Times New Roman"/>
                <w:sz w:val="20"/>
                <w:szCs w:val="20"/>
              </w:rPr>
            </w:pPr>
            <w:r>
              <w:rPr>
                <w:rFonts w:ascii="Times New Roman" w:hAnsi="Times New Roman"/>
                <w:sz w:val="20"/>
                <w:szCs w:val="20"/>
              </w:rPr>
              <w:t xml:space="preserve">P: </w:t>
            </w:r>
            <w:r w:rsidRPr="00E810D1" w:rsidR="00404066">
              <w:rPr>
                <w:rFonts w:ascii="Times New Roman" w:hAnsi="Times New Roman"/>
                <w:sz w:val="20"/>
                <w:szCs w:val="20"/>
              </w:rPr>
              <w:t>a)-b)</w:t>
            </w:r>
          </w:p>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04066" w:rsidRPr="00404066" w:rsidP="00404066">
            <w:pPr>
              <w:bidi w:val="0"/>
              <w:spacing w:after="0" w:line="240" w:lineRule="auto"/>
              <w:jc w:val="both"/>
              <w:rPr>
                <w:rFonts w:ascii="Times New Roman" w:hAnsi="Times New Roman"/>
                <w:sz w:val="20"/>
                <w:szCs w:val="20"/>
              </w:rPr>
            </w:pPr>
            <w:r w:rsidRPr="00404066">
              <w:rPr>
                <w:rFonts w:ascii="Times New Roman" w:hAnsi="Times New Roman"/>
                <w:sz w:val="20"/>
                <w:szCs w:val="20"/>
              </w:rPr>
              <w:t xml:space="preserve">(1) Kto neoprávnene </w:t>
            </w:r>
          </w:p>
          <w:p w:rsidR="00404066" w:rsidRPr="00404066" w:rsidP="00404066">
            <w:pPr>
              <w:bidi w:val="0"/>
              <w:spacing w:after="0" w:line="240" w:lineRule="auto"/>
              <w:jc w:val="both"/>
              <w:rPr>
                <w:rFonts w:ascii="Times New Roman" w:hAnsi="Times New Roman"/>
                <w:sz w:val="20"/>
                <w:szCs w:val="20"/>
              </w:rPr>
            </w:pPr>
            <w:r w:rsidRPr="00404066">
              <w:rPr>
                <w:rFonts w:ascii="Times New Roman" w:hAnsi="Times New Roman"/>
                <w:sz w:val="20"/>
                <w:szCs w:val="20"/>
              </w:rPr>
              <w:t>a) uvedie nepravdivé alebo hrubo skresľujúce údaje o ponuke, dopyte alebo o cene finančného nástroja alebo súvisiacej spotovej zmluvy týkajúcej sa komodít,</w:t>
            </w:r>
          </w:p>
          <w:p w:rsidR="00404066" w:rsidRPr="00404066" w:rsidP="00404066">
            <w:pPr>
              <w:bidi w:val="0"/>
              <w:spacing w:after="0" w:line="240" w:lineRule="auto"/>
              <w:jc w:val="both"/>
              <w:rPr>
                <w:rFonts w:ascii="Times New Roman" w:hAnsi="Times New Roman"/>
                <w:sz w:val="24"/>
              </w:rPr>
            </w:pPr>
            <w:r w:rsidRPr="00404066">
              <w:rPr>
                <w:rFonts w:ascii="Times New Roman" w:hAnsi="Times New Roman"/>
                <w:sz w:val="20"/>
                <w:szCs w:val="20"/>
              </w:rPr>
              <w:t>b) spôsobí dosiahnutie alebo udržanie ceny finančného nástroja alebo súvisiacej spotovej zmluvy týkajúcej sa komodít na neprirodzenej alebo umelej úrovni,</w:t>
            </w:r>
          </w:p>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810D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Č: 5</w:t>
            </w:r>
          </w:p>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Pr>
                <w:rFonts w:ascii="Times New Roman" w:hAnsi="Times New Roman"/>
                <w:sz w:val="20"/>
                <w:szCs w:val="20"/>
              </w:rPr>
              <w:t xml:space="preserve">b) </w:t>
            </w:r>
            <w:r w:rsidRPr="003E23D9">
              <w:rPr>
                <w:rFonts w:ascii="Times New Roman" w:hAnsi="Times New Roman"/>
                <w:sz w:val="20"/>
                <w:szCs w:val="20"/>
              </w:rPr>
              <w:t>uzatvorenie transakcie, zadanie pokynu na obchodovanie alebo akákoľvek iná činnosť alebo konanie ovplyvňujúce cenu jedného alebo viacerých finančných nástrojov alebo súvisiacej spotovej zmluvy týkajúcej sa komodít, ktorá využíva fiktívne nástroje alebo akúkoľvek inú formu podvodu alebo machinácie;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810D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8A108C">
            <w:pPr>
              <w:widowControl w:val="0"/>
              <w:bidi w:val="0"/>
              <w:spacing w:after="0" w:line="240" w:lineRule="auto"/>
              <w:jc w:val="center"/>
              <w:rPr>
                <w:rFonts w:ascii="Times New Roman" w:hAnsi="Times New Roman"/>
                <w:sz w:val="20"/>
                <w:szCs w:val="20"/>
              </w:rPr>
            </w:pPr>
            <w:r w:rsidR="008A108C">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8A108C">
              <w:rPr>
                <w:rFonts w:ascii="Times New Roman" w:hAnsi="Times New Roman"/>
                <w:sz w:val="20"/>
                <w:szCs w:val="20"/>
              </w:rPr>
              <w:t>§: 265a</w:t>
            </w:r>
          </w:p>
          <w:p w:rsidR="008A108C"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8A108C" w:rsidP="0046045E">
            <w:pPr>
              <w:widowControl w:val="0"/>
              <w:bidi w:val="0"/>
              <w:spacing w:after="0" w:line="240" w:lineRule="auto"/>
              <w:jc w:val="both"/>
              <w:rPr>
                <w:rFonts w:ascii="Times New Roman" w:hAnsi="Times New Roman"/>
                <w:sz w:val="20"/>
                <w:szCs w:val="20"/>
              </w:rPr>
            </w:pPr>
            <w:r w:rsidRPr="008A108C" w:rsidR="008A108C">
              <w:rPr>
                <w:rFonts w:ascii="Times New Roman" w:hAnsi="Times New Roman"/>
                <w:sz w:val="20"/>
                <w:szCs w:val="20"/>
              </w:rPr>
              <w:t>(2) 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810D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Č: 5</w:t>
            </w:r>
          </w:p>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P: c)</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Pr>
                <w:rFonts w:ascii="Times New Roman" w:hAnsi="Times New Roman"/>
                <w:sz w:val="20"/>
                <w:szCs w:val="20"/>
              </w:rPr>
              <w:t xml:space="preserve">c) </w:t>
            </w:r>
            <w:r w:rsidRPr="003E23D9">
              <w:rPr>
                <w:rFonts w:ascii="Times New Roman" w:hAnsi="Times New Roman"/>
                <w:sz w:val="20"/>
                <w:szCs w:val="20"/>
              </w:rPr>
              <w:t>šírenie informácií prostredníctvom médií vrátane internetu alebo akýchkoľvek iných prostriedkov, ktoré vysielajú nepravdivé alebo zavádzajúce signály, pokiaľ ide o ponuku, dopyt alebo cenu finančných nástrojov či súvisiacich spotových zmlúv týkajúcich sa komodít, alebo zaisťujú ceny jedného alebo viacerých finančných nástrojov alebo súvisiacej spotovej zmluvy týkajúcej sa komodít na neprirodzenej alebo umelej úrovni, pričom osoby, ktoré šírili informácie, dosiahnu pre seba alebo inú osobu zo šírenia týchto informácií výhodu alebo zisk,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810D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155E0">
            <w:pPr>
              <w:widowControl w:val="0"/>
              <w:bidi w:val="0"/>
              <w:spacing w:after="0" w:line="240" w:lineRule="auto"/>
              <w:jc w:val="center"/>
              <w:rPr>
                <w:rFonts w:ascii="Times New Roman" w:hAnsi="Times New Roman"/>
                <w:sz w:val="20"/>
                <w:szCs w:val="20"/>
              </w:rPr>
            </w:pPr>
            <w:r w:rsidR="007155E0">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7155E0">
              <w:rPr>
                <w:rFonts w:ascii="Times New Roman" w:hAnsi="Times New Roman"/>
                <w:sz w:val="20"/>
                <w:szCs w:val="20"/>
              </w:rPr>
              <w:t>§: 265a</w:t>
            </w:r>
          </w:p>
          <w:p w:rsidR="007155E0"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7155E0" w:rsidRPr="00D018F2" w:rsidP="0046045E">
            <w:pPr>
              <w:widowControl w:val="0"/>
              <w:bidi w:val="0"/>
              <w:spacing w:after="0" w:line="240" w:lineRule="auto"/>
              <w:rPr>
                <w:rFonts w:ascii="Times New Roman" w:hAnsi="Times New Roman"/>
                <w:sz w:val="20"/>
                <w:szCs w:val="20"/>
              </w:rPr>
            </w:pPr>
            <w:r w:rsidRPr="00E810D1" w:rsidR="00E810D1">
              <w:rPr>
                <w:rFonts w:ascii="Times New Roman" w:hAnsi="Times New Roman"/>
                <w:sz w:val="20"/>
                <w:szCs w:val="20"/>
              </w:rPr>
              <w:t>P: a)-</w:t>
            </w:r>
            <w:r w:rsidRPr="00E810D1">
              <w:rPr>
                <w:rFonts w:ascii="Times New Roman" w:hAnsi="Times New Roman"/>
                <w:sz w:val="20"/>
                <w:szCs w:val="20"/>
              </w:rPr>
              <w:t>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7155E0" w:rsidRPr="00404066" w:rsidP="007155E0">
            <w:pPr>
              <w:bidi w:val="0"/>
              <w:spacing w:after="0" w:line="240" w:lineRule="auto"/>
              <w:jc w:val="both"/>
              <w:rPr>
                <w:rFonts w:ascii="Times New Roman" w:hAnsi="Times New Roman"/>
                <w:sz w:val="20"/>
                <w:szCs w:val="20"/>
              </w:rPr>
            </w:pPr>
            <w:r w:rsidRPr="00404066">
              <w:rPr>
                <w:rFonts w:ascii="Times New Roman" w:hAnsi="Times New Roman"/>
                <w:sz w:val="20"/>
                <w:szCs w:val="20"/>
              </w:rPr>
              <w:t xml:space="preserve">1) Kto neoprávnene </w:t>
            </w:r>
          </w:p>
          <w:p w:rsidR="007155E0" w:rsidRPr="00404066" w:rsidP="007155E0">
            <w:pPr>
              <w:bidi w:val="0"/>
              <w:spacing w:after="0" w:line="240" w:lineRule="auto"/>
              <w:jc w:val="both"/>
              <w:rPr>
                <w:rFonts w:ascii="Times New Roman" w:hAnsi="Times New Roman"/>
                <w:sz w:val="20"/>
                <w:szCs w:val="20"/>
              </w:rPr>
            </w:pPr>
            <w:r w:rsidRPr="00404066">
              <w:rPr>
                <w:rFonts w:ascii="Times New Roman" w:hAnsi="Times New Roman"/>
                <w:sz w:val="20"/>
                <w:szCs w:val="20"/>
              </w:rPr>
              <w:t>a) uvedie nepravdivé alebo hrubo skresľujúce údaje o ponuke, dopyte alebo o cene finančného nástroja alebo súvisiacej spotovej zmluvy týkajúcej sa komodít,</w:t>
            </w:r>
          </w:p>
          <w:p w:rsidR="007155E0" w:rsidRPr="00404066" w:rsidP="007155E0">
            <w:pPr>
              <w:bidi w:val="0"/>
              <w:spacing w:after="0" w:line="240" w:lineRule="auto"/>
              <w:jc w:val="both"/>
              <w:rPr>
                <w:rFonts w:ascii="Times New Roman" w:hAnsi="Times New Roman"/>
                <w:sz w:val="24"/>
              </w:rPr>
            </w:pPr>
            <w:r w:rsidRPr="00404066">
              <w:rPr>
                <w:rFonts w:ascii="Times New Roman" w:hAnsi="Times New Roman"/>
                <w:sz w:val="20"/>
                <w:szCs w:val="20"/>
              </w:rPr>
              <w:t>b) spôsobí dosiahnutie alebo udržanie ceny finančného nástroja alebo súvisiacej spotovej zmluvy týkajúcej sa komodít na neprirodzenej alebo umelej úrovni,</w:t>
            </w:r>
          </w:p>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97344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r w:rsidRPr="00844CC1" w:rsidR="00844CC1">
              <w:rPr>
                <w:rFonts w:ascii="Times New Roman" w:hAnsi="Times New Roman"/>
                <w:sz w:val="20"/>
                <w:szCs w:val="20"/>
              </w:rPr>
              <w:t>Návrh zákona vymedzuje objektívnu stránku trestného činu manipulácie s trhom podľa § 265a Trestného zákona širšie, to znamená, že aj bez naplnenia znaku           ,,pričom osoby, ktoré šírili informácie, dosiahnu pre seba alebo inú osobu zo šírenia týchto informácií výhodu alebo zisk“ pôjde o predmetný trestný čin. Uvedená formulácia vychádza aj z formulácie § 265 Trestného zákona, ktorý rieši obdobnú situáciu, pričom taktiež neustanovuje zákonný znak v podobe potreby dosiahnutia zisku. Ochrana objektu, ktorú smernica vyžaduje, však je týmto ustanovením zabezpečená.</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Č: 5</w:t>
            </w:r>
          </w:p>
          <w:p w:rsidR="009F6B85"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P: d)</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Pr>
                <w:rFonts w:ascii="Times New Roman" w:hAnsi="Times New Roman"/>
                <w:sz w:val="20"/>
                <w:szCs w:val="20"/>
              </w:rPr>
              <w:t xml:space="preserve">d) </w:t>
            </w:r>
            <w:r w:rsidRPr="003E23D9">
              <w:rPr>
                <w:rFonts w:ascii="Times New Roman" w:hAnsi="Times New Roman"/>
                <w:sz w:val="20"/>
                <w:szCs w:val="20"/>
              </w:rPr>
              <w:t>prenos nepravdivých alebo zavádzajúcich informácií či poskytovanie nepravdivých alebo zavádzajúcich vstupných informácií, alebo akékoľvek iné konanie, ktorým sa manipuluje s výpočtom referenčnej hodnoty.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97344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85676E">
            <w:pPr>
              <w:widowControl w:val="0"/>
              <w:bidi w:val="0"/>
              <w:spacing w:after="0" w:line="240" w:lineRule="auto"/>
              <w:jc w:val="center"/>
              <w:rPr>
                <w:rFonts w:ascii="Times New Roman" w:hAnsi="Times New Roman"/>
                <w:sz w:val="20"/>
                <w:szCs w:val="20"/>
              </w:rPr>
            </w:pPr>
            <w:r w:rsidR="0085676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85676E">
              <w:rPr>
                <w:rFonts w:ascii="Times New Roman" w:hAnsi="Times New Roman"/>
                <w:sz w:val="20"/>
                <w:szCs w:val="20"/>
              </w:rPr>
              <w:t>§: 265a</w:t>
            </w:r>
          </w:p>
          <w:p w:rsidR="0085676E"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85676E"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85676E" w:rsidRPr="0085676E" w:rsidP="0085676E">
            <w:pPr>
              <w:widowControl w:val="0"/>
              <w:bidi w:val="0"/>
              <w:spacing w:after="0" w:line="240" w:lineRule="auto"/>
              <w:jc w:val="both"/>
              <w:rPr>
                <w:rFonts w:ascii="Times New Roman" w:hAnsi="Times New Roman"/>
                <w:sz w:val="20"/>
                <w:szCs w:val="20"/>
              </w:rPr>
            </w:pPr>
            <w:r w:rsidRPr="0085676E">
              <w:rPr>
                <w:rFonts w:ascii="Times New Roman" w:hAnsi="Times New Roman"/>
                <w:sz w:val="20"/>
                <w:szCs w:val="20"/>
              </w:rPr>
              <w:t xml:space="preserve">(1) Kto neoprávnene </w:t>
            </w:r>
          </w:p>
          <w:p w:rsidR="009F6B85" w:rsidRPr="0085676E" w:rsidP="0085676E">
            <w:pPr>
              <w:widowControl w:val="0"/>
              <w:bidi w:val="0"/>
              <w:spacing w:after="0" w:line="240" w:lineRule="auto"/>
              <w:jc w:val="both"/>
              <w:rPr>
                <w:rFonts w:ascii="Times New Roman" w:hAnsi="Times New Roman"/>
                <w:sz w:val="20"/>
                <w:szCs w:val="20"/>
              </w:rPr>
            </w:pPr>
            <w:r w:rsidRPr="0085676E" w:rsidR="0085676E">
              <w:rPr>
                <w:rFonts w:ascii="Times New Roman" w:hAnsi="Times New Roman"/>
                <w:sz w:val="20"/>
                <w:szCs w:val="20"/>
              </w:rPr>
              <w:t>c) manipuluje s výpočtom referenčnej hodnoty,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97344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7A5680">
            <w:pPr>
              <w:widowControl w:val="0"/>
              <w:bidi w:val="0"/>
              <w:spacing w:after="0" w:line="240" w:lineRule="auto"/>
              <w:rPr>
                <w:rFonts w:ascii="Times New Roman" w:hAnsi="Times New Roman"/>
                <w:sz w:val="20"/>
                <w:szCs w:val="20"/>
              </w:rPr>
            </w:pPr>
            <w:r>
              <w:rPr>
                <w:rFonts w:ascii="Times New Roman" w:hAnsi="Times New Roman"/>
                <w:sz w:val="20"/>
                <w:szCs w:val="20"/>
              </w:rPr>
              <w:t>Č: 6</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A5680">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s cieľom zabezpečiť, aby sa podnecovanie, napomáhanie a navádzanie na trestné činy uvedené v článku 3 ods. 2 až 5 a v článkoch 4 a 5 trestalo ako trestný čin.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A5680">
            <w:pPr>
              <w:widowControl w:val="0"/>
              <w:bidi w:val="0"/>
              <w:spacing w:after="0" w:line="240" w:lineRule="auto"/>
              <w:jc w:val="center"/>
              <w:rPr>
                <w:rFonts w:ascii="Times New Roman" w:hAnsi="Times New Roman"/>
                <w:sz w:val="20"/>
                <w:szCs w:val="20"/>
              </w:rPr>
            </w:pPr>
            <w:r w:rsidR="0097344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59308B">
            <w:pPr>
              <w:widowControl w:val="0"/>
              <w:bidi w:val="0"/>
              <w:spacing w:after="0" w:line="240" w:lineRule="auto"/>
              <w:jc w:val="center"/>
              <w:rPr>
                <w:rFonts w:ascii="Times New Roman" w:hAnsi="Times New Roman"/>
                <w:sz w:val="20"/>
                <w:szCs w:val="20"/>
              </w:rPr>
            </w:pPr>
            <w:r w:rsidR="0059308B">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9308B" w:rsidP="007A5680">
            <w:pPr>
              <w:widowControl w:val="0"/>
              <w:bidi w:val="0"/>
              <w:spacing w:after="0" w:line="240" w:lineRule="auto"/>
              <w:rPr>
                <w:rFonts w:ascii="Times New Roman" w:hAnsi="Times New Roman"/>
                <w:sz w:val="20"/>
                <w:szCs w:val="20"/>
              </w:rPr>
            </w:pPr>
            <w:r>
              <w:rPr>
                <w:rFonts w:ascii="Times New Roman" w:hAnsi="Times New Roman"/>
                <w:sz w:val="20"/>
                <w:szCs w:val="20"/>
              </w:rPr>
              <w:t>§: 337</w:t>
            </w:r>
          </w:p>
          <w:p w:rsidR="0059308B" w:rsidRPr="0059308B" w:rsidP="0059308B">
            <w:pPr>
              <w:bidi w:val="0"/>
              <w:spacing w:after="0" w:line="240" w:lineRule="auto"/>
              <w:rPr>
                <w:rFonts w:ascii="Times New Roman" w:hAnsi="Times New Roman"/>
                <w:sz w:val="20"/>
                <w:szCs w:val="20"/>
              </w:rPr>
            </w:pPr>
          </w:p>
          <w:p w:rsidR="0059308B" w:rsidRPr="0059308B" w:rsidP="0059308B">
            <w:pPr>
              <w:bidi w:val="0"/>
              <w:spacing w:after="0" w:line="240" w:lineRule="auto"/>
              <w:rPr>
                <w:rFonts w:ascii="Times New Roman" w:hAnsi="Times New Roman"/>
                <w:sz w:val="20"/>
                <w:szCs w:val="20"/>
              </w:rPr>
            </w:pPr>
          </w:p>
          <w:p w:rsidR="0059308B" w:rsidP="0059308B">
            <w:pPr>
              <w:bidi w:val="0"/>
              <w:spacing w:after="0" w:line="240" w:lineRule="auto"/>
              <w:rPr>
                <w:rFonts w:ascii="Times New Roman" w:hAnsi="Times New Roman"/>
                <w:sz w:val="20"/>
                <w:szCs w:val="20"/>
              </w:rPr>
            </w:pPr>
          </w:p>
          <w:p w:rsidR="009F6B85" w:rsidP="0059308B">
            <w:pPr>
              <w:bidi w:val="0"/>
              <w:spacing w:after="0" w:line="240" w:lineRule="auto"/>
              <w:rPr>
                <w:rFonts w:ascii="Times New Roman" w:hAnsi="Times New Roman"/>
                <w:sz w:val="20"/>
                <w:szCs w:val="20"/>
              </w:rPr>
            </w:pPr>
          </w:p>
          <w:p w:rsidR="0059308B" w:rsidP="0059308B">
            <w:pPr>
              <w:bidi w:val="0"/>
              <w:spacing w:after="0" w:line="240" w:lineRule="auto"/>
              <w:rPr>
                <w:rFonts w:ascii="Times New Roman" w:hAnsi="Times New Roman"/>
                <w:sz w:val="20"/>
                <w:szCs w:val="20"/>
              </w:rPr>
            </w:pPr>
          </w:p>
          <w:p w:rsidR="0059308B" w:rsidP="0059308B">
            <w:pPr>
              <w:bidi w:val="0"/>
              <w:spacing w:after="0" w:line="240" w:lineRule="auto"/>
              <w:rPr>
                <w:rFonts w:ascii="Times New Roman" w:hAnsi="Times New Roman"/>
                <w:sz w:val="20"/>
                <w:szCs w:val="20"/>
              </w:rPr>
            </w:pPr>
            <w:r>
              <w:rPr>
                <w:rFonts w:ascii="Times New Roman" w:hAnsi="Times New Roman"/>
                <w:sz w:val="20"/>
                <w:szCs w:val="20"/>
              </w:rPr>
              <w:t>§: 21</w:t>
            </w:r>
          </w:p>
          <w:p w:rsidR="0059308B" w:rsidP="0059308B">
            <w:pPr>
              <w:bidi w:val="0"/>
              <w:spacing w:after="0" w:line="240" w:lineRule="auto"/>
              <w:rPr>
                <w:rFonts w:ascii="Times New Roman" w:hAnsi="Times New Roman"/>
                <w:sz w:val="20"/>
                <w:szCs w:val="20"/>
              </w:rPr>
            </w:pPr>
            <w:r>
              <w:rPr>
                <w:rFonts w:ascii="Times New Roman" w:hAnsi="Times New Roman"/>
                <w:sz w:val="20"/>
                <w:szCs w:val="20"/>
              </w:rPr>
              <w:t>O: 1</w:t>
            </w:r>
          </w:p>
          <w:p w:rsidR="0059308B" w:rsidP="0059308B">
            <w:pPr>
              <w:bidi w:val="0"/>
              <w:spacing w:after="0" w:line="240" w:lineRule="auto"/>
              <w:rPr>
                <w:rFonts w:ascii="Times New Roman" w:hAnsi="Times New Roman"/>
                <w:sz w:val="20"/>
                <w:szCs w:val="20"/>
              </w:rPr>
            </w:pPr>
            <w:r w:rsidRPr="00973443">
              <w:rPr>
                <w:rFonts w:ascii="Times New Roman" w:hAnsi="Times New Roman"/>
                <w:sz w:val="20"/>
                <w:szCs w:val="20"/>
              </w:rPr>
              <w:t>P: b), d)</w:t>
            </w:r>
          </w:p>
          <w:p w:rsidR="0059308B" w:rsidP="0059308B">
            <w:pPr>
              <w:bidi w:val="0"/>
              <w:spacing w:after="0" w:line="240" w:lineRule="auto"/>
              <w:rPr>
                <w:rFonts w:ascii="Times New Roman" w:hAnsi="Times New Roman"/>
                <w:sz w:val="20"/>
                <w:szCs w:val="20"/>
              </w:rPr>
            </w:pPr>
          </w:p>
          <w:p w:rsidR="0059308B" w:rsidP="0059308B">
            <w:pPr>
              <w:bidi w:val="0"/>
              <w:spacing w:after="0" w:line="240" w:lineRule="auto"/>
              <w:rPr>
                <w:rFonts w:ascii="Times New Roman" w:hAnsi="Times New Roman"/>
                <w:sz w:val="20"/>
                <w:szCs w:val="20"/>
              </w:rPr>
            </w:pPr>
          </w:p>
          <w:p w:rsidR="0059308B" w:rsidRPr="0059308B" w:rsidP="0059308B">
            <w:pPr>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59308B" w:rsidP="007A5680">
            <w:pPr>
              <w:widowControl w:val="0"/>
              <w:bidi w:val="0"/>
              <w:spacing w:after="0" w:line="240" w:lineRule="auto"/>
              <w:jc w:val="both"/>
              <w:rPr>
                <w:rFonts w:ascii="Times New Roman" w:hAnsi="Times New Roman"/>
                <w:sz w:val="20"/>
                <w:szCs w:val="20"/>
              </w:rPr>
            </w:pPr>
            <w:r w:rsidRPr="0059308B">
              <w:rPr>
                <w:rFonts w:ascii="Times New Roman" w:hAnsi="Times New Roman"/>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59308B" w:rsidP="0059308B">
            <w:pPr>
              <w:bidi w:val="0"/>
              <w:spacing w:after="0" w:line="240" w:lineRule="auto"/>
              <w:rPr>
                <w:rFonts w:ascii="Times New Roman" w:hAnsi="Times New Roman"/>
                <w:sz w:val="20"/>
                <w:szCs w:val="20"/>
              </w:rPr>
            </w:pPr>
          </w:p>
          <w:p w:rsidR="0059308B" w:rsidRPr="0059308B" w:rsidP="0059308B">
            <w:pPr>
              <w:bidi w:val="0"/>
              <w:spacing w:after="0" w:line="240" w:lineRule="auto"/>
              <w:rPr>
                <w:rFonts w:ascii="Times New Roman" w:hAnsi="Times New Roman"/>
                <w:sz w:val="20"/>
                <w:szCs w:val="20"/>
              </w:rPr>
            </w:pPr>
            <w:r w:rsidRPr="0059308B">
              <w:rPr>
                <w:rFonts w:ascii="Times New Roman" w:hAnsi="Times New Roman"/>
                <w:sz w:val="20"/>
                <w:szCs w:val="20"/>
              </w:rPr>
              <w:t>(1) Účastník na dokonanom trestnom čine alebo na jeho pokuse je ten, kto úmyselne</w:t>
            </w:r>
          </w:p>
          <w:p w:rsidR="0059308B" w:rsidRPr="0059308B" w:rsidP="0059308B">
            <w:pPr>
              <w:bidi w:val="0"/>
              <w:spacing w:after="0" w:line="240" w:lineRule="auto"/>
              <w:rPr>
                <w:rFonts w:ascii="Times New Roman" w:hAnsi="Times New Roman"/>
                <w:sz w:val="20"/>
                <w:szCs w:val="20"/>
              </w:rPr>
            </w:pPr>
            <w:r w:rsidRPr="0059308B">
              <w:rPr>
                <w:rFonts w:ascii="Times New Roman" w:hAnsi="Times New Roman"/>
                <w:sz w:val="20"/>
                <w:szCs w:val="20"/>
              </w:rPr>
              <w:t>b) naviedol iného na spáchanie trestného činu (návodca),</w:t>
            </w:r>
          </w:p>
          <w:p w:rsidR="009F6B85" w:rsidRPr="0059308B" w:rsidP="0059308B">
            <w:pPr>
              <w:bidi w:val="0"/>
              <w:spacing w:after="0" w:line="240" w:lineRule="auto"/>
              <w:rPr>
                <w:rFonts w:ascii="Times New Roman" w:hAnsi="Times New Roman"/>
                <w:sz w:val="20"/>
                <w:szCs w:val="20"/>
              </w:rPr>
            </w:pPr>
            <w:r w:rsidRPr="0059308B" w:rsidR="0059308B">
              <w:rPr>
                <w:rFonts w:ascii="Times New Roman" w:hAnsi="Times New Roman"/>
                <w:sz w:val="20"/>
                <w:szCs w:val="20"/>
              </w:rPr>
              <w:t>d) poskytol inému pomoc na spáchanie trestného činu, najmä zadovážením prostriedkov, odstránením prekážok, radou, utvrdzovaním v predsavzatí, sľubom pomôcť po trestnom čine (pomocník</w:t>
            </w:r>
            <w:r w:rsidRPr="00973443" w:rsidR="0059308B">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A5680">
            <w:pPr>
              <w:widowControl w:val="0"/>
              <w:bidi w:val="0"/>
              <w:spacing w:after="0" w:line="240" w:lineRule="auto"/>
              <w:jc w:val="center"/>
              <w:rPr>
                <w:rFonts w:ascii="Times New Roman" w:hAnsi="Times New Roman"/>
                <w:sz w:val="20"/>
                <w:szCs w:val="20"/>
              </w:rPr>
            </w:pPr>
            <w:r w:rsidR="0097344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7A5680">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6</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s cieľom zabezpečiť, aby sa pokus o spáchanie niektorého z trestných činov uvedených v článku 3 ods. 2 až 5 a 7 a v článku 5 trestal ako trestný čin.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0D28E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CD5B2D">
            <w:pPr>
              <w:widowControl w:val="0"/>
              <w:bidi w:val="0"/>
              <w:spacing w:after="0" w:line="240" w:lineRule="auto"/>
              <w:jc w:val="center"/>
              <w:rPr>
                <w:rFonts w:ascii="Times New Roman" w:hAnsi="Times New Roman"/>
                <w:sz w:val="20"/>
                <w:szCs w:val="20"/>
              </w:rPr>
            </w:pPr>
            <w:r w:rsidR="00CD5B2D">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CD5B2D">
              <w:rPr>
                <w:rFonts w:ascii="Times New Roman" w:hAnsi="Times New Roman"/>
                <w:sz w:val="20"/>
                <w:szCs w:val="20"/>
              </w:rPr>
              <w:t>§: 14</w:t>
            </w:r>
          </w:p>
          <w:p w:rsidR="00CD5B2D"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CD5B2D" w:rsidRPr="00CD5B2D" w:rsidP="00CD5B2D">
            <w:pPr>
              <w:bidi w:val="0"/>
              <w:spacing w:after="0" w:line="240" w:lineRule="auto"/>
              <w:rPr>
                <w:rFonts w:ascii="Times New Roman" w:hAnsi="Times New Roman"/>
                <w:sz w:val="20"/>
                <w:szCs w:val="20"/>
              </w:rPr>
            </w:pPr>
            <w:r w:rsidRPr="00CD5B2D">
              <w:rPr>
                <w:rFonts w:ascii="Times New Roman" w:hAnsi="Times New Roman"/>
                <w:sz w:val="20"/>
                <w:szCs w:val="20"/>
              </w:rPr>
              <w:t>(2) Pokus trestného činu je trestný podľa trestnej sadzby ustanovenej na dokonaný trestný čin.</w:t>
            </w:r>
          </w:p>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0D28E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6</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Článok 3 ods. 8 platí obdobne.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1F400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B3AF9">
            <w:pPr>
              <w:widowControl w:val="0"/>
              <w:bidi w:val="0"/>
              <w:spacing w:after="0" w:line="240" w:lineRule="auto"/>
              <w:jc w:val="center"/>
              <w:rPr>
                <w:rFonts w:ascii="Times New Roman" w:hAnsi="Times New Roman"/>
                <w:sz w:val="20"/>
                <w:szCs w:val="20"/>
              </w:rPr>
            </w:pPr>
            <w:r w:rsidR="00EB3AF9">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EB3AF9" w:rsidP="00EB3AF9">
            <w:pPr>
              <w:widowControl w:val="0"/>
              <w:bidi w:val="0"/>
              <w:spacing w:after="0" w:line="240" w:lineRule="auto"/>
              <w:rPr>
                <w:rFonts w:ascii="Times New Roman" w:hAnsi="Times New Roman"/>
                <w:sz w:val="20"/>
                <w:szCs w:val="20"/>
              </w:rPr>
            </w:pPr>
            <w:r>
              <w:rPr>
                <w:rFonts w:ascii="Times New Roman" w:hAnsi="Times New Roman"/>
                <w:sz w:val="20"/>
                <w:szCs w:val="20"/>
              </w:rPr>
              <w:t>§: 337</w:t>
            </w:r>
          </w:p>
          <w:p w:rsidR="009F6B85" w:rsidP="0046045E">
            <w:pPr>
              <w:widowControl w:val="0"/>
              <w:bidi w:val="0"/>
              <w:spacing w:after="0" w:line="240" w:lineRule="auto"/>
              <w:rPr>
                <w:rFonts w:ascii="Times New Roman" w:hAnsi="Times New Roman"/>
                <w:sz w:val="20"/>
                <w:szCs w:val="20"/>
              </w:rPr>
            </w:pPr>
          </w:p>
          <w:p w:rsidR="00EB3AF9" w:rsidP="0046045E">
            <w:pPr>
              <w:widowControl w:val="0"/>
              <w:bidi w:val="0"/>
              <w:spacing w:after="0" w:line="240" w:lineRule="auto"/>
              <w:rPr>
                <w:rFonts w:ascii="Times New Roman" w:hAnsi="Times New Roman"/>
                <w:sz w:val="20"/>
                <w:szCs w:val="20"/>
              </w:rPr>
            </w:pPr>
          </w:p>
          <w:p w:rsidR="00EB3AF9" w:rsidP="0046045E">
            <w:pPr>
              <w:widowControl w:val="0"/>
              <w:bidi w:val="0"/>
              <w:spacing w:after="0" w:line="240" w:lineRule="auto"/>
              <w:rPr>
                <w:rFonts w:ascii="Times New Roman" w:hAnsi="Times New Roman"/>
                <w:sz w:val="20"/>
                <w:szCs w:val="20"/>
              </w:rPr>
            </w:pPr>
          </w:p>
          <w:p w:rsidR="00EB3AF9" w:rsidP="0046045E">
            <w:pPr>
              <w:widowControl w:val="0"/>
              <w:bidi w:val="0"/>
              <w:spacing w:after="0" w:line="240" w:lineRule="auto"/>
              <w:rPr>
                <w:rFonts w:ascii="Times New Roman" w:hAnsi="Times New Roman"/>
                <w:sz w:val="20"/>
                <w:szCs w:val="20"/>
              </w:rPr>
            </w:pPr>
          </w:p>
          <w:p w:rsidR="00EB3AF9" w:rsidP="0046045E">
            <w:pPr>
              <w:widowControl w:val="0"/>
              <w:bidi w:val="0"/>
              <w:spacing w:after="0" w:line="240" w:lineRule="auto"/>
              <w:rPr>
                <w:rFonts w:ascii="Times New Roman" w:hAnsi="Times New Roman"/>
                <w:sz w:val="20"/>
                <w:szCs w:val="20"/>
              </w:rPr>
            </w:pPr>
          </w:p>
          <w:p w:rsidR="00EB3AF9" w:rsidP="00EB3AF9">
            <w:pPr>
              <w:bidi w:val="0"/>
              <w:spacing w:after="0" w:line="240" w:lineRule="auto"/>
              <w:rPr>
                <w:rFonts w:ascii="Times New Roman" w:hAnsi="Times New Roman"/>
                <w:sz w:val="20"/>
                <w:szCs w:val="20"/>
              </w:rPr>
            </w:pPr>
            <w:r>
              <w:rPr>
                <w:rFonts w:ascii="Times New Roman" w:hAnsi="Times New Roman"/>
                <w:sz w:val="20"/>
                <w:szCs w:val="20"/>
              </w:rPr>
              <w:t>§: 21</w:t>
            </w:r>
          </w:p>
          <w:p w:rsidR="00EB3AF9" w:rsidP="00EB3AF9">
            <w:pPr>
              <w:bidi w:val="0"/>
              <w:spacing w:after="0" w:line="240" w:lineRule="auto"/>
              <w:rPr>
                <w:rFonts w:ascii="Times New Roman" w:hAnsi="Times New Roman"/>
                <w:sz w:val="20"/>
                <w:szCs w:val="20"/>
              </w:rPr>
            </w:pPr>
            <w:r>
              <w:rPr>
                <w:rFonts w:ascii="Times New Roman" w:hAnsi="Times New Roman"/>
                <w:sz w:val="20"/>
                <w:szCs w:val="20"/>
              </w:rPr>
              <w:t>O: 1</w:t>
            </w:r>
          </w:p>
          <w:p w:rsidR="00EB3AF9" w:rsidP="00EB3AF9">
            <w:pPr>
              <w:bidi w:val="0"/>
              <w:spacing w:after="0" w:line="240" w:lineRule="auto"/>
              <w:rPr>
                <w:rFonts w:ascii="Times New Roman" w:hAnsi="Times New Roman"/>
                <w:sz w:val="20"/>
                <w:szCs w:val="20"/>
              </w:rPr>
            </w:pPr>
            <w:r w:rsidRPr="00973443">
              <w:rPr>
                <w:rFonts w:ascii="Times New Roman" w:hAnsi="Times New Roman"/>
                <w:sz w:val="20"/>
                <w:szCs w:val="20"/>
              </w:rPr>
              <w:t>P: b), d)</w:t>
            </w:r>
          </w:p>
          <w:p w:rsidR="00E529EE" w:rsidP="0046045E">
            <w:pPr>
              <w:widowControl w:val="0"/>
              <w:bidi w:val="0"/>
              <w:spacing w:after="0" w:line="240" w:lineRule="auto"/>
              <w:rPr>
                <w:rFonts w:ascii="Times New Roman" w:hAnsi="Times New Roman"/>
                <w:sz w:val="20"/>
                <w:szCs w:val="20"/>
              </w:rPr>
            </w:pPr>
          </w:p>
          <w:p w:rsidR="00E529EE" w:rsidRPr="00E529EE" w:rsidP="00E529EE">
            <w:pPr>
              <w:bidi w:val="0"/>
              <w:spacing w:after="0" w:line="240" w:lineRule="auto"/>
              <w:rPr>
                <w:rFonts w:ascii="Times New Roman" w:hAnsi="Times New Roman"/>
                <w:sz w:val="20"/>
                <w:szCs w:val="20"/>
              </w:rPr>
            </w:pPr>
          </w:p>
          <w:p w:rsidR="00E529EE" w:rsidRPr="00E529EE" w:rsidP="00E529EE">
            <w:pPr>
              <w:bidi w:val="0"/>
              <w:spacing w:after="0" w:line="240" w:lineRule="auto"/>
              <w:rPr>
                <w:rFonts w:ascii="Times New Roman" w:hAnsi="Times New Roman"/>
                <w:sz w:val="20"/>
                <w:szCs w:val="20"/>
              </w:rPr>
            </w:pPr>
          </w:p>
          <w:p w:rsidR="00E529EE" w:rsidRPr="00E529EE" w:rsidP="00E529EE">
            <w:pPr>
              <w:bidi w:val="0"/>
              <w:spacing w:after="0" w:line="240" w:lineRule="auto"/>
              <w:rPr>
                <w:rFonts w:ascii="Times New Roman" w:hAnsi="Times New Roman"/>
                <w:sz w:val="20"/>
                <w:szCs w:val="20"/>
              </w:rPr>
            </w:pPr>
          </w:p>
          <w:p w:rsidR="00E529EE" w:rsidRPr="00E529EE" w:rsidP="00E529EE">
            <w:pPr>
              <w:bidi w:val="0"/>
              <w:spacing w:after="0" w:line="240" w:lineRule="auto"/>
              <w:rPr>
                <w:rFonts w:ascii="Times New Roman" w:hAnsi="Times New Roman"/>
                <w:sz w:val="20"/>
                <w:szCs w:val="20"/>
              </w:rPr>
            </w:pPr>
          </w:p>
          <w:p w:rsidR="00E529EE" w:rsidP="00E529EE">
            <w:pPr>
              <w:widowControl w:val="0"/>
              <w:bidi w:val="0"/>
              <w:spacing w:after="0" w:line="240" w:lineRule="auto"/>
              <w:rPr>
                <w:rFonts w:ascii="Times New Roman" w:hAnsi="Times New Roman"/>
                <w:sz w:val="20"/>
                <w:szCs w:val="20"/>
              </w:rPr>
            </w:pPr>
          </w:p>
          <w:p w:rsidR="00E529EE" w:rsidP="00E529EE">
            <w:pPr>
              <w:widowControl w:val="0"/>
              <w:bidi w:val="0"/>
              <w:spacing w:after="0" w:line="240" w:lineRule="auto"/>
              <w:rPr>
                <w:rFonts w:ascii="Times New Roman" w:hAnsi="Times New Roman"/>
                <w:sz w:val="20"/>
                <w:szCs w:val="20"/>
              </w:rPr>
            </w:pPr>
            <w:r>
              <w:rPr>
                <w:rFonts w:ascii="Times New Roman" w:hAnsi="Times New Roman"/>
                <w:sz w:val="20"/>
                <w:szCs w:val="20"/>
              </w:rPr>
              <w:t>§: 14</w:t>
            </w:r>
          </w:p>
          <w:p w:rsidR="00EB3AF9" w:rsidRPr="00E529EE" w:rsidP="00E529EE">
            <w:pPr>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B3AF9" w:rsidP="00EB3AF9">
            <w:pPr>
              <w:widowControl w:val="0"/>
              <w:bidi w:val="0"/>
              <w:spacing w:after="0" w:line="240" w:lineRule="auto"/>
              <w:jc w:val="both"/>
              <w:rPr>
                <w:rFonts w:ascii="Times New Roman" w:hAnsi="Times New Roman"/>
                <w:sz w:val="20"/>
                <w:szCs w:val="20"/>
              </w:rPr>
            </w:pPr>
            <w:r w:rsidRPr="0059308B">
              <w:rPr>
                <w:rFonts w:ascii="Times New Roman" w:hAnsi="Times New Roman"/>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EB3AF9" w:rsidP="0046045E">
            <w:pPr>
              <w:widowControl w:val="0"/>
              <w:bidi w:val="0"/>
              <w:spacing w:after="0" w:line="240" w:lineRule="auto"/>
              <w:jc w:val="both"/>
              <w:rPr>
                <w:rFonts w:ascii="Times New Roman" w:hAnsi="Times New Roman"/>
                <w:sz w:val="20"/>
                <w:szCs w:val="20"/>
              </w:rPr>
            </w:pPr>
          </w:p>
          <w:p w:rsidR="00EB3AF9" w:rsidRPr="0059308B" w:rsidP="00EB3AF9">
            <w:pPr>
              <w:bidi w:val="0"/>
              <w:spacing w:after="0" w:line="240" w:lineRule="auto"/>
              <w:rPr>
                <w:rFonts w:ascii="Times New Roman" w:hAnsi="Times New Roman"/>
                <w:sz w:val="20"/>
                <w:szCs w:val="20"/>
              </w:rPr>
            </w:pPr>
            <w:r w:rsidRPr="0059308B">
              <w:rPr>
                <w:rFonts w:ascii="Times New Roman" w:hAnsi="Times New Roman"/>
                <w:sz w:val="20"/>
                <w:szCs w:val="20"/>
              </w:rPr>
              <w:t>1) Účastník na dokonanom trestnom čine alebo na jeho pokuse je ten, kto úmyselne</w:t>
            </w:r>
          </w:p>
          <w:p w:rsidR="00EB3AF9" w:rsidRPr="0059308B" w:rsidP="00EB3AF9">
            <w:pPr>
              <w:bidi w:val="0"/>
              <w:spacing w:after="0" w:line="240" w:lineRule="auto"/>
              <w:rPr>
                <w:rFonts w:ascii="Times New Roman" w:hAnsi="Times New Roman"/>
                <w:sz w:val="20"/>
                <w:szCs w:val="20"/>
              </w:rPr>
            </w:pPr>
            <w:r w:rsidRPr="0059308B">
              <w:rPr>
                <w:rFonts w:ascii="Times New Roman" w:hAnsi="Times New Roman"/>
                <w:sz w:val="20"/>
                <w:szCs w:val="20"/>
              </w:rPr>
              <w:t>b) naviedol iného na spáchanie trestného činu (návodca),</w:t>
            </w:r>
          </w:p>
          <w:p w:rsidR="009F6B85" w:rsidP="00EB3AF9">
            <w:pPr>
              <w:bidi w:val="0"/>
              <w:spacing w:after="0" w:line="240" w:lineRule="auto"/>
              <w:rPr>
                <w:rFonts w:ascii="Times New Roman" w:hAnsi="Times New Roman"/>
                <w:sz w:val="20"/>
                <w:szCs w:val="20"/>
              </w:rPr>
            </w:pPr>
            <w:r w:rsidRPr="0059308B" w:rsidR="00EB3AF9">
              <w:rPr>
                <w:rFonts w:ascii="Times New Roman" w:hAnsi="Times New Roman"/>
                <w:sz w:val="20"/>
                <w:szCs w:val="20"/>
              </w:rPr>
              <w:t>d) poskytol inému pomoc na spáchanie trestného činu, najmä zadovážením prostriedkov, odstránením prekážok, radou, utvrdzovaním v predsavzatí, sľubom pomôcť po trestnom čine (pomocník</w:t>
            </w:r>
            <w:r w:rsidRPr="00973443" w:rsidR="00EB3AF9">
              <w:rPr>
                <w:rFonts w:ascii="Times New Roman" w:hAnsi="Times New Roman"/>
                <w:sz w:val="20"/>
                <w:szCs w:val="20"/>
              </w:rPr>
              <w:t>).</w:t>
            </w:r>
          </w:p>
          <w:p w:rsidR="00E529EE" w:rsidP="00E529EE">
            <w:pPr>
              <w:bidi w:val="0"/>
              <w:spacing w:after="0" w:line="240" w:lineRule="auto"/>
              <w:rPr>
                <w:rFonts w:ascii="Times New Roman" w:hAnsi="Times New Roman"/>
                <w:sz w:val="20"/>
                <w:szCs w:val="20"/>
              </w:rPr>
            </w:pPr>
          </w:p>
          <w:p w:rsidR="00E529EE" w:rsidRPr="00EB3AF9" w:rsidP="00E529EE">
            <w:pPr>
              <w:bidi w:val="0"/>
              <w:spacing w:after="0" w:line="240" w:lineRule="auto"/>
              <w:rPr>
                <w:rFonts w:ascii="Times New Roman" w:hAnsi="Times New Roman"/>
                <w:sz w:val="20"/>
                <w:szCs w:val="20"/>
              </w:rPr>
            </w:pPr>
            <w:r w:rsidRPr="00CD5B2D">
              <w:rPr>
                <w:rFonts w:ascii="Times New Roman" w:hAnsi="Times New Roman"/>
                <w:sz w:val="20"/>
                <w:szCs w:val="20"/>
              </w:rPr>
              <w:t>(2) Pokus trestného činu je trestný podľa trestnej sadzby ustanovenej na dokonaný trestný čin.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B3AF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6B733F">
            <w:pPr>
              <w:widowControl w:val="0"/>
              <w:bidi w:val="0"/>
              <w:spacing w:after="0" w:line="240" w:lineRule="auto"/>
              <w:rPr>
                <w:rFonts w:ascii="Times New Roman" w:hAnsi="Times New Roman"/>
                <w:sz w:val="20"/>
                <w:szCs w:val="20"/>
              </w:rPr>
            </w:pPr>
            <w:r w:rsidR="007B4182">
              <w:rPr>
                <w:rFonts w:ascii="Times New Roman" w:hAnsi="Times New Roman"/>
                <w:sz w:val="20"/>
                <w:szCs w:val="20"/>
              </w:rPr>
              <w:t>Ustanovenie článku 3 odseku</w:t>
            </w:r>
            <w:r w:rsidR="0067114D">
              <w:rPr>
                <w:rFonts w:ascii="Times New Roman" w:hAnsi="Times New Roman"/>
                <w:sz w:val="20"/>
                <w:szCs w:val="20"/>
              </w:rPr>
              <w:t xml:space="preserve"> 8 smernice 2014/57/EÚ ustanovuje inštitút vyvinenia, ktorý nie je potrebné výslovne uvádzať  ustanoveniach Trestného zákona, nakoľko p</w:t>
            </w:r>
            <w:r w:rsidR="00E529EE">
              <w:rPr>
                <w:rFonts w:ascii="Times New Roman" w:hAnsi="Times New Roman"/>
                <w:sz w:val="20"/>
                <w:szCs w:val="20"/>
              </w:rPr>
              <w:t>re trestnosť účastníctva na trestnom čine, podnecovania na trestný čin ako aj pokus</w:t>
            </w:r>
            <w:r w:rsidR="00167788">
              <w:rPr>
                <w:rFonts w:ascii="Times New Roman" w:hAnsi="Times New Roman"/>
                <w:sz w:val="20"/>
                <w:szCs w:val="20"/>
              </w:rPr>
              <w:t>u</w:t>
            </w:r>
            <w:r w:rsidR="00E529EE">
              <w:rPr>
                <w:rFonts w:ascii="Times New Roman" w:hAnsi="Times New Roman"/>
                <w:sz w:val="20"/>
                <w:szCs w:val="20"/>
              </w:rPr>
              <w:t xml:space="preserve"> trestného činu je potrebné, aby smerovali k spáchaniu trestné</w:t>
            </w:r>
            <w:r w:rsidR="0067114D">
              <w:rPr>
                <w:rFonts w:ascii="Times New Roman" w:hAnsi="Times New Roman"/>
                <w:sz w:val="20"/>
                <w:szCs w:val="20"/>
              </w:rPr>
              <w:t>ho činu, pričom</w:t>
            </w:r>
            <w:r w:rsidR="00E529EE">
              <w:rPr>
                <w:rFonts w:ascii="Times New Roman" w:hAnsi="Times New Roman"/>
                <w:sz w:val="20"/>
                <w:szCs w:val="20"/>
              </w:rPr>
              <w:t xml:space="preserve"> </w:t>
            </w:r>
            <w:r w:rsidR="00B641E8">
              <w:rPr>
                <w:rFonts w:ascii="Times New Roman" w:hAnsi="Times New Roman"/>
                <w:sz w:val="20"/>
                <w:szCs w:val="20"/>
              </w:rPr>
              <w:t>z</w:t>
            </w:r>
            <w:r w:rsidR="00E529EE">
              <w:rPr>
                <w:rFonts w:ascii="Times New Roman" w:hAnsi="Times New Roman"/>
                <w:sz w:val="20"/>
                <w:szCs w:val="20"/>
              </w:rPr>
              <w:t xml:space="preserve">nakom </w:t>
            </w:r>
            <w:r w:rsidR="00B641E8">
              <w:rPr>
                <w:rFonts w:ascii="Times New Roman" w:hAnsi="Times New Roman"/>
                <w:sz w:val="20"/>
                <w:szCs w:val="20"/>
              </w:rPr>
              <w:t xml:space="preserve">každého </w:t>
            </w:r>
            <w:r w:rsidR="00E529EE">
              <w:rPr>
                <w:rFonts w:ascii="Times New Roman" w:hAnsi="Times New Roman"/>
                <w:sz w:val="20"/>
                <w:szCs w:val="20"/>
              </w:rPr>
              <w:t>trestného činu</w:t>
            </w:r>
            <w:r w:rsidR="00B641E8">
              <w:rPr>
                <w:rFonts w:ascii="Times New Roman" w:hAnsi="Times New Roman"/>
                <w:sz w:val="20"/>
                <w:szCs w:val="20"/>
              </w:rPr>
              <w:t xml:space="preserve"> je ,,protiprávnosť“, a súčasťou skutkovej podstaty </w:t>
            </w:r>
            <w:r w:rsidR="006B733F">
              <w:rPr>
                <w:rFonts w:ascii="Times New Roman" w:hAnsi="Times New Roman"/>
                <w:sz w:val="20"/>
                <w:szCs w:val="20"/>
              </w:rPr>
              <w:t xml:space="preserve">napríklad </w:t>
            </w:r>
            <w:r w:rsidR="00B641E8">
              <w:rPr>
                <w:rFonts w:ascii="Times New Roman" w:hAnsi="Times New Roman"/>
                <w:sz w:val="20"/>
                <w:szCs w:val="20"/>
              </w:rPr>
              <w:t>trestného činu</w:t>
            </w:r>
            <w:r w:rsidR="00E529EE">
              <w:rPr>
                <w:rFonts w:ascii="Times New Roman" w:hAnsi="Times New Roman"/>
                <w:sz w:val="20"/>
                <w:szCs w:val="20"/>
              </w:rPr>
              <w:t xml:space="preserve"> zneužívania informácií v obchodnom styku podľa § 265</w:t>
            </w:r>
            <w:r w:rsidR="00B641E8">
              <w:rPr>
                <w:rFonts w:ascii="Times New Roman" w:hAnsi="Times New Roman"/>
                <w:sz w:val="20"/>
                <w:szCs w:val="20"/>
              </w:rPr>
              <w:t xml:space="preserve"> ods. 1 Trestného zákona ako aj </w:t>
            </w:r>
            <w:r w:rsidR="00E529EE">
              <w:rPr>
                <w:rFonts w:ascii="Times New Roman" w:hAnsi="Times New Roman"/>
                <w:sz w:val="20"/>
                <w:szCs w:val="20"/>
              </w:rPr>
              <w:t>trestného činu manipulácie s trhom pod</w:t>
            </w:r>
            <w:r w:rsidR="00B641E8">
              <w:rPr>
                <w:rFonts w:ascii="Times New Roman" w:hAnsi="Times New Roman"/>
                <w:sz w:val="20"/>
                <w:szCs w:val="20"/>
              </w:rPr>
              <w:t>ľa § 265a ods. 1 Trestného zákona je aj výslovne uvedený znak ,,neoprávnene“.</w:t>
            </w:r>
            <w:r w:rsidR="007B4182">
              <w:rPr>
                <w:rFonts w:ascii="Times New Roman" w:hAnsi="Times New Roman"/>
                <w:sz w:val="20"/>
                <w:szCs w:val="20"/>
              </w:rPr>
              <w:t xml:space="preserve"> Predmetné ustanovenie článku 3 odsek 8 </w:t>
            </w:r>
            <w:r w:rsidR="00D257B3">
              <w:rPr>
                <w:rFonts w:ascii="Times New Roman" w:hAnsi="Times New Roman"/>
                <w:sz w:val="20"/>
                <w:szCs w:val="20"/>
              </w:rPr>
              <w:t xml:space="preserve">smernice </w:t>
            </w:r>
            <w:r w:rsidR="007B4182">
              <w:rPr>
                <w:rFonts w:ascii="Times New Roman" w:hAnsi="Times New Roman"/>
                <w:sz w:val="20"/>
                <w:szCs w:val="20"/>
              </w:rPr>
              <w:t xml:space="preserve">odkazuje na článok 9 nariadenia o zneužívaní trhu, ktorý </w:t>
            </w:r>
            <w:r w:rsidR="00D257B3">
              <w:rPr>
                <w:rFonts w:ascii="Times New Roman" w:hAnsi="Times New Roman"/>
                <w:sz w:val="20"/>
                <w:szCs w:val="20"/>
              </w:rPr>
              <w:t xml:space="preserve">zakotvuje </w:t>
            </w:r>
            <w:r w:rsidR="007B4182">
              <w:rPr>
                <w:rFonts w:ascii="Times New Roman" w:hAnsi="Times New Roman"/>
                <w:sz w:val="20"/>
                <w:szCs w:val="20"/>
              </w:rPr>
              <w:t xml:space="preserve">legitímne konanie. </w:t>
            </w:r>
            <w:r w:rsidR="00814CFF">
              <w:rPr>
                <w:rFonts w:ascii="Times New Roman" w:hAnsi="Times New Roman"/>
                <w:sz w:val="20"/>
                <w:szCs w:val="20"/>
              </w:rPr>
              <w:t xml:space="preserve"> </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7</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s cieľom zabezpečiť, aby sa trestné činy uvedené v článkoch 3 až 6 trestali účinnými, primeranými a odrádzajúcimi trestnými sankciami.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AA73C7">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AA73C7">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7</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opatrenia potrebné na zabezpečenie toho, aby pre trestné činy uvedené v článkoch 3 a 5 bola horná hranica trestu odňatia slobody stanovená najmenej na štyri roky.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AA73C7">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B3D49" w:rsidP="00995815">
            <w:pPr>
              <w:widowControl w:val="0"/>
              <w:bidi w:val="0"/>
              <w:spacing w:after="0" w:line="240" w:lineRule="auto"/>
              <w:jc w:val="center"/>
              <w:rPr>
                <w:rFonts w:ascii="Times New Roman" w:hAnsi="Times New Roman"/>
                <w:sz w:val="20"/>
                <w:szCs w:val="20"/>
              </w:rPr>
            </w:pPr>
            <w:r w:rsidR="00AA73C7">
              <w:rPr>
                <w:rFonts w:ascii="Times New Roman" w:hAnsi="Times New Roman"/>
                <w:sz w:val="20"/>
                <w:szCs w:val="20"/>
              </w:rPr>
              <w:t>1</w:t>
            </w: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9F6B85" w:rsidP="00AB3D49">
            <w:pPr>
              <w:bidi w:val="0"/>
              <w:spacing w:after="0" w:line="240" w:lineRule="auto"/>
              <w:rPr>
                <w:rFonts w:ascii="Times New Roman" w:hAnsi="Times New Roman"/>
                <w:sz w:val="20"/>
                <w:szCs w:val="20"/>
              </w:rPr>
            </w:pPr>
          </w:p>
          <w:p w:rsidR="00AB3D49" w:rsidRPr="00AB3D49" w:rsidP="00AB3D49">
            <w:pPr>
              <w:bidi w:val="0"/>
              <w:spacing w:after="0" w:line="240" w:lineRule="auto"/>
              <w:jc w:val="center"/>
              <w:rPr>
                <w:rFonts w:ascii="Times New Roman" w:hAnsi="Times New Roman"/>
                <w:sz w:val="20"/>
                <w:szCs w:val="20"/>
              </w:rPr>
            </w:pPr>
            <w:r w:rsidRPr="00AA73C7">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995815">
              <w:rPr>
                <w:rFonts w:ascii="Times New Roman" w:hAnsi="Times New Roman"/>
                <w:sz w:val="20"/>
                <w:szCs w:val="20"/>
              </w:rPr>
              <w:t>§: 265</w:t>
            </w:r>
          </w:p>
          <w:p w:rsidR="00AB3D49" w:rsidP="0046045E">
            <w:pPr>
              <w:widowControl w:val="0"/>
              <w:bidi w:val="0"/>
              <w:spacing w:after="0" w:line="240" w:lineRule="auto"/>
              <w:rPr>
                <w:rFonts w:ascii="Times New Roman" w:hAnsi="Times New Roman"/>
                <w:sz w:val="20"/>
                <w:szCs w:val="20"/>
              </w:rPr>
            </w:pPr>
            <w:r w:rsidR="00995815">
              <w:rPr>
                <w:rFonts w:ascii="Times New Roman" w:hAnsi="Times New Roman"/>
                <w:sz w:val="20"/>
                <w:szCs w:val="20"/>
              </w:rPr>
              <w:t>O: 1</w:t>
            </w: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RPr="00AB3D49" w:rsidP="00AB3D49">
            <w:pPr>
              <w:bidi w:val="0"/>
              <w:spacing w:after="0" w:line="240" w:lineRule="auto"/>
              <w:rPr>
                <w:rFonts w:ascii="Times New Roman" w:hAnsi="Times New Roman"/>
                <w:sz w:val="20"/>
                <w:szCs w:val="20"/>
              </w:rPr>
            </w:pPr>
          </w:p>
          <w:p w:rsidR="00AB3D49" w:rsidP="00AB3D49">
            <w:pPr>
              <w:bidi w:val="0"/>
              <w:spacing w:after="0" w:line="240" w:lineRule="auto"/>
              <w:rPr>
                <w:rFonts w:ascii="Times New Roman" w:hAnsi="Times New Roman"/>
                <w:sz w:val="20"/>
                <w:szCs w:val="20"/>
              </w:rPr>
            </w:pPr>
          </w:p>
          <w:p w:rsidR="00995815" w:rsidP="00AB3D49">
            <w:pPr>
              <w:bidi w:val="0"/>
              <w:spacing w:after="0" w:line="240" w:lineRule="auto"/>
              <w:rPr>
                <w:rFonts w:ascii="Times New Roman" w:hAnsi="Times New Roman"/>
                <w:sz w:val="20"/>
                <w:szCs w:val="20"/>
              </w:rPr>
            </w:pPr>
          </w:p>
          <w:p w:rsidR="00AB3D49" w:rsidP="00AB3D49">
            <w:pPr>
              <w:bidi w:val="0"/>
              <w:spacing w:after="0" w:line="240" w:lineRule="auto"/>
              <w:rPr>
                <w:rFonts w:ascii="Times New Roman" w:hAnsi="Times New Roman"/>
                <w:sz w:val="20"/>
                <w:szCs w:val="20"/>
              </w:rPr>
            </w:pPr>
            <w:r>
              <w:rPr>
                <w:rFonts w:ascii="Times New Roman" w:hAnsi="Times New Roman"/>
                <w:sz w:val="20"/>
                <w:szCs w:val="20"/>
              </w:rPr>
              <w:t>§: 265a</w:t>
            </w:r>
          </w:p>
          <w:p w:rsidR="00AB3D49" w:rsidP="00AB3D49">
            <w:pPr>
              <w:bidi w:val="0"/>
              <w:spacing w:after="0" w:line="240" w:lineRule="auto"/>
              <w:rPr>
                <w:rFonts w:ascii="Times New Roman" w:hAnsi="Times New Roman"/>
                <w:sz w:val="20"/>
                <w:szCs w:val="20"/>
              </w:rPr>
            </w:pPr>
            <w:r>
              <w:rPr>
                <w:rFonts w:ascii="Times New Roman" w:hAnsi="Times New Roman"/>
                <w:sz w:val="20"/>
                <w:szCs w:val="20"/>
              </w:rPr>
              <w:t xml:space="preserve">O: </w:t>
            </w:r>
            <w:r w:rsidRPr="00AA73C7">
              <w:rPr>
                <w:rFonts w:ascii="Times New Roman" w:hAnsi="Times New Roman"/>
                <w:sz w:val="20"/>
                <w:szCs w:val="20"/>
              </w:rPr>
              <w:t>1, 2</w:t>
            </w:r>
          </w:p>
          <w:p w:rsidR="00AB3D49" w:rsidRPr="00AB3D49" w:rsidP="00AB3D49">
            <w:pPr>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jc w:val="both"/>
              <w:rPr>
                <w:rFonts w:ascii="Times New Roman" w:hAnsi="Times New Roman"/>
                <w:sz w:val="20"/>
                <w:szCs w:val="20"/>
              </w:rPr>
            </w:pPr>
            <w:r w:rsidRPr="00586433" w:rsidR="00995815">
              <w:rPr>
                <w:rFonts w:ascii="Times New Roman" w:hAnsi="Times New Roman"/>
                <w:sz w:val="20"/>
                <w:szCs w:val="20"/>
              </w:rPr>
              <w:t>(1)</w:t>
            </w:r>
            <w:r w:rsidRPr="002460A2" w:rsidR="00995815">
              <w:rPr>
                <w:rFonts w:ascii="Times New Roman" w:hAnsi="Times New Roman"/>
                <w:sz w:val="20"/>
                <w:szCs w:val="20"/>
              </w:rPr>
              <w:t xml:space="preserve"> </w:t>
            </w:r>
            <w:r w:rsidRPr="00DB7031" w:rsidR="00995815">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995815">
              <w:rPr>
                <w:rFonts w:ascii="Times New Roman" w:hAnsi="Times New Roman"/>
                <w:sz w:val="20"/>
                <w:szCs w:val="20"/>
              </w:rPr>
              <w:t xml:space="preserve"> </w:t>
            </w:r>
            <w:r w:rsidRPr="002460A2" w:rsidR="00995815">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995815">
              <w:rPr>
                <w:rFonts w:ascii="Times New Roman" w:hAnsi="Times New Roman"/>
                <w:sz w:val="20"/>
                <w:szCs w:val="20"/>
                <w:u w:val="single"/>
              </w:rPr>
              <w:t xml:space="preserve"> </w:t>
            </w:r>
            <w:r w:rsidRPr="00DB7031" w:rsidR="00995815">
              <w:rPr>
                <w:rFonts w:ascii="Times New Roman" w:hAnsi="Times New Roman"/>
                <w:sz w:val="20"/>
                <w:szCs w:val="20"/>
              </w:rPr>
              <w:t>potrestá sa odňatím slobody až na</w:t>
            </w:r>
            <w:r w:rsidRPr="00DB7031" w:rsidR="00995815">
              <w:rPr>
                <w:rFonts w:ascii="Times New Roman" w:hAnsi="Times New Roman"/>
                <w:sz w:val="20"/>
                <w:szCs w:val="20"/>
                <w:u w:val="single"/>
              </w:rPr>
              <w:t xml:space="preserve"> </w:t>
            </w:r>
            <w:r w:rsidRPr="002460A2" w:rsidR="00995815">
              <w:rPr>
                <w:rFonts w:ascii="Times New Roman" w:hAnsi="Times New Roman"/>
                <w:sz w:val="20"/>
                <w:szCs w:val="20"/>
                <w:u w:val="single"/>
              </w:rPr>
              <w:t>štyri</w:t>
            </w:r>
            <w:r w:rsidRPr="00DB7031" w:rsidR="00995815">
              <w:rPr>
                <w:rFonts w:ascii="Times New Roman" w:hAnsi="Times New Roman"/>
                <w:sz w:val="20"/>
                <w:szCs w:val="20"/>
                <w:u w:val="single"/>
              </w:rPr>
              <w:t xml:space="preserve"> </w:t>
            </w:r>
            <w:r w:rsidRPr="00DB7031" w:rsidR="00995815">
              <w:rPr>
                <w:rFonts w:ascii="Times New Roman" w:hAnsi="Times New Roman"/>
                <w:sz w:val="20"/>
                <w:szCs w:val="20"/>
              </w:rPr>
              <w:t>roky</w:t>
            </w:r>
            <w:r w:rsidR="00995815">
              <w:rPr>
                <w:rFonts w:ascii="Times New Roman" w:hAnsi="Times New Roman"/>
                <w:sz w:val="20"/>
                <w:szCs w:val="20"/>
              </w:rPr>
              <w:t>.</w:t>
            </w:r>
          </w:p>
          <w:p w:rsidR="00AB3D49" w:rsidP="0046045E">
            <w:pPr>
              <w:widowControl w:val="0"/>
              <w:bidi w:val="0"/>
              <w:spacing w:after="0" w:line="240" w:lineRule="auto"/>
              <w:jc w:val="both"/>
              <w:rPr>
                <w:rFonts w:ascii="Times New Roman" w:hAnsi="Times New Roman"/>
                <w:sz w:val="20"/>
                <w:szCs w:val="20"/>
              </w:rPr>
            </w:pP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 xml:space="preserve">(1) Kto neoprávnene </w:t>
            </w: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a) uvedie nepravdivé alebo hrubo skresľujúce údaje o ponuke, dopyte alebo o cene finančného nástroja alebo súvisiacej spotovej zmluvy týkajúcej sa komodít,</w:t>
            </w: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b) spôsobí dosiahnutie alebo udržanie ceny finančného nástroja alebo súvisiacej spotovej zmluvy týkajúcej sa komodít na neprirodzenej alebo umelej úrovni,</w:t>
            </w: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 xml:space="preserve">c) manipuluje s výpočtom referenčnej hodnoty, </w:t>
            </w: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potrestá sa odňatím slobody až na štyri roky.</w:t>
            </w:r>
          </w:p>
          <w:p w:rsidR="00AB3D49" w:rsidRPr="00D27C44" w:rsidP="00AB3D49">
            <w:pPr>
              <w:bidi w:val="0"/>
              <w:spacing w:after="0" w:line="240" w:lineRule="auto"/>
              <w:jc w:val="both"/>
              <w:rPr>
                <w:rFonts w:ascii="Times New Roman" w:hAnsi="Times New Roman"/>
                <w:sz w:val="24"/>
              </w:rPr>
            </w:pPr>
          </w:p>
          <w:p w:rsidR="00AB3D49" w:rsidRPr="00AB3D49" w:rsidP="00AB3D49">
            <w:pPr>
              <w:bidi w:val="0"/>
              <w:spacing w:after="0" w:line="240" w:lineRule="auto"/>
              <w:jc w:val="both"/>
              <w:rPr>
                <w:rFonts w:ascii="Times New Roman" w:hAnsi="Times New Roman"/>
                <w:sz w:val="20"/>
                <w:szCs w:val="20"/>
              </w:rPr>
            </w:pPr>
            <w:r w:rsidRPr="00AB3D49">
              <w:rPr>
                <w:rFonts w:ascii="Times New Roman" w:hAnsi="Times New Roman"/>
                <w:sz w:val="20"/>
                <w:szCs w:val="20"/>
              </w:rPr>
              <w:t>(2) Rovnako ako v odseku 1 sa potrestá kto s použitím podvodného konania alebo machinácie uskutoční obchod, dá pokyn na uskutočnenie obchodu alebo sa dopustí iného konania ovplyvňujúceho cenu finančného nástroja alebo súvisiacej spotovej zmluvy týkajúcej sa komodít.</w:t>
            </w:r>
          </w:p>
          <w:p w:rsidR="00AB3D49"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AA73C7">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7</w:t>
            </w:r>
          </w:p>
          <w:p w:rsidR="009F6B85" w:rsidRPr="00D018F2" w:rsidP="003E23D9">
            <w:pPr>
              <w:widowControl w:val="0"/>
              <w:bidi w:val="0"/>
              <w:spacing w:after="0" w:line="240" w:lineRule="auto"/>
              <w:rPr>
                <w:rFonts w:ascii="Times New Roman" w:hAnsi="Times New Roman"/>
                <w:sz w:val="20"/>
                <w:szCs w:val="20"/>
              </w:rPr>
            </w:pPr>
            <w:r>
              <w:rPr>
                <w:rFonts w:ascii="Times New Roman" w:hAnsi="Times New Roman"/>
                <w:sz w:val="20"/>
                <w:szCs w:val="20"/>
              </w:rPr>
              <w:t>O: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opatrenia potrebné na zabezpečenie toho, aby pre trestný čin uvedený v článku 4 bola horná hranica trestu odňatia slobody stanovená najmenej na dva roky.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553CEB">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95F37">
            <w:pPr>
              <w:widowControl w:val="0"/>
              <w:bidi w:val="0"/>
              <w:spacing w:after="0" w:line="240" w:lineRule="auto"/>
              <w:jc w:val="center"/>
              <w:rPr>
                <w:rFonts w:ascii="Times New Roman" w:hAnsi="Times New Roman"/>
                <w:sz w:val="20"/>
                <w:szCs w:val="20"/>
              </w:rPr>
            </w:pPr>
            <w:r w:rsidR="00553CEB">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495F37">
              <w:rPr>
                <w:rFonts w:ascii="Times New Roman" w:hAnsi="Times New Roman"/>
                <w:sz w:val="20"/>
                <w:szCs w:val="20"/>
              </w:rPr>
              <w:t>§: 265</w:t>
            </w:r>
          </w:p>
          <w:p w:rsidR="007C776E"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r w:rsidRPr="00586433" w:rsidR="00495F37">
              <w:rPr>
                <w:rFonts w:ascii="Times New Roman" w:hAnsi="Times New Roman"/>
                <w:sz w:val="20"/>
                <w:szCs w:val="20"/>
              </w:rPr>
              <w:t>(1)</w:t>
            </w:r>
            <w:r w:rsidRPr="002460A2" w:rsidR="00495F37">
              <w:rPr>
                <w:rFonts w:ascii="Times New Roman" w:hAnsi="Times New Roman"/>
                <w:sz w:val="20"/>
                <w:szCs w:val="20"/>
              </w:rPr>
              <w:t xml:space="preserve"> </w:t>
            </w:r>
            <w:r w:rsidRPr="00DB7031" w:rsidR="00495F37">
              <w:rPr>
                <w:rFonts w:ascii="Times New Roman" w:hAnsi="Times New Roman"/>
                <w:sz w:val="20"/>
                <w:szCs w:val="20"/>
              </w:rPr>
              <w:t>Kto neoprávnene použije informáciu dosiaľ verejne neprístupnú, ktorú získal vo svojom zamestnaní, povolaní, postavení alebo vo svojej funkcii a ktorej zverejnenie podstatne ovplyvňuje rozhodovanie v obchodnom styku, a uskutoční alebo dá podnet na uskutočnenie zmluvy alebo operácie na organizovanom trhu cenných papierov alebo tovaru,</w:t>
            </w:r>
            <w:r w:rsidRPr="002460A2" w:rsidR="00495F37">
              <w:rPr>
                <w:rFonts w:ascii="Times New Roman" w:hAnsi="Times New Roman"/>
                <w:sz w:val="20"/>
                <w:szCs w:val="20"/>
              </w:rPr>
              <w:t xml:space="preserve"> </w:t>
            </w:r>
            <w:r w:rsidRPr="002460A2" w:rsidR="00495F37">
              <w:rPr>
                <w:rFonts w:ascii="Times New Roman" w:hAnsi="Times New Roman"/>
                <w:sz w:val="20"/>
                <w:szCs w:val="20"/>
                <w:u w:val="single"/>
              </w:rPr>
              <w:t>alebo kto neoprávnene použije dôvernú informáciu podľa osobitného predpisu alebo kto takú dôvernú informáciu nepovolanej osobe vyzradí,</w:t>
            </w:r>
            <w:r w:rsidRPr="00DB7031" w:rsidR="00495F37">
              <w:rPr>
                <w:rFonts w:ascii="Times New Roman" w:hAnsi="Times New Roman"/>
                <w:sz w:val="20"/>
                <w:szCs w:val="20"/>
                <w:u w:val="single"/>
              </w:rPr>
              <w:t xml:space="preserve"> </w:t>
            </w:r>
            <w:r w:rsidRPr="00DB7031" w:rsidR="00495F37">
              <w:rPr>
                <w:rFonts w:ascii="Times New Roman" w:hAnsi="Times New Roman"/>
                <w:sz w:val="20"/>
                <w:szCs w:val="20"/>
              </w:rPr>
              <w:t>potrestá sa odňatím slobody až na</w:t>
            </w:r>
            <w:r w:rsidRPr="00DB7031" w:rsidR="00495F37">
              <w:rPr>
                <w:rFonts w:ascii="Times New Roman" w:hAnsi="Times New Roman"/>
                <w:sz w:val="20"/>
                <w:szCs w:val="20"/>
                <w:u w:val="single"/>
              </w:rPr>
              <w:t xml:space="preserve"> </w:t>
            </w:r>
            <w:r w:rsidRPr="002460A2" w:rsidR="00495F37">
              <w:rPr>
                <w:rFonts w:ascii="Times New Roman" w:hAnsi="Times New Roman"/>
                <w:sz w:val="20"/>
                <w:szCs w:val="20"/>
                <w:u w:val="single"/>
              </w:rPr>
              <w:t>štyri</w:t>
            </w:r>
            <w:r w:rsidRPr="00DB7031" w:rsidR="00495F37">
              <w:rPr>
                <w:rFonts w:ascii="Times New Roman" w:hAnsi="Times New Roman"/>
                <w:sz w:val="20"/>
                <w:szCs w:val="20"/>
                <w:u w:val="single"/>
              </w:rPr>
              <w:t xml:space="preserve"> </w:t>
            </w:r>
            <w:r w:rsidRPr="00DB7031" w:rsidR="00495F37">
              <w:rPr>
                <w:rFonts w:ascii="Times New Roman" w:hAnsi="Times New Roman"/>
                <w:sz w:val="20"/>
                <w:szCs w:val="20"/>
              </w:rPr>
              <w:t>roky</w:t>
            </w:r>
            <w:r w:rsidR="00495F3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553CEB">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8</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P="003E23D9">
            <w:pPr>
              <w:bidi w:val="0"/>
              <w:spacing w:after="0" w:line="240" w:lineRule="auto"/>
              <w:rPr>
                <w:rFonts w:ascii="Times New Roman" w:hAnsi="Times New Roman"/>
                <w:sz w:val="20"/>
                <w:szCs w:val="20"/>
              </w:rPr>
            </w:pPr>
            <w:r w:rsidRPr="003E23D9">
              <w:rPr>
                <w:rFonts w:ascii="Times New Roman" w:hAnsi="Times New Roman"/>
                <w:sz w:val="20"/>
                <w:szCs w:val="20"/>
              </w:rPr>
              <w:t>Členské štáty prijmú potrebné opatrenia, ktorými sa zabezpečí, aby právnické osoby mohli byť zodpovedné za trestné činy uvedené v článkoch 3 až 6, ktoré v ich prospech spáchala akákoľvek osoba konajúca buď samostatne, alebo ako súčasť orgánu príslušnej právnickej osoby, majúca vedúce postavenie v rámci právnickej osoby, na základe:</w:t>
            </w:r>
          </w:p>
          <w:p w:rsidR="003F11FA" w:rsidRPr="003E23D9" w:rsidP="003E23D9">
            <w:pPr>
              <w:bidi w:val="0"/>
              <w:spacing w:after="0" w:line="240" w:lineRule="auto"/>
              <w:rPr>
                <w:rFonts w:ascii="Times New Roman" w:hAnsi="Times New Roman"/>
                <w:sz w:val="20"/>
                <w:szCs w:val="20"/>
              </w:rPr>
            </w:pPr>
          </w:p>
          <w:p w:rsidR="009F6B85" w:rsidRPr="00D018F2" w:rsidP="00FE32EC">
            <w:pPr>
              <w:bidi w:val="0"/>
              <w:spacing w:after="0" w:line="240" w:lineRule="auto"/>
              <w:rPr>
                <w:rFonts w:ascii="Times New Roman" w:hAnsi="Times New Roman"/>
                <w:sz w:val="20"/>
                <w:szCs w:val="20"/>
              </w:rPr>
            </w:pPr>
            <w:r w:rsidRPr="003E23D9">
              <w:rPr>
                <w:rFonts w:ascii="Times New Roman" w:hAnsi="Times New Roman"/>
                <w:sz w:val="20"/>
                <w:szCs w:val="20"/>
              </w:rPr>
              <w:t>a)</w:t>
            </w:r>
            <w:r>
              <w:rPr>
                <w:rFonts w:ascii="Times New Roman" w:hAnsi="Times New Roman"/>
                <w:sz w:val="20"/>
                <w:szCs w:val="20"/>
              </w:rPr>
              <w:t xml:space="preserve"> </w:t>
            </w:r>
            <w:r w:rsidRPr="003E23D9">
              <w:rPr>
                <w:rFonts w:ascii="Times New Roman" w:hAnsi="Times New Roman"/>
                <w:sz w:val="20"/>
                <w:szCs w:val="20"/>
              </w:rPr>
              <w:t>právomoci zastupovať právnickú osobu;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F259C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8017F" w:rsidP="007C776E">
            <w:pPr>
              <w:widowControl w:val="0"/>
              <w:bidi w:val="0"/>
              <w:spacing w:after="0" w:line="240" w:lineRule="auto"/>
              <w:jc w:val="center"/>
              <w:rPr>
                <w:rFonts w:ascii="Times New Roman" w:hAnsi="Times New Roman"/>
                <w:sz w:val="20"/>
                <w:szCs w:val="20"/>
              </w:rPr>
            </w:pPr>
            <w:r w:rsidR="007C776E">
              <w:rPr>
                <w:rFonts w:ascii="Times New Roman" w:hAnsi="Times New Roman"/>
                <w:sz w:val="20"/>
                <w:szCs w:val="20"/>
              </w:rPr>
              <w:t>1</w:t>
            </w: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P="0098017F">
            <w:pPr>
              <w:bidi w:val="0"/>
              <w:spacing w:after="0" w:line="240" w:lineRule="auto"/>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AE2C6E" w:rsidP="0098017F">
            <w:pPr>
              <w:bidi w:val="0"/>
              <w:spacing w:after="0" w:line="240" w:lineRule="auto"/>
              <w:jc w:val="center"/>
              <w:rPr>
                <w:rFonts w:ascii="Times New Roman" w:hAnsi="Times New Roman"/>
                <w:sz w:val="20"/>
                <w:szCs w:val="20"/>
              </w:rPr>
            </w:pPr>
          </w:p>
          <w:p w:rsidR="009F6B85" w:rsidRPr="0098017F" w:rsidP="0098017F">
            <w:pPr>
              <w:bidi w:val="0"/>
              <w:spacing w:after="0" w:line="240" w:lineRule="auto"/>
              <w:jc w:val="center"/>
              <w:rPr>
                <w:rFonts w:ascii="Times New Roman" w:hAnsi="Times New Roman"/>
                <w:sz w:val="20"/>
                <w:szCs w:val="20"/>
              </w:rPr>
            </w:pPr>
            <w:r w:rsidR="0098017F">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8017F" w:rsidP="0046045E">
            <w:pPr>
              <w:widowControl w:val="0"/>
              <w:bidi w:val="0"/>
              <w:spacing w:after="0" w:line="240" w:lineRule="auto"/>
              <w:rPr>
                <w:rFonts w:ascii="Times New Roman" w:hAnsi="Times New Roman"/>
                <w:sz w:val="20"/>
                <w:szCs w:val="20"/>
              </w:rPr>
            </w:pPr>
            <w:r w:rsidR="007C776E">
              <w:rPr>
                <w:rFonts w:ascii="Times New Roman" w:hAnsi="Times New Roman"/>
                <w:sz w:val="20"/>
                <w:szCs w:val="20"/>
              </w:rPr>
              <w:t>§: 3</w:t>
            </w: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RPr="0098017F" w:rsidP="0098017F">
            <w:pPr>
              <w:bidi w:val="0"/>
              <w:spacing w:after="0" w:line="240" w:lineRule="auto"/>
              <w:rPr>
                <w:rFonts w:ascii="Times New Roman" w:hAnsi="Times New Roman"/>
                <w:sz w:val="20"/>
                <w:szCs w:val="20"/>
              </w:rPr>
            </w:pPr>
          </w:p>
          <w:p w:rsidR="0098017F"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AE2C6E" w:rsidP="0098017F">
            <w:pPr>
              <w:bidi w:val="0"/>
              <w:spacing w:after="0" w:line="240" w:lineRule="auto"/>
              <w:rPr>
                <w:rFonts w:ascii="Times New Roman" w:hAnsi="Times New Roman"/>
                <w:sz w:val="20"/>
                <w:szCs w:val="20"/>
              </w:rPr>
            </w:pPr>
          </w:p>
          <w:p w:rsidR="009F6B85" w:rsidP="0098017F">
            <w:pPr>
              <w:bidi w:val="0"/>
              <w:spacing w:after="0" w:line="240" w:lineRule="auto"/>
              <w:rPr>
                <w:rFonts w:ascii="Times New Roman" w:hAnsi="Times New Roman"/>
                <w:sz w:val="20"/>
                <w:szCs w:val="20"/>
              </w:rPr>
            </w:pPr>
            <w:r w:rsidR="0098017F">
              <w:rPr>
                <w:rFonts w:ascii="Times New Roman" w:hAnsi="Times New Roman"/>
                <w:sz w:val="20"/>
                <w:szCs w:val="20"/>
              </w:rPr>
              <w:t>§: 4</w:t>
            </w:r>
          </w:p>
          <w:p w:rsidR="0098017F" w:rsidP="0098017F">
            <w:pPr>
              <w:bidi w:val="0"/>
              <w:spacing w:after="0" w:line="240" w:lineRule="auto"/>
              <w:rPr>
                <w:rFonts w:ascii="Times New Roman" w:hAnsi="Times New Roman"/>
                <w:sz w:val="20"/>
                <w:szCs w:val="20"/>
              </w:rPr>
            </w:pPr>
            <w:r>
              <w:rPr>
                <w:rFonts w:ascii="Times New Roman" w:hAnsi="Times New Roman"/>
                <w:sz w:val="20"/>
                <w:szCs w:val="20"/>
              </w:rPr>
              <w:t>O: 1</w:t>
            </w:r>
          </w:p>
          <w:p w:rsidR="0098017F" w:rsidRPr="0098017F" w:rsidP="0098017F">
            <w:pPr>
              <w:bidi w:val="0"/>
              <w:spacing w:after="0" w:line="240" w:lineRule="auto"/>
              <w:rPr>
                <w:rFonts w:ascii="Times New Roman" w:hAnsi="Times New Roman"/>
                <w:sz w:val="20"/>
                <w:szCs w:val="20"/>
              </w:rPr>
            </w:pPr>
            <w:r>
              <w:rPr>
                <w:rFonts w:ascii="Times New Roman" w:hAnsi="Times New Roman"/>
                <w:sz w:val="20"/>
                <w:szCs w:val="20"/>
              </w:rPr>
              <w:t xml:space="preserve">P: </w:t>
            </w:r>
            <w:r w:rsidR="00F165D1">
              <w:rPr>
                <w:rFonts w:ascii="Times New Roman" w:hAnsi="Times New Roman"/>
                <w:sz w:val="20"/>
                <w:szCs w:val="20"/>
              </w:rPr>
              <w:t xml:space="preserve">a), </w:t>
            </w:r>
            <w:r>
              <w:rPr>
                <w:rFonts w:ascii="Times New Roman" w:hAnsi="Times New Roman"/>
                <w:sz w:val="20"/>
                <w:szCs w:val="20"/>
              </w:rPr>
              <w:t>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259C1" w:rsidP="0046045E">
            <w:pPr>
              <w:widowControl w:val="0"/>
              <w:bidi w:val="0"/>
              <w:spacing w:after="0" w:line="240" w:lineRule="auto"/>
              <w:jc w:val="both"/>
              <w:rPr>
                <w:rFonts w:ascii="Times New Roman" w:hAnsi="Times New Roman"/>
                <w:sz w:val="20"/>
                <w:szCs w:val="20"/>
              </w:rPr>
            </w:pPr>
            <w:r w:rsidRPr="00AE2C6E" w:rsidR="00AE2C6E">
              <w:rPr>
                <w:rFonts w:ascii="Times New Roman" w:hAnsi="Times New Roman"/>
                <w:sz w:val="20"/>
                <w:szCs w:val="20"/>
              </w:rPr>
              <w:t xml:space="preserve">V § 3 sa za slovo ,,§ 211,“ vkladajú slová ,,sprenevera podľa § 213, podvod podľa § 221, úverový podvod podľa § 222, poisťovací podvod podľa § 223, kapitálový podvod podľa § 224, subvenčný podvod podľa § 225, podvodný úpadok podľa § 227, zavinený úpadok podľa § 228, prevádzkovanie nepoctivých hier a stávok podľa § 229, nepovolená prevádzka lotérií a iných podobných hier podľa § 230,“, za slovo ,,§ 235,“ sa vkladajú slová ,,poškodzovanie veriteľa podľa § 239, zvýhodňovanie veriteľa podľa § 240,“, </w:t>
            </w:r>
            <w:r w:rsidRPr="00AE2C6E" w:rsidR="00AE2C6E">
              <w:rPr>
                <w:rFonts w:ascii="Times New Roman" w:hAnsi="Times New Roman"/>
                <w:sz w:val="20"/>
                <w:szCs w:val="20"/>
                <w:u w:val="single"/>
              </w:rPr>
              <w:t xml:space="preserve">za slová  ,,podľa § 261 až 263,“ sa vkladajú slová ,,zneužívanie informácií v obchodnom styku podľa   </w:t>
            </w:r>
            <w:r w:rsidR="0018532E">
              <w:rPr>
                <w:rFonts w:ascii="Times New Roman" w:hAnsi="Times New Roman"/>
                <w:sz w:val="20"/>
                <w:szCs w:val="20"/>
                <w:u w:val="single"/>
              </w:rPr>
              <w:t xml:space="preserve">  </w:t>
            </w:r>
            <w:r w:rsidRPr="00AE2C6E" w:rsidR="00AE2C6E">
              <w:rPr>
                <w:rFonts w:ascii="Times New Roman" w:hAnsi="Times New Roman"/>
                <w:sz w:val="20"/>
                <w:szCs w:val="20"/>
                <w:u w:val="single"/>
              </w:rPr>
              <w:t>§ 265, manipulácia s trhom podľa § 265a,</w:t>
            </w:r>
            <w:r w:rsidRPr="00AE2C6E" w:rsidR="00AE2C6E">
              <w:rPr>
                <w:rFonts w:ascii="Times New Roman" w:hAnsi="Times New Roman"/>
                <w:sz w:val="20"/>
                <w:szCs w:val="20"/>
              </w:rPr>
              <w:t xml:space="preserve"> machinácie pri verejnom obstarávaní a verejnej dražbe podľa § 266 a 267,“ (...)</w:t>
            </w:r>
          </w:p>
          <w:p w:rsidR="0098017F" w:rsidP="0098017F">
            <w:pPr>
              <w:bidi w:val="0"/>
              <w:spacing w:after="0" w:line="240" w:lineRule="auto"/>
              <w:rPr>
                <w:rFonts w:ascii="Times New Roman" w:hAnsi="Times New Roman"/>
                <w:sz w:val="20"/>
                <w:szCs w:val="20"/>
              </w:rPr>
            </w:pPr>
          </w:p>
          <w:p w:rsidR="0098017F" w:rsidRPr="00F165D1" w:rsidP="0098017F">
            <w:pPr>
              <w:bidi w:val="0"/>
              <w:spacing w:after="0" w:line="240" w:lineRule="auto"/>
              <w:rPr>
                <w:rFonts w:ascii="Times New Roman" w:hAnsi="Times New Roman"/>
                <w:sz w:val="20"/>
                <w:szCs w:val="20"/>
              </w:rPr>
            </w:pPr>
            <w:r w:rsidRPr="0098017F">
              <w:rPr>
                <w:rFonts w:ascii="Times New Roman" w:hAnsi="Times New Roman"/>
                <w:sz w:val="20"/>
                <w:szCs w:val="20"/>
              </w:rPr>
              <w:t xml:space="preserve">(1) Trestný čin podľa </w:t>
            </w:r>
            <w:hyperlink r:id="rId5" w:anchor="paragraf-3" w:tooltip="Odkaz na predpis alebo ustanovenie" w:history="1">
              <w:r w:rsidRPr="0098017F">
                <w:rPr>
                  <w:rStyle w:val="Hyperlink"/>
                  <w:rFonts w:ascii="Times New Roman" w:hAnsi="Times New Roman" w:eastAsiaTheme="majorEastAsia" w:hint="default"/>
                  <w:sz w:val="20"/>
                  <w:szCs w:val="20"/>
                </w:rPr>
                <w:t>§</w:t>
              </w:r>
              <w:r w:rsidRPr="0098017F">
                <w:rPr>
                  <w:rStyle w:val="Hyperlink"/>
                  <w:rFonts w:ascii="Times New Roman" w:hAnsi="Times New Roman" w:eastAsiaTheme="majorEastAsia" w:hint="default"/>
                  <w:sz w:val="20"/>
                  <w:szCs w:val="20"/>
                </w:rPr>
                <w:t xml:space="preserve"> 3 j</w:t>
              </w:r>
            </w:hyperlink>
            <w:r w:rsidRPr="0098017F">
              <w:rPr>
                <w:rFonts w:ascii="Times New Roman" w:hAnsi="Times New Roman"/>
                <w:sz w:val="20"/>
                <w:szCs w:val="20"/>
              </w:rPr>
              <w:t>e spáchaný právnickou osobou, ak je spáchaný v jej prospech, v jej mene, v rámci jej</w:t>
            </w:r>
            <w:r w:rsidRPr="00F165D1">
              <w:rPr>
                <w:rFonts w:ascii="Times New Roman" w:hAnsi="Times New Roman"/>
                <w:sz w:val="20"/>
                <w:szCs w:val="20"/>
              </w:rPr>
              <w:t xml:space="preserve"> činnosti alebo jej prostredníctvom, ak konal </w:t>
            </w:r>
          </w:p>
          <w:p w:rsidR="00F165D1" w:rsidRPr="00F165D1" w:rsidP="0098017F">
            <w:pPr>
              <w:bidi w:val="0"/>
              <w:spacing w:after="0" w:line="240" w:lineRule="auto"/>
              <w:rPr>
                <w:rFonts w:ascii="Times New Roman" w:hAnsi="Times New Roman"/>
                <w:sz w:val="20"/>
                <w:szCs w:val="20"/>
              </w:rPr>
            </w:pPr>
            <w:r w:rsidRPr="00F165D1">
              <w:rPr>
                <w:rFonts w:ascii="Times New Roman" w:hAnsi="Times New Roman"/>
                <w:sz w:val="20"/>
                <w:szCs w:val="20"/>
              </w:rPr>
              <w:t>a) štatutárny orgán alebo člen štatutárneho orgánu,</w:t>
            </w:r>
          </w:p>
          <w:p w:rsidR="009F6B85" w:rsidRPr="0098017F" w:rsidP="0098017F">
            <w:pPr>
              <w:bidi w:val="0"/>
              <w:spacing w:after="0" w:line="240" w:lineRule="auto"/>
              <w:rPr>
                <w:rFonts w:ascii="Times New Roman" w:hAnsi="Times New Roman"/>
                <w:sz w:val="20"/>
                <w:szCs w:val="20"/>
              </w:rPr>
            </w:pPr>
            <w:r w:rsidRPr="0098017F" w:rsidR="0098017F">
              <w:rPr>
                <w:rFonts w:ascii="Times New Roman" w:hAnsi="Times New Roman"/>
                <w:sz w:val="20"/>
                <w:szCs w:val="20"/>
              </w:rPr>
              <w:t>c) iná osoba, ktorá je oprávnená zastupovať právnickú osobu alebo za ňu rozhodova</w:t>
            </w:r>
            <w:r w:rsidRPr="00F259C1" w:rsidR="0098017F">
              <w:rPr>
                <w:rFonts w:ascii="Times New Roman" w:hAnsi="Times New Roman"/>
                <w:sz w:val="20"/>
                <w:szCs w:val="20"/>
              </w:rPr>
              <w:t>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4F3CE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8</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350C4">
            <w:pPr>
              <w:bidi w:val="0"/>
              <w:spacing w:after="0" w:line="240" w:lineRule="auto"/>
              <w:rPr>
                <w:rFonts w:ascii="Times New Roman" w:hAnsi="Times New Roman"/>
                <w:sz w:val="20"/>
                <w:szCs w:val="20"/>
              </w:rPr>
            </w:pPr>
            <w:r>
              <w:rPr>
                <w:rFonts w:ascii="Times New Roman" w:hAnsi="Times New Roman"/>
                <w:sz w:val="20"/>
                <w:szCs w:val="20"/>
              </w:rPr>
              <w:t xml:space="preserve">b) </w:t>
            </w:r>
            <w:r w:rsidRPr="00FE32EC">
              <w:rPr>
                <w:rFonts w:ascii="Times New Roman" w:hAnsi="Times New Roman"/>
                <w:sz w:val="20"/>
                <w:szCs w:val="20"/>
              </w:rPr>
              <w:t>oprávnenia prijímať rozhodnutia v mene právnickej osoby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174A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082047">
            <w:pPr>
              <w:widowControl w:val="0"/>
              <w:bidi w:val="0"/>
              <w:spacing w:after="0" w:line="240" w:lineRule="auto"/>
              <w:jc w:val="center"/>
              <w:rPr>
                <w:rFonts w:ascii="Times New Roman" w:hAnsi="Times New Roman"/>
                <w:sz w:val="20"/>
                <w:szCs w:val="20"/>
              </w:rPr>
            </w:pPr>
            <w:r w:rsidR="00082047">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082047">
              <w:rPr>
                <w:rFonts w:ascii="Times New Roman" w:hAnsi="Times New Roman"/>
                <w:sz w:val="20"/>
                <w:szCs w:val="20"/>
              </w:rPr>
              <w:t>§: 4</w:t>
            </w:r>
          </w:p>
          <w:p w:rsidR="00082047"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082047"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 xml:space="preserve">P: </w:t>
            </w:r>
            <w:r w:rsidR="004F3CE6">
              <w:rPr>
                <w:rFonts w:ascii="Times New Roman" w:hAnsi="Times New Roman"/>
                <w:sz w:val="20"/>
                <w:szCs w:val="20"/>
              </w:rPr>
              <w:t xml:space="preserve">a, </w:t>
            </w:r>
            <w:r>
              <w:rPr>
                <w:rFonts w:ascii="Times New Roman" w:hAnsi="Times New Roman"/>
                <w:sz w:val="20"/>
                <w:szCs w:val="20"/>
              </w:rPr>
              <w:t>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165D1" w:rsidRPr="00F165D1" w:rsidP="00F165D1">
            <w:pPr>
              <w:bidi w:val="0"/>
              <w:spacing w:after="0" w:line="240" w:lineRule="auto"/>
              <w:rPr>
                <w:rFonts w:ascii="Times New Roman" w:hAnsi="Times New Roman"/>
                <w:sz w:val="20"/>
                <w:szCs w:val="20"/>
              </w:rPr>
            </w:pPr>
            <w:r w:rsidRPr="0098017F" w:rsidR="00082047">
              <w:rPr>
                <w:rFonts w:ascii="Times New Roman" w:hAnsi="Times New Roman"/>
                <w:sz w:val="20"/>
                <w:szCs w:val="20"/>
              </w:rPr>
              <w:t>(</w:t>
            </w:r>
            <w:r w:rsidRPr="0098017F">
              <w:rPr>
                <w:rFonts w:ascii="Times New Roman" w:hAnsi="Times New Roman"/>
                <w:sz w:val="20"/>
                <w:szCs w:val="20"/>
              </w:rPr>
              <w:t xml:space="preserve">1) Trestný čin podľa </w:t>
            </w:r>
            <w:hyperlink r:id="rId5" w:anchor="paragraf-3" w:tooltip="Odkaz na predpis alebo ustanovenie" w:history="1">
              <w:r w:rsidRPr="0098017F">
                <w:rPr>
                  <w:rStyle w:val="Hyperlink"/>
                  <w:rFonts w:ascii="Times New Roman" w:hAnsi="Times New Roman" w:eastAsiaTheme="majorEastAsia" w:hint="default"/>
                  <w:sz w:val="20"/>
                  <w:szCs w:val="20"/>
                </w:rPr>
                <w:t>§</w:t>
              </w:r>
              <w:r w:rsidRPr="0098017F">
                <w:rPr>
                  <w:rStyle w:val="Hyperlink"/>
                  <w:rFonts w:ascii="Times New Roman" w:hAnsi="Times New Roman" w:eastAsiaTheme="majorEastAsia" w:hint="default"/>
                  <w:sz w:val="20"/>
                  <w:szCs w:val="20"/>
                </w:rPr>
                <w:t xml:space="preserve"> 3 j</w:t>
              </w:r>
            </w:hyperlink>
            <w:r w:rsidRPr="0098017F">
              <w:rPr>
                <w:rFonts w:ascii="Times New Roman" w:hAnsi="Times New Roman"/>
                <w:sz w:val="20"/>
                <w:szCs w:val="20"/>
              </w:rPr>
              <w:t>e spáchaný právnickou osobou, ak je spáchaný v jej prospech, v jej mene, v rámci jej</w:t>
            </w:r>
            <w:r w:rsidRPr="00F165D1">
              <w:rPr>
                <w:rFonts w:ascii="Times New Roman" w:hAnsi="Times New Roman"/>
                <w:sz w:val="20"/>
                <w:szCs w:val="20"/>
              </w:rPr>
              <w:t xml:space="preserve"> činnosti alebo jej prostredníctvom, ak konal </w:t>
            </w:r>
          </w:p>
          <w:p w:rsidR="00F165D1" w:rsidRPr="00F165D1" w:rsidP="00F165D1">
            <w:pPr>
              <w:bidi w:val="0"/>
              <w:spacing w:after="0" w:line="240" w:lineRule="auto"/>
              <w:rPr>
                <w:rFonts w:ascii="Times New Roman" w:hAnsi="Times New Roman"/>
                <w:sz w:val="20"/>
                <w:szCs w:val="20"/>
              </w:rPr>
            </w:pPr>
            <w:r w:rsidRPr="00F165D1">
              <w:rPr>
                <w:rFonts w:ascii="Times New Roman" w:hAnsi="Times New Roman"/>
                <w:sz w:val="20"/>
                <w:szCs w:val="20"/>
              </w:rPr>
              <w:t>a) štatutárny orgán alebo člen štatutárneho orgánu,</w:t>
            </w:r>
          </w:p>
          <w:p w:rsidR="009F6B85" w:rsidRPr="00D018F2" w:rsidP="00F165D1">
            <w:pPr>
              <w:widowControl w:val="0"/>
              <w:bidi w:val="0"/>
              <w:spacing w:after="0" w:line="240" w:lineRule="auto"/>
              <w:jc w:val="both"/>
              <w:rPr>
                <w:rFonts w:ascii="Times New Roman" w:hAnsi="Times New Roman"/>
                <w:sz w:val="20"/>
                <w:szCs w:val="20"/>
              </w:rPr>
            </w:pPr>
            <w:r w:rsidRPr="0098017F" w:rsidR="00F165D1">
              <w:rPr>
                <w:rFonts w:ascii="Times New Roman" w:hAnsi="Times New Roman"/>
                <w:sz w:val="20"/>
                <w:szCs w:val="20"/>
              </w:rPr>
              <w:t xml:space="preserve">c) iná osoba, ktorá je oprávnená zastupovať právnickú osobu alebo za ňu </w:t>
            </w:r>
            <w:r w:rsidRPr="004F3CE6" w:rsidR="00F165D1">
              <w:rPr>
                <w:rFonts w:ascii="Times New Roman" w:hAnsi="Times New Roman"/>
                <w:sz w:val="20"/>
                <w:szCs w:val="20"/>
              </w:rPr>
              <w:t>rozhodovať.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174A5">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8</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c)</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350C4">
            <w:pPr>
              <w:bidi w:val="0"/>
              <w:spacing w:after="0" w:line="240" w:lineRule="auto"/>
              <w:rPr>
                <w:rFonts w:ascii="Times New Roman" w:hAnsi="Times New Roman"/>
                <w:sz w:val="20"/>
                <w:szCs w:val="20"/>
              </w:rPr>
            </w:pPr>
            <w:r>
              <w:rPr>
                <w:rFonts w:ascii="Times New Roman" w:hAnsi="Times New Roman"/>
                <w:sz w:val="20"/>
                <w:szCs w:val="20"/>
              </w:rPr>
              <w:t xml:space="preserve">c) </w:t>
            </w:r>
            <w:r w:rsidR="003F11FA">
              <w:rPr>
                <w:rFonts w:ascii="Times New Roman" w:hAnsi="Times New Roman"/>
                <w:sz w:val="20"/>
                <w:szCs w:val="20"/>
              </w:rPr>
              <w:t>o</w:t>
            </w:r>
            <w:r w:rsidRPr="00FE32EC">
              <w:rPr>
                <w:rFonts w:ascii="Times New Roman" w:hAnsi="Times New Roman"/>
                <w:sz w:val="20"/>
                <w:szCs w:val="20"/>
              </w:rPr>
              <w:t>právnenia vykonávať kontrolu v rámci právnickej osoby.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41FC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165D1">
            <w:pPr>
              <w:widowControl w:val="0"/>
              <w:bidi w:val="0"/>
              <w:spacing w:after="0" w:line="240" w:lineRule="auto"/>
              <w:jc w:val="center"/>
              <w:rPr>
                <w:rFonts w:ascii="Times New Roman" w:hAnsi="Times New Roman"/>
                <w:sz w:val="20"/>
                <w:szCs w:val="20"/>
              </w:rPr>
            </w:pPr>
            <w:r w:rsidR="00F165D1">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165D1" w:rsidP="00F165D1">
            <w:pPr>
              <w:widowControl w:val="0"/>
              <w:bidi w:val="0"/>
              <w:spacing w:after="0" w:line="240" w:lineRule="auto"/>
              <w:rPr>
                <w:rFonts w:ascii="Times New Roman" w:hAnsi="Times New Roman"/>
                <w:sz w:val="20"/>
                <w:szCs w:val="20"/>
              </w:rPr>
            </w:pPr>
            <w:r>
              <w:rPr>
                <w:rFonts w:ascii="Times New Roman" w:hAnsi="Times New Roman"/>
                <w:sz w:val="20"/>
                <w:szCs w:val="20"/>
              </w:rPr>
              <w:t>§: 4</w:t>
            </w:r>
          </w:p>
          <w:p w:rsidR="00F165D1" w:rsidP="00F165D1">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F165D1">
            <w:pPr>
              <w:widowControl w:val="0"/>
              <w:bidi w:val="0"/>
              <w:spacing w:after="0" w:line="240" w:lineRule="auto"/>
              <w:rPr>
                <w:rFonts w:ascii="Times New Roman" w:hAnsi="Times New Roman"/>
                <w:sz w:val="20"/>
                <w:szCs w:val="20"/>
              </w:rPr>
            </w:pPr>
            <w:r w:rsidR="00F165D1">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165D1" w:rsidRPr="00F165D1" w:rsidP="00F165D1">
            <w:pPr>
              <w:bidi w:val="0"/>
              <w:spacing w:after="0" w:line="240" w:lineRule="auto"/>
              <w:rPr>
                <w:rFonts w:ascii="Times New Roman" w:hAnsi="Times New Roman"/>
                <w:sz w:val="20"/>
                <w:szCs w:val="20"/>
              </w:rPr>
            </w:pPr>
            <w:r w:rsidRPr="0098017F">
              <w:rPr>
                <w:rFonts w:ascii="Times New Roman" w:hAnsi="Times New Roman"/>
                <w:sz w:val="20"/>
                <w:szCs w:val="20"/>
              </w:rPr>
              <w:t xml:space="preserve">(1) Trestný čin podľa </w:t>
            </w:r>
            <w:hyperlink r:id="rId5" w:anchor="paragraf-3" w:tooltip="Odkaz na predpis alebo ustanovenie" w:history="1">
              <w:r w:rsidRPr="0098017F">
                <w:rPr>
                  <w:rStyle w:val="Hyperlink"/>
                  <w:rFonts w:ascii="Times New Roman" w:hAnsi="Times New Roman" w:eastAsiaTheme="majorEastAsia" w:hint="default"/>
                  <w:sz w:val="20"/>
                  <w:szCs w:val="20"/>
                </w:rPr>
                <w:t>§</w:t>
              </w:r>
              <w:r w:rsidRPr="0098017F">
                <w:rPr>
                  <w:rStyle w:val="Hyperlink"/>
                  <w:rFonts w:ascii="Times New Roman" w:hAnsi="Times New Roman" w:eastAsiaTheme="majorEastAsia" w:hint="default"/>
                  <w:sz w:val="20"/>
                  <w:szCs w:val="20"/>
                </w:rPr>
                <w:t xml:space="preserve"> 3 j</w:t>
              </w:r>
            </w:hyperlink>
            <w:r w:rsidRPr="0098017F">
              <w:rPr>
                <w:rFonts w:ascii="Times New Roman" w:hAnsi="Times New Roman"/>
                <w:sz w:val="20"/>
                <w:szCs w:val="20"/>
              </w:rPr>
              <w:t>e spáchaný právnickou osobou, ak je spáchaný v jej prospech, v jej mene, v rámci jej</w:t>
            </w:r>
            <w:r w:rsidRPr="00F165D1">
              <w:rPr>
                <w:rFonts w:ascii="Times New Roman" w:hAnsi="Times New Roman"/>
                <w:sz w:val="20"/>
                <w:szCs w:val="20"/>
              </w:rPr>
              <w:t xml:space="preserve"> činnosti alebo jej prostredníctvom, ak konal </w:t>
            </w:r>
          </w:p>
          <w:p w:rsidR="009F6B85" w:rsidRPr="00F165D1" w:rsidP="0046045E">
            <w:pPr>
              <w:widowControl w:val="0"/>
              <w:bidi w:val="0"/>
              <w:spacing w:after="0" w:line="240" w:lineRule="auto"/>
              <w:jc w:val="both"/>
              <w:rPr>
                <w:rFonts w:ascii="Times New Roman" w:hAnsi="Times New Roman"/>
                <w:sz w:val="20"/>
                <w:szCs w:val="20"/>
              </w:rPr>
            </w:pPr>
            <w:r w:rsidRPr="00F165D1" w:rsidR="00F165D1">
              <w:rPr>
                <w:rFonts w:ascii="Times New Roman" w:hAnsi="Times New Roman"/>
                <w:sz w:val="20"/>
                <w:szCs w:val="20"/>
              </w:rPr>
              <w:t xml:space="preserve">b) ten, kto vykonáva kontrolnú činnosť alebo dohľad v rámci právnickej </w:t>
            </w:r>
            <w:r w:rsidRPr="00841FC8" w:rsidR="00F165D1">
              <w:rPr>
                <w:rFonts w:ascii="Times New Roman" w:hAnsi="Times New Roman"/>
                <w:sz w:val="20"/>
                <w:szCs w:val="20"/>
              </w:rPr>
              <w:t>osoby,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41FC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8</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46045E">
            <w:pPr>
              <w:widowControl w:val="0"/>
              <w:bidi w:val="0"/>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FE32EC">
              <w:rPr>
                <w:rFonts w:ascii="Times New Roman" w:hAnsi="Times New Roman"/>
                <w:sz w:val="20"/>
                <w:szCs w:val="20"/>
              </w:rPr>
              <w:t>Členské štáty takisto prijmú potrebné opatrenia, aby zabezpečili, že právnické osoby môžu byť zodpovedné, keď nedostatok dohľadu alebo kontroly osobou uvedenou v odseku 1 umožnil spáchanie trestného činu uvedeného v článkoch 3 až 6 v prospech právnickej osoby osobou, ktorá podlieha jej právomoci.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41FC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9D709A">
            <w:pPr>
              <w:widowControl w:val="0"/>
              <w:bidi w:val="0"/>
              <w:spacing w:after="0" w:line="240" w:lineRule="auto"/>
              <w:jc w:val="center"/>
              <w:rPr>
                <w:rFonts w:ascii="Times New Roman" w:hAnsi="Times New Roman"/>
                <w:sz w:val="20"/>
                <w:szCs w:val="20"/>
              </w:rPr>
            </w:pPr>
            <w:r w:rsidR="009D709A">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9D709A">
              <w:rPr>
                <w:rFonts w:ascii="Times New Roman" w:hAnsi="Times New Roman"/>
                <w:sz w:val="20"/>
                <w:szCs w:val="20"/>
              </w:rPr>
              <w:t>§: 4</w:t>
            </w:r>
          </w:p>
          <w:p w:rsidR="009D709A"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9D709A">
            <w:pPr>
              <w:bidi w:val="0"/>
              <w:spacing w:after="0" w:line="240" w:lineRule="auto"/>
              <w:rPr>
                <w:rFonts w:ascii="Times New Roman" w:hAnsi="Times New Roman"/>
                <w:sz w:val="20"/>
                <w:szCs w:val="20"/>
              </w:rPr>
            </w:pPr>
            <w:r w:rsidRPr="009D709A" w:rsidR="009D709A">
              <w:rPr>
                <w:rFonts w:ascii="Times New Roman" w:hAnsi="Times New Roman"/>
                <w:sz w:val="20"/>
                <w:szCs w:val="20"/>
              </w:rPr>
              <w:t xml:space="preserve">(2) Trestný čin podľa </w:t>
            </w:r>
            <w:hyperlink r:id="rId5" w:anchor="paragraf-3" w:tooltip="Odkaz na predpis alebo ustanovenie" w:history="1">
              <w:r w:rsidRPr="009D709A" w:rsidR="009D709A">
                <w:rPr>
                  <w:rStyle w:val="Hyperlink"/>
                  <w:rFonts w:ascii="Times New Roman" w:hAnsi="Times New Roman" w:eastAsiaTheme="majorEastAsia" w:hint="default"/>
                  <w:sz w:val="20"/>
                  <w:szCs w:val="20"/>
                </w:rPr>
                <w:t>§</w:t>
              </w:r>
              <w:r w:rsidRPr="009D709A" w:rsidR="009D709A">
                <w:rPr>
                  <w:rStyle w:val="Hyperlink"/>
                  <w:rFonts w:ascii="Times New Roman" w:hAnsi="Times New Roman" w:eastAsiaTheme="majorEastAsia" w:hint="default"/>
                  <w:sz w:val="20"/>
                  <w:szCs w:val="20"/>
                </w:rPr>
                <w:t xml:space="preserve"> 3</w:t>
              </w:r>
            </w:hyperlink>
            <w:r w:rsidRPr="009D709A" w:rsidR="009D709A">
              <w:rPr>
                <w:rFonts w:ascii="Times New Roman" w:hAnsi="Times New Roman"/>
                <w:sz w:val="20"/>
                <w:szCs w:val="20"/>
              </w:rPr>
              <w:t xml:space="preserve">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841FC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8</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3</w:t>
            </w:r>
          </w:p>
          <w:p w:rsidR="009F6B85" w:rsidRPr="00D018F2" w:rsidP="0046045E">
            <w:pPr>
              <w:widowControl w:val="0"/>
              <w:bidi w:val="0"/>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350C4">
            <w:pPr>
              <w:bidi w:val="0"/>
              <w:spacing w:after="0" w:line="240" w:lineRule="auto"/>
              <w:rPr>
                <w:rFonts w:ascii="Times New Roman" w:hAnsi="Times New Roman"/>
                <w:sz w:val="20"/>
                <w:szCs w:val="20"/>
              </w:rPr>
            </w:pPr>
            <w:r w:rsidRPr="00FE32EC">
              <w:rPr>
                <w:rFonts w:ascii="Times New Roman" w:hAnsi="Times New Roman"/>
                <w:sz w:val="20"/>
                <w:szCs w:val="20"/>
              </w:rPr>
              <w:t>Zodpovednosť právnických osôb podľa odsekov 1 a 2 nevylučuje trestné konanie voči fyzickým osobám, ktoré sú páchateľmi, podnecovateľmi alebo spolupáchateľmi trestných činov uvedených v článkoch 3 až 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P="009D4D18">
            <w:pPr>
              <w:widowControl w:val="0"/>
              <w:bidi w:val="0"/>
              <w:spacing w:after="0" w:line="240" w:lineRule="auto"/>
              <w:jc w:val="center"/>
              <w:rPr>
                <w:rFonts w:ascii="Times New Roman" w:hAnsi="Times New Roman"/>
                <w:sz w:val="20"/>
                <w:szCs w:val="20"/>
              </w:rPr>
            </w:pPr>
            <w:r w:rsidR="009D4D18">
              <w:rPr>
                <w:rFonts w:ascii="Times New Roman" w:hAnsi="Times New Roman"/>
                <w:sz w:val="20"/>
                <w:szCs w:val="20"/>
              </w:rPr>
              <w:t>2</w:t>
            </w:r>
          </w:p>
          <w:p w:rsidR="009D4D18" w:rsidP="009D4D18">
            <w:pPr>
              <w:widowControl w:val="0"/>
              <w:bidi w:val="0"/>
              <w:spacing w:after="0" w:line="240" w:lineRule="auto"/>
              <w:jc w:val="center"/>
              <w:rPr>
                <w:rFonts w:ascii="Times New Roman" w:hAnsi="Times New Roman"/>
                <w:sz w:val="20"/>
                <w:szCs w:val="20"/>
              </w:rPr>
            </w:pPr>
          </w:p>
          <w:p w:rsidR="009D4D18" w:rsidP="009D4D18">
            <w:pPr>
              <w:widowControl w:val="0"/>
              <w:bidi w:val="0"/>
              <w:spacing w:after="0" w:line="240" w:lineRule="auto"/>
              <w:jc w:val="center"/>
              <w:rPr>
                <w:rFonts w:ascii="Times New Roman" w:hAnsi="Times New Roman"/>
                <w:sz w:val="20"/>
                <w:szCs w:val="20"/>
              </w:rPr>
            </w:pPr>
          </w:p>
          <w:p w:rsidR="009D4D18" w:rsidP="009D4D18">
            <w:pPr>
              <w:widowControl w:val="0"/>
              <w:bidi w:val="0"/>
              <w:spacing w:after="0" w:line="240" w:lineRule="auto"/>
              <w:jc w:val="center"/>
              <w:rPr>
                <w:rFonts w:ascii="Times New Roman" w:hAnsi="Times New Roman"/>
                <w:sz w:val="20"/>
                <w:szCs w:val="20"/>
              </w:rPr>
            </w:pPr>
          </w:p>
          <w:p w:rsidR="009D4D18" w:rsidP="009D4D18">
            <w:pPr>
              <w:widowControl w:val="0"/>
              <w:bidi w:val="0"/>
              <w:spacing w:after="0" w:line="240" w:lineRule="auto"/>
              <w:jc w:val="center"/>
              <w:rPr>
                <w:rFonts w:ascii="Times New Roman" w:hAnsi="Times New Roman"/>
                <w:sz w:val="20"/>
                <w:szCs w:val="20"/>
              </w:rPr>
            </w:pPr>
          </w:p>
          <w:p w:rsidR="009D4D18" w:rsidRPr="00D018F2" w:rsidP="009D4D18">
            <w:pPr>
              <w:widowControl w:val="0"/>
              <w:bidi w:val="0"/>
              <w:spacing w:after="0" w:line="240" w:lineRule="auto"/>
              <w:jc w:val="center"/>
              <w:rPr>
                <w:rFonts w:ascii="Times New Roman" w:hAnsi="Times New Roman"/>
                <w:sz w:val="20"/>
                <w:szCs w:val="20"/>
              </w:rPr>
            </w:pPr>
            <w:r w:rsidRPr="00EC3272">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9D4D18" w:rsidP="0046045E">
            <w:pPr>
              <w:widowControl w:val="0"/>
              <w:bidi w:val="0"/>
              <w:spacing w:after="0" w:line="240" w:lineRule="auto"/>
              <w:rPr>
                <w:rFonts w:ascii="Times New Roman" w:hAnsi="Times New Roman"/>
                <w:sz w:val="20"/>
                <w:szCs w:val="20"/>
              </w:rPr>
            </w:pPr>
            <w:r w:rsidRPr="009D4D18" w:rsidR="009D4D18">
              <w:rPr>
                <w:rFonts w:ascii="Times New Roman" w:hAnsi="Times New Roman"/>
                <w:sz w:val="20"/>
                <w:szCs w:val="20"/>
              </w:rPr>
              <w:t>§: 19</w:t>
            </w:r>
          </w:p>
          <w:p w:rsidR="009D4D18" w:rsidRPr="00EC3272" w:rsidP="009D4D18">
            <w:pPr>
              <w:widowControl w:val="0"/>
              <w:bidi w:val="0"/>
              <w:spacing w:after="0" w:line="240" w:lineRule="auto"/>
              <w:rPr>
                <w:rFonts w:ascii="Times New Roman" w:hAnsi="Times New Roman"/>
                <w:sz w:val="20"/>
                <w:szCs w:val="20"/>
              </w:rPr>
            </w:pPr>
            <w:r w:rsidRPr="00EC3272">
              <w:rPr>
                <w:rFonts w:ascii="Times New Roman" w:hAnsi="Times New Roman"/>
                <w:sz w:val="20"/>
                <w:szCs w:val="20"/>
              </w:rPr>
              <w:t>O:</w:t>
            </w:r>
            <w:r w:rsidRPr="00EC3272" w:rsidR="00EC3272">
              <w:rPr>
                <w:rFonts w:ascii="Times New Roman" w:hAnsi="Times New Roman"/>
                <w:sz w:val="20"/>
                <w:szCs w:val="20"/>
              </w:rPr>
              <w:t xml:space="preserve"> </w:t>
            </w:r>
            <w:r w:rsidRPr="00EC3272">
              <w:rPr>
                <w:rFonts w:ascii="Times New Roman" w:hAnsi="Times New Roman"/>
                <w:sz w:val="20"/>
                <w:szCs w:val="20"/>
              </w:rPr>
              <w:t>2</w:t>
            </w:r>
          </w:p>
          <w:p w:rsidR="009D4D18" w:rsidP="009D4D18">
            <w:pPr>
              <w:widowControl w:val="0"/>
              <w:bidi w:val="0"/>
              <w:spacing w:after="0" w:line="240" w:lineRule="auto"/>
              <w:rPr>
                <w:rFonts w:ascii="Times New Roman" w:hAnsi="Times New Roman"/>
                <w:sz w:val="20"/>
                <w:szCs w:val="20"/>
                <w:highlight w:val="yellow"/>
              </w:rPr>
            </w:pPr>
          </w:p>
          <w:p w:rsidR="009D4D18" w:rsidP="009D4D18">
            <w:pPr>
              <w:widowControl w:val="0"/>
              <w:bidi w:val="0"/>
              <w:spacing w:after="0" w:line="240" w:lineRule="auto"/>
              <w:rPr>
                <w:rFonts w:ascii="Times New Roman" w:hAnsi="Times New Roman"/>
                <w:sz w:val="20"/>
                <w:szCs w:val="20"/>
                <w:highlight w:val="yellow"/>
              </w:rPr>
            </w:pPr>
          </w:p>
          <w:p w:rsidR="009D4D18" w:rsidP="009D4D18">
            <w:pPr>
              <w:widowControl w:val="0"/>
              <w:bidi w:val="0"/>
              <w:spacing w:after="0" w:line="240" w:lineRule="auto"/>
              <w:rPr>
                <w:rFonts w:ascii="Times New Roman" w:hAnsi="Times New Roman"/>
                <w:sz w:val="20"/>
                <w:szCs w:val="20"/>
                <w:highlight w:val="yellow"/>
              </w:rPr>
            </w:pPr>
          </w:p>
          <w:p w:rsidR="009D4D18" w:rsidP="009D4D18">
            <w:pPr>
              <w:widowControl w:val="0"/>
              <w:bidi w:val="0"/>
              <w:spacing w:after="0" w:line="240" w:lineRule="auto"/>
              <w:rPr>
                <w:rFonts w:ascii="Times New Roman" w:hAnsi="Times New Roman"/>
                <w:sz w:val="20"/>
                <w:szCs w:val="20"/>
              </w:rPr>
            </w:pPr>
            <w:r w:rsidRPr="009D4D18">
              <w:rPr>
                <w:rFonts w:ascii="Times New Roman" w:hAnsi="Times New Roman"/>
                <w:sz w:val="20"/>
                <w:szCs w:val="20"/>
              </w:rPr>
              <w:t>§</w:t>
            </w:r>
            <w:r>
              <w:rPr>
                <w:rFonts w:ascii="Times New Roman" w:hAnsi="Times New Roman"/>
                <w:sz w:val="20"/>
                <w:szCs w:val="20"/>
              </w:rPr>
              <w:t>: 6</w:t>
            </w:r>
          </w:p>
          <w:p w:rsidR="009D4D18" w:rsidRPr="009D4D18" w:rsidP="009D4D18">
            <w:pPr>
              <w:widowControl w:val="0"/>
              <w:bidi w:val="0"/>
              <w:spacing w:after="0" w:line="240" w:lineRule="auto"/>
              <w:rPr>
                <w:rFonts w:ascii="Times New Roman" w:hAnsi="Times New Roman"/>
                <w:sz w:val="20"/>
                <w:szCs w:val="20"/>
                <w:highlight w:val="yellow"/>
              </w:rPr>
            </w:pPr>
            <w:r>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D4D18" w:rsidRPr="009D4D18" w:rsidP="009D4D18">
            <w:pPr>
              <w:bidi w:val="0"/>
              <w:spacing w:after="0" w:line="240" w:lineRule="auto"/>
              <w:rPr>
                <w:rFonts w:ascii="Times New Roman" w:hAnsi="Times New Roman"/>
                <w:sz w:val="20"/>
                <w:szCs w:val="20"/>
              </w:rPr>
            </w:pPr>
            <w:r w:rsidRPr="009D4D18" w:rsidR="00EC3272">
              <w:rPr>
                <w:rFonts w:ascii="Times New Roman" w:hAnsi="Times New Roman"/>
                <w:sz w:val="20"/>
                <w:szCs w:val="20"/>
              </w:rPr>
              <w:t xml:space="preserve"> </w:t>
            </w:r>
            <w:r w:rsidRPr="009D4D18">
              <w:rPr>
                <w:rFonts w:ascii="Times New Roman" w:hAnsi="Times New Roman"/>
                <w:sz w:val="20"/>
                <w:szCs w:val="20"/>
              </w:rPr>
              <w:t xml:space="preserve">(2) Páchateľom trestného činu môže byť fyzická osoba a právnická osoba za podmienok ustanovených osobitným predpisom. </w:t>
            </w:r>
          </w:p>
          <w:p w:rsidR="009D4D18" w:rsidP="0046045E">
            <w:pPr>
              <w:widowControl w:val="0"/>
              <w:bidi w:val="0"/>
              <w:spacing w:after="0" w:line="240" w:lineRule="auto"/>
              <w:jc w:val="both"/>
              <w:rPr>
                <w:rFonts w:ascii="Times New Roman" w:hAnsi="Times New Roman"/>
                <w:sz w:val="20"/>
                <w:szCs w:val="20"/>
              </w:rPr>
            </w:pPr>
          </w:p>
          <w:p w:rsidR="00EC3272" w:rsidP="009D4D18">
            <w:pPr>
              <w:bidi w:val="0"/>
              <w:spacing w:after="0" w:line="240" w:lineRule="auto"/>
              <w:rPr>
                <w:rFonts w:ascii="Times New Roman" w:hAnsi="Times New Roman"/>
                <w:sz w:val="20"/>
                <w:szCs w:val="20"/>
              </w:rPr>
            </w:pPr>
          </w:p>
          <w:p w:rsidR="009D4D18" w:rsidRPr="009D4D18" w:rsidP="009D4D18">
            <w:pPr>
              <w:bidi w:val="0"/>
              <w:spacing w:after="0" w:line="240" w:lineRule="auto"/>
              <w:rPr>
                <w:rFonts w:ascii="Times New Roman" w:hAnsi="Times New Roman"/>
                <w:sz w:val="20"/>
                <w:szCs w:val="20"/>
              </w:rPr>
            </w:pPr>
            <w:r w:rsidRPr="009D4D18">
              <w:rPr>
                <w:rFonts w:ascii="Times New Roman" w:hAnsi="Times New Roman"/>
                <w:sz w:val="20"/>
                <w:szCs w:val="20"/>
              </w:rPr>
              <w:t xml:space="preserve">(2) Ak bol trestný čin spáchaný spoločným konaním dvoch alebo viacerých páchateľov, z ktorých aspoň jeden je právnickou osobou, zodpovedá každý z nich, ako keby trestný čin spáchal sám. </w:t>
            </w:r>
          </w:p>
          <w:p w:rsidR="009F6B85" w:rsidRPr="009D4D18" w:rsidP="009D4D18">
            <w:pPr>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9</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bidi w:val="0"/>
              <w:spacing w:after="0" w:line="240" w:lineRule="auto"/>
              <w:rPr>
                <w:rFonts w:ascii="Times New Roman" w:hAnsi="Times New Roman"/>
                <w:sz w:val="20"/>
                <w:szCs w:val="20"/>
              </w:rPr>
            </w:pPr>
            <w:r w:rsidRPr="00FE32EC">
              <w:rPr>
                <w:rFonts w:ascii="Times New Roman" w:hAnsi="Times New Roman"/>
                <w:sz w:val="20"/>
                <w:szCs w:val="20"/>
              </w:rPr>
              <w:t>Členské štáty prijmú potrebné opatrenia na zabezpečenie toho, aby sa na právnickú osobu zodpovednú podľa článku 8 vzťahovalo uloženie účinných, primeraných a odrádzajúcich sankcií, ktoré zahŕňajú pokuty trestnoprávnej alebo inej povahy a môžu zahŕňať aj iné sankcie, napríklad:</w:t>
            </w:r>
          </w:p>
          <w:p w:rsidR="003F11FA" w:rsidRPr="00FE32EC" w:rsidP="00FE32EC">
            <w:pPr>
              <w:bidi w:val="0"/>
              <w:spacing w:after="0" w:line="240" w:lineRule="auto"/>
              <w:rPr>
                <w:rFonts w:ascii="Times New Roman" w:hAnsi="Times New Roman"/>
                <w:sz w:val="20"/>
                <w:szCs w:val="20"/>
              </w:rPr>
            </w:pPr>
          </w:p>
          <w:p w:rsidR="009F6B85" w:rsidRPr="00FE32EC" w:rsidP="00FE32EC">
            <w:pPr>
              <w:bidi w:val="0"/>
              <w:spacing w:after="0" w:line="240" w:lineRule="auto"/>
              <w:rPr>
                <w:rFonts w:ascii="Times New Roman" w:hAnsi="Times New Roman"/>
                <w:sz w:val="20"/>
                <w:szCs w:val="20"/>
              </w:rPr>
            </w:pPr>
            <w:r w:rsidRPr="00FE32EC">
              <w:rPr>
                <w:rFonts w:ascii="Times New Roman" w:hAnsi="Times New Roman"/>
                <w:sz w:val="20"/>
                <w:szCs w:val="20"/>
              </w:rPr>
              <w:t>a)</w:t>
            </w:r>
            <w:r>
              <w:rPr>
                <w:rFonts w:ascii="Times New Roman" w:hAnsi="Times New Roman"/>
                <w:sz w:val="20"/>
                <w:szCs w:val="20"/>
              </w:rPr>
              <w:t xml:space="preserve"> </w:t>
            </w:r>
            <w:r w:rsidRPr="00FE32EC">
              <w:rPr>
                <w:rFonts w:ascii="Times New Roman" w:hAnsi="Times New Roman"/>
                <w:sz w:val="20"/>
                <w:szCs w:val="20"/>
              </w:rPr>
              <w:t>vylúčenie z nároku na verejné výhody alebo pomoc;</w:t>
            </w:r>
          </w:p>
          <w:p w:rsidR="009F6B85" w:rsidRPr="00D018F2" w:rsidP="00FE32EC">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44006">
            <w:pPr>
              <w:widowControl w:val="0"/>
              <w:bidi w:val="0"/>
              <w:spacing w:after="0" w:line="240" w:lineRule="auto"/>
              <w:jc w:val="center"/>
              <w:rPr>
                <w:rFonts w:ascii="Times New Roman" w:hAnsi="Times New Roman"/>
                <w:sz w:val="20"/>
                <w:szCs w:val="20"/>
              </w:rPr>
            </w:pPr>
            <w:r w:rsidR="00344006">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44006">
              <w:rPr>
                <w:rFonts w:ascii="Times New Roman" w:hAnsi="Times New Roman"/>
                <w:sz w:val="20"/>
                <w:szCs w:val="20"/>
              </w:rPr>
              <w:t>§</w:t>
            </w:r>
            <w:r w:rsidR="00E761FD">
              <w:rPr>
                <w:rFonts w:ascii="Times New Roman" w:hAnsi="Times New Roman"/>
                <w:sz w:val="20"/>
                <w:szCs w:val="20"/>
              </w:rPr>
              <w:t>:</w:t>
            </w:r>
            <w:r w:rsidR="00344006">
              <w:rPr>
                <w:rFonts w:ascii="Times New Roman" w:hAnsi="Times New Roman"/>
                <w:sz w:val="20"/>
                <w:szCs w:val="20"/>
              </w:rPr>
              <w:t xml:space="preserve"> 10</w:t>
            </w:r>
          </w:p>
          <w:p w:rsidR="00344006" w:rsidRPr="00D018F2" w:rsidP="00344006">
            <w:pPr>
              <w:widowControl w:val="0"/>
              <w:bidi w:val="0"/>
              <w:spacing w:after="0" w:line="240" w:lineRule="auto"/>
              <w:rPr>
                <w:rFonts w:ascii="Times New Roman" w:hAnsi="Times New Roman"/>
                <w:sz w:val="20"/>
                <w:szCs w:val="20"/>
              </w:rPr>
            </w:pPr>
            <w:r>
              <w:rPr>
                <w:rFonts w:ascii="Times New Roman" w:hAnsi="Times New Roman"/>
                <w:sz w:val="20"/>
                <w:szCs w:val="20"/>
              </w:rPr>
              <w:br/>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344006" w:rsidP="0046045E">
            <w:pPr>
              <w:widowControl w:val="0"/>
              <w:bidi w:val="0"/>
              <w:spacing w:after="0" w:line="240" w:lineRule="auto"/>
              <w:jc w:val="both"/>
              <w:rPr>
                <w:rFonts w:ascii="Times New Roman" w:hAnsi="Times New Roman"/>
                <w:sz w:val="20"/>
                <w:szCs w:val="20"/>
              </w:rPr>
            </w:pPr>
            <w:r w:rsidRPr="00344006" w:rsidR="00344006">
              <w:rPr>
                <w:rFonts w:ascii="Times New Roman" w:hAnsi="Times New Roman"/>
                <w:sz w:val="20"/>
                <w:szCs w:val="20"/>
              </w:rPr>
              <w:t xml:space="preserve">Za spáchaný trestný čin podľa </w:t>
            </w:r>
            <w:hyperlink r:id="rId5" w:anchor="paragraf-3" w:tooltip="Odkaz na predpis alebo ustanovenie" w:history="1">
              <w:r w:rsidRPr="00344006" w:rsidR="00344006">
                <w:rPr>
                  <w:rStyle w:val="Hyperlink"/>
                  <w:rFonts w:ascii="Times New Roman" w:hAnsi="Times New Roman" w:eastAsiaTheme="majorEastAsia" w:hint="default"/>
                  <w:sz w:val="20"/>
                  <w:szCs w:val="20"/>
                </w:rPr>
                <w:t>§</w:t>
              </w:r>
              <w:r w:rsidRPr="00344006" w:rsidR="00344006">
                <w:rPr>
                  <w:rStyle w:val="Hyperlink"/>
                  <w:rFonts w:ascii="Times New Roman" w:hAnsi="Times New Roman" w:eastAsiaTheme="majorEastAsia" w:hint="default"/>
                  <w:sz w:val="20"/>
                  <w:szCs w:val="20"/>
                </w:rPr>
                <w:t xml:space="preserve"> 3</w:t>
              </w:r>
            </w:hyperlink>
            <w:r w:rsidRPr="00344006" w:rsidR="00344006">
              <w:rPr>
                <w:rFonts w:ascii="Times New Roman" w:hAnsi="Times New Roman"/>
                <w:sz w:val="20"/>
                <w:szCs w:val="20"/>
              </w:rPr>
              <w:t xml:space="preserve"> môže súd uložiť právnickej osobe tieto tresty:</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a) trest zrušenia právnickej osoby,</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b) trest prepadnutia majetku,</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c) trest prepadnutia veci,</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d) peňažný trest,</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e) trest zákazu činnosti,</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f) trest zákazu prijímať dotácie alebo subvencie,</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g) trest zákazu prijímať pomoc a podporu poskytovanú z fondov Európskej únie,</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h) trest zákazu účasti vo verejnom obstarávaní,</w:t>
            </w:r>
          </w:p>
          <w:p w:rsidR="00344006" w:rsidRPr="00344006" w:rsidP="00344006">
            <w:pPr>
              <w:bidi w:val="0"/>
              <w:spacing w:after="0" w:line="240" w:lineRule="auto"/>
              <w:rPr>
                <w:rFonts w:ascii="Times New Roman" w:hAnsi="Times New Roman"/>
                <w:sz w:val="20"/>
                <w:szCs w:val="20"/>
              </w:rPr>
            </w:pPr>
            <w:r w:rsidRPr="00344006">
              <w:rPr>
                <w:rFonts w:ascii="Times New Roman" w:hAnsi="Times New Roman"/>
                <w:sz w:val="20"/>
                <w:szCs w:val="20"/>
              </w:rPr>
              <w:t>i) trest zverejnenia odsudzujúceho rozsudku.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9</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350C4">
            <w:pPr>
              <w:bidi w:val="0"/>
              <w:spacing w:after="0" w:line="240" w:lineRule="auto"/>
              <w:rPr>
                <w:rFonts w:ascii="Times New Roman" w:hAnsi="Times New Roman"/>
                <w:sz w:val="20"/>
                <w:szCs w:val="20"/>
              </w:rPr>
            </w:pPr>
            <w:r w:rsidRPr="00FE32EC">
              <w:rPr>
                <w:rFonts w:ascii="Times New Roman" w:hAnsi="Times New Roman"/>
                <w:sz w:val="20"/>
                <w:szCs w:val="20"/>
              </w:rPr>
              <w:t>b)</w:t>
            </w:r>
            <w:r>
              <w:rPr>
                <w:rFonts w:ascii="Times New Roman" w:hAnsi="Times New Roman"/>
                <w:sz w:val="20"/>
                <w:szCs w:val="20"/>
              </w:rPr>
              <w:t xml:space="preserve"> </w:t>
            </w:r>
            <w:r w:rsidRPr="00FE32EC">
              <w:rPr>
                <w:rFonts w:ascii="Times New Roman" w:hAnsi="Times New Roman"/>
                <w:sz w:val="20"/>
                <w:szCs w:val="20"/>
              </w:rPr>
              <w:t>dočasný alebo trvalý z</w:t>
            </w:r>
            <w:r>
              <w:rPr>
                <w:rFonts w:ascii="Times New Roman" w:hAnsi="Times New Roman"/>
                <w:sz w:val="20"/>
                <w:szCs w:val="20"/>
              </w:rPr>
              <w:t>ákaz výkonu obchodnej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44006">
            <w:pPr>
              <w:widowControl w:val="0"/>
              <w:bidi w:val="0"/>
              <w:spacing w:after="0" w:line="240" w:lineRule="auto"/>
              <w:jc w:val="center"/>
              <w:rPr>
                <w:rFonts w:ascii="Times New Roman" w:hAnsi="Times New Roman"/>
                <w:sz w:val="20"/>
                <w:szCs w:val="20"/>
              </w:rPr>
            </w:pPr>
            <w:r w:rsidR="00344006">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44006">
              <w:rPr>
                <w:rFonts w:ascii="Times New Roman" w:hAnsi="Times New Roman"/>
                <w:sz w:val="20"/>
                <w:szCs w:val="20"/>
              </w:rPr>
              <w:t>§</w:t>
            </w:r>
            <w:r w:rsidR="00E761FD">
              <w:rPr>
                <w:rFonts w:ascii="Times New Roman" w:hAnsi="Times New Roman"/>
                <w:sz w:val="20"/>
                <w:szCs w:val="20"/>
              </w:rPr>
              <w:t>:</w:t>
            </w:r>
            <w:r w:rsidR="00344006">
              <w:rPr>
                <w:rFonts w:ascii="Times New Roman" w:hAnsi="Times New Roman"/>
                <w:sz w:val="20"/>
                <w:szCs w:val="20"/>
              </w:rPr>
              <w:t xml:space="preserve"> 10</w:t>
            </w:r>
          </w:p>
          <w:p w:rsidR="00EC3272"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44006" w:rsidRPr="00344006" w:rsidP="00344006">
            <w:pPr>
              <w:widowControl w:val="0"/>
              <w:bidi w:val="0"/>
              <w:spacing w:after="0" w:line="240" w:lineRule="auto"/>
              <w:jc w:val="both"/>
              <w:rPr>
                <w:rFonts w:ascii="Times New Roman" w:hAnsi="Times New Roman"/>
                <w:sz w:val="20"/>
                <w:szCs w:val="20"/>
              </w:rPr>
            </w:pPr>
            <w:r w:rsidRPr="00344006">
              <w:rPr>
                <w:rFonts w:ascii="Times New Roman" w:hAnsi="Times New Roman"/>
                <w:sz w:val="20"/>
                <w:szCs w:val="20"/>
              </w:rPr>
              <w:t xml:space="preserve">Za spáchaný trestný čin podľa </w:t>
            </w:r>
            <w:hyperlink r:id="rId5" w:anchor="paragraf-3" w:tooltip="Odkaz na predpis alebo ustanovenie" w:history="1">
              <w:r w:rsidRPr="00344006">
                <w:rPr>
                  <w:rStyle w:val="Hyperlink"/>
                  <w:rFonts w:ascii="Times New Roman" w:hAnsi="Times New Roman" w:eastAsiaTheme="majorEastAsia" w:hint="default"/>
                  <w:sz w:val="20"/>
                  <w:szCs w:val="20"/>
                </w:rPr>
                <w:t>§</w:t>
              </w:r>
              <w:r w:rsidRPr="00344006">
                <w:rPr>
                  <w:rStyle w:val="Hyperlink"/>
                  <w:rFonts w:ascii="Times New Roman" w:hAnsi="Times New Roman" w:eastAsiaTheme="majorEastAsia" w:hint="default"/>
                  <w:sz w:val="20"/>
                  <w:szCs w:val="20"/>
                </w:rPr>
                <w:t xml:space="preserve"> 3</w:t>
              </w:r>
            </w:hyperlink>
            <w:r w:rsidRPr="00344006">
              <w:rPr>
                <w:rFonts w:ascii="Times New Roman" w:hAnsi="Times New Roman"/>
                <w:sz w:val="20"/>
                <w:szCs w:val="20"/>
              </w:rPr>
              <w:t xml:space="preserve"> môže súd uložiť právnickej osobe tieto tresty:</w:t>
            </w:r>
          </w:p>
          <w:p w:rsidR="009F6B85" w:rsidRPr="00D018F2" w:rsidP="00344006">
            <w:pPr>
              <w:bidi w:val="0"/>
              <w:spacing w:after="0" w:line="240" w:lineRule="auto"/>
              <w:rPr>
                <w:rFonts w:ascii="Times New Roman" w:hAnsi="Times New Roman"/>
                <w:sz w:val="20"/>
                <w:szCs w:val="20"/>
              </w:rPr>
            </w:pPr>
            <w:r w:rsidR="00EC3272">
              <w:rPr>
                <w:rFonts w:ascii="Times New Roman" w:hAnsi="Times New Roman"/>
                <w:sz w:val="20"/>
                <w:szCs w:val="20"/>
              </w:rPr>
              <w:t>e) trest zákazu činnosti,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9</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c)</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FE32EC">
              <w:rPr>
                <w:rFonts w:ascii="Times New Roman" w:hAnsi="Times New Roman"/>
                <w:sz w:val="20"/>
                <w:szCs w:val="20"/>
              </w:rPr>
              <w:t>c)</w:t>
            </w:r>
            <w:r>
              <w:rPr>
                <w:rFonts w:ascii="Times New Roman" w:hAnsi="Times New Roman"/>
                <w:sz w:val="20"/>
                <w:szCs w:val="20"/>
              </w:rPr>
              <w:t xml:space="preserve"> uloženie súdneho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9</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d)</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FE32EC" w:rsidP="00FE32EC">
            <w:pPr>
              <w:bidi w:val="0"/>
              <w:spacing w:after="0" w:line="240" w:lineRule="auto"/>
              <w:rPr>
                <w:rFonts w:ascii="Times New Roman" w:hAnsi="Times New Roman"/>
                <w:sz w:val="20"/>
                <w:szCs w:val="20"/>
              </w:rPr>
            </w:pPr>
            <w:r w:rsidRPr="00FE32EC">
              <w:rPr>
                <w:rFonts w:ascii="Times New Roman" w:hAnsi="Times New Roman"/>
                <w:sz w:val="20"/>
                <w:szCs w:val="20"/>
              </w:rPr>
              <w:t>d)</w:t>
            </w:r>
            <w:r>
              <w:rPr>
                <w:rFonts w:ascii="Times New Roman" w:hAnsi="Times New Roman"/>
                <w:sz w:val="20"/>
                <w:szCs w:val="20"/>
              </w:rPr>
              <w:t xml:space="preserve"> </w:t>
            </w:r>
            <w:r w:rsidRPr="00FE32EC">
              <w:rPr>
                <w:rFonts w:ascii="Times New Roman" w:hAnsi="Times New Roman"/>
                <w:sz w:val="20"/>
                <w:szCs w:val="20"/>
              </w:rPr>
              <w:t>súdne rozhodnutie o zrušení právnickej osoby;</w:t>
            </w:r>
          </w:p>
          <w:p w:rsidR="009F6B85" w:rsidRPr="00D018F2" w:rsidP="0046045E">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44006">
            <w:pPr>
              <w:widowControl w:val="0"/>
              <w:bidi w:val="0"/>
              <w:spacing w:after="0" w:line="240" w:lineRule="auto"/>
              <w:jc w:val="center"/>
              <w:rPr>
                <w:rFonts w:ascii="Times New Roman" w:hAnsi="Times New Roman"/>
                <w:sz w:val="20"/>
                <w:szCs w:val="20"/>
              </w:rPr>
            </w:pPr>
            <w:r w:rsidR="00344006">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44006">
              <w:rPr>
                <w:rFonts w:ascii="Times New Roman" w:hAnsi="Times New Roman"/>
                <w:sz w:val="20"/>
                <w:szCs w:val="20"/>
              </w:rPr>
              <w:t>§</w:t>
            </w:r>
            <w:r w:rsidR="00E761FD">
              <w:rPr>
                <w:rFonts w:ascii="Times New Roman" w:hAnsi="Times New Roman"/>
                <w:sz w:val="20"/>
                <w:szCs w:val="20"/>
              </w:rPr>
              <w:t>:</w:t>
            </w:r>
            <w:r w:rsidR="00344006">
              <w:rPr>
                <w:rFonts w:ascii="Times New Roman" w:hAnsi="Times New Roman"/>
                <w:sz w:val="20"/>
                <w:szCs w:val="20"/>
              </w:rPr>
              <w:t xml:space="preserve"> 10</w:t>
            </w:r>
          </w:p>
          <w:p w:rsidR="00EC3272"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44006" w:rsidRPr="00344006" w:rsidP="00344006">
            <w:pPr>
              <w:widowControl w:val="0"/>
              <w:bidi w:val="0"/>
              <w:spacing w:after="0" w:line="240" w:lineRule="auto"/>
              <w:jc w:val="both"/>
              <w:rPr>
                <w:rFonts w:ascii="Times New Roman" w:hAnsi="Times New Roman"/>
                <w:sz w:val="20"/>
                <w:szCs w:val="20"/>
              </w:rPr>
            </w:pPr>
            <w:r w:rsidRPr="00344006">
              <w:rPr>
                <w:rFonts w:ascii="Times New Roman" w:hAnsi="Times New Roman"/>
                <w:sz w:val="20"/>
                <w:szCs w:val="20"/>
              </w:rPr>
              <w:t xml:space="preserve">Za spáchaný trestný čin podľa </w:t>
            </w:r>
            <w:hyperlink r:id="rId5" w:anchor="paragraf-3" w:tooltip="Odkaz na predpis alebo ustanovenie" w:history="1">
              <w:r w:rsidRPr="00344006">
                <w:rPr>
                  <w:rStyle w:val="Hyperlink"/>
                  <w:rFonts w:ascii="Times New Roman" w:hAnsi="Times New Roman" w:eastAsiaTheme="majorEastAsia" w:hint="default"/>
                  <w:sz w:val="20"/>
                  <w:szCs w:val="20"/>
                </w:rPr>
                <w:t>§</w:t>
              </w:r>
              <w:r w:rsidRPr="00344006">
                <w:rPr>
                  <w:rStyle w:val="Hyperlink"/>
                  <w:rFonts w:ascii="Times New Roman" w:hAnsi="Times New Roman" w:eastAsiaTheme="majorEastAsia" w:hint="default"/>
                  <w:sz w:val="20"/>
                  <w:szCs w:val="20"/>
                </w:rPr>
                <w:t xml:space="preserve"> 3</w:t>
              </w:r>
            </w:hyperlink>
            <w:r w:rsidRPr="00344006">
              <w:rPr>
                <w:rFonts w:ascii="Times New Roman" w:hAnsi="Times New Roman"/>
                <w:sz w:val="20"/>
                <w:szCs w:val="20"/>
              </w:rPr>
              <w:t xml:space="preserve"> môže súd uložiť právnickej osobe tieto tresty:</w:t>
            </w:r>
          </w:p>
          <w:p w:rsidR="009F6B85" w:rsidRPr="00D018F2" w:rsidP="00344006">
            <w:pPr>
              <w:bidi w:val="0"/>
              <w:spacing w:after="0" w:line="240" w:lineRule="auto"/>
              <w:rPr>
                <w:rFonts w:ascii="Times New Roman" w:hAnsi="Times New Roman"/>
                <w:sz w:val="20"/>
                <w:szCs w:val="20"/>
              </w:rPr>
            </w:pPr>
            <w:r w:rsidRPr="00344006" w:rsidR="00344006">
              <w:rPr>
                <w:rFonts w:ascii="Times New Roman" w:hAnsi="Times New Roman"/>
                <w:sz w:val="20"/>
                <w:szCs w:val="20"/>
              </w:rPr>
              <w:t>a) t</w:t>
            </w:r>
            <w:r w:rsidR="00EC3272">
              <w:rPr>
                <w:rFonts w:ascii="Times New Roman" w:hAnsi="Times New Roman"/>
                <w:sz w:val="20"/>
                <w:szCs w:val="20"/>
              </w:rPr>
              <w:t>rest zrušenia právnickej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C327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9</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e)</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FE32EC">
              <w:rPr>
                <w:rFonts w:ascii="Times New Roman" w:hAnsi="Times New Roman"/>
                <w:sz w:val="20"/>
                <w:szCs w:val="20"/>
              </w:rPr>
              <w:t>e)</w:t>
            </w:r>
            <w:r>
              <w:rPr>
                <w:rFonts w:ascii="Times New Roman" w:hAnsi="Times New Roman"/>
                <w:sz w:val="20"/>
                <w:szCs w:val="20"/>
              </w:rPr>
              <w:t xml:space="preserve"> </w:t>
            </w:r>
            <w:r w:rsidRPr="00FE32EC">
              <w:rPr>
                <w:rFonts w:ascii="Times New Roman" w:hAnsi="Times New Roman"/>
                <w:sz w:val="20"/>
                <w:szCs w:val="20"/>
              </w:rPr>
              <w:t>dočasné alebo trvalé ukončenie činnosti subjektov, ktoré sa využili na spáchanie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403DF9">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44006">
            <w:pPr>
              <w:widowControl w:val="0"/>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44006">
            <w:pPr>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403DF9">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10</w:t>
            </w:r>
          </w:p>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bidi w:val="0"/>
              <w:spacing w:after="0" w:line="240" w:lineRule="auto"/>
              <w:rPr>
                <w:rFonts w:ascii="Times New Roman" w:hAnsi="Times New Roman"/>
                <w:sz w:val="20"/>
                <w:szCs w:val="20"/>
              </w:rPr>
            </w:pPr>
            <w:r w:rsidRPr="00FE32EC">
              <w:rPr>
                <w:rFonts w:ascii="Times New Roman" w:hAnsi="Times New Roman"/>
                <w:sz w:val="20"/>
                <w:szCs w:val="20"/>
              </w:rPr>
              <w:t>Členský štát prijme opatrenia potrebné na určenie ich súdnej príslušnosti vo vzťahu k trestným činom uvedeným v článkoch 3 až 6, ak boli spáchané:</w:t>
            </w:r>
          </w:p>
          <w:p w:rsidR="003F11FA" w:rsidRPr="00FE32EC" w:rsidP="00FE32EC">
            <w:pPr>
              <w:bidi w:val="0"/>
              <w:spacing w:after="0" w:line="240" w:lineRule="auto"/>
              <w:rPr>
                <w:rFonts w:ascii="Times New Roman" w:hAnsi="Times New Roman"/>
                <w:sz w:val="20"/>
                <w:szCs w:val="20"/>
              </w:rPr>
            </w:pPr>
          </w:p>
          <w:p w:rsidR="009F6B85" w:rsidRPr="00D018F2" w:rsidP="00FE32EC">
            <w:pPr>
              <w:bidi w:val="0"/>
              <w:spacing w:after="0" w:line="240" w:lineRule="auto"/>
              <w:rPr>
                <w:rFonts w:ascii="Times New Roman" w:hAnsi="Times New Roman"/>
                <w:sz w:val="20"/>
                <w:szCs w:val="20"/>
              </w:rPr>
            </w:pPr>
            <w:r w:rsidRPr="00FE32EC">
              <w:rPr>
                <w:rFonts w:ascii="Times New Roman" w:hAnsi="Times New Roman"/>
                <w:sz w:val="20"/>
                <w:szCs w:val="20"/>
              </w:rPr>
              <w:t>a)</w:t>
            </w:r>
            <w:r>
              <w:rPr>
                <w:rFonts w:ascii="Times New Roman" w:hAnsi="Times New Roman"/>
                <w:sz w:val="20"/>
                <w:szCs w:val="20"/>
              </w:rPr>
              <w:t xml:space="preserve"> </w:t>
            </w:r>
            <w:r w:rsidRPr="00FE32EC">
              <w:rPr>
                <w:rFonts w:ascii="Times New Roman" w:hAnsi="Times New Roman"/>
                <w:sz w:val="20"/>
                <w:szCs w:val="20"/>
              </w:rPr>
              <w:t>úplne alebo čiastočne na jeho území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761FD">
            <w:pPr>
              <w:widowControl w:val="0"/>
              <w:bidi w:val="0"/>
              <w:spacing w:after="0" w:line="240" w:lineRule="auto"/>
              <w:jc w:val="center"/>
              <w:rPr>
                <w:rFonts w:ascii="Times New Roman" w:hAnsi="Times New Roman"/>
                <w:sz w:val="20"/>
                <w:szCs w:val="20"/>
              </w:rPr>
            </w:pPr>
            <w:r w:rsidR="0031655A">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E761FD">
              <w:rPr>
                <w:rFonts w:ascii="Times New Roman" w:hAnsi="Times New Roman"/>
                <w:sz w:val="20"/>
                <w:szCs w:val="20"/>
              </w:rPr>
              <w:t xml:space="preserve">§: </w:t>
            </w:r>
            <w:r w:rsidR="0031655A">
              <w:rPr>
                <w:rFonts w:ascii="Times New Roman" w:hAnsi="Times New Roman"/>
                <w:sz w:val="20"/>
                <w:szCs w:val="20"/>
              </w:rPr>
              <w:t>3</w:t>
            </w:r>
          </w:p>
          <w:p w:rsidR="0031655A"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1,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1655A" w:rsidRPr="0031655A" w:rsidP="0031655A">
            <w:pPr>
              <w:bidi w:val="0"/>
              <w:spacing w:after="0" w:line="240" w:lineRule="auto"/>
              <w:rPr>
                <w:rFonts w:ascii="Times New Roman" w:hAnsi="Times New Roman"/>
                <w:sz w:val="20"/>
                <w:szCs w:val="20"/>
              </w:rPr>
            </w:pPr>
            <w:r w:rsidRPr="0031655A">
              <w:rPr>
                <w:rFonts w:ascii="Times New Roman" w:hAnsi="Times New Roman"/>
                <w:sz w:val="20"/>
                <w:szCs w:val="20"/>
              </w:rPr>
              <w:t xml:space="preserve">(1) Podľa tohto zákona sa posudzuje trestnosť činu, ktorý bol spáchaný na území Slovenskej republiky. </w:t>
            </w:r>
          </w:p>
          <w:p w:rsidR="0031655A" w:rsidRPr="0031655A" w:rsidP="0031655A">
            <w:pPr>
              <w:bidi w:val="0"/>
              <w:spacing w:after="0" w:line="240" w:lineRule="auto"/>
              <w:rPr>
                <w:rFonts w:ascii="Times New Roman" w:hAnsi="Times New Roman"/>
                <w:sz w:val="20"/>
                <w:szCs w:val="20"/>
              </w:rPr>
            </w:pPr>
            <w:r w:rsidRPr="0031655A">
              <w:rPr>
                <w:rFonts w:ascii="Times New Roman" w:hAnsi="Times New Roman"/>
                <w:sz w:val="20"/>
                <w:szCs w:val="20"/>
              </w:rPr>
              <w:t>(2) Trestný čin sa považuje za spáchaný na území Slovenskej republiky, aj keď sa páchateľ</w:t>
            </w:r>
          </w:p>
          <w:p w:rsidR="0031655A" w:rsidRPr="0031655A" w:rsidP="0031655A">
            <w:pPr>
              <w:bidi w:val="0"/>
              <w:spacing w:after="0" w:line="240" w:lineRule="auto"/>
              <w:rPr>
                <w:rFonts w:ascii="Times New Roman" w:hAnsi="Times New Roman"/>
                <w:sz w:val="20"/>
                <w:szCs w:val="20"/>
              </w:rPr>
            </w:pPr>
            <w:r w:rsidRPr="0031655A">
              <w:rPr>
                <w:rFonts w:ascii="Times New Roman" w:hAnsi="Times New Roman"/>
                <w:sz w:val="20"/>
                <w:szCs w:val="20"/>
              </w:rPr>
              <w:t xml:space="preserve">a) dopustil konania aspoň sčasti na jej území, ak porušenie alebo ohrozenie záujmu chráneného týmto zákonom nastalo alebo malo nastať celkom alebo sčasti mimo jej územia, alebo </w:t>
            </w:r>
          </w:p>
          <w:p w:rsidR="009F6B85" w:rsidRPr="0031655A" w:rsidP="0031655A">
            <w:pPr>
              <w:bidi w:val="0"/>
              <w:spacing w:after="0" w:line="240" w:lineRule="auto"/>
              <w:rPr>
                <w:rFonts w:ascii="Times New Roman" w:hAnsi="Times New Roman"/>
                <w:sz w:val="24"/>
              </w:rPr>
            </w:pPr>
            <w:r w:rsidRPr="0031655A" w:rsidR="0031655A">
              <w:rPr>
                <w:rFonts w:ascii="Times New Roman" w:hAnsi="Times New Roman"/>
                <w:sz w:val="20"/>
                <w:szCs w:val="20"/>
              </w:rPr>
              <w:t>b) dopustil konania mimo územia Slovenskej republiky, ak tu malo nastať porušenie alebo ohrozenie záujmu chráneného týmto zákonom alebo ak tu mal nastať aspoň sčasti taký následok.</w:t>
            </w:r>
            <w:r w:rsidRPr="0031655A" w:rsidR="0031655A">
              <w:rPr>
                <w:rFonts w:ascii="Times New Roman" w:hAnsi="Times New Roman"/>
                <w:sz w:val="24"/>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10</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E32EC">
            <w:pPr>
              <w:bidi w:val="0"/>
              <w:spacing w:after="0" w:line="240" w:lineRule="auto"/>
              <w:rPr>
                <w:rFonts w:ascii="Times New Roman" w:hAnsi="Times New Roman"/>
                <w:sz w:val="20"/>
                <w:szCs w:val="20"/>
              </w:rPr>
            </w:pPr>
            <w:r w:rsidRPr="00FE32EC">
              <w:rPr>
                <w:rFonts w:ascii="Times New Roman" w:hAnsi="Times New Roman"/>
                <w:sz w:val="20"/>
                <w:szCs w:val="20"/>
              </w:rPr>
              <w:t>b)</w:t>
            </w:r>
            <w:r>
              <w:rPr>
                <w:rFonts w:ascii="Times New Roman" w:hAnsi="Times New Roman"/>
                <w:sz w:val="20"/>
                <w:szCs w:val="20"/>
              </w:rPr>
              <w:t xml:space="preserve"> </w:t>
            </w:r>
            <w:r w:rsidRPr="00FE32EC">
              <w:rPr>
                <w:rFonts w:ascii="Times New Roman" w:hAnsi="Times New Roman"/>
                <w:sz w:val="20"/>
                <w:szCs w:val="20"/>
              </w:rPr>
              <w:t>jedným z jeho štátnych príslušníkov, aspoň v prípadoch, keď sa čin považuje za trestný čin tam, kde bol spáchaný.</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31655A">
            <w:pPr>
              <w:widowControl w:val="0"/>
              <w:bidi w:val="0"/>
              <w:spacing w:after="0" w:line="240" w:lineRule="auto"/>
              <w:jc w:val="center"/>
              <w:rPr>
                <w:rFonts w:ascii="Times New Roman" w:hAnsi="Times New Roman"/>
                <w:sz w:val="20"/>
                <w:szCs w:val="20"/>
              </w:rPr>
            </w:pPr>
            <w:r w:rsidR="00872B50">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872B50">
              <w:rPr>
                <w:rFonts w:ascii="Times New Roman" w:hAnsi="Times New Roman"/>
                <w:sz w:val="20"/>
                <w:szCs w:val="20"/>
              </w:rPr>
              <w:t>§: 4</w:t>
            </w:r>
          </w:p>
          <w:p w:rsidR="00872B50"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872B50" w:rsidP="0046045E">
            <w:pPr>
              <w:widowControl w:val="0"/>
              <w:bidi w:val="0"/>
              <w:spacing w:after="0" w:line="240" w:lineRule="auto"/>
              <w:jc w:val="both"/>
              <w:rPr>
                <w:rFonts w:ascii="Times New Roman" w:hAnsi="Times New Roman"/>
                <w:sz w:val="20"/>
                <w:szCs w:val="20"/>
              </w:rPr>
            </w:pPr>
            <w:r w:rsidRPr="00872B50" w:rsidR="00872B50">
              <w:rPr>
                <w:rFonts w:ascii="Times New Roman" w:hAnsi="Times New Roman"/>
                <w:sz w:val="20"/>
                <w:szCs w:val="20"/>
              </w:rPr>
              <w:t>Podľa tohto zákona sa posudzuje aj trestnosť činu, ktorý mimo územia Slovenskej republiky spáchal občan Slovenskej republiky alebo cudzinec, ktorý má na území Slovenskej republiky trvalý pobyt.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10</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bidi w:val="0"/>
              <w:spacing w:after="0" w:line="240" w:lineRule="auto"/>
              <w:rPr>
                <w:rFonts w:ascii="Times New Roman" w:hAnsi="Times New Roman"/>
                <w:sz w:val="20"/>
                <w:szCs w:val="20"/>
              </w:rPr>
            </w:pPr>
            <w:r w:rsidRPr="00FE32EC">
              <w:rPr>
                <w:rFonts w:ascii="Times New Roman" w:hAnsi="Times New Roman"/>
                <w:sz w:val="20"/>
                <w:szCs w:val="20"/>
              </w:rPr>
              <w:t>Členský štát informuje Komisiu, ak sa rozhodne stanoviť ďalšiu súdnu príslušnosť pre trestné činy uvedené v článkoch 3 až 6, spáchané mimo jeho územia, keď:</w:t>
            </w:r>
          </w:p>
          <w:p w:rsidR="003F11FA" w:rsidRPr="00FE32EC" w:rsidP="00FE32EC">
            <w:pPr>
              <w:bidi w:val="0"/>
              <w:spacing w:after="0" w:line="240" w:lineRule="auto"/>
              <w:rPr>
                <w:rFonts w:ascii="Times New Roman" w:hAnsi="Times New Roman"/>
                <w:sz w:val="20"/>
                <w:szCs w:val="20"/>
              </w:rPr>
            </w:pPr>
          </w:p>
          <w:p w:rsidR="009F6B85" w:rsidRPr="00D018F2" w:rsidP="00FE32EC">
            <w:pPr>
              <w:bidi w:val="0"/>
              <w:spacing w:after="0" w:line="240" w:lineRule="auto"/>
              <w:rPr>
                <w:rFonts w:ascii="Times New Roman" w:hAnsi="Times New Roman"/>
                <w:sz w:val="20"/>
                <w:szCs w:val="20"/>
              </w:rPr>
            </w:pPr>
            <w:r w:rsidRPr="00FE32EC">
              <w:rPr>
                <w:rFonts w:ascii="Times New Roman" w:hAnsi="Times New Roman"/>
                <w:sz w:val="20"/>
                <w:szCs w:val="20"/>
              </w:rPr>
              <w:t>a)</w:t>
            </w:r>
            <w:r>
              <w:rPr>
                <w:rFonts w:ascii="Times New Roman" w:hAnsi="Times New Roman"/>
                <w:sz w:val="20"/>
                <w:szCs w:val="20"/>
              </w:rPr>
              <w:t xml:space="preserve"> </w:t>
            </w:r>
            <w:r w:rsidRPr="00FE32EC">
              <w:rPr>
                <w:rFonts w:ascii="Times New Roman" w:hAnsi="Times New Roman"/>
                <w:sz w:val="20"/>
                <w:szCs w:val="20"/>
              </w:rPr>
              <w:t>páchateľ má obvyklý pobyt na jeho území alebo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10</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9F6B85" w:rsidRPr="00D018F2" w:rsidP="00FE32EC">
            <w:pPr>
              <w:widowControl w:val="0"/>
              <w:bidi w:val="0"/>
              <w:spacing w:after="0" w:line="240" w:lineRule="auto"/>
              <w:rPr>
                <w:rFonts w:ascii="Times New Roman" w:hAnsi="Times New Roman"/>
                <w:sz w:val="20"/>
                <w:szCs w:val="20"/>
              </w:rPr>
            </w:pPr>
            <w:r>
              <w:rPr>
                <w:rFonts w:ascii="Times New Roman" w:hAnsi="Times New Roman"/>
                <w:sz w:val="20"/>
                <w:szCs w:val="20"/>
              </w:rPr>
              <w:t>P: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FE32EC">
            <w:pPr>
              <w:bidi w:val="0"/>
              <w:spacing w:after="0" w:line="240" w:lineRule="auto"/>
              <w:rPr>
                <w:rFonts w:ascii="Times New Roman" w:hAnsi="Times New Roman"/>
                <w:sz w:val="20"/>
                <w:szCs w:val="20"/>
              </w:rPr>
            </w:pPr>
            <w:r w:rsidRPr="00FE32EC">
              <w:rPr>
                <w:rFonts w:ascii="Times New Roman" w:hAnsi="Times New Roman"/>
                <w:sz w:val="20"/>
                <w:szCs w:val="20"/>
              </w:rPr>
              <w:t>b)</w:t>
            </w:r>
            <w:r>
              <w:rPr>
                <w:rFonts w:ascii="Times New Roman" w:hAnsi="Times New Roman"/>
                <w:sz w:val="20"/>
                <w:szCs w:val="20"/>
              </w:rPr>
              <w:t xml:space="preserve"> </w:t>
            </w:r>
            <w:r w:rsidRPr="00FE32EC">
              <w:rPr>
                <w:rFonts w:ascii="Times New Roman" w:hAnsi="Times New Roman"/>
                <w:sz w:val="20"/>
                <w:szCs w:val="20"/>
              </w:rPr>
              <w:t>trestný čin bol spáchaný v prospech právnickej osoby usadenej na jeho území.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11</w:t>
            </w:r>
          </w:p>
          <w:p w:rsidR="009F6B85" w:rsidRPr="00D018F2" w:rsidP="0046045E">
            <w:pPr>
              <w:widowControl w:val="0"/>
              <w:bidi w:val="0"/>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bidi w:val="0"/>
              <w:spacing w:after="0" w:line="240" w:lineRule="auto"/>
              <w:rPr>
                <w:rFonts w:ascii="Times New Roman" w:hAnsi="Times New Roman"/>
                <w:sz w:val="20"/>
                <w:szCs w:val="20"/>
              </w:rPr>
            </w:pPr>
            <w:r w:rsidRPr="00FE32EC">
              <w:rPr>
                <w:rFonts w:ascii="Times New Roman" w:hAnsi="Times New Roman"/>
                <w:sz w:val="20"/>
                <w:szCs w:val="20"/>
              </w:rPr>
              <w:t>Bez toho, aby bola dotknutá nezávislosť súdnictva a rozdiely v organizácii súdnictva v rámci Únie, členské štáty vyžadujú od subjektov zodpovedných za odbornú prípravu sudcov, prokurátorov, polície, justičných pracovníkov a pracovníkov príslušných orgánov zapojených do trestného konania a vyšetrovania, aby poskytovali primeranú odbornú prípravu zodpovedajúcu cieľom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1322B2">
            <w:pPr>
              <w:widowControl w:val="0"/>
              <w:bidi w:val="0"/>
              <w:spacing w:after="0" w:line="240" w:lineRule="auto"/>
              <w:jc w:val="center"/>
              <w:rPr>
                <w:rFonts w:ascii="Times New Roman" w:hAnsi="Times New Roman"/>
                <w:sz w:val="20"/>
                <w:szCs w:val="20"/>
              </w:rPr>
            </w:pPr>
            <w:r w:rsidR="001322B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P="001322B2">
            <w:pPr>
              <w:widowControl w:val="0"/>
              <w:bidi w:val="0"/>
              <w:spacing w:after="0" w:line="240" w:lineRule="auto"/>
              <w:jc w:val="center"/>
              <w:rPr>
                <w:rFonts w:ascii="Times New Roman" w:hAnsi="Times New Roman"/>
                <w:sz w:val="20"/>
                <w:szCs w:val="20"/>
              </w:rPr>
            </w:pPr>
            <w:r w:rsidR="001322B2">
              <w:rPr>
                <w:rFonts w:ascii="Times New Roman" w:hAnsi="Times New Roman"/>
                <w:sz w:val="20"/>
                <w:szCs w:val="20"/>
              </w:rPr>
              <w:t>7</w:t>
            </w: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p>
          <w:p w:rsidR="00053794" w:rsidP="001322B2">
            <w:pPr>
              <w:widowControl w:val="0"/>
              <w:bidi w:val="0"/>
              <w:spacing w:after="0" w:line="240" w:lineRule="auto"/>
              <w:jc w:val="center"/>
              <w:rPr>
                <w:rFonts w:ascii="Times New Roman" w:hAnsi="Times New Roman"/>
                <w:sz w:val="20"/>
                <w:szCs w:val="20"/>
              </w:rPr>
            </w:pPr>
            <w:r>
              <w:rPr>
                <w:rFonts w:ascii="Times New Roman" w:hAnsi="Times New Roman"/>
                <w:sz w:val="20"/>
                <w:szCs w:val="20"/>
              </w:rPr>
              <w:t>8</w:t>
            </w:r>
          </w:p>
          <w:p w:rsidR="00110489" w:rsidP="001322B2">
            <w:pPr>
              <w:widowControl w:val="0"/>
              <w:bidi w:val="0"/>
              <w:spacing w:after="0" w:line="240" w:lineRule="auto"/>
              <w:jc w:val="center"/>
              <w:rPr>
                <w:rFonts w:ascii="Times New Roman" w:hAnsi="Times New Roman"/>
                <w:sz w:val="20"/>
                <w:szCs w:val="20"/>
              </w:rPr>
            </w:pPr>
          </w:p>
          <w:p w:rsidR="00110489" w:rsidP="001322B2">
            <w:pPr>
              <w:widowControl w:val="0"/>
              <w:bidi w:val="0"/>
              <w:spacing w:after="0" w:line="240" w:lineRule="auto"/>
              <w:jc w:val="center"/>
              <w:rPr>
                <w:rFonts w:ascii="Times New Roman" w:hAnsi="Times New Roman"/>
                <w:sz w:val="20"/>
                <w:szCs w:val="20"/>
              </w:rPr>
            </w:pPr>
          </w:p>
          <w:p w:rsidR="00110489" w:rsidRPr="00D018F2" w:rsidP="001322B2">
            <w:pPr>
              <w:widowControl w:val="0"/>
              <w:bidi w:val="0"/>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1322B2">
              <w:rPr>
                <w:rFonts w:ascii="Times New Roman" w:hAnsi="Times New Roman"/>
                <w:sz w:val="20"/>
                <w:szCs w:val="20"/>
              </w:rPr>
              <w:t>§: 3</w:t>
            </w:r>
          </w:p>
          <w:p w:rsidR="001322B2" w:rsidP="0046045E">
            <w:pPr>
              <w:widowControl w:val="0"/>
              <w:bidi w:val="0"/>
              <w:spacing w:after="0" w:line="240" w:lineRule="auto"/>
              <w:rPr>
                <w:rFonts w:ascii="Times New Roman" w:hAnsi="Times New Roman"/>
                <w:sz w:val="20"/>
                <w:szCs w:val="20"/>
              </w:rPr>
            </w:pPr>
            <w:r w:rsidR="00E96700">
              <w:rPr>
                <w:rFonts w:ascii="Times New Roman" w:hAnsi="Times New Roman"/>
                <w:sz w:val="20"/>
                <w:szCs w:val="20"/>
              </w:rPr>
              <w:t>O: 1-3</w:t>
            </w:r>
          </w:p>
          <w:p w:rsidR="00E96700" w:rsidP="0046045E">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p>
          <w:p w:rsidR="00E96700" w:rsidP="00E96700">
            <w:pPr>
              <w:widowControl w:val="0"/>
              <w:bidi w:val="0"/>
              <w:spacing w:after="0" w:line="240" w:lineRule="auto"/>
              <w:rPr>
                <w:rFonts w:ascii="Times New Roman" w:hAnsi="Times New Roman"/>
                <w:sz w:val="20"/>
                <w:szCs w:val="20"/>
              </w:rPr>
            </w:pPr>
            <w:r>
              <w:rPr>
                <w:rFonts w:ascii="Times New Roman" w:hAnsi="Times New Roman"/>
                <w:sz w:val="20"/>
                <w:szCs w:val="20"/>
              </w:rPr>
              <w:t>§: 80</w:t>
            </w:r>
          </w:p>
          <w:p w:rsidR="00E96700" w:rsidP="00E96700">
            <w:pPr>
              <w:widowControl w:val="0"/>
              <w:bidi w:val="0"/>
              <w:spacing w:after="0" w:line="240" w:lineRule="auto"/>
              <w:rPr>
                <w:rFonts w:ascii="Times New Roman" w:hAnsi="Times New Roman"/>
                <w:sz w:val="20"/>
                <w:szCs w:val="20"/>
              </w:rPr>
            </w:pPr>
            <w:r>
              <w:rPr>
                <w:rFonts w:ascii="Times New Roman" w:hAnsi="Times New Roman"/>
                <w:sz w:val="20"/>
                <w:szCs w:val="20"/>
              </w:rPr>
              <w:t>O: 2</w:t>
            </w:r>
          </w:p>
          <w:p w:rsidR="00110489" w:rsidP="00E96700">
            <w:pPr>
              <w:widowControl w:val="0"/>
              <w:bidi w:val="0"/>
              <w:spacing w:after="0" w:line="240" w:lineRule="auto"/>
              <w:rPr>
                <w:rFonts w:ascii="Times New Roman" w:hAnsi="Times New Roman"/>
                <w:sz w:val="20"/>
                <w:szCs w:val="20"/>
              </w:rPr>
            </w:pPr>
          </w:p>
          <w:p w:rsidR="00110489" w:rsidP="00E96700">
            <w:pPr>
              <w:widowControl w:val="0"/>
              <w:bidi w:val="0"/>
              <w:spacing w:after="0" w:line="240" w:lineRule="auto"/>
              <w:rPr>
                <w:rFonts w:ascii="Times New Roman" w:hAnsi="Times New Roman"/>
                <w:sz w:val="20"/>
                <w:szCs w:val="20"/>
              </w:rPr>
            </w:pPr>
            <w:r>
              <w:rPr>
                <w:rFonts w:ascii="Times New Roman" w:hAnsi="Times New Roman"/>
                <w:sz w:val="20"/>
                <w:szCs w:val="20"/>
              </w:rPr>
              <w:t>§: 142</w:t>
            </w:r>
          </w:p>
          <w:p w:rsidR="00110489" w:rsidP="00E96700">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110489" w:rsidRPr="00D018F2" w:rsidP="00E96700">
            <w:pPr>
              <w:widowControl w:val="0"/>
              <w:bidi w:val="0"/>
              <w:spacing w:after="0" w:line="240" w:lineRule="auto"/>
              <w:rPr>
                <w:rFonts w:ascii="Times New Roman" w:hAnsi="Times New Roman"/>
                <w:sz w:val="20"/>
                <w:szCs w:val="20"/>
              </w:rPr>
            </w:pPr>
            <w:r>
              <w:rPr>
                <w:rFonts w:ascii="Times New Roman" w:hAnsi="Times New Roman"/>
                <w:sz w:val="20"/>
                <w:szCs w:val="20"/>
              </w:rPr>
              <w:t>P: a)-b)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 xml:space="preserve">§ 3 Predmet činnosti </w:t>
            </w:r>
          </w:p>
          <w:p w:rsidR="001322B2" w:rsidRPr="001322B2" w:rsidP="001322B2">
            <w:pPr>
              <w:widowControl w:val="0"/>
              <w:tabs>
                <w:tab w:val="left" w:pos="1020"/>
              </w:tabs>
              <w:bidi w:val="0"/>
              <w:spacing w:after="0" w:line="240" w:lineRule="auto"/>
              <w:jc w:val="both"/>
              <w:rPr>
                <w:rFonts w:ascii="Times New Roman" w:hAnsi="Times New Roman"/>
                <w:sz w:val="20"/>
                <w:szCs w:val="20"/>
              </w:rPr>
            </w:pPr>
            <w:r w:rsidRPr="001322B2">
              <w:rPr>
                <w:rFonts w:ascii="Times New Roman" w:hAnsi="Times New Roman"/>
                <w:sz w:val="20"/>
                <w:szCs w:val="20"/>
              </w:rPr>
              <w:t>(1)</w:t>
            </w:r>
            <w:r>
              <w:rPr>
                <w:rFonts w:ascii="Times New Roman" w:hAnsi="Times New Roman"/>
                <w:sz w:val="20"/>
                <w:szCs w:val="20"/>
              </w:rPr>
              <w:t xml:space="preserve"> </w:t>
            </w:r>
            <w:r w:rsidRPr="001322B2">
              <w:rPr>
                <w:rFonts w:ascii="Times New Roman" w:hAnsi="Times New Roman"/>
                <w:sz w:val="20"/>
                <w:szCs w:val="20"/>
              </w:rPr>
              <w:t xml:space="preserve">Akadémia je vzdelávacia inštitúcia s celoštátnou pôsobnosťou, ktorá zabezpečuje, organizuje a vykonáva celoživotné vzdelávanie </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a)</w:t>
            </w:r>
            <w:r>
              <w:rPr>
                <w:rFonts w:ascii="Times New Roman" w:hAnsi="Times New Roman"/>
                <w:sz w:val="20"/>
                <w:szCs w:val="20"/>
              </w:rPr>
              <w:t xml:space="preserve"> </w:t>
            </w:r>
            <w:r w:rsidRPr="001322B2">
              <w:rPr>
                <w:rFonts w:ascii="Times New Roman" w:hAnsi="Times New Roman"/>
                <w:sz w:val="20"/>
                <w:szCs w:val="20"/>
              </w:rPr>
              <w:t>sudcov,</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b)</w:t>
            </w:r>
            <w:r>
              <w:rPr>
                <w:rFonts w:ascii="Times New Roman" w:hAnsi="Times New Roman"/>
                <w:sz w:val="20"/>
                <w:szCs w:val="20"/>
              </w:rPr>
              <w:t xml:space="preserve"> </w:t>
            </w:r>
            <w:r w:rsidRPr="001322B2">
              <w:rPr>
                <w:rFonts w:ascii="Times New Roman" w:hAnsi="Times New Roman"/>
                <w:sz w:val="20"/>
                <w:szCs w:val="20"/>
              </w:rPr>
              <w:t>prokurátorov,</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c)</w:t>
            </w:r>
            <w:r>
              <w:rPr>
                <w:rFonts w:ascii="Times New Roman" w:hAnsi="Times New Roman"/>
                <w:sz w:val="20"/>
                <w:szCs w:val="20"/>
              </w:rPr>
              <w:t xml:space="preserve"> súdnych úradníkov,</w:t>
            </w:r>
            <w:r w:rsidRPr="001322B2">
              <w:rPr>
                <w:rFonts w:ascii="Times New Roman" w:hAnsi="Times New Roman"/>
                <w:sz w:val="20"/>
                <w:szCs w:val="20"/>
              </w:rPr>
              <w:t xml:space="preserve"> asistentov sudcov Najvyšši</w:t>
            </w:r>
            <w:r>
              <w:rPr>
                <w:rFonts w:ascii="Times New Roman" w:hAnsi="Times New Roman"/>
                <w:sz w:val="20"/>
                <w:szCs w:val="20"/>
              </w:rPr>
              <w:t>eho súdu Slovenskej republiky</w:t>
            </w:r>
            <w:r w:rsidRPr="001322B2">
              <w:rPr>
                <w:rFonts w:ascii="Times New Roman" w:hAnsi="Times New Roman"/>
                <w:sz w:val="20"/>
                <w:szCs w:val="20"/>
              </w:rPr>
              <w:t xml:space="preserve"> a asiste</w:t>
            </w:r>
            <w:r>
              <w:rPr>
                <w:rFonts w:ascii="Times New Roman" w:hAnsi="Times New Roman"/>
                <w:sz w:val="20"/>
                <w:szCs w:val="20"/>
              </w:rPr>
              <w:t>ntov prokurátora.</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(2)</w:t>
            </w:r>
            <w:r>
              <w:rPr>
                <w:rFonts w:ascii="Times New Roman" w:hAnsi="Times New Roman"/>
                <w:sz w:val="20"/>
                <w:szCs w:val="20"/>
              </w:rPr>
              <w:t xml:space="preserve"> </w:t>
            </w:r>
            <w:r w:rsidRPr="001322B2">
              <w:rPr>
                <w:rFonts w:ascii="Times New Roman" w:hAnsi="Times New Roman"/>
                <w:sz w:val="20"/>
                <w:szCs w:val="20"/>
              </w:rPr>
              <w:t xml:space="preserve">Akadémia vykonáva prípravné vzdelávanie zamerané na osvojenie si praktických zručností potrebných na výkon funkcie sudcu. Akadémia môže zároveň vykonávať vzdelávanie právnických profesií alebo iných odborných profesií, nad ktorými </w:t>
            </w:r>
            <w:r w:rsidR="00B528BB">
              <w:rPr>
                <w:rFonts w:ascii="Times New Roman" w:hAnsi="Times New Roman"/>
                <w:sz w:val="20"/>
                <w:szCs w:val="20"/>
              </w:rPr>
              <w:t>vykonáva dohľad ministerstvo,</w:t>
            </w:r>
            <w:r w:rsidRPr="001322B2">
              <w:rPr>
                <w:rFonts w:ascii="Times New Roman" w:hAnsi="Times New Roman"/>
                <w:sz w:val="20"/>
                <w:szCs w:val="20"/>
              </w:rPr>
              <w:t xml:space="preserve"> a zamestnancov </w:t>
            </w:r>
            <w:r w:rsidR="00B528BB">
              <w:rPr>
                <w:rFonts w:ascii="Times New Roman" w:hAnsi="Times New Roman"/>
                <w:sz w:val="20"/>
                <w:szCs w:val="20"/>
              </w:rPr>
              <w:t xml:space="preserve">                                   </w:t>
            </w:r>
            <w:r w:rsidRPr="001322B2">
              <w:rPr>
                <w:rFonts w:ascii="Times New Roman" w:hAnsi="Times New Roman"/>
                <w:sz w:val="20"/>
                <w:szCs w:val="20"/>
              </w:rPr>
              <w:t xml:space="preserve">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(3)</w:t>
            </w:r>
            <w:r>
              <w:rPr>
                <w:rFonts w:ascii="Times New Roman" w:hAnsi="Times New Roman"/>
                <w:sz w:val="20"/>
                <w:szCs w:val="20"/>
              </w:rPr>
              <w:t xml:space="preserve"> </w:t>
            </w:r>
            <w:r w:rsidRPr="001322B2">
              <w:rPr>
                <w:rFonts w:ascii="Times New Roman" w:hAnsi="Times New Roman"/>
                <w:sz w:val="20"/>
                <w:szCs w:val="20"/>
              </w:rPr>
              <w:t>Akadémia zabezpečuje, organizuje a vykonáva aj</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a)</w:t>
            </w:r>
            <w:r>
              <w:rPr>
                <w:rFonts w:ascii="Times New Roman" w:hAnsi="Times New Roman"/>
                <w:sz w:val="20"/>
                <w:szCs w:val="20"/>
              </w:rPr>
              <w:t xml:space="preserve"> </w:t>
            </w:r>
            <w:r w:rsidRPr="001322B2">
              <w:rPr>
                <w:rFonts w:ascii="Times New Roman" w:hAnsi="Times New Roman"/>
                <w:sz w:val="20"/>
                <w:szCs w:val="20"/>
              </w:rPr>
              <w:t>odbornú prípravu justičného čakateľa, ktorá je potrebná na výkon funkcie sudcu,</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b)</w:t>
            </w:r>
            <w:r>
              <w:rPr>
                <w:rFonts w:ascii="Times New Roman" w:hAnsi="Times New Roman"/>
                <w:sz w:val="20"/>
                <w:szCs w:val="20"/>
              </w:rPr>
              <w:t xml:space="preserve"> </w:t>
            </w:r>
            <w:r w:rsidRPr="001322B2">
              <w:rPr>
                <w:rFonts w:ascii="Times New Roman" w:hAnsi="Times New Roman"/>
                <w:sz w:val="20"/>
                <w:szCs w:val="20"/>
              </w:rPr>
              <w:t xml:space="preserve">vzdelávanie justičného čakateľa zamerané na zdokonaľovanie a dopĺňanie požadovaných vedomostí potrebných na výkon funkcie sudcu, </w:t>
            </w:r>
          </w:p>
          <w:p w:rsidR="001322B2" w:rsidRPr="001322B2" w:rsidP="001322B2">
            <w:pPr>
              <w:widowControl w:val="0"/>
              <w:bidi w:val="0"/>
              <w:spacing w:after="0" w:line="240" w:lineRule="auto"/>
              <w:jc w:val="both"/>
              <w:rPr>
                <w:rFonts w:ascii="Times New Roman" w:hAnsi="Times New Roman"/>
                <w:sz w:val="20"/>
                <w:szCs w:val="20"/>
              </w:rPr>
            </w:pPr>
            <w:r w:rsidRPr="001322B2">
              <w:rPr>
                <w:rFonts w:ascii="Times New Roman" w:hAnsi="Times New Roman"/>
                <w:sz w:val="20"/>
                <w:szCs w:val="20"/>
              </w:rPr>
              <w:t>c)</w:t>
            </w:r>
            <w:r>
              <w:rPr>
                <w:rFonts w:ascii="Times New Roman" w:hAnsi="Times New Roman"/>
                <w:sz w:val="20"/>
                <w:szCs w:val="20"/>
              </w:rPr>
              <w:t xml:space="preserve"> </w:t>
            </w:r>
            <w:r w:rsidRPr="001322B2">
              <w:rPr>
                <w:rFonts w:ascii="Times New Roman" w:hAnsi="Times New Roman"/>
                <w:sz w:val="20"/>
                <w:szCs w:val="20"/>
              </w:rPr>
              <w:t xml:space="preserve">vzdelávanie právneho čakateľa prokuratúry na výkon funkcie prokurátora počas prípravnej praxe, </w:t>
            </w:r>
          </w:p>
          <w:p w:rsidR="009F6B85" w:rsidP="001322B2">
            <w:pPr>
              <w:widowControl w:val="0"/>
              <w:bidi w:val="0"/>
              <w:spacing w:after="0" w:line="240" w:lineRule="auto"/>
              <w:jc w:val="both"/>
              <w:rPr>
                <w:rFonts w:ascii="Times New Roman" w:hAnsi="Times New Roman"/>
                <w:sz w:val="20"/>
                <w:szCs w:val="20"/>
              </w:rPr>
            </w:pPr>
            <w:r w:rsidRPr="001322B2" w:rsidR="001322B2">
              <w:rPr>
                <w:rFonts w:ascii="Times New Roman" w:hAnsi="Times New Roman"/>
                <w:sz w:val="20"/>
                <w:szCs w:val="20"/>
              </w:rPr>
              <w:t>d)</w:t>
            </w:r>
            <w:r w:rsidR="001322B2">
              <w:rPr>
                <w:rFonts w:ascii="Times New Roman" w:hAnsi="Times New Roman"/>
                <w:sz w:val="20"/>
                <w:szCs w:val="20"/>
              </w:rPr>
              <w:t xml:space="preserve"> </w:t>
            </w:r>
            <w:r w:rsidRPr="001322B2" w:rsidR="001322B2">
              <w:rPr>
                <w:rFonts w:ascii="Times New Roman" w:hAnsi="Times New Roman"/>
                <w:sz w:val="20"/>
                <w:szCs w:val="20"/>
              </w:rPr>
              <w:t>odbornú prípravu vyššieho súdneho úradníka, asistenta sudcu Najvyššieho súdu Slovenskej republiky, asistenta prokurátora a poradcu sudcu ústavného súdu Slovenskej republiky zameranú na vykonanie justičnej skúšky.</w:t>
            </w:r>
          </w:p>
          <w:p w:rsidR="00E96700" w:rsidP="001322B2">
            <w:pPr>
              <w:widowControl w:val="0"/>
              <w:bidi w:val="0"/>
              <w:spacing w:after="0" w:line="240" w:lineRule="auto"/>
              <w:jc w:val="both"/>
              <w:rPr>
                <w:rFonts w:ascii="Times New Roman" w:hAnsi="Times New Roman"/>
                <w:sz w:val="20"/>
                <w:szCs w:val="20"/>
              </w:rPr>
            </w:pPr>
          </w:p>
          <w:p w:rsidR="00E96700" w:rsidP="00B528BB">
            <w:pPr>
              <w:widowControl w:val="0"/>
              <w:bidi w:val="0"/>
              <w:spacing w:after="0" w:line="240" w:lineRule="auto"/>
              <w:jc w:val="both"/>
              <w:rPr>
                <w:rFonts w:ascii="Times New Roman" w:hAnsi="Times New Roman"/>
                <w:sz w:val="20"/>
                <w:szCs w:val="20"/>
              </w:rPr>
            </w:pPr>
            <w:r w:rsidRPr="00B528BB" w:rsidR="00B528BB">
              <w:rPr>
                <w:rFonts w:ascii="Times New Roman" w:hAnsi="Times New Roman"/>
                <w:sz w:val="20"/>
                <w:szCs w:val="20"/>
              </w:rPr>
              <w:t>(2)</w:t>
            </w:r>
            <w:r w:rsidR="00B528BB">
              <w:rPr>
                <w:rFonts w:ascii="Times New Roman" w:hAnsi="Times New Roman"/>
                <w:sz w:val="20"/>
                <w:szCs w:val="20"/>
              </w:rPr>
              <w:t xml:space="preserve"> </w:t>
            </w:r>
            <w:r w:rsidRPr="00B528BB" w:rsidR="00B528BB">
              <w:rPr>
                <w:rFonts w:ascii="Times New Roman" w:hAnsi="Times New Roman"/>
                <w:sz w:val="20"/>
                <w:szCs w:val="20"/>
              </w:rPr>
              <w:t>Vzdelávanie prokurátorov zabezpečuje Justičná akadémia a generálna prokuratúra.</w:t>
            </w:r>
          </w:p>
          <w:p w:rsidR="00053794" w:rsidP="00B528BB">
            <w:pPr>
              <w:widowControl w:val="0"/>
              <w:bidi w:val="0"/>
              <w:spacing w:after="0" w:line="240" w:lineRule="auto"/>
              <w:jc w:val="both"/>
              <w:rPr>
                <w:rFonts w:ascii="Times New Roman" w:hAnsi="Times New Roman"/>
                <w:sz w:val="20"/>
                <w:szCs w:val="20"/>
              </w:rPr>
            </w:pPr>
          </w:p>
          <w:p w:rsidR="00110489" w:rsidRPr="00110489" w:rsidP="00110489">
            <w:pPr>
              <w:widowControl w:val="0"/>
              <w:bidi w:val="0"/>
              <w:spacing w:after="0" w:line="240" w:lineRule="auto"/>
              <w:jc w:val="both"/>
              <w:rPr>
                <w:rFonts w:ascii="Times New Roman" w:hAnsi="Times New Roman"/>
                <w:sz w:val="20"/>
                <w:szCs w:val="20"/>
              </w:rPr>
            </w:pPr>
            <w:r w:rsidRPr="00110489">
              <w:rPr>
                <w:rFonts w:ascii="Times New Roman" w:hAnsi="Times New Roman"/>
                <w:sz w:val="20"/>
                <w:szCs w:val="20"/>
              </w:rPr>
              <w:t>(1)</w:t>
            </w:r>
            <w:r>
              <w:rPr>
                <w:rFonts w:ascii="Times New Roman" w:hAnsi="Times New Roman"/>
                <w:sz w:val="20"/>
                <w:szCs w:val="20"/>
              </w:rPr>
              <w:t xml:space="preserve"> </w:t>
            </w:r>
            <w:r w:rsidRPr="00110489">
              <w:rPr>
                <w:rFonts w:ascii="Times New Roman" w:hAnsi="Times New Roman"/>
                <w:sz w:val="20"/>
                <w:szCs w:val="20"/>
              </w:rPr>
              <w:t xml:space="preserve">Služobný úrad v súlade s potrebami Policajného zboru je povinný starať sa o získavanie, zvyšovanie a prehlbovanie kvalifikácie policajtov. Na ten účel najmä </w:t>
            </w:r>
          </w:p>
          <w:p w:rsidR="00110489" w:rsidRPr="00110489" w:rsidP="00110489">
            <w:pPr>
              <w:widowControl w:val="0"/>
              <w:bidi w:val="0"/>
              <w:spacing w:after="0" w:line="240" w:lineRule="auto"/>
              <w:jc w:val="both"/>
              <w:rPr>
                <w:rFonts w:ascii="Times New Roman" w:hAnsi="Times New Roman"/>
                <w:sz w:val="20"/>
                <w:szCs w:val="20"/>
              </w:rPr>
            </w:pPr>
            <w:r w:rsidRPr="00110489">
              <w:rPr>
                <w:rFonts w:ascii="Times New Roman" w:hAnsi="Times New Roman"/>
                <w:sz w:val="20"/>
                <w:szCs w:val="20"/>
              </w:rPr>
              <w:t>a)</w:t>
            </w:r>
            <w:r>
              <w:rPr>
                <w:rFonts w:ascii="Times New Roman" w:hAnsi="Times New Roman"/>
                <w:sz w:val="20"/>
                <w:szCs w:val="20"/>
              </w:rPr>
              <w:t xml:space="preserve"> </w:t>
            </w:r>
            <w:r w:rsidRPr="00110489">
              <w:rPr>
                <w:rFonts w:ascii="Times New Roman" w:hAnsi="Times New Roman"/>
                <w:sz w:val="20"/>
                <w:szCs w:val="20"/>
              </w:rPr>
              <w:t xml:space="preserve">zabezpečuje odborné vzdelávanie policajtov v školách (ďalej len „policajná škola") a ďalších vzdelávacích ustanovizniach ministerstva, </w:t>
            </w:r>
          </w:p>
          <w:p w:rsidR="00053794" w:rsidRPr="00D018F2" w:rsidP="00110489">
            <w:pPr>
              <w:widowControl w:val="0"/>
              <w:bidi w:val="0"/>
              <w:spacing w:after="0" w:line="240" w:lineRule="auto"/>
              <w:jc w:val="both"/>
              <w:rPr>
                <w:rFonts w:ascii="Times New Roman" w:hAnsi="Times New Roman"/>
                <w:sz w:val="20"/>
                <w:szCs w:val="20"/>
              </w:rPr>
            </w:pPr>
            <w:r w:rsidRPr="00110489" w:rsidR="00110489">
              <w:rPr>
                <w:rFonts w:ascii="Times New Roman" w:hAnsi="Times New Roman"/>
                <w:sz w:val="20"/>
                <w:szCs w:val="20"/>
              </w:rPr>
              <w:t>b)</w:t>
            </w:r>
            <w:r w:rsidR="00110489">
              <w:rPr>
                <w:rFonts w:ascii="Times New Roman" w:hAnsi="Times New Roman"/>
                <w:sz w:val="20"/>
                <w:szCs w:val="20"/>
              </w:rPr>
              <w:t xml:space="preserve"> </w:t>
            </w:r>
            <w:r w:rsidRPr="00110489" w:rsidR="00110489">
              <w:rPr>
                <w:rFonts w:ascii="Times New Roman" w:hAnsi="Times New Roman"/>
                <w:sz w:val="20"/>
                <w:szCs w:val="20"/>
              </w:rPr>
              <w:t>vysiela policajtov na odborné vzdelávanie do iných škôl alebo ďalší</w:t>
            </w:r>
            <w:r w:rsidR="00110489">
              <w:rPr>
                <w:rFonts w:ascii="Times New Roman" w:hAnsi="Times New Roman"/>
                <w:sz w:val="20"/>
                <w:szCs w:val="20"/>
              </w:rPr>
              <w:t>ch vzdelávacích ustanovizní.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9670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P="0046045E">
            <w:pPr>
              <w:widowControl w:val="0"/>
              <w:bidi w:val="0"/>
              <w:spacing w:after="0" w:line="240" w:lineRule="auto"/>
              <w:rPr>
                <w:rFonts w:ascii="Times New Roman" w:hAnsi="Times New Roman"/>
                <w:sz w:val="20"/>
                <w:szCs w:val="20"/>
              </w:rPr>
            </w:pPr>
            <w:r>
              <w:rPr>
                <w:rFonts w:ascii="Times New Roman" w:hAnsi="Times New Roman"/>
                <w:sz w:val="20"/>
                <w:szCs w:val="20"/>
              </w:rPr>
              <w:t>Č: 12</w:t>
            </w:r>
          </w:p>
          <w:p w:rsidR="009F6B85" w:rsidRPr="00D018F2" w:rsidP="0046045E">
            <w:pPr>
              <w:widowControl w:val="0"/>
              <w:bidi w:val="0"/>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FE32EC">
            <w:pPr>
              <w:bidi w:val="0"/>
              <w:spacing w:after="0" w:line="240" w:lineRule="auto"/>
              <w:rPr>
                <w:rFonts w:ascii="Times New Roman" w:hAnsi="Times New Roman"/>
                <w:sz w:val="20"/>
                <w:szCs w:val="20"/>
              </w:rPr>
            </w:pPr>
            <w:r w:rsidRPr="00FE32EC">
              <w:rPr>
                <w:rFonts w:ascii="Times New Roman" w:hAnsi="Times New Roman"/>
                <w:sz w:val="20"/>
                <w:szCs w:val="20"/>
              </w:rPr>
              <w:t>Komisia do 4. júla 2018 predloží Európskemu parlamentu a Rade správu o fungovaní tejto smernice a v prípade potreby o nutnosti jej zmeny, a to aj v súvislosti s výkladom závažných prípadov uvedených v článku 3 ods. 1, článku 4 ods. 1 a článku 5 ods. 1, s úrovňou sankcií stanovených členskými štátmi a s rozsahom, v akom boli prijaté dobrovoľné prvky uvedené v tejto smernici.</w:t>
            </w:r>
            <w:r>
              <w:rPr>
                <w:rFonts w:ascii="Times New Roman" w:hAnsi="Times New Roman"/>
                <w:sz w:val="20"/>
                <w:szCs w:val="20"/>
              </w:rPr>
              <w:t xml:space="preserve"> </w:t>
            </w:r>
            <w:r w:rsidRPr="00FE32EC">
              <w:rPr>
                <w:rFonts w:ascii="Times New Roman" w:hAnsi="Times New Roman"/>
                <w:sz w:val="20"/>
                <w:szCs w:val="20"/>
              </w:rPr>
              <w:t>V prípade potreby Komisia k správe pripojí legislatívny návrh.</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6B85" w:rsidRPr="00D018F2"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Č: 13</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P="00FE32EC">
            <w:pPr>
              <w:widowControl w:val="0"/>
              <w:bidi w:val="0"/>
              <w:spacing w:after="0" w:line="240" w:lineRule="auto"/>
              <w:rPr>
                <w:rFonts w:ascii="Times New Roman" w:hAnsi="Times New Roman"/>
                <w:sz w:val="20"/>
                <w:szCs w:val="20"/>
              </w:rPr>
            </w:pPr>
            <w:r>
              <w:rPr>
                <w:rFonts w:ascii="Times New Roman" w:hAnsi="Times New Roman"/>
                <w:sz w:val="20"/>
                <w:szCs w:val="20"/>
              </w:rPr>
              <w:t>V: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RPr="00816DFD" w:rsidP="007E0D48">
            <w:pPr>
              <w:bidi w:val="0"/>
              <w:spacing w:after="0" w:line="240" w:lineRule="auto"/>
              <w:rPr>
                <w:rFonts w:ascii="Times New Roman" w:hAnsi="Times New Roman"/>
                <w:b/>
                <w:sz w:val="20"/>
                <w:szCs w:val="20"/>
              </w:rPr>
            </w:pPr>
            <w:r w:rsidRPr="00FE32EC">
              <w:rPr>
                <w:rFonts w:ascii="Times New Roman" w:hAnsi="Times New Roman"/>
                <w:sz w:val="20"/>
                <w:szCs w:val="20"/>
              </w:rPr>
              <w:t xml:space="preserve">Členské štáty prijmú a zverejnia do 3. júla 2016 zákony, iné právne predpisy a správne opatrenia potrebné na dosiahnutie súladu s touto smernicou.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35D81">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35D81">
            <w:pPr>
              <w:widowControl w:val="0"/>
              <w:bidi w:val="0"/>
              <w:spacing w:after="0" w:line="240" w:lineRule="auto"/>
              <w:jc w:val="both"/>
              <w:rPr>
                <w:rFonts w:ascii="Times New Roman" w:hAnsi="Times New Roman"/>
                <w:sz w:val="20"/>
                <w:szCs w:val="20"/>
              </w:rPr>
            </w:pPr>
            <w:r w:rsidR="00E35D81">
              <w:rPr>
                <w:rFonts w:ascii="Times New Roman" w:hAnsi="Times New Roman"/>
                <w:sz w:val="20"/>
                <w:szCs w:val="20"/>
              </w:rPr>
              <w:t>Tento zákon nadobúda účinnosť 1. januára 2017.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E35D81">
              <w:rPr>
                <w:rFonts w:ascii="Times New Roman" w:hAnsi="Times New Roman"/>
                <w:sz w:val="20"/>
                <w:szCs w:val="20"/>
              </w:rPr>
              <w:t>Č</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9F6B85" w:rsidP="007E0D48">
            <w:pPr>
              <w:widowControl w:val="0"/>
              <w:bidi w:val="0"/>
              <w:spacing w:after="0" w:line="240" w:lineRule="auto"/>
              <w:rPr>
                <w:rFonts w:ascii="Times New Roman" w:hAnsi="Times New Roman"/>
                <w:sz w:val="20"/>
                <w:szCs w:val="20"/>
              </w:rPr>
            </w:pPr>
            <w:r>
              <w:rPr>
                <w:rFonts w:ascii="Times New Roman" w:hAnsi="Times New Roman"/>
                <w:sz w:val="20"/>
                <w:szCs w:val="20"/>
              </w:rPr>
              <w:t>Č: 13</w:t>
            </w:r>
          </w:p>
          <w:p w:rsidR="009F6B85" w:rsidP="007E0D48">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9F6B85" w:rsidP="007E0D48">
            <w:pPr>
              <w:widowControl w:val="0"/>
              <w:bidi w:val="0"/>
              <w:spacing w:after="0" w:line="240" w:lineRule="auto"/>
              <w:rPr>
                <w:rFonts w:ascii="Times New Roman" w:hAnsi="Times New Roman"/>
                <w:sz w:val="20"/>
                <w:szCs w:val="20"/>
              </w:rPr>
            </w:pPr>
            <w:r w:rsidR="00394298">
              <w:rPr>
                <w:rFonts w:ascii="Times New Roman" w:hAnsi="Times New Roman"/>
                <w:sz w:val="20"/>
                <w:szCs w:val="20"/>
              </w:rPr>
              <w:t>V: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9F6B85" w:rsidP="007E0D48">
            <w:pPr>
              <w:bidi w:val="0"/>
              <w:spacing w:after="0" w:line="240" w:lineRule="auto"/>
              <w:rPr>
                <w:rFonts w:ascii="Times New Roman" w:hAnsi="Times New Roman"/>
                <w:sz w:val="20"/>
                <w:szCs w:val="20"/>
              </w:rPr>
            </w:pPr>
            <w:r w:rsidRPr="00FE32EC">
              <w:rPr>
                <w:rFonts w:ascii="Times New Roman" w:hAnsi="Times New Roman"/>
                <w:sz w:val="20"/>
                <w:szCs w:val="20"/>
              </w:rPr>
              <w:t>Bezodkladne oznámia Komisii znenie týchto opatrení.</w:t>
            </w:r>
          </w:p>
          <w:p w:rsidR="009F6B85" w:rsidRPr="00816DFD" w:rsidP="00394298">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jc w:val="center"/>
              <w:rPr>
                <w:rFonts w:ascii="Times New Roman" w:hAnsi="Times New Roman"/>
                <w:sz w:val="20"/>
                <w:szCs w:val="20"/>
              </w:rPr>
            </w:pPr>
            <w:r w:rsidR="0039429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B6F71">
            <w:pPr>
              <w:widowControl w:val="0"/>
              <w:bidi w:val="0"/>
              <w:spacing w:after="0" w:line="240" w:lineRule="auto"/>
              <w:jc w:val="center"/>
              <w:rPr>
                <w:rFonts w:ascii="Times New Roman" w:hAnsi="Times New Roman"/>
                <w:sz w:val="20"/>
                <w:szCs w:val="20"/>
              </w:rPr>
            </w:pPr>
            <w:r w:rsidR="005C4E25">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r w:rsidR="00394298">
              <w:rPr>
                <w:rFonts w:ascii="Times New Roman" w:hAnsi="Times New Roman"/>
                <w:sz w:val="20"/>
                <w:szCs w:val="20"/>
              </w:rPr>
              <w:t>§: 35</w:t>
            </w:r>
          </w:p>
          <w:p w:rsidR="00394298" w:rsidRPr="00D018F2" w:rsidP="0046045E">
            <w:pPr>
              <w:widowControl w:val="0"/>
              <w:bidi w:val="0"/>
              <w:spacing w:after="0" w:line="240" w:lineRule="auto"/>
              <w:rPr>
                <w:rFonts w:ascii="Times New Roman" w:hAnsi="Times New Roman"/>
                <w:sz w:val="20"/>
                <w:szCs w:val="20"/>
              </w:rPr>
            </w:pPr>
            <w:r>
              <w:rPr>
                <w:rFonts w:ascii="Times New Roman" w:hAnsi="Times New Roman"/>
                <w:sz w:val="20"/>
                <w:szCs w:val="20"/>
              </w:rPr>
              <w:t>O: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EB6F71">
            <w:pPr>
              <w:widowControl w:val="0"/>
              <w:bidi w:val="0"/>
              <w:spacing w:after="0" w:line="240" w:lineRule="auto"/>
              <w:jc w:val="both"/>
              <w:rPr>
                <w:rFonts w:ascii="Times New Roman" w:hAnsi="Times New Roman"/>
                <w:sz w:val="20"/>
                <w:szCs w:val="20"/>
              </w:rPr>
            </w:pPr>
            <w:r w:rsidRPr="00394298" w:rsidR="00394298">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6B85" w:rsidRPr="00D018F2" w:rsidP="0046045E">
            <w:pPr>
              <w:widowControl w:val="0"/>
              <w:bidi w:val="0"/>
              <w:spacing w:after="0" w:line="240" w:lineRule="auto"/>
              <w:jc w:val="center"/>
              <w:rPr>
                <w:rFonts w:ascii="Times New Roman" w:hAnsi="Times New Roman"/>
                <w:sz w:val="20"/>
                <w:szCs w:val="20"/>
              </w:rPr>
            </w:pPr>
            <w:r w:rsidR="0039429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F6B85"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394298" w:rsidP="00394298">
            <w:pPr>
              <w:widowControl w:val="0"/>
              <w:bidi w:val="0"/>
              <w:spacing w:after="0" w:line="240" w:lineRule="auto"/>
              <w:rPr>
                <w:rFonts w:ascii="Times New Roman" w:hAnsi="Times New Roman"/>
                <w:sz w:val="20"/>
                <w:szCs w:val="20"/>
              </w:rPr>
            </w:pPr>
            <w:r>
              <w:rPr>
                <w:rFonts w:ascii="Times New Roman" w:hAnsi="Times New Roman"/>
                <w:sz w:val="20"/>
                <w:szCs w:val="20"/>
              </w:rPr>
              <w:t>Č: 13</w:t>
            </w:r>
          </w:p>
          <w:p w:rsidR="00394298" w:rsidP="00394298">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394298" w:rsidP="00394298">
            <w:pPr>
              <w:widowControl w:val="0"/>
              <w:bidi w:val="0"/>
              <w:spacing w:after="0" w:line="240" w:lineRule="auto"/>
              <w:rPr>
                <w:rFonts w:ascii="Times New Roman" w:hAnsi="Times New Roman"/>
                <w:sz w:val="20"/>
                <w:szCs w:val="20"/>
              </w:rPr>
            </w:pPr>
            <w:r>
              <w:rPr>
                <w:rFonts w:ascii="Times New Roman" w:hAnsi="Times New Roman"/>
                <w:sz w:val="20"/>
                <w:szCs w:val="20"/>
              </w:rPr>
              <w:t>V: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394298" w:rsidRPr="00816DFD" w:rsidP="00394298">
            <w:pPr>
              <w:bidi w:val="0"/>
              <w:spacing w:after="0" w:line="240" w:lineRule="auto"/>
              <w:rPr>
                <w:rFonts w:ascii="Times New Roman" w:hAnsi="Times New Roman"/>
                <w:sz w:val="20"/>
                <w:szCs w:val="20"/>
              </w:rPr>
            </w:pPr>
            <w:r w:rsidRPr="00816DFD">
              <w:rPr>
                <w:rFonts w:ascii="Times New Roman" w:hAnsi="Times New Roman"/>
                <w:sz w:val="20"/>
                <w:szCs w:val="20"/>
              </w:rPr>
              <w:t xml:space="preserve">Členské štáty tieto opatrenia uplatňujú od 3. júla 2016 za podmienky nadobudnutia účinnosti nariadenia (EÚ) č. 596/2014. </w:t>
            </w:r>
          </w:p>
          <w:p w:rsidR="00394298" w:rsidRPr="00FE32EC" w:rsidP="007E0D48">
            <w:pPr>
              <w:bidi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4298" w:rsidRPr="00D018F2" w:rsidP="00EB6F71">
            <w:pPr>
              <w:widowControl w:val="0"/>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94298"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94298" w:rsidRPr="00D018F2" w:rsidP="00EB6F71">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D03D4D" w:rsidP="00D03D4D">
            <w:pPr>
              <w:widowControl w:val="0"/>
              <w:bidi w:val="0"/>
              <w:spacing w:after="0" w:line="240" w:lineRule="auto"/>
              <w:rPr>
                <w:rFonts w:ascii="Times New Roman" w:hAnsi="Times New Roman"/>
                <w:sz w:val="20"/>
                <w:szCs w:val="20"/>
              </w:rPr>
            </w:pPr>
            <w:r>
              <w:rPr>
                <w:rFonts w:ascii="Times New Roman" w:hAnsi="Times New Roman"/>
                <w:sz w:val="20"/>
                <w:szCs w:val="20"/>
              </w:rPr>
              <w:t>Č: 13</w:t>
            </w:r>
          </w:p>
          <w:p w:rsidR="00D03D4D" w:rsidP="00D03D4D">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D03D4D" w:rsidP="00D03D4D">
            <w:pPr>
              <w:widowControl w:val="0"/>
              <w:bidi w:val="0"/>
              <w:spacing w:after="0" w:line="240" w:lineRule="auto"/>
              <w:rPr>
                <w:rFonts w:ascii="Times New Roman" w:hAnsi="Times New Roman"/>
                <w:sz w:val="20"/>
                <w:szCs w:val="20"/>
              </w:rPr>
            </w:pPr>
            <w:r>
              <w:rPr>
                <w:rFonts w:ascii="Times New Roman" w:hAnsi="Times New Roman"/>
                <w:sz w:val="20"/>
                <w:szCs w:val="20"/>
              </w:rPr>
              <w:t>V: 4</w:t>
            </w:r>
            <w:r w:rsidR="00BF16C7">
              <w:rPr>
                <w:rFonts w:ascii="Times New Roman" w:hAnsi="Times New Roman"/>
                <w:sz w:val="20"/>
                <w:szCs w:val="20"/>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D03D4D" w:rsidRPr="00FE32EC" w:rsidP="007E0D48">
            <w:pPr>
              <w:bidi w:val="0"/>
              <w:spacing w:after="0" w:line="240" w:lineRule="auto"/>
              <w:rPr>
                <w:rFonts w:ascii="Times New Roman" w:hAnsi="Times New Roman"/>
                <w:sz w:val="20"/>
                <w:szCs w:val="20"/>
              </w:rPr>
            </w:pPr>
            <w:r w:rsidRPr="00816DFD">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03D4D"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03D4D" w:rsidRPr="00EB6F71" w:rsidP="00EB6F71">
            <w:pPr>
              <w:widowControl w:val="0"/>
              <w:bidi w:val="0"/>
              <w:spacing w:after="0" w:line="240" w:lineRule="auto"/>
              <w:jc w:val="center"/>
              <w:rPr>
                <w:rFonts w:ascii="Times New Roman" w:hAnsi="Times New Roman"/>
                <w:sz w:val="20"/>
                <w:szCs w:val="20"/>
                <w:highlight w:val="yellow"/>
              </w:rPr>
            </w:pPr>
            <w:r w:rsidRPr="00E81D63" w:rsidR="00E81D63">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03D4D"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81D63" w:rsidRPr="00E81D63" w:rsidP="00E81D63">
            <w:pPr>
              <w:widowControl w:val="0"/>
              <w:bidi w:val="0"/>
              <w:spacing w:after="0" w:line="240" w:lineRule="auto"/>
              <w:jc w:val="both"/>
              <w:rPr>
                <w:rFonts w:ascii="Times New Roman" w:hAnsi="Times New Roman"/>
                <w:sz w:val="20"/>
                <w:szCs w:val="20"/>
              </w:rPr>
            </w:pPr>
            <w:r w:rsidRPr="00E81D63">
              <w:rPr>
                <w:rFonts w:ascii="Times New Roman" w:hAnsi="Times New Roman"/>
                <w:sz w:val="20"/>
                <w:szCs w:val="20"/>
              </w:rPr>
              <w:t>Príloha sa dopĺňa bodmi 24. a 25., ktoré znejú:</w:t>
            </w:r>
          </w:p>
          <w:p w:rsidR="00E81D63" w:rsidRPr="00E81D63" w:rsidP="00E81D63">
            <w:pPr>
              <w:widowControl w:val="0"/>
              <w:bidi w:val="0"/>
              <w:spacing w:after="0" w:line="240" w:lineRule="auto"/>
              <w:jc w:val="both"/>
              <w:rPr>
                <w:rFonts w:ascii="Times New Roman" w:hAnsi="Times New Roman"/>
                <w:sz w:val="20"/>
                <w:szCs w:val="20"/>
              </w:rPr>
            </w:pPr>
            <w:r w:rsidRPr="00E81D63">
              <w:rPr>
                <w:rFonts w:ascii="Times New Roman" w:hAnsi="Times New Roman"/>
                <w:sz w:val="20"/>
                <w:szCs w:val="20"/>
              </w:rPr>
              <w:t xml:space="preserve">„24. Smernica Európskeho parlamentu a Rady 2014/42/EÚ z 3. apríla 2014 o zaistení a konfiškácii prostriedkov a príjmov z trestnej činnosti v Európskej únii (Ú. v. EÚ L 127, 29. 4. 2014). </w:t>
            </w:r>
          </w:p>
          <w:p w:rsidR="00D03D4D" w:rsidRPr="00EB6F71" w:rsidP="00E81D63">
            <w:pPr>
              <w:widowControl w:val="0"/>
              <w:bidi w:val="0"/>
              <w:spacing w:after="0" w:line="240" w:lineRule="auto"/>
              <w:jc w:val="both"/>
              <w:rPr>
                <w:rFonts w:ascii="Times New Roman" w:hAnsi="Times New Roman"/>
                <w:sz w:val="20"/>
                <w:szCs w:val="20"/>
              </w:rPr>
            </w:pPr>
            <w:r w:rsidRPr="00E81D63" w:rsidR="00E81D63">
              <w:rPr>
                <w:rFonts w:ascii="Times New Roman" w:hAnsi="Times New Roman"/>
                <w:sz w:val="20"/>
                <w:szCs w:val="20"/>
              </w:rPr>
              <w:t>25. Smernica Európskeho parlamentu a Rady 2014/57/EÚ zo 16. apríla 2014 o trestných sankciách za zneužívanie trhu (smernica o zneužívaní trhu) (Ú. v. EÚ L 173, 12. 6. 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03D4D"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D03D4D" w:rsidP="0046045E">
            <w:pPr>
              <w:widowControl w:val="0"/>
              <w:bidi w:val="0"/>
              <w:spacing w:after="0" w:line="240" w:lineRule="auto"/>
              <w:rPr>
                <w:rFonts w:ascii="Times New Roman" w:hAnsi="Times New Roman"/>
                <w:sz w:val="20"/>
                <w:szCs w:val="20"/>
              </w:rPr>
            </w:pPr>
            <w:r>
              <w:rPr>
                <w:rFonts w:ascii="Times New Roman" w:hAnsi="Times New Roman"/>
                <w:sz w:val="20"/>
                <w:szCs w:val="20"/>
              </w:rPr>
              <w:t>Transpozičné ustanovenia a prílohy v zákonoch.</w:t>
            </w: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textDirection w:val="lrTb"/>
            <w:vAlign w:val="top"/>
          </w:tcPr>
          <w:p w:rsidR="00394298" w:rsidP="00244AD7">
            <w:pPr>
              <w:widowControl w:val="0"/>
              <w:bidi w:val="0"/>
              <w:spacing w:after="0" w:line="240" w:lineRule="auto"/>
              <w:rPr>
                <w:rFonts w:ascii="Times New Roman" w:hAnsi="Times New Roman"/>
                <w:sz w:val="20"/>
                <w:szCs w:val="20"/>
              </w:rPr>
            </w:pPr>
            <w:r>
              <w:rPr>
                <w:rFonts w:ascii="Times New Roman" w:hAnsi="Times New Roman"/>
                <w:sz w:val="20"/>
                <w:szCs w:val="20"/>
              </w:rPr>
              <w:t>Č: 13</w:t>
            </w:r>
          </w:p>
          <w:p w:rsidR="00394298" w:rsidP="00244AD7">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394298" w:rsidRPr="00816DFD" w:rsidP="007E0D48">
            <w:pPr>
              <w:bidi w:val="0"/>
              <w:spacing w:after="0" w:line="240" w:lineRule="auto"/>
              <w:rPr>
                <w:rFonts w:ascii="Times New Roman" w:hAnsi="Times New Roman"/>
                <w:sz w:val="20"/>
                <w:szCs w:val="20"/>
              </w:rPr>
            </w:pPr>
            <w:r w:rsidRPr="00816DFD">
              <w:rPr>
                <w:rFonts w:ascii="Times New Roman" w:hAnsi="Times New Roman"/>
                <w:sz w:val="20"/>
                <w:szCs w:val="20"/>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94298" w:rsidRPr="00E81D63" w:rsidP="00EB6F71">
            <w:pPr>
              <w:widowControl w:val="0"/>
              <w:bidi w:val="0"/>
              <w:spacing w:after="0" w:line="240" w:lineRule="auto"/>
              <w:jc w:val="center"/>
              <w:rPr>
                <w:rFonts w:ascii="Times New Roman" w:hAnsi="Times New Roman"/>
                <w:sz w:val="20"/>
                <w:szCs w:val="20"/>
              </w:rPr>
            </w:pPr>
            <w:r>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94298" w:rsidP="00394298">
            <w:pPr>
              <w:widowControl w:val="0"/>
              <w:bidi w:val="0"/>
              <w:spacing w:after="0" w:line="240" w:lineRule="auto"/>
              <w:rPr>
                <w:rFonts w:ascii="Times New Roman" w:hAnsi="Times New Roman"/>
                <w:sz w:val="20"/>
                <w:szCs w:val="20"/>
              </w:rPr>
            </w:pPr>
            <w:r>
              <w:rPr>
                <w:rFonts w:ascii="Times New Roman" w:hAnsi="Times New Roman"/>
                <w:sz w:val="20"/>
                <w:szCs w:val="20"/>
              </w:rPr>
              <w:t>§: 35</w:t>
            </w:r>
          </w:p>
          <w:p w:rsidR="00394298" w:rsidRPr="00D018F2" w:rsidP="00394298">
            <w:pPr>
              <w:widowControl w:val="0"/>
              <w:bidi w:val="0"/>
              <w:spacing w:after="0" w:line="240" w:lineRule="auto"/>
              <w:rPr>
                <w:rFonts w:ascii="Times New Roman" w:hAnsi="Times New Roman"/>
                <w:sz w:val="20"/>
                <w:szCs w:val="20"/>
              </w:rPr>
            </w:pPr>
            <w:r>
              <w:rPr>
                <w:rFonts w:ascii="Times New Roman" w:hAnsi="Times New Roman"/>
                <w:sz w:val="20"/>
                <w:szCs w:val="20"/>
              </w:rPr>
              <w:t>O: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394298" w:rsidRPr="00E81D63" w:rsidP="00E81D63">
            <w:pPr>
              <w:widowControl w:val="0"/>
              <w:bidi w:val="0"/>
              <w:spacing w:after="0" w:line="240" w:lineRule="auto"/>
              <w:jc w:val="both"/>
              <w:rPr>
                <w:rFonts w:ascii="Times New Roman" w:hAnsi="Times New Roman"/>
                <w:sz w:val="20"/>
                <w:szCs w:val="20"/>
              </w:rPr>
            </w:pPr>
            <w:r w:rsidRPr="00394298">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94298"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P="000A7A63">
            <w:pPr>
              <w:widowControl w:val="0"/>
              <w:bidi w:val="0"/>
              <w:spacing w:after="0" w:line="240" w:lineRule="auto"/>
              <w:rPr>
                <w:rFonts w:ascii="Times New Roman" w:hAnsi="Times New Roman"/>
                <w:sz w:val="20"/>
                <w:szCs w:val="20"/>
              </w:rPr>
            </w:pPr>
            <w:r>
              <w:rPr>
                <w:rFonts w:ascii="Times New Roman" w:hAnsi="Times New Roman"/>
                <w:sz w:val="20"/>
                <w:szCs w:val="20"/>
              </w:rPr>
              <w:t>Č: 14</w:t>
            </w:r>
          </w:p>
        </w:tc>
        <w:tc>
          <w:tcPr>
            <w:tcW w:w="439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6E39F5" w:rsidP="0046045E">
            <w:pPr>
              <w:bidi w:val="0"/>
              <w:spacing w:after="0" w:line="240" w:lineRule="auto"/>
              <w:rPr>
                <w:rFonts w:ascii="Times New Roman" w:hAnsi="Times New Roman"/>
                <w:sz w:val="20"/>
                <w:szCs w:val="20"/>
              </w:rPr>
            </w:pPr>
            <w:r w:rsidRPr="00816DFD">
              <w:rPr>
                <w:rFonts w:ascii="Times New Roman" w:hAnsi="Times New Roman"/>
                <w:sz w:val="20"/>
                <w:szCs w:val="20"/>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B64CAF">
            <w:pPr>
              <w:widowControl w:val="0"/>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jc w:val="center"/>
              <w:rPr>
                <w:rFonts w:ascii="Times New Roman" w:hAnsi="Times New Roman"/>
                <w:sz w:val="20"/>
                <w:szCs w:val="20"/>
              </w:rPr>
            </w:pPr>
            <w:r w:rsidRPr="008B62A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P="000A7A63">
            <w:pPr>
              <w:widowControl w:val="0"/>
              <w:bidi w:val="0"/>
              <w:spacing w:after="0" w:line="240" w:lineRule="auto"/>
              <w:rPr>
                <w:rFonts w:ascii="Times New Roman" w:hAnsi="Times New Roman"/>
                <w:sz w:val="20"/>
                <w:szCs w:val="20"/>
              </w:rPr>
            </w:pPr>
            <w:r>
              <w:rPr>
                <w:rFonts w:ascii="Times New Roman" w:hAnsi="Times New Roman"/>
                <w:sz w:val="20"/>
                <w:szCs w:val="20"/>
              </w:rPr>
              <w:t>Č: 15</w:t>
            </w:r>
          </w:p>
        </w:tc>
        <w:tc>
          <w:tcPr>
            <w:tcW w:w="439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6E39F5" w:rsidP="0046045E">
            <w:pPr>
              <w:bidi w:val="0"/>
              <w:spacing w:after="0" w:line="240" w:lineRule="auto"/>
              <w:rPr>
                <w:rFonts w:ascii="Times New Roman" w:hAnsi="Times New Roman"/>
                <w:sz w:val="20"/>
                <w:szCs w:val="20"/>
              </w:rPr>
            </w:pPr>
            <w:r w:rsidRPr="00816DFD">
              <w:rPr>
                <w:rFonts w:ascii="Times New Roman" w:hAnsi="Times New Roman"/>
                <w:sz w:val="20"/>
                <w:szCs w:val="20"/>
              </w:rPr>
              <w:t>Táto smernica je určená členským štátom v súlade so zmluvami.</w:t>
            </w:r>
          </w:p>
        </w:tc>
        <w:tc>
          <w:tcPr>
            <w:tcW w:w="567"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B64CAF">
            <w:pPr>
              <w:widowControl w:val="0"/>
              <w:bidi w:val="0"/>
              <w:spacing w:after="0" w:line="240" w:lineRule="auto"/>
              <w:jc w:val="center"/>
              <w:rPr>
                <w:rFonts w:ascii="Times New Roman" w:hAnsi="Times New Roman"/>
                <w:sz w:val="20"/>
                <w:szCs w:val="20"/>
              </w:rPr>
            </w:pPr>
            <w:r>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RPr="00D018F2" w:rsidP="0046045E">
            <w:pPr>
              <w:widowControl w:val="0"/>
              <w:bidi w:val="0"/>
              <w:spacing w:after="0" w:line="240" w:lineRule="auto"/>
              <w:jc w:val="center"/>
              <w:rPr>
                <w:rFonts w:ascii="Times New Roman" w:hAnsi="Times New Roman"/>
                <w:sz w:val="20"/>
                <w:szCs w:val="20"/>
              </w:rPr>
            </w:pPr>
            <w:r w:rsidRPr="008B62A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94298" w:rsidP="0046045E">
            <w:pPr>
              <w:widowControl w:val="0"/>
              <w:bidi w:val="0"/>
              <w:spacing w:after="0" w:line="240" w:lineRule="auto"/>
              <w:rPr>
                <w:rFonts w:ascii="Times New Roman" w:hAnsi="Times New Roman"/>
                <w:sz w:val="20"/>
                <w:szCs w:val="20"/>
              </w:rPr>
            </w:pPr>
          </w:p>
        </w:tc>
      </w:tr>
    </w:tbl>
    <w:p w:rsidR="00E01602" w:rsidP="00C66859">
      <w:pPr>
        <w:widowControl w:val="0"/>
        <w:bidi w:val="0"/>
        <w:jc w:val="both"/>
        <w:rPr>
          <w:rFonts w:ascii="Times New Roman" w:hAnsi="Times New Roman"/>
          <w:sz w:val="20"/>
          <w:szCs w:val="20"/>
        </w:rPr>
      </w:pPr>
    </w:p>
    <w:p w:rsidR="006D773B" w:rsidRPr="00D018F2" w:rsidP="00C66859">
      <w:pPr>
        <w:widowControl w:val="0"/>
        <w:bidi w:val="0"/>
        <w:jc w:val="both"/>
        <w:rPr>
          <w:rFonts w:ascii="Times New Roman" w:hAnsi="Times New Roman"/>
          <w:sz w:val="20"/>
          <w:szCs w:val="20"/>
        </w:rPr>
      </w:pPr>
    </w:p>
    <w:p w:rsidR="00160AEE" w:rsidRPr="00D018F2" w:rsidP="00C66859">
      <w:pPr>
        <w:widowControl w:val="0"/>
        <w:bidi w:val="0"/>
        <w:jc w:val="both"/>
        <w:rPr>
          <w:rFonts w:ascii="Times New Roman" w:hAnsi="Times New Roman"/>
          <w:sz w:val="20"/>
          <w:szCs w:val="20"/>
        </w:rPr>
      </w:pPr>
      <w:r w:rsidRPr="00D018F2">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(1):</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článok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odsek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V – veta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P – písmeno (číslo)</w:t>
            </w:r>
          </w:p>
          <w:p w:rsidR="00160AEE" w:rsidRPr="00D018F2"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(3):</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 – bežná transpozícia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transpozícia s možnosťou voľby</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D – transpozícia podľa úvahy (dobrovoľná)</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(5):</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článok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 – paragraf</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O – odsek</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V – veta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D018F2" w:rsidP="00C66859">
            <w:pPr>
              <w:pStyle w:val="Normlny"/>
              <w:widowControl w:val="0"/>
              <w:autoSpaceDE/>
              <w:autoSpaceDN/>
              <w:bidi w:val="0"/>
              <w:spacing w:after="0" w:line="240" w:lineRule="auto"/>
              <w:jc w:val="both"/>
              <w:rPr>
                <w:rFonts w:ascii="Times New Roman" w:hAnsi="Times New Roman"/>
                <w:lang w:eastAsia="sk-SK"/>
              </w:rPr>
            </w:pPr>
            <w:r w:rsidRPr="00D018F2">
              <w:rPr>
                <w:rFonts w:ascii="Times New Roman" w:hAnsi="Times New Roman"/>
                <w:lang w:eastAsia="sk-SK"/>
              </w:rPr>
              <w:t>V stĺpci (7):</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Ú – úplná zhoda</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Č – čiastočná zhoda</w:t>
            </w:r>
          </w:p>
          <w:p w:rsidR="00160AEE" w:rsidRPr="00D018F2" w:rsidP="00C66859">
            <w:pPr>
              <w:pStyle w:val="BodyTextIndent2"/>
              <w:widowControl w:val="0"/>
              <w:bidi w:val="0"/>
              <w:spacing w:after="0" w:line="240" w:lineRule="auto"/>
              <w:ind w:left="0" w:firstLine="0"/>
              <w:jc w:val="both"/>
              <w:rPr>
                <w:rFonts w:ascii="Times New Roman" w:hAnsi="Times New Roman"/>
              </w:rPr>
            </w:pPr>
            <w:r w:rsidRPr="00D018F2">
              <w:rPr>
                <w:rFonts w:ascii="Times New Roman" w:hAnsi="Times New Roman"/>
              </w:rPr>
              <w:t>Ž – žiadna zhoda (ak nebola dosiahnutá ani čiast. ani úplná zhoda alebo k prebratiu dôjde v budúcnosti)</w:t>
            </w:r>
          </w:p>
          <w:p w:rsidR="00160AEE" w:rsidRPr="00D018F2" w:rsidP="00C66859">
            <w:pPr>
              <w:widowControl w:val="0"/>
              <w:bidi w:val="0"/>
              <w:spacing w:after="0" w:line="240" w:lineRule="auto"/>
              <w:jc w:val="both"/>
              <w:rPr>
                <w:rFonts w:ascii="Times New Roman" w:hAnsi="Times New Roman"/>
                <w:sz w:val="20"/>
                <w:szCs w:val="20"/>
              </w:rPr>
            </w:pPr>
            <w:r w:rsidRPr="00D018F2">
              <w:rPr>
                <w:rFonts w:ascii="Times New Roman" w:hAnsi="Times New Roman"/>
                <w:sz w:val="20"/>
                <w:szCs w:val="20"/>
              </w:rPr>
              <w:t>n.a. – neaplikovateľnosť (ak sa ustanovenie smernice netýka SR alebo nie je potrebné ho prebrať)</w:t>
            </w:r>
          </w:p>
        </w:tc>
      </w:tr>
    </w:tbl>
    <w:p w:rsidR="00160AEE" w:rsidRPr="00D018F2" w:rsidP="00C66859">
      <w:pPr>
        <w:widowControl w:val="0"/>
        <w:bidi w:val="0"/>
        <w:rPr>
          <w:rFonts w:ascii="Times New Roman" w:hAnsi="Times New Roman"/>
          <w:sz w:val="20"/>
          <w:szCs w:val="20"/>
        </w:rPr>
      </w:pPr>
    </w:p>
    <w:sectPr w:rsidSect="00B32816">
      <w:footerReference w:type="default" r:id="rId6"/>
      <w:pgSz w:w="16838" w:h="11906" w:orient="landscape"/>
      <w:pgMar w:top="720" w:right="720" w:bottom="720" w:left="720" w:header="709" w:footer="709" w:gutter="0"/>
      <w:lnNumType w:distance="0"/>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Garamond">
    <w:panose1 w:val="02020404030301010803"/>
    <w:charset w:val="EE"/>
    <w:family w:val="roman"/>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5E"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844CC1">
      <w:rPr>
        <w:rStyle w:val="PageNumber"/>
        <w:rFonts w:ascii="Times New Roman" w:hAnsi="Times New Roman"/>
        <w:noProof/>
        <w:sz w:val="20"/>
        <w:szCs w:val="20"/>
      </w:rPr>
      <w:t>11</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844CC1">
      <w:rPr>
        <w:rStyle w:val="PageNumber"/>
        <w:rFonts w:ascii="Times New Roman" w:hAnsi="Times New Roman"/>
        <w:noProof/>
        <w:sz w:val="20"/>
        <w:szCs w:val="20"/>
      </w:rPr>
      <w:t>18</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CD03B53"/>
    <w:multiLevelType w:val="hybridMultilevel"/>
    <w:tmpl w:val="823CD33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60009E7"/>
    <w:multiLevelType w:val="hybridMultilevel"/>
    <w:tmpl w:val="AEE07E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DE3A4C"/>
    <w:multiLevelType w:val="hybridMultilevel"/>
    <w:tmpl w:val="54244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BDB7FB9"/>
    <w:multiLevelType w:val="hybridMultilevel"/>
    <w:tmpl w:val="3AD08E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2F74138"/>
    <w:multiLevelType w:val="hybridMultilevel"/>
    <w:tmpl w:val="095C61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6EB587A"/>
    <w:multiLevelType w:val="hybridMultilevel"/>
    <w:tmpl w:val="B92ECC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00F7B8B"/>
    <w:multiLevelType w:val="hybridMultilevel"/>
    <w:tmpl w:val="2D0C7E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4F84C88"/>
    <w:multiLevelType w:val="hybridMultilevel"/>
    <w:tmpl w:val="BF907D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75E07396"/>
    <w:multiLevelType w:val="hybridMultilevel"/>
    <w:tmpl w:val="674061A4"/>
    <w:lvl w:ilvl="0">
      <w:start w:val="3"/>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5"/>
  </w:num>
  <w:num w:numId="5">
    <w:abstractNumId w:val="22"/>
  </w:num>
  <w:num w:numId="6">
    <w:abstractNumId w:val="3"/>
  </w:num>
  <w:num w:numId="7">
    <w:abstractNumId w:val="21"/>
  </w:num>
  <w:num w:numId="8">
    <w:abstractNumId w:val="8"/>
  </w:num>
  <w:num w:numId="9">
    <w:abstractNumId w:val="10"/>
  </w:num>
  <w:num w:numId="10">
    <w:abstractNumId w:val="2"/>
  </w:num>
  <w:num w:numId="11">
    <w:abstractNumId w:val="17"/>
  </w:num>
  <w:num w:numId="12">
    <w:abstractNumId w:val="6"/>
  </w:num>
  <w:num w:numId="13">
    <w:abstractNumId w:val="1"/>
  </w:num>
  <w:num w:numId="14">
    <w:abstractNumId w:val="0"/>
  </w:num>
  <w:num w:numId="15">
    <w:abstractNumId w:val="16"/>
  </w:num>
  <w:num w:numId="16">
    <w:abstractNumId w:val="19"/>
  </w:num>
  <w:num w:numId="17">
    <w:abstractNumId w:val="11"/>
  </w:num>
  <w:num w:numId="18">
    <w:abstractNumId w:val="4"/>
  </w:num>
  <w:num w:numId="19">
    <w:abstractNumId w:val="12"/>
  </w:num>
  <w:num w:numId="20">
    <w:abstractNumId w:val="23"/>
  </w:num>
  <w:num w:numId="21">
    <w:abstractNumId w:val="14"/>
  </w:num>
  <w:num w:numId="22">
    <w:abstractNumId w:val="7"/>
  </w:num>
  <w:num w:numId="23">
    <w:abstractNumId w:val="13"/>
  </w:num>
  <w:num w:numId="24">
    <w:abstractNumId w:val="2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0AEE"/>
    <w:rsid w:val="00014D5B"/>
    <w:rsid w:val="00042CB4"/>
    <w:rsid w:val="00043379"/>
    <w:rsid w:val="000465C9"/>
    <w:rsid w:val="00053794"/>
    <w:rsid w:val="000660A0"/>
    <w:rsid w:val="00076CBA"/>
    <w:rsid w:val="00082047"/>
    <w:rsid w:val="00096D47"/>
    <w:rsid w:val="000A05B8"/>
    <w:rsid w:val="000A7A63"/>
    <w:rsid w:val="000B4CEB"/>
    <w:rsid w:val="000C39EB"/>
    <w:rsid w:val="000D28EE"/>
    <w:rsid w:val="000E3086"/>
    <w:rsid w:val="00110489"/>
    <w:rsid w:val="00114560"/>
    <w:rsid w:val="00115BC2"/>
    <w:rsid w:val="00123C2A"/>
    <w:rsid w:val="001322B2"/>
    <w:rsid w:val="00133689"/>
    <w:rsid w:val="00133ABE"/>
    <w:rsid w:val="00151B17"/>
    <w:rsid w:val="00152AB2"/>
    <w:rsid w:val="0016086D"/>
    <w:rsid w:val="00160AEE"/>
    <w:rsid w:val="001610E1"/>
    <w:rsid w:val="001651BE"/>
    <w:rsid w:val="00167788"/>
    <w:rsid w:val="00174247"/>
    <w:rsid w:val="00175F08"/>
    <w:rsid w:val="0018532E"/>
    <w:rsid w:val="001A5765"/>
    <w:rsid w:val="001B6266"/>
    <w:rsid w:val="001B66A8"/>
    <w:rsid w:val="001D4000"/>
    <w:rsid w:val="001D4D4D"/>
    <w:rsid w:val="001E1FC0"/>
    <w:rsid w:val="001F1C1A"/>
    <w:rsid w:val="001F400E"/>
    <w:rsid w:val="001F6739"/>
    <w:rsid w:val="0020045E"/>
    <w:rsid w:val="00222D5D"/>
    <w:rsid w:val="00233351"/>
    <w:rsid w:val="00244AD7"/>
    <w:rsid w:val="002460A2"/>
    <w:rsid w:val="00261D28"/>
    <w:rsid w:val="002815C1"/>
    <w:rsid w:val="00285F3E"/>
    <w:rsid w:val="00290F1D"/>
    <w:rsid w:val="0029509B"/>
    <w:rsid w:val="002A7F08"/>
    <w:rsid w:val="002B24E2"/>
    <w:rsid w:val="002B57BE"/>
    <w:rsid w:val="002D0EE2"/>
    <w:rsid w:val="00306A43"/>
    <w:rsid w:val="00310C36"/>
    <w:rsid w:val="0031655A"/>
    <w:rsid w:val="003348ED"/>
    <w:rsid w:val="0033661E"/>
    <w:rsid w:val="0034223E"/>
    <w:rsid w:val="00344006"/>
    <w:rsid w:val="0035313B"/>
    <w:rsid w:val="003537A6"/>
    <w:rsid w:val="0035401B"/>
    <w:rsid w:val="00361351"/>
    <w:rsid w:val="0036666A"/>
    <w:rsid w:val="003805E8"/>
    <w:rsid w:val="003816F1"/>
    <w:rsid w:val="003862E4"/>
    <w:rsid w:val="0039093A"/>
    <w:rsid w:val="00394298"/>
    <w:rsid w:val="003B4880"/>
    <w:rsid w:val="003D12CB"/>
    <w:rsid w:val="003D5A78"/>
    <w:rsid w:val="003E23D9"/>
    <w:rsid w:val="003E2878"/>
    <w:rsid w:val="003F11FA"/>
    <w:rsid w:val="003F2645"/>
    <w:rsid w:val="003F65F4"/>
    <w:rsid w:val="00403DF9"/>
    <w:rsid w:val="00404066"/>
    <w:rsid w:val="00405B36"/>
    <w:rsid w:val="00424D76"/>
    <w:rsid w:val="00443263"/>
    <w:rsid w:val="004453CF"/>
    <w:rsid w:val="00446EBF"/>
    <w:rsid w:val="004513C7"/>
    <w:rsid w:val="0046045E"/>
    <w:rsid w:val="00463B2E"/>
    <w:rsid w:val="004755DA"/>
    <w:rsid w:val="00484247"/>
    <w:rsid w:val="00484BB0"/>
    <w:rsid w:val="00495852"/>
    <w:rsid w:val="00495F37"/>
    <w:rsid w:val="004D4954"/>
    <w:rsid w:val="004D6719"/>
    <w:rsid w:val="004E4281"/>
    <w:rsid w:val="004E6437"/>
    <w:rsid w:val="004F3CE6"/>
    <w:rsid w:val="00516084"/>
    <w:rsid w:val="00516E02"/>
    <w:rsid w:val="00524F0D"/>
    <w:rsid w:val="0053346C"/>
    <w:rsid w:val="005432A9"/>
    <w:rsid w:val="00550183"/>
    <w:rsid w:val="00553CBC"/>
    <w:rsid w:val="00553CEB"/>
    <w:rsid w:val="0055458D"/>
    <w:rsid w:val="00573953"/>
    <w:rsid w:val="005848BA"/>
    <w:rsid w:val="00586433"/>
    <w:rsid w:val="00590A7D"/>
    <w:rsid w:val="00592E1C"/>
    <w:rsid w:val="0059308B"/>
    <w:rsid w:val="005A0B5C"/>
    <w:rsid w:val="005A7792"/>
    <w:rsid w:val="005C4E25"/>
    <w:rsid w:val="005E7058"/>
    <w:rsid w:val="00600471"/>
    <w:rsid w:val="006202FE"/>
    <w:rsid w:val="00625DD0"/>
    <w:rsid w:val="00640592"/>
    <w:rsid w:val="00645817"/>
    <w:rsid w:val="00647248"/>
    <w:rsid w:val="00651429"/>
    <w:rsid w:val="00651A72"/>
    <w:rsid w:val="00651F84"/>
    <w:rsid w:val="00666EDF"/>
    <w:rsid w:val="0067114D"/>
    <w:rsid w:val="006771F3"/>
    <w:rsid w:val="00690BF0"/>
    <w:rsid w:val="00693ACF"/>
    <w:rsid w:val="00695726"/>
    <w:rsid w:val="00696CAA"/>
    <w:rsid w:val="006B4996"/>
    <w:rsid w:val="006B733F"/>
    <w:rsid w:val="006C0F29"/>
    <w:rsid w:val="006C16A6"/>
    <w:rsid w:val="006D2861"/>
    <w:rsid w:val="006D662E"/>
    <w:rsid w:val="006D773B"/>
    <w:rsid w:val="006E39F5"/>
    <w:rsid w:val="006E5028"/>
    <w:rsid w:val="006E5FEC"/>
    <w:rsid w:val="006F1B1B"/>
    <w:rsid w:val="00706805"/>
    <w:rsid w:val="007155E0"/>
    <w:rsid w:val="00717FE8"/>
    <w:rsid w:val="00721E1F"/>
    <w:rsid w:val="0072312C"/>
    <w:rsid w:val="00727FF5"/>
    <w:rsid w:val="00731A78"/>
    <w:rsid w:val="007329DB"/>
    <w:rsid w:val="00736E4C"/>
    <w:rsid w:val="00744D32"/>
    <w:rsid w:val="00751BBF"/>
    <w:rsid w:val="00760D14"/>
    <w:rsid w:val="0076357D"/>
    <w:rsid w:val="00765A8F"/>
    <w:rsid w:val="00771559"/>
    <w:rsid w:val="00775EC8"/>
    <w:rsid w:val="00784561"/>
    <w:rsid w:val="00792BBF"/>
    <w:rsid w:val="00797A81"/>
    <w:rsid w:val="007A5680"/>
    <w:rsid w:val="007A703C"/>
    <w:rsid w:val="007B4182"/>
    <w:rsid w:val="007C776E"/>
    <w:rsid w:val="007D0B06"/>
    <w:rsid w:val="007D78C2"/>
    <w:rsid w:val="007E0D48"/>
    <w:rsid w:val="007E2B46"/>
    <w:rsid w:val="007E58DB"/>
    <w:rsid w:val="007E73D9"/>
    <w:rsid w:val="007F0FD9"/>
    <w:rsid w:val="007F1BF3"/>
    <w:rsid w:val="00814CFF"/>
    <w:rsid w:val="00816C7B"/>
    <w:rsid w:val="00816DFD"/>
    <w:rsid w:val="00816EA0"/>
    <w:rsid w:val="008174A5"/>
    <w:rsid w:val="00834356"/>
    <w:rsid w:val="00841FC8"/>
    <w:rsid w:val="00844CC1"/>
    <w:rsid w:val="0085676E"/>
    <w:rsid w:val="008615E1"/>
    <w:rsid w:val="00872B50"/>
    <w:rsid w:val="00874C12"/>
    <w:rsid w:val="00893112"/>
    <w:rsid w:val="00894FCC"/>
    <w:rsid w:val="008A108C"/>
    <w:rsid w:val="008A20A1"/>
    <w:rsid w:val="008A47A4"/>
    <w:rsid w:val="008A7FCB"/>
    <w:rsid w:val="008B62A0"/>
    <w:rsid w:val="008C33EE"/>
    <w:rsid w:val="008E2EFD"/>
    <w:rsid w:val="008F2CDC"/>
    <w:rsid w:val="00902A98"/>
    <w:rsid w:val="009178EC"/>
    <w:rsid w:val="00917C1F"/>
    <w:rsid w:val="0093020A"/>
    <w:rsid w:val="00931F05"/>
    <w:rsid w:val="00936292"/>
    <w:rsid w:val="0094737C"/>
    <w:rsid w:val="00967E69"/>
    <w:rsid w:val="00973443"/>
    <w:rsid w:val="0098017F"/>
    <w:rsid w:val="0098631E"/>
    <w:rsid w:val="00991B04"/>
    <w:rsid w:val="00995815"/>
    <w:rsid w:val="00995D04"/>
    <w:rsid w:val="009C4461"/>
    <w:rsid w:val="009D4D18"/>
    <w:rsid w:val="009D709A"/>
    <w:rsid w:val="009E0C68"/>
    <w:rsid w:val="009E6912"/>
    <w:rsid w:val="009F6B85"/>
    <w:rsid w:val="00A00971"/>
    <w:rsid w:val="00A03894"/>
    <w:rsid w:val="00A05D7F"/>
    <w:rsid w:val="00A133AF"/>
    <w:rsid w:val="00A22AF3"/>
    <w:rsid w:val="00A304B4"/>
    <w:rsid w:val="00A31998"/>
    <w:rsid w:val="00A55614"/>
    <w:rsid w:val="00A567C8"/>
    <w:rsid w:val="00A647B5"/>
    <w:rsid w:val="00A80376"/>
    <w:rsid w:val="00A900FE"/>
    <w:rsid w:val="00A94E53"/>
    <w:rsid w:val="00AA0DD2"/>
    <w:rsid w:val="00AA6F32"/>
    <w:rsid w:val="00AA73C7"/>
    <w:rsid w:val="00AB0D22"/>
    <w:rsid w:val="00AB21BF"/>
    <w:rsid w:val="00AB3D49"/>
    <w:rsid w:val="00AB6D34"/>
    <w:rsid w:val="00AC173F"/>
    <w:rsid w:val="00AC3118"/>
    <w:rsid w:val="00AC4E85"/>
    <w:rsid w:val="00AE2C6E"/>
    <w:rsid w:val="00AE3300"/>
    <w:rsid w:val="00B15537"/>
    <w:rsid w:val="00B30C4D"/>
    <w:rsid w:val="00B32816"/>
    <w:rsid w:val="00B33E75"/>
    <w:rsid w:val="00B43AA1"/>
    <w:rsid w:val="00B528BB"/>
    <w:rsid w:val="00B57369"/>
    <w:rsid w:val="00B641E8"/>
    <w:rsid w:val="00B64CAF"/>
    <w:rsid w:val="00B721D8"/>
    <w:rsid w:val="00B85044"/>
    <w:rsid w:val="00BB3D70"/>
    <w:rsid w:val="00BB4C23"/>
    <w:rsid w:val="00BC6E1E"/>
    <w:rsid w:val="00BF16C7"/>
    <w:rsid w:val="00BF4963"/>
    <w:rsid w:val="00BF67ED"/>
    <w:rsid w:val="00C00E85"/>
    <w:rsid w:val="00C11313"/>
    <w:rsid w:val="00C31A43"/>
    <w:rsid w:val="00C33E52"/>
    <w:rsid w:val="00C66859"/>
    <w:rsid w:val="00C70AEB"/>
    <w:rsid w:val="00C8293F"/>
    <w:rsid w:val="00C85809"/>
    <w:rsid w:val="00C9213B"/>
    <w:rsid w:val="00CB0FBC"/>
    <w:rsid w:val="00CB502E"/>
    <w:rsid w:val="00CC67A3"/>
    <w:rsid w:val="00CD5B2D"/>
    <w:rsid w:val="00CE7184"/>
    <w:rsid w:val="00D018F2"/>
    <w:rsid w:val="00D03D4D"/>
    <w:rsid w:val="00D07DDB"/>
    <w:rsid w:val="00D1385D"/>
    <w:rsid w:val="00D14A64"/>
    <w:rsid w:val="00D158B6"/>
    <w:rsid w:val="00D257B3"/>
    <w:rsid w:val="00D2698D"/>
    <w:rsid w:val="00D27C44"/>
    <w:rsid w:val="00D37521"/>
    <w:rsid w:val="00D474B1"/>
    <w:rsid w:val="00D4767B"/>
    <w:rsid w:val="00D50C33"/>
    <w:rsid w:val="00D52B21"/>
    <w:rsid w:val="00D54C2B"/>
    <w:rsid w:val="00D60C61"/>
    <w:rsid w:val="00D72F66"/>
    <w:rsid w:val="00D83CAB"/>
    <w:rsid w:val="00D87780"/>
    <w:rsid w:val="00D95B80"/>
    <w:rsid w:val="00DA3167"/>
    <w:rsid w:val="00DA3209"/>
    <w:rsid w:val="00DA6E8F"/>
    <w:rsid w:val="00DB389F"/>
    <w:rsid w:val="00DB5271"/>
    <w:rsid w:val="00DB7031"/>
    <w:rsid w:val="00DB7C9A"/>
    <w:rsid w:val="00DE3CCE"/>
    <w:rsid w:val="00DE5A74"/>
    <w:rsid w:val="00DE6C0D"/>
    <w:rsid w:val="00E01602"/>
    <w:rsid w:val="00E01A54"/>
    <w:rsid w:val="00E3530B"/>
    <w:rsid w:val="00E35D81"/>
    <w:rsid w:val="00E430D5"/>
    <w:rsid w:val="00E529EE"/>
    <w:rsid w:val="00E53CA9"/>
    <w:rsid w:val="00E5490E"/>
    <w:rsid w:val="00E74BC5"/>
    <w:rsid w:val="00E75868"/>
    <w:rsid w:val="00E75AD2"/>
    <w:rsid w:val="00E761FD"/>
    <w:rsid w:val="00E80A97"/>
    <w:rsid w:val="00E810D1"/>
    <w:rsid w:val="00E81D63"/>
    <w:rsid w:val="00E83591"/>
    <w:rsid w:val="00E861CA"/>
    <w:rsid w:val="00E875BA"/>
    <w:rsid w:val="00E96700"/>
    <w:rsid w:val="00EB3AF9"/>
    <w:rsid w:val="00EB6D46"/>
    <w:rsid w:val="00EB6F71"/>
    <w:rsid w:val="00EC3272"/>
    <w:rsid w:val="00ED13D1"/>
    <w:rsid w:val="00ED1FD2"/>
    <w:rsid w:val="00ED7A9F"/>
    <w:rsid w:val="00ED7E5B"/>
    <w:rsid w:val="00EE38F4"/>
    <w:rsid w:val="00EE4CD6"/>
    <w:rsid w:val="00EF258F"/>
    <w:rsid w:val="00F06996"/>
    <w:rsid w:val="00F165D1"/>
    <w:rsid w:val="00F220D3"/>
    <w:rsid w:val="00F246C0"/>
    <w:rsid w:val="00F259C1"/>
    <w:rsid w:val="00F32A4E"/>
    <w:rsid w:val="00F350C4"/>
    <w:rsid w:val="00F41626"/>
    <w:rsid w:val="00F4311E"/>
    <w:rsid w:val="00F45F1E"/>
    <w:rsid w:val="00F739F2"/>
    <w:rsid w:val="00F84BAC"/>
    <w:rsid w:val="00F908EA"/>
    <w:rsid w:val="00F94363"/>
    <w:rsid w:val="00FB4180"/>
    <w:rsid w:val="00FC0CCE"/>
    <w:rsid w:val="00FD3515"/>
    <w:rsid w:val="00FD7092"/>
    <w:rsid w:val="00FE0FA3"/>
    <w:rsid w:val="00FE32EC"/>
    <w:rsid w:val="00FF0722"/>
    <w:rsid w:val="00FF0F5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E75"/>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semiHidden/>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semiHidden/>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34"/>
    <w:qFormat/>
    <w:rsid w:val="00133689"/>
    <w:pPr>
      <w:ind w:left="720"/>
      <w:contextualSpacing/>
      <w:jc w:val="left"/>
    </w:pPr>
  </w:style>
  <w:style w:type="character" w:styleId="CommentReference">
    <w:name w:val="annotation reference"/>
    <w:basedOn w:val="DefaultParagraphFont"/>
    <w:uiPriority w:val="99"/>
    <w:semiHidden/>
    <w:unhideWhenUsed/>
    <w:rsid w:val="00731A78"/>
    <w:rPr>
      <w:rFonts w:cs="Times New Roman"/>
      <w:sz w:val="16"/>
      <w:szCs w:val="16"/>
      <w:rtl w:val="0"/>
      <w:cs w:val="0"/>
    </w:rPr>
  </w:style>
  <w:style w:type="paragraph" w:styleId="CommentText">
    <w:name w:val="annotation text"/>
    <w:basedOn w:val="Normal"/>
    <w:link w:val="TextkomentraChar"/>
    <w:uiPriority w:val="99"/>
    <w:semiHidden/>
    <w:unhideWhenUsed/>
    <w:rsid w:val="00731A78"/>
    <w:pPr>
      <w:jc w:val="left"/>
    </w:pPr>
    <w:rPr>
      <w:sz w:val="20"/>
      <w:szCs w:val="20"/>
    </w:rPr>
  </w:style>
  <w:style w:type="character" w:customStyle="1" w:styleId="TextkomentraChar">
    <w:name w:val="Text komentára Char"/>
    <w:basedOn w:val="DefaultParagraphFont"/>
    <w:link w:val="CommentText"/>
    <w:uiPriority w:val="99"/>
    <w:semiHidden/>
    <w:locked/>
    <w:rsid w:val="00731A7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31A78"/>
    <w:pPr>
      <w:jc w:val="left"/>
    </w:pPr>
    <w:rPr>
      <w:b/>
      <w:bCs/>
    </w:rPr>
  </w:style>
  <w:style w:type="character" w:customStyle="1" w:styleId="PredmetkomentraChar">
    <w:name w:val="Predmet komentára Char"/>
    <w:basedOn w:val="TextkomentraChar"/>
    <w:link w:val="CommentSubject"/>
    <w:uiPriority w:val="99"/>
    <w:semiHidden/>
    <w:locked/>
    <w:rsid w:val="00731A78"/>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6/91/201607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E0BC-1CCA-4565-8F1E-3CD683D4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481</TotalTime>
  <Pages>18</Pages>
  <Words>7256</Words>
  <Characters>41361</Characters>
  <Application>Microsoft Office Word</Application>
  <DocSecurity>0</DocSecurity>
  <Lines>0</Lines>
  <Paragraphs>0</Paragraphs>
  <ScaleCrop>false</ScaleCrop>
  <Company/>
  <LinksUpToDate>false</LinksUpToDate>
  <CharactersWithSpaces>48520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richard.sviezeny</dc:creator>
  <cp:lastModifiedBy>ANDRÝSEK Michal</cp:lastModifiedBy>
  <cp:revision>62</cp:revision>
  <cp:lastPrinted>2016-06-02T15:26:00Z</cp:lastPrinted>
  <dcterms:created xsi:type="dcterms:W3CDTF">2016-06-08T15:01:00Z</dcterms:created>
  <dcterms:modified xsi:type="dcterms:W3CDTF">2016-07-28T08:30:00Z</dcterms:modified>
</cp:coreProperties>
</file>