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781" w:rsidRPr="007416A7" w:rsidP="007416A7">
      <w:pPr>
        <w:bidi w:val="0"/>
        <w:spacing w:after="0" w:line="240" w:lineRule="auto"/>
        <w:jc w:val="center"/>
        <w:rPr>
          <w:rFonts w:ascii="Times New Roman" w:hAnsi="Times New Roman"/>
          <w:b/>
          <w:caps/>
          <w:spacing w:val="30"/>
          <w:sz w:val="24"/>
          <w:szCs w:val="24"/>
        </w:rPr>
      </w:pPr>
      <w:r w:rsidRPr="007416A7">
        <w:rPr>
          <w:rFonts w:ascii="Times New Roman" w:hAnsi="Times New Roman"/>
          <w:b/>
          <w:caps/>
          <w:spacing w:val="30"/>
          <w:sz w:val="24"/>
          <w:szCs w:val="24"/>
        </w:rPr>
        <w:t>Dôvodová správa</w:t>
      </w:r>
    </w:p>
    <w:p w:rsidR="00914781" w:rsidRPr="007416A7" w:rsidP="007416A7">
      <w:pPr>
        <w:bidi w:val="0"/>
        <w:spacing w:after="0" w:line="240" w:lineRule="auto"/>
        <w:jc w:val="both"/>
        <w:rPr>
          <w:rFonts w:ascii="Times New Roman" w:hAnsi="Times New Roman"/>
          <w:sz w:val="24"/>
          <w:szCs w:val="24"/>
        </w:rPr>
      </w:pPr>
    </w:p>
    <w:p w:rsidR="00914781" w:rsidRPr="007416A7" w:rsidP="007416A7">
      <w:pPr>
        <w:pStyle w:val="ListParagraph"/>
        <w:numPr>
          <w:numId w:val="1"/>
        </w:numPr>
        <w:bidi w:val="0"/>
        <w:spacing w:after="0" w:line="240" w:lineRule="auto"/>
        <w:jc w:val="both"/>
        <w:rPr>
          <w:rFonts w:ascii="Times New Roman" w:hAnsi="Times New Roman"/>
          <w:b/>
          <w:sz w:val="24"/>
          <w:szCs w:val="24"/>
        </w:rPr>
      </w:pPr>
      <w:r w:rsidRPr="007416A7">
        <w:rPr>
          <w:rFonts w:ascii="Times New Roman" w:hAnsi="Times New Roman"/>
          <w:b/>
          <w:sz w:val="24"/>
          <w:szCs w:val="24"/>
        </w:rPr>
        <w:t xml:space="preserve">Všeobecná časť </w:t>
      </w:r>
    </w:p>
    <w:p w:rsidR="00914781" w:rsidRPr="007416A7" w:rsidP="007416A7">
      <w:pPr>
        <w:bidi w:val="0"/>
        <w:spacing w:after="0" w:line="240" w:lineRule="auto"/>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Pr>
          <w:rFonts w:ascii="Times New Roman" w:hAnsi="Times New Roman"/>
          <w:sz w:val="24"/>
          <w:szCs w:val="24"/>
        </w:rPr>
        <w:t>Vláda</w:t>
      </w:r>
      <w:r w:rsidRPr="007416A7">
        <w:rPr>
          <w:rFonts w:ascii="Times New Roman" w:hAnsi="Times New Roman"/>
          <w:sz w:val="24"/>
          <w:szCs w:val="24"/>
        </w:rPr>
        <w:t xml:space="preserve"> Slovenskej republiky predkladá na rokovanie </w:t>
      </w:r>
      <w:r>
        <w:rPr>
          <w:rFonts w:ascii="Times New Roman" w:hAnsi="Times New Roman"/>
          <w:sz w:val="24"/>
          <w:szCs w:val="24"/>
        </w:rPr>
        <w:t xml:space="preserve">Národnej rady </w:t>
      </w:r>
      <w:r w:rsidRPr="007416A7">
        <w:rPr>
          <w:rFonts w:ascii="Times New Roman" w:hAnsi="Times New Roman"/>
          <w:sz w:val="24"/>
          <w:szCs w:val="24"/>
        </w:rPr>
        <w:t xml:space="preserve">Slovenskej republiky návrh zákona o registri partnerov verejného sektora a o zmene a doplnení niektorých zákonov (ďalej len „návrh zákona“). </w:t>
      </w:r>
    </w:p>
    <w:p w:rsidR="007416A7" w:rsidRPr="007416A7" w:rsidP="007416A7">
      <w:pPr>
        <w:bidi w:val="0"/>
        <w:spacing w:after="0" w:line="240" w:lineRule="auto"/>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Návrh zákona bol vypracovaný na základe Plánu legislatívnych úloh vlády Slovenskej republiky na rok 2016 a vecne vychádza z Programového vyhlásenia vlády Slovenskej republiky, ktoré tým napĺňa.  </w:t>
      </w:r>
    </w:p>
    <w:p w:rsidR="007416A7" w:rsidRPr="007416A7" w:rsidP="007416A7">
      <w:pPr>
        <w:bidi w:val="0"/>
        <w:spacing w:after="0" w:line="240" w:lineRule="auto"/>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Účelom návrhu zákona je zavedenie registra partnerov verejného sektora (ďalej len „register“), ako aj úprava s tým súvisiacich otázok s cieľom legislatívne vymedziť požiadavky na subjekty, s ktorými vstupuje štát, resp. subjekty verejného práva do právnych vzťahov, resp. v rámci ktorých tretia osoba prijíma akékoľvek plnenie vrátane predaja majetku štátu.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Návrh zákona na rozdiel od doterajšej právnej úpravy registra konečných užívateľov výhod, ktorá je limitovaná len na procesy spojené s verejným obstarávaním, má plošný charakter z hľadiska prístupu k verejným zdrojom. Narábanie s verejnými prostriedkami v rámci verejného obstarávania predstavuje približne iba 20% výdavkov verejného sektora.  Súčasná právna úprava nerieši dostatočným spôsobom identifikáciu konečného užívateľa výhod, pretože je založená čestnom vyhlásení; od tohto konceptu návrh zákona upúšťa a zavádza sprísnený režim verifikácie konečného užívateľa výhod.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Partnerom verejného sektora bude fyzická osoba a právnická osoba, ktorá</w:t>
      </w:r>
      <w:r w:rsidR="00BB7F5F">
        <w:rPr>
          <w:rFonts w:ascii="Times New Roman" w:hAnsi="Times New Roman"/>
          <w:sz w:val="24"/>
          <w:szCs w:val="24"/>
        </w:rPr>
        <w:t xml:space="preserve"> spĺňa návrhom zákona vymedzené znaky a ktorá</w:t>
      </w:r>
      <w:r w:rsidRPr="007416A7">
        <w:rPr>
          <w:rFonts w:ascii="Times New Roman" w:hAnsi="Times New Roman"/>
          <w:sz w:val="24"/>
          <w:szCs w:val="24"/>
        </w:rPr>
        <w:t xml:space="preserve"> prijíma verejné zdroje vrátane majetku nad určený zákonný limit. Filozofia zákona predpokladá, že prístup k verejným zdrojom bude podmienený zápisom v registri, z ktorého musia byť zrejmí koneční užívatelia výhod</w:t>
      </w:r>
      <w:r w:rsidR="00BB7F5F">
        <w:rPr>
          <w:rFonts w:ascii="Times New Roman" w:hAnsi="Times New Roman"/>
          <w:sz w:val="24"/>
          <w:szCs w:val="24"/>
        </w:rPr>
        <w:t xml:space="preserve"> a súčasne aj tzv. oprávnená osoba spoluzodpovedná za zapísané údaje</w:t>
      </w:r>
      <w:r w:rsidRPr="007416A7">
        <w:rPr>
          <w:rFonts w:ascii="Times New Roman" w:hAnsi="Times New Roman"/>
          <w:sz w:val="24"/>
          <w:szCs w:val="24"/>
        </w:rPr>
        <w:t>. Právna úprava nadväzuje na existujúcu právnu úpravu pokiaľ ide o verejnú kontrolu registra konečných užívateľov výhod, keďže aj register partnerov verejného sektora bude verejne dostupný</w:t>
      </w:r>
      <w:r w:rsidR="00BB7F5F">
        <w:rPr>
          <w:rFonts w:ascii="Times New Roman" w:hAnsi="Times New Roman"/>
          <w:sz w:val="24"/>
          <w:szCs w:val="24"/>
        </w:rPr>
        <w:t xml:space="preserve"> každému, t.j. orgánom verejnej moci, podnikateľom či občianskej spoločnosti</w:t>
      </w:r>
      <w:r w:rsidRPr="007416A7">
        <w:rPr>
          <w:rFonts w:ascii="Times New Roman" w:hAnsi="Times New Roman"/>
          <w:sz w:val="24"/>
          <w:szCs w:val="24"/>
        </w:rPr>
        <w:t xml:space="preserve">. Súčasne dochádza k novému abstraktnejšiemu definičnému vymedzeniu konečného užívateľ výhod, ktorým je fyzická osoba, ktorá skutočne ovláda alebo vykonáva kontrolu nad klientom, alebo fyzická osoba, v prospech ktorej sa transakcia alebo činnosť vykonáva.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Na rozdiel od doterajšej právnej úpravy registra konečných užívateľov výhod nebude podkladom zápisu do registra čestné vyhlásenie o konečnom užívateľovi výhod, ale bude sa musieť uplatniť procedúra identifikácie konečného užívateľa výhod. Za identifikáciu konečného užívateľa výhod bude okrem partnera verejného sektora zodpovedať aj oprávnená osoba, ktorou bude advokát,</w:t>
      </w:r>
      <w:r w:rsidR="00F23CBD">
        <w:rPr>
          <w:rFonts w:ascii="Times New Roman" w:hAnsi="Times New Roman"/>
          <w:sz w:val="24"/>
          <w:szCs w:val="24"/>
        </w:rPr>
        <w:t xml:space="preserve"> notár,</w:t>
      </w:r>
      <w:r w:rsidRPr="007416A7">
        <w:rPr>
          <w:rFonts w:ascii="Times New Roman" w:hAnsi="Times New Roman"/>
          <w:sz w:val="24"/>
          <w:szCs w:val="24"/>
        </w:rPr>
        <w:t xml:space="preserve"> banka, audítor alebo daňový poradca. Oprávnená osoba bude povinná postupovať s odbornou starostlivosťou</w:t>
      </w:r>
      <w:r w:rsidR="00F23CBD">
        <w:rPr>
          <w:rFonts w:ascii="Times New Roman" w:hAnsi="Times New Roman"/>
          <w:sz w:val="24"/>
          <w:szCs w:val="24"/>
        </w:rPr>
        <w:t>, ktorú na tento účel upravuje</w:t>
      </w:r>
      <w:r w:rsidRPr="007416A7">
        <w:rPr>
          <w:rFonts w:ascii="Times New Roman" w:hAnsi="Times New Roman"/>
          <w:sz w:val="24"/>
          <w:szCs w:val="24"/>
        </w:rPr>
        <w:t xml:space="preserve">. Návrh zákona však neostáva len pri prvotnej identifikácii konečného užívateľa výhod, keďže predpokladá aj následnú identifikáciu, a o to vždy keď nastane verifikačná udalosť, napr. v súvislosti s plnením zo zmluvy, uzatvorením novej zmluvy a pod.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Návrh zákona zavádza štandardné registračné konanie, ktorým treba rozumieť konanie o</w:t>
      </w:r>
      <w:r w:rsidR="00FC4675">
        <w:rPr>
          <w:rFonts w:ascii="Times New Roman" w:hAnsi="Times New Roman"/>
          <w:sz w:val="24"/>
          <w:szCs w:val="24"/>
        </w:rPr>
        <w:t> </w:t>
      </w:r>
      <w:r w:rsidRPr="007416A7">
        <w:rPr>
          <w:rFonts w:ascii="Times New Roman" w:hAnsi="Times New Roman"/>
          <w:sz w:val="24"/>
          <w:szCs w:val="24"/>
        </w:rPr>
        <w:t>zápise</w:t>
      </w:r>
      <w:r w:rsidR="00FC4675">
        <w:rPr>
          <w:rFonts w:ascii="Times New Roman" w:hAnsi="Times New Roman"/>
          <w:sz w:val="24"/>
          <w:szCs w:val="24"/>
        </w:rPr>
        <w:t xml:space="preserve"> údajov do registra</w:t>
      </w:r>
      <w:r w:rsidRPr="007416A7">
        <w:rPr>
          <w:rFonts w:ascii="Times New Roman" w:hAnsi="Times New Roman"/>
          <w:sz w:val="24"/>
          <w:szCs w:val="24"/>
        </w:rPr>
        <w:t>, zmene</w:t>
      </w:r>
      <w:r w:rsidR="00FC4675">
        <w:rPr>
          <w:rFonts w:ascii="Times New Roman" w:hAnsi="Times New Roman"/>
          <w:sz w:val="24"/>
          <w:szCs w:val="24"/>
        </w:rPr>
        <w:t xml:space="preserve"> zapísaných údajov</w:t>
      </w:r>
      <w:r w:rsidRPr="007416A7">
        <w:rPr>
          <w:rFonts w:ascii="Times New Roman" w:hAnsi="Times New Roman"/>
          <w:sz w:val="24"/>
          <w:szCs w:val="24"/>
        </w:rPr>
        <w:t xml:space="preserve"> alebo výmaze údajov </w:t>
      </w:r>
      <w:r w:rsidR="00FC4675">
        <w:rPr>
          <w:rFonts w:ascii="Times New Roman" w:hAnsi="Times New Roman"/>
          <w:sz w:val="24"/>
          <w:szCs w:val="24"/>
        </w:rPr>
        <w:t xml:space="preserve">zapísaných </w:t>
      </w:r>
      <w:r w:rsidRPr="007416A7">
        <w:rPr>
          <w:rFonts w:ascii="Times New Roman" w:hAnsi="Times New Roman"/>
          <w:sz w:val="24"/>
          <w:szCs w:val="24"/>
        </w:rPr>
        <w:t>do registra. Registráciu bude vykonávať Okresný súd Žilina. Registračné konanie sa koncipuje ako výlučne elektronické konanie</w:t>
      </w:r>
      <w:r w:rsidR="00BB6E6F">
        <w:rPr>
          <w:rFonts w:ascii="Times New Roman" w:hAnsi="Times New Roman"/>
          <w:sz w:val="24"/>
          <w:szCs w:val="24"/>
        </w:rPr>
        <w:t>, na ktoré sa vzťahuje úprava elektronickej podoby výkonu verejnej moci</w:t>
      </w:r>
      <w:r w:rsidRPr="007416A7">
        <w:rPr>
          <w:rFonts w:ascii="Times New Roman" w:hAnsi="Times New Roman"/>
          <w:sz w:val="24"/>
          <w:szCs w:val="24"/>
        </w:rPr>
        <w:t xml:space="preserve">.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Návrh zákona s cieľom posilniť jeho reálnu vymáhateľnosť zavádza sankčné mechanizmy, a to najmä pre prípad porušenia povinnosti uvádzať pravdivé údaje o konečnom užívateľovi výhod. Na tento účel bude možné partnerovi verejného sektora uložiť pokutu vo výške neoprávnene získaného hospodárskeho prospechu. Štatutárnemu orgánu partnera verejného sektora bude možné uložiť pokutu v zákonom určenom rozsahu; za zaplatenie tejto pokuty bude ručiť oprávnená osoba. Súčasne bude rozhodnutie o pokute podkladom pre výmaz partnera verejného sektora z registra, ako aj pre zapísanie štatutárneho orgánu do registra diskvalifikovaných osôb so všetkými následkami s tými spojenými. </w:t>
      </w:r>
      <w:r w:rsidR="00856EF7">
        <w:rPr>
          <w:rFonts w:ascii="Times New Roman" w:hAnsi="Times New Roman"/>
          <w:sz w:val="24"/>
          <w:szCs w:val="24"/>
        </w:rPr>
        <w:t>Súčasne platí, že návrh zákona svojou povahou – úprava podmienok</w:t>
      </w:r>
      <w:r w:rsidR="00C13FC1">
        <w:rPr>
          <w:rFonts w:ascii="Times New Roman" w:hAnsi="Times New Roman"/>
          <w:sz w:val="24"/>
          <w:szCs w:val="24"/>
        </w:rPr>
        <w:t xml:space="preserve"> prístupu </w:t>
      </w:r>
      <w:r w:rsidR="00856EF7">
        <w:rPr>
          <w:rFonts w:ascii="Times New Roman" w:hAnsi="Times New Roman"/>
          <w:sz w:val="24"/>
          <w:szCs w:val="24"/>
        </w:rPr>
        <w:t xml:space="preserve">k verejným zdrojom, zavedenie </w:t>
      </w:r>
      <w:r w:rsidR="00A3698C">
        <w:rPr>
          <w:rFonts w:ascii="Times New Roman" w:hAnsi="Times New Roman"/>
          <w:sz w:val="24"/>
          <w:szCs w:val="24"/>
        </w:rPr>
        <w:t xml:space="preserve">novej úradnej evidencie právnych vzťahov štátu hospodárskeho charakteru </w:t>
      </w:r>
      <w:r w:rsidR="00C13FC1">
        <w:rPr>
          <w:rFonts w:ascii="Times New Roman" w:hAnsi="Times New Roman"/>
          <w:sz w:val="24"/>
          <w:szCs w:val="24"/>
        </w:rPr>
        <w:t>–</w:t>
      </w:r>
      <w:r w:rsidR="00A3698C">
        <w:rPr>
          <w:rFonts w:ascii="Times New Roman" w:hAnsi="Times New Roman"/>
          <w:sz w:val="24"/>
          <w:szCs w:val="24"/>
        </w:rPr>
        <w:t xml:space="preserve"> </w:t>
      </w:r>
      <w:r w:rsidR="00C13FC1">
        <w:rPr>
          <w:rFonts w:ascii="Times New Roman" w:hAnsi="Times New Roman"/>
          <w:sz w:val="24"/>
          <w:szCs w:val="24"/>
        </w:rPr>
        <w:t>spĺňa atribúty, ktoré umožňujú podradiť vznikajúcu právnu úpravu aj normám trestného práva; k tomu pozri osobitnú časť dôvodovej správy.</w:t>
      </w:r>
      <w:r w:rsidR="00A3698C">
        <w:rPr>
          <w:rFonts w:ascii="Times New Roman" w:hAnsi="Times New Roman"/>
          <w:sz w:val="24"/>
          <w:szCs w:val="24"/>
        </w:rPr>
        <w:t xml:space="preserve">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Ochrana záujmov štátu sa posilňuje tým, že právoplatné rozhodnutie o pokute bude zakladať právo štátu odstúpiť od zmluvy, ako aj tým, že pri porušení povinností ustanovených zákonom zo strany partnera verejného sektora, resp. oprávnenej osoby štát nebude musieť plniť svoje zmluvné záväzky a nedostane sa do omeškania.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Súčasťou návrhu zákona sú aj novelizácie súvisiacich zákonov, a to primárne tých, ktoré regulujú nakladanie s verejnými zdrojmi. Definícia konečného užívateľa výhod bude obsiahnutá v zákone č. 297/2008 Z. z. o ochrane pred legalizáciou príjmov z trestnej činnosti a o ochrane pred financovaním terorizmu a o zmene a doplnení niektorých zákonov v znení neskorších predpisov, ktorého novelizácia sa taktiež navrhuje. </w:t>
      </w:r>
    </w:p>
    <w:p w:rsidR="007416A7" w:rsidRPr="007416A7" w:rsidP="007416A7">
      <w:pPr>
        <w:bidi w:val="0"/>
        <w:spacing w:after="0" w:line="240" w:lineRule="auto"/>
        <w:ind w:firstLine="708"/>
        <w:jc w:val="both"/>
        <w:rPr>
          <w:rFonts w:ascii="Times New Roman" w:hAnsi="Times New Roman"/>
          <w:sz w:val="24"/>
          <w:szCs w:val="24"/>
        </w:rPr>
      </w:pPr>
    </w:p>
    <w:p w:rsidR="007416A7" w:rsidRPr="007416A7" w:rsidP="007416A7">
      <w:pPr>
        <w:bidi w:val="0"/>
        <w:spacing w:after="0" w:line="240" w:lineRule="auto"/>
        <w:ind w:firstLine="708"/>
        <w:jc w:val="both"/>
        <w:rPr>
          <w:rFonts w:ascii="Times New Roman" w:hAnsi="Times New Roman"/>
          <w:sz w:val="24"/>
          <w:szCs w:val="24"/>
        </w:rPr>
      </w:pPr>
      <w:r w:rsidRPr="007416A7">
        <w:rPr>
          <w:rFonts w:ascii="Times New Roman" w:hAnsi="Times New Roman"/>
          <w:sz w:val="24"/>
          <w:szCs w:val="24"/>
        </w:rPr>
        <w:t xml:space="preserve">Návrh zákona je v súlade s Ústavou Slovenskej republiky, ústavnými zákonmi, medzinárodnými zmluvami, ktorými je Slovenská republika viazaná a zákonmi a </w:t>
      </w:r>
      <w:r w:rsidRPr="007416A7">
        <w:rPr>
          <w:rStyle w:val="PlaceholderText"/>
          <w:color w:val="000000"/>
          <w:sz w:val="24"/>
          <w:szCs w:val="24"/>
        </w:rPr>
        <w:t>súčasne je v súlade s právom Európskej únie</w:t>
      </w:r>
      <w:r w:rsidR="006A7B97">
        <w:rPr>
          <w:rStyle w:val="PlaceholderText"/>
          <w:color w:val="000000"/>
          <w:sz w:val="24"/>
          <w:szCs w:val="24"/>
        </w:rPr>
        <w:t>, ako aj s nálezmi Ústavného súdu Slovenskej republiky</w:t>
      </w:r>
      <w:r w:rsidRPr="007416A7">
        <w:rPr>
          <w:rStyle w:val="PlaceholderText"/>
          <w:color w:val="000000"/>
          <w:sz w:val="24"/>
          <w:szCs w:val="24"/>
        </w:rPr>
        <w:t>.</w:t>
      </w:r>
    </w:p>
    <w:p w:rsidR="007416A7" w:rsidRPr="007416A7" w:rsidP="007416A7">
      <w:pPr>
        <w:bidi w:val="0"/>
        <w:spacing w:after="0" w:line="240" w:lineRule="auto"/>
        <w:jc w:val="both"/>
        <w:rPr>
          <w:rFonts w:ascii="Times New Roman" w:hAnsi="Times New Roman"/>
          <w:sz w:val="24"/>
          <w:szCs w:val="24"/>
        </w:rPr>
      </w:pPr>
    </w:p>
    <w:p w:rsidR="00914781" w:rsidP="007416A7">
      <w:pPr>
        <w:bidi w:val="0"/>
        <w:spacing w:after="0" w:line="240" w:lineRule="auto"/>
        <w:ind w:firstLine="708"/>
        <w:jc w:val="both"/>
        <w:rPr>
          <w:rFonts w:ascii="Times New Roman" w:hAnsi="Times New Roman"/>
          <w:color w:val="000000" w:themeColor="tx1" w:themeShade="FF"/>
          <w:sz w:val="24"/>
          <w:szCs w:val="24"/>
        </w:rPr>
      </w:pPr>
      <w:r w:rsidRPr="007416A7" w:rsidR="007416A7">
        <w:rPr>
          <w:rFonts w:ascii="Times New Roman" w:hAnsi="Times New Roman"/>
          <w:sz w:val="24"/>
          <w:szCs w:val="24"/>
        </w:rPr>
        <w:t>Návrh zákona zakladá vplyvy na verejné financie, podnikateľské prostredie a informatizáciu spoločnosti; tieto vplyvy sú detailne popísané v doložke vybraných vplyvov. Návrh zákona nebude mať sociálny vplyv, ani vplyv životné prostredie a na služby verejnej správy pre občana.</w:t>
      </w:r>
      <w:r w:rsidRPr="007416A7">
        <w:rPr>
          <w:rFonts w:ascii="Times New Roman" w:hAnsi="Times New Roman"/>
          <w:color w:val="000000" w:themeColor="tx1" w:themeShade="FF"/>
          <w:sz w:val="24"/>
          <w:szCs w:val="24"/>
        </w:rPr>
        <w:t xml:space="preserve"> </w:t>
      </w:r>
    </w:p>
    <w:p w:rsidR="007416A7" w:rsidP="007416A7">
      <w:pPr>
        <w:bidi w:val="0"/>
        <w:spacing w:after="0" w:line="240" w:lineRule="auto"/>
        <w:ind w:firstLine="708"/>
        <w:jc w:val="both"/>
        <w:rPr>
          <w:rFonts w:ascii="Times New Roman" w:hAnsi="Times New Roman"/>
          <w:color w:val="000000" w:themeColor="tx1" w:themeShade="FF"/>
          <w:sz w:val="24"/>
          <w:szCs w:val="24"/>
        </w:rPr>
      </w:pPr>
    </w:p>
    <w:p w:rsidR="007416A7" w:rsidRPr="007416A7" w:rsidP="007416A7">
      <w:pPr>
        <w:bidi w:val="0"/>
        <w:spacing w:after="0" w:line="240" w:lineRule="auto"/>
        <w:ind w:firstLine="708"/>
        <w:jc w:val="both"/>
        <w:rPr>
          <w:rFonts w:ascii="Times New Roman" w:hAnsi="Times New Roman"/>
          <w:color w:val="000000" w:themeColor="tx1" w:themeShade="FF"/>
          <w:sz w:val="24"/>
          <w:szCs w:val="24"/>
        </w:rPr>
      </w:pPr>
      <w:r>
        <w:rPr>
          <w:rFonts w:ascii="Times New Roman" w:hAnsi="Times New Roman"/>
          <w:color w:val="000000" w:themeColor="tx1" w:themeShade="FF"/>
          <w:sz w:val="24"/>
          <w:szCs w:val="24"/>
        </w:rPr>
        <w:t>Návrh zákona bol predmetom riadneho pripomienkového konania. Bol prerokovaný Legislatívnou radou vlády Slovenskej republiky a Hospodárskou a sociálnou radou vlády. Vláda Slovenskej republiky návrhy zákona prerokovala a schválila 17. augusta 2016.</w:t>
      </w:r>
    </w:p>
    <w:p w:rsidR="00A50C4E" w:rsidRPr="007416A7" w:rsidP="007416A7">
      <w:pPr>
        <w:bidi w:val="0"/>
        <w:spacing w:after="0" w:line="240" w:lineRule="auto"/>
        <w:jc w:val="both"/>
        <w:rPr>
          <w:rFonts w:ascii="Times New Roman" w:hAnsi="Times New Roman"/>
          <w:color w:val="000000" w:themeColor="tx1" w:themeShade="FF"/>
          <w:sz w:val="24"/>
          <w:szCs w:val="24"/>
        </w:rPr>
      </w:pPr>
    </w:p>
    <w:p w:rsidR="00A50C4E" w:rsidRPr="007416A7" w:rsidP="007416A7">
      <w:pPr>
        <w:bidi w:val="0"/>
        <w:spacing w:after="0" w:line="240" w:lineRule="auto"/>
        <w:jc w:val="both"/>
        <w:rPr>
          <w:rFonts w:ascii="Times New Roman" w:hAnsi="Times New Roman"/>
          <w:color w:val="000000" w:themeColor="tx1" w:themeShade="FF"/>
          <w:sz w:val="24"/>
          <w:szCs w:val="24"/>
        </w:rPr>
      </w:pPr>
    </w:p>
    <w:p w:rsidR="002725A2" w:rsidRPr="007416A7" w:rsidP="007416A7">
      <w:pPr>
        <w:bidi w:val="0"/>
        <w:spacing w:after="0" w:line="240" w:lineRule="auto"/>
        <w:rPr>
          <w:rFonts w:ascii="Times New Roman" w:hAnsi="Times New Roman"/>
          <w:b/>
          <w:bCs/>
          <w:caps/>
          <w:spacing w:val="30"/>
          <w:sz w:val="24"/>
          <w:szCs w:val="24"/>
          <w:lang w:eastAsia="sk-SK"/>
        </w:rPr>
      </w:pPr>
      <w:r w:rsidRPr="007416A7">
        <w:rPr>
          <w:rFonts w:ascii="Times New Roman" w:hAnsi="Times New Roman"/>
          <w:b/>
          <w:bCs/>
          <w:caps/>
          <w:spacing w:val="30"/>
          <w:sz w:val="24"/>
          <w:szCs w:val="24"/>
        </w:rPr>
        <w:br w:type="page"/>
      </w:r>
    </w:p>
    <w:p w:rsidR="00B56098" w:rsidRPr="007416A7" w:rsidP="007416A7">
      <w:pPr>
        <w:pStyle w:val="ListParagraph"/>
        <w:numPr>
          <w:numId w:val="1"/>
        </w:numPr>
        <w:bidi w:val="0"/>
        <w:spacing w:after="0" w:line="240" w:lineRule="auto"/>
        <w:jc w:val="both"/>
        <w:rPr>
          <w:rFonts w:ascii="Times New Roman" w:hAnsi="Times New Roman"/>
          <w:b/>
          <w:sz w:val="24"/>
          <w:szCs w:val="24"/>
        </w:rPr>
      </w:pPr>
      <w:r w:rsidRPr="007416A7" w:rsidR="002A54DB">
        <w:rPr>
          <w:rFonts w:ascii="Times New Roman" w:hAnsi="Times New Roman"/>
          <w:b/>
          <w:sz w:val="24"/>
          <w:szCs w:val="24"/>
        </w:rPr>
        <w:t>Osobitná časť</w:t>
      </w:r>
    </w:p>
    <w:p w:rsidR="002A54DB" w:rsidP="007416A7">
      <w:pPr>
        <w:bidi w:val="0"/>
        <w:spacing w:after="0" w:line="240" w:lineRule="auto"/>
        <w:jc w:val="both"/>
        <w:rPr>
          <w:rFonts w:ascii="Times New Roman" w:hAnsi="Times New Roman"/>
          <w:b/>
          <w:sz w:val="24"/>
          <w:szCs w:val="24"/>
        </w:rPr>
      </w:pPr>
      <w:r w:rsidRPr="007416A7" w:rsidR="00B56098">
        <w:rPr>
          <w:rFonts w:ascii="Times New Roman" w:hAnsi="Times New Roman"/>
          <w:b/>
          <w:sz w:val="24"/>
          <w:szCs w:val="24"/>
        </w:rPr>
        <w:t xml:space="preserve"> </w:t>
      </w:r>
    </w:p>
    <w:p w:rsidR="00F90359" w:rsidRPr="003D07FF" w:rsidP="00F90359">
      <w:pPr>
        <w:bidi w:val="0"/>
        <w:spacing w:after="0" w:line="240" w:lineRule="auto"/>
        <w:jc w:val="both"/>
        <w:rPr>
          <w:rFonts w:ascii="Times New Roman" w:hAnsi="Times New Roman"/>
          <w:b/>
          <w:sz w:val="24"/>
        </w:rPr>
      </w:pPr>
      <w:r w:rsidRPr="003D07FF">
        <w:rPr>
          <w:rFonts w:ascii="Times New Roman" w:hAnsi="Times New Roman"/>
          <w:b/>
          <w:sz w:val="24"/>
        </w:rPr>
        <w:t xml:space="preserve">K čl. I </w:t>
      </w:r>
    </w:p>
    <w:p w:rsidR="00F90359" w:rsidRPr="003D07FF" w:rsidP="00F90359">
      <w:pPr>
        <w:bidi w:val="0"/>
        <w:spacing w:after="0" w:line="240" w:lineRule="auto"/>
        <w:jc w:val="both"/>
        <w:rPr>
          <w:rFonts w:ascii="Times New Roman" w:hAnsi="Times New Roman"/>
          <w:i/>
          <w:sz w:val="24"/>
        </w:rPr>
      </w:pPr>
      <w:r w:rsidRPr="003D07FF">
        <w:rPr>
          <w:rFonts w:ascii="Times New Roman" w:hAnsi="Times New Roman"/>
          <w:i/>
          <w:sz w:val="24"/>
        </w:rPr>
        <w:t>(zákon o registri partnerov verejného sektora)</w:t>
      </w:r>
    </w:p>
    <w:p w:rsidR="00F90359" w:rsidP="00F90359">
      <w:pPr>
        <w:bidi w:val="0"/>
        <w:spacing w:after="0" w:line="240" w:lineRule="auto"/>
        <w:jc w:val="both"/>
        <w:rPr>
          <w:rFonts w:ascii="Times New Roman" w:hAnsi="Times New Roman"/>
          <w:sz w:val="24"/>
        </w:rPr>
      </w:pPr>
    </w:p>
    <w:p w:rsidR="00F90359" w:rsidRPr="003D07FF" w:rsidP="00F90359">
      <w:pPr>
        <w:bidi w:val="0"/>
        <w:spacing w:after="0" w:line="240" w:lineRule="auto"/>
        <w:jc w:val="both"/>
        <w:rPr>
          <w:rFonts w:ascii="Times New Roman" w:hAnsi="Times New Roman"/>
          <w:sz w:val="24"/>
          <w:u w:val="single"/>
        </w:rPr>
      </w:pPr>
      <w:r w:rsidRPr="003D07FF">
        <w:rPr>
          <w:rFonts w:ascii="Times New Roman" w:hAnsi="Times New Roman"/>
          <w:sz w:val="24"/>
          <w:u w:val="single"/>
        </w:rPr>
        <w:t>K § 1</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Ustanovenie § 1 vymedzuje predmet právnej úpravy, t.j. okruh spoločenských vzťahov, ktoré zákon reguluje.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Návrh zákona upravuje zriadenie registra. Súčasne vymedzuje subjekty a údaje o nich, ktoré sa do tohto registra (povinne) zapisujú, ako aj procedúru zápisu údajov, zmeny zapísaných údajov a výmazu zapísaných údajov. V tejto časti zákon vychádza z rokmi a praxou osvedčenej právnej úpravy obchodného registra (zákon č. 530/2003 Z. z. </w:t>
      </w:r>
      <w:r w:rsidRPr="006D13F1">
        <w:rPr>
          <w:rFonts w:ascii="Times New Roman" w:hAnsi="Times New Roman"/>
          <w:sz w:val="24"/>
        </w:rPr>
        <w:t>o obchodnom registri a o zmene a doplnení niektorých zákonov</w:t>
      </w:r>
      <w:r>
        <w:rPr>
          <w:rFonts w:ascii="Times New Roman" w:hAnsi="Times New Roman"/>
          <w:sz w:val="24"/>
        </w:rPr>
        <w:t xml:space="preserve"> v znení neskorších predpisov). Návrh zákona ďalej upravuje niektoré povinnosti spojené s evidenciou údajov v registri, a to najmä overovanie údajov o konečných užívateľoch výhod. Súčasťou návrhu zákona sú aj sankčné mechanizmy určené na riešenie situácie, keď dôjde k porušeniu zákonom ustanovených povinností.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Zriaďovaný register nahrádza doterajší register konečných užívateľov výhod, ktorý vedie Úrad pre verejné obstarávanie podľa zákona č. 343/2015 Z. z. o verejnom obstarávaní a o zmene a doplnení niektorých zákonov.</w:t>
      </w:r>
    </w:p>
    <w:p w:rsidR="00F90359" w:rsidP="00F90359">
      <w:pPr>
        <w:bidi w:val="0"/>
        <w:spacing w:after="0" w:line="240" w:lineRule="auto"/>
        <w:ind w:firstLine="708"/>
        <w:jc w:val="both"/>
        <w:rPr>
          <w:rFonts w:ascii="Times New Roman" w:hAnsi="Times New Roman"/>
          <w:sz w:val="24"/>
        </w:rPr>
      </w:pPr>
    </w:p>
    <w:p w:rsidR="00074494" w:rsidP="00F90359">
      <w:pPr>
        <w:bidi w:val="0"/>
        <w:spacing w:after="0" w:line="240" w:lineRule="auto"/>
        <w:ind w:firstLine="708"/>
        <w:jc w:val="both"/>
        <w:rPr>
          <w:rFonts w:ascii="Times New Roman" w:hAnsi="Times New Roman"/>
          <w:sz w:val="24"/>
        </w:rPr>
      </w:pPr>
      <w:r w:rsidR="00F90359">
        <w:rPr>
          <w:rFonts w:ascii="Times New Roman" w:hAnsi="Times New Roman"/>
          <w:sz w:val="24"/>
        </w:rPr>
        <w:t xml:space="preserve">Predkladaný návrh zákona nepredstavuje transpozíciu smernice </w:t>
      </w:r>
      <w:r w:rsidRPr="00436659" w:rsidR="00F90359">
        <w:rPr>
          <w:rFonts w:ascii="Times New Roman" w:hAnsi="Times New Roman"/>
          <w:sz w:val="24"/>
        </w:rPr>
        <w:t>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w:t>
      </w:r>
      <w:r w:rsidR="00F90359">
        <w:rPr>
          <w:rFonts w:ascii="Times New Roman" w:hAnsi="Times New Roman"/>
          <w:sz w:val="24"/>
        </w:rPr>
        <w:t xml:space="preserve">S a smernica Komisie 2006/70/ES. </w:t>
      </w:r>
      <w:r>
        <w:rPr>
          <w:rFonts w:ascii="Times New Roman" w:hAnsi="Times New Roman"/>
          <w:sz w:val="24"/>
        </w:rPr>
        <w:t xml:space="preserve">Využívajú sa však niektoré prvky zákona </w:t>
      </w:r>
      <w:r w:rsidRPr="007416A7">
        <w:rPr>
          <w:rFonts w:ascii="Times New Roman" w:hAnsi="Times New Roman"/>
          <w:sz w:val="24"/>
          <w:szCs w:val="24"/>
        </w:rPr>
        <w:t>č. 297/2008 Z. z. o ochrane pred legalizáciou príjmov z trestnej činnosti a o ochrane pred financovaním terorizmu a o zmene a doplnení niektorých zákonov v znení neskorších predpisov</w:t>
      </w:r>
      <w:r w:rsidR="001C0AAB">
        <w:rPr>
          <w:rFonts w:ascii="Times New Roman" w:hAnsi="Times New Roman"/>
          <w:sz w:val="24"/>
          <w:szCs w:val="24"/>
        </w:rPr>
        <w:t xml:space="preserve"> – najmä konečný užívateľ výhod.</w:t>
      </w:r>
    </w:p>
    <w:p w:rsidR="008101A2" w:rsidP="00F90359">
      <w:pPr>
        <w:bidi w:val="0"/>
        <w:spacing w:after="0" w:line="240" w:lineRule="auto"/>
        <w:ind w:firstLine="708"/>
        <w:jc w:val="both"/>
        <w:rPr>
          <w:rFonts w:ascii="Times New Roman" w:hAnsi="Times New Roman"/>
          <w:sz w:val="24"/>
        </w:rPr>
      </w:pPr>
      <w:r w:rsidR="00074494">
        <w:rPr>
          <w:rFonts w:ascii="Times New Roman" w:hAnsi="Times New Roman"/>
          <w:sz w:val="24"/>
        </w:rPr>
        <w:t xml:space="preserve"> </w:t>
      </w:r>
    </w:p>
    <w:p w:rsidR="006057E3" w:rsidP="00F90359">
      <w:pPr>
        <w:bidi w:val="0"/>
        <w:spacing w:after="0" w:line="240" w:lineRule="auto"/>
        <w:ind w:firstLine="708"/>
        <w:jc w:val="both"/>
        <w:rPr>
          <w:rFonts w:ascii="Times New Roman" w:hAnsi="Times New Roman"/>
          <w:sz w:val="24"/>
        </w:rPr>
      </w:pPr>
      <w:r w:rsidR="008101A2">
        <w:rPr>
          <w:rFonts w:ascii="Times New Roman" w:hAnsi="Times New Roman"/>
          <w:sz w:val="24"/>
        </w:rPr>
        <w:t>Návrh zákona je potrebné vnímať v kontexte aj iných súvisiacich úprav.</w:t>
      </w:r>
    </w:p>
    <w:p w:rsidR="006057E3" w:rsidP="005C4562">
      <w:pPr>
        <w:bidi w:val="0"/>
        <w:spacing w:after="0" w:line="240" w:lineRule="auto"/>
        <w:jc w:val="both"/>
        <w:rPr>
          <w:rFonts w:ascii="Times New Roman" w:hAnsi="Times New Roman"/>
          <w:sz w:val="24"/>
        </w:rPr>
      </w:pPr>
    </w:p>
    <w:p w:rsidR="002E6FED" w:rsidP="00F90359">
      <w:pPr>
        <w:bidi w:val="0"/>
        <w:spacing w:after="0" w:line="240" w:lineRule="auto"/>
        <w:ind w:firstLine="708"/>
        <w:jc w:val="both"/>
        <w:rPr>
          <w:rFonts w:ascii="Times New Roman" w:hAnsi="Times New Roman"/>
          <w:sz w:val="24"/>
        </w:rPr>
      </w:pPr>
      <w:r w:rsidR="008101A2">
        <w:rPr>
          <w:rFonts w:ascii="Times New Roman" w:hAnsi="Times New Roman"/>
          <w:sz w:val="24"/>
        </w:rPr>
        <w:t>Z hľadiska hmotnoprávnej úpravy ide najmä o zákony, ktoré regulujú prístup k verejným zdrojom.</w:t>
      </w:r>
      <w:r w:rsidR="00A34035">
        <w:rPr>
          <w:rFonts w:ascii="Times New Roman" w:hAnsi="Times New Roman"/>
          <w:sz w:val="24"/>
        </w:rPr>
        <w:t xml:space="preserve"> Novelizácie týchto zákonov tvoria základnú časť pripojených novelizačných článkov. </w:t>
      </w:r>
      <w:r w:rsidR="00C100E2">
        <w:rPr>
          <w:rFonts w:ascii="Times New Roman" w:hAnsi="Times New Roman"/>
          <w:sz w:val="24"/>
        </w:rPr>
        <w:t>Ide o zákony, ktoré definujú podmienky prístupu k verejným zdrojom</w:t>
      </w:r>
      <w:r w:rsidR="00077A6C">
        <w:rPr>
          <w:rFonts w:ascii="Times New Roman" w:hAnsi="Times New Roman"/>
          <w:sz w:val="24"/>
        </w:rPr>
        <w:t xml:space="preserve"> –</w:t>
      </w:r>
      <w:r w:rsidR="00C72343">
        <w:rPr>
          <w:rFonts w:ascii="Times New Roman" w:hAnsi="Times New Roman"/>
          <w:sz w:val="24"/>
        </w:rPr>
        <w:t xml:space="preserve"> </w:t>
      </w:r>
      <w:r w:rsidR="00077A6C">
        <w:rPr>
          <w:rFonts w:ascii="Times New Roman" w:hAnsi="Times New Roman"/>
          <w:sz w:val="24"/>
        </w:rPr>
        <w:t>všeobecná úprava rozpočtových pravidiel, poskytovanie</w:t>
      </w:r>
      <w:r>
        <w:rPr>
          <w:rFonts w:ascii="Times New Roman" w:hAnsi="Times New Roman"/>
          <w:sz w:val="24"/>
        </w:rPr>
        <w:t xml:space="preserve"> dotácií</w:t>
      </w:r>
      <w:r w:rsidR="004825EA">
        <w:rPr>
          <w:rFonts w:ascii="Times New Roman" w:hAnsi="Times New Roman"/>
          <w:sz w:val="24"/>
        </w:rPr>
        <w:t>, verejné obstarávanie</w:t>
      </w:r>
      <w:r>
        <w:rPr>
          <w:rFonts w:ascii="Times New Roman" w:hAnsi="Times New Roman"/>
          <w:sz w:val="24"/>
        </w:rPr>
        <w:t xml:space="preserve"> a pod</w:t>
      </w:r>
      <w:r w:rsidR="00C100E2">
        <w:rPr>
          <w:rFonts w:ascii="Times New Roman" w:hAnsi="Times New Roman"/>
          <w:sz w:val="24"/>
        </w:rPr>
        <w:t>. Novou podmienkou je zápis do registra – táto skutočnosť sa preto zohľadňuje práve novelizáciou dotknutých zákonov.</w:t>
      </w:r>
      <w:r w:rsidR="008101A2">
        <w:rPr>
          <w:rFonts w:ascii="Times New Roman" w:hAnsi="Times New Roman"/>
          <w:sz w:val="24"/>
        </w:rPr>
        <w:t xml:space="preserve"> </w:t>
      </w:r>
    </w:p>
    <w:p w:rsidR="002E6FED"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008101A2">
        <w:rPr>
          <w:rFonts w:ascii="Times New Roman" w:hAnsi="Times New Roman"/>
          <w:sz w:val="24"/>
        </w:rPr>
        <w:t>Z hľadiska procesného je potrebné mať na zreteli najmä právnu úpravu Civilného sporového poriadku, ktorá sa subsidiárne bude aplikovať aj na registráciu a ukladanie pokút podľa predkladaného návrhu zákona.</w:t>
      </w:r>
      <w:r w:rsidR="00074494">
        <w:rPr>
          <w:rFonts w:ascii="Times New Roman" w:hAnsi="Times New Roman"/>
          <w:sz w:val="24"/>
        </w:rPr>
        <w:t xml:space="preserve"> </w:t>
      </w:r>
    </w:p>
    <w:p w:rsidR="00074494" w:rsidP="00F90359">
      <w:pPr>
        <w:bidi w:val="0"/>
        <w:spacing w:after="0" w:line="240" w:lineRule="auto"/>
        <w:ind w:firstLine="708"/>
        <w:jc w:val="both"/>
        <w:rPr>
          <w:rFonts w:ascii="Times New Roman" w:hAnsi="Times New Roman"/>
          <w:sz w:val="24"/>
        </w:rPr>
      </w:pPr>
    </w:p>
    <w:p w:rsidR="00F90359" w:rsidRPr="003D07FF" w:rsidP="00F90359">
      <w:pPr>
        <w:bidi w:val="0"/>
        <w:spacing w:after="0" w:line="240" w:lineRule="auto"/>
        <w:jc w:val="both"/>
        <w:rPr>
          <w:rFonts w:ascii="Times New Roman" w:hAnsi="Times New Roman"/>
          <w:sz w:val="24"/>
          <w:u w:val="single"/>
        </w:rPr>
      </w:pPr>
      <w:r w:rsidRPr="003D07FF">
        <w:rPr>
          <w:rFonts w:ascii="Times New Roman" w:hAnsi="Times New Roman"/>
          <w:sz w:val="24"/>
          <w:u w:val="single"/>
        </w:rPr>
        <w:t>K §</w:t>
      </w:r>
      <w:r>
        <w:rPr>
          <w:rFonts w:ascii="Times New Roman" w:hAnsi="Times New Roman"/>
          <w:sz w:val="24"/>
          <w:u w:val="single"/>
        </w:rPr>
        <w:t xml:space="preserve"> </w:t>
      </w:r>
      <w:r w:rsidRPr="003D07FF">
        <w:rPr>
          <w:rFonts w:ascii="Times New Roman" w:hAnsi="Times New Roman"/>
          <w:sz w:val="24"/>
          <w:u w:val="single"/>
        </w:rPr>
        <w:t xml:space="preserve">2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 2 sa zavádza základný pojmový aparát využívaný v návrhu zákona. </w:t>
      </w:r>
    </w:p>
    <w:p w:rsidR="00F90359" w:rsidP="00F90359">
      <w:pPr>
        <w:bidi w:val="0"/>
        <w:spacing w:after="0" w:line="240" w:lineRule="auto"/>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Partner verejného sektora je definovaný niekoľkými definíciami. Právna úprava obsahuje pozitívne vymedzenie partnera verejného sektora a súčasne aj negatívne vymedzenie tohto pojmu. Jednotiacim znakom jednotlivých definícii partnera verejného sektora je prvok spočívajúci v nakladaní s verejnými zdrojmi, a to buď s ohľadom na finančné limity alebo bez ohľadu na tieto limity. V § 2 ods. 1 písm. </w:t>
      </w:r>
      <w:r w:rsidR="00B77A30">
        <w:rPr>
          <w:rFonts w:ascii="Times New Roman" w:hAnsi="Times New Roman"/>
          <w:sz w:val="24"/>
        </w:rPr>
        <w:t>a</w:t>
      </w:r>
      <w:r>
        <w:rPr>
          <w:rFonts w:ascii="Times New Roman" w:hAnsi="Times New Roman"/>
          <w:sz w:val="24"/>
        </w:rPr>
        <w:t xml:space="preserve">) je pozitívna definícia partnera verejného sektora, negatívne definičné vymedzenie je v § 2 ods. 2, 3 a 4. Posúdenie otázky, či subjekt je partnerom verejného sektora, a teda má povinnosť zápisu do registra, je vždy závislé od všetkých aspektov definície partnera verejného sektora, pričom primárne sa skúma naplnenie pozitívneho vymedzenia partnera verejného sektora a následne, či tu nie je okolnosť, ktorá by vylučovala označenie subjektu ako partnera verejného sektora (negatívna definícia). Z dôvodu jednoznačnosti právnej úpravy je v rámci definície partnera verejného sektora výslovne vylúčený samotný verejný sektor; k tomu pozri dikciu </w:t>
      </w:r>
      <w:r w:rsidRPr="00320FE0">
        <w:rPr>
          <w:rFonts w:ascii="Times New Roman" w:hAnsi="Times New Roman"/>
          <w:i/>
          <w:sz w:val="24"/>
        </w:rPr>
        <w:t>„...ktorá nie je subjektom verejnej správy...“</w:t>
      </w:r>
      <w:r>
        <w:rPr>
          <w:rFonts w:ascii="Times New Roman" w:hAnsi="Times New Roman"/>
          <w:sz w:val="24"/>
        </w:rPr>
        <w:t>.</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V rámci pozitívnej definície je primárne partnerom verejného sektora fyzická osoba a právnická osoba, ktorá zjednodušene povedané prijíma verejné zdroje vrátane zdrojov z verejného zdravotného poistenia, a to buď priamo alebo sprostredkovane ako subdodávateľ v ktoromkoľvek rade. Tomu je podriadené aj usporiadanie jednotlivých bodov v § 2 ods. 1 písm. </w:t>
      </w:r>
      <w:r w:rsidR="007E7214">
        <w:rPr>
          <w:rFonts w:ascii="Times New Roman" w:hAnsi="Times New Roman"/>
          <w:sz w:val="24"/>
        </w:rPr>
        <w:t>a</w:t>
      </w:r>
      <w:r>
        <w:rPr>
          <w:rFonts w:ascii="Times New Roman" w:hAnsi="Times New Roman"/>
          <w:sz w:val="24"/>
        </w:rPr>
        <w:t xml:space="preserve">). </w:t>
      </w:r>
      <w:r w:rsidR="007F509E">
        <w:rPr>
          <w:rFonts w:ascii="Times New Roman" w:hAnsi="Times New Roman"/>
          <w:sz w:val="24"/>
        </w:rPr>
        <w:t>Táto problematika je vzhľadom na rôznoro</w:t>
      </w:r>
      <w:r w:rsidR="00D36A77">
        <w:rPr>
          <w:rFonts w:ascii="Times New Roman" w:hAnsi="Times New Roman"/>
          <w:sz w:val="24"/>
        </w:rPr>
        <w:t>dosť dotknutých právnych vzťahoch riešená</w:t>
      </w:r>
      <w:r w:rsidR="00C95A66">
        <w:rPr>
          <w:rFonts w:ascii="Times New Roman" w:hAnsi="Times New Roman"/>
          <w:sz w:val="24"/>
        </w:rPr>
        <w:t xml:space="preserve"> rozdelením jednotlivých znakov definície partnera verejného sektora do viacerých bodov.</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Podľa prvého bodu je partnerom verejného sektora ten, kto prijíma peňažné plnenie z verejných rozpočtov, z európskych fondov alebo od právnickej osoby zriadenej zákonom alebo kto prijíma štátnu pomoc. Verejnými rozpočtami na účely zákona sú štátny rozpočet, rozpočet štátneho fondu, rozpočet verejnoprávnej inštitúcie, rozpočet obce a rozpočet vyššieho územného celku. Prostriedky z </w:t>
      </w:r>
      <w:r w:rsidRPr="00054C99">
        <w:rPr>
          <w:rFonts w:ascii="Times New Roman" w:hAnsi="Times New Roman"/>
          <w:sz w:val="24"/>
        </w:rPr>
        <w:t>európskych štrukturálnych a investičných fondov</w:t>
      </w:r>
      <w:r>
        <w:rPr>
          <w:rFonts w:ascii="Times New Roman" w:hAnsi="Times New Roman"/>
          <w:sz w:val="24"/>
        </w:rPr>
        <w:t xml:space="preserve"> nemusia byť nevyhnutne súčasťou verejných rozpočtov, preto sa uvádzajú osobitne. Osobitne je v ustanovení spomenutá štátna pomoc. Štátnou pomocou je potrebné v kontexte označovania verejných zdrojov v tomto ustanovení potrebné chápať primárne ako nepriamu pomoc; priame formy štátne pomoci sú už obsiahnuté v plnení z verejných rozpočtov. Do prvej definície sú zahrnuté aj finančné prostriedky, ktoré poskytujú právnické osoby zriadené zákonom, rovnako aj právnické osoby, ktoré sú zriadené subjektmi verejnej správy, v ktorých majú tieto subjekty výlučnú (t.j. 100%-</w:t>
      </w:r>
      <w:r w:rsidR="00E027FB">
        <w:rPr>
          <w:rFonts w:ascii="Times New Roman" w:hAnsi="Times New Roman"/>
          <w:sz w:val="24"/>
        </w:rPr>
        <w:t>t</w:t>
      </w:r>
      <w:r>
        <w:rPr>
          <w:rFonts w:ascii="Times New Roman" w:hAnsi="Times New Roman"/>
          <w:sz w:val="24"/>
        </w:rPr>
        <w:t xml:space="preserve">nú) majetkovú účasť; ide najmä o tzv. obecné podniky, resp. </w:t>
      </w:r>
      <w:r w:rsidR="001D5580">
        <w:rPr>
          <w:rFonts w:ascii="Times New Roman" w:hAnsi="Times New Roman"/>
          <w:sz w:val="24"/>
        </w:rPr>
        <w:t xml:space="preserve">štátne </w:t>
      </w:r>
      <w:r>
        <w:rPr>
          <w:rFonts w:ascii="Times New Roman" w:hAnsi="Times New Roman"/>
          <w:sz w:val="24"/>
        </w:rPr>
        <w:t xml:space="preserve">obchodné spoločnosti. </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Podľa druhého bodu je partnerom verejného sektora ten, kto prijíma nepeňažné plnenie od subjektu verejného sektora. Toto plnenie je vymedzené ako majetok, práva k majetku a iné majetkové práva. Majetkom treba rozumieť najmä hnuteľné veci a nehnuteľnosti. Právami k majetku najmä právo užívať vec (napr. na základe nájomnej zmluvy). </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Podľa tretieho bodu je partnerom verejného sektora každý subjekt, ktorý sa zúčastňuje ako uchádzač verejného obstarávania s prihliadnutím na finančné limity podľa odseku 2. Z hľadiska dopadov na verejné obstarávanie je návrh zákona koncipovaný aj so zreteľom na novú povinnosť – verifikácia konečného užívateľa výhod. Preto je pre posúdenie toho, či sa zákon vzťahuje na každého uchádzača vo verejnom obstarávaní rozhodujúce naplnenie finančných limitov podľa § 2 ods. 2</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Podľa štvrtého bodu je partnerom verejného sektora poskytovateľ zdravotnej starostlivosti a podľa piateho bodu zdravotná poisťovňa. Nejde však o každého poskytovateľa zdravotnej starostlivosti, ale len toho, ktorý má zo zdravotnou poisťovňou uzavretú zmluvu </w:t>
      </w:r>
      <w:r w:rsidRPr="00BC1DE6">
        <w:rPr>
          <w:rFonts w:ascii="Times New Roman" w:hAnsi="Times New Roman"/>
          <w:sz w:val="24"/>
        </w:rPr>
        <w:t>o poskytovaní zdravotnej starostlivosti</w:t>
      </w:r>
      <w:r>
        <w:rPr>
          <w:rFonts w:ascii="Times New Roman" w:hAnsi="Times New Roman"/>
          <w:sz w:val="24"/>
        </w:rPr>
        <w:t xml:space="preserve"> a u ktorého nie sú dané okolnosti podľa § 2 ods. 2 až 4. Pri zdravotnej poisťovni sa neuplatnia limity podľa § 2 ods. 2 a 3, resp. negatívne vymedzenie podľa § 2 ods. 4 Vzhľadom na to, že v prípade poskytovateľov zdravotnej starostlivosti a zdravotných poisťovní nejde o nakladanie s rozpočtovými zdrojmi a majetkom štátu, ale o nakladanie s prostriedkami verejného zdravotného poistenia, je potrebné túto kategóriu partnerov verejného sektora pojmovo vymedziť samostatne.    </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Podľa šiesteho bodu je partnerom verejného sektora ten, na koho bola postúpená pohľadávka voči subjektu verejného sektora, t.j. v tomto prípade voči štátu, štátnemu fondu, obci, vyššiemu územnému celku, právnickej osobe zriadenej zákonom, resp. subjektom, ktoré toto ustanovenie označuje. Nie je zámerom zákona obmedzovať hmotnoprávne možnosť postúpiť pohľadávku voči (zjednodušene) štátu na iné subjekty. Účelom tohto zákona v tomto prípade je zvýšiť transparentnosť právnych vzťahov so štátom aj tam, kde sa narába s pohľadávkami voči štátu. Nedodržanie tohto štandardu otvorenosti právnych vzťahov má za následok odloženie plnenia zo strany štátu do momentu kedy sa tento štandard dosiahne zápisom partnera verejného sektora (veriteľa) do registra, a to bez vzniku omeškania na strane štátu.</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V siedmom bode sa za partnera verejného sektora označuje aj každý subdodávateľ iných partnerov verejného sektora, ak sú splnené finančné limity podľa § 2 ods. 2. Tieto finančné limity sa posudzujú vo vzťahu ku každému subdodávateľovi zvlášť. Materiálny korektív právnej úpravy je vyjadrený slovami „</w:t>
      </w:r>
      <w:r w:rsidRPr="00163DB5">
        <w:rPr>
          <w:rFonts w:ascii="Times New Roman" w:hAnsi="Times New Roman"/>
          <w:sz w:val="24"/>
        </w:rPr>
        <w:t>a súčasne vie alebo má vedieť</w:t>
      </w:r>
      <w:r>
        <w:rPr>
          <w:rFonts w:ascii="Times New Roman" w:hAnsi="Times New Roman"/>
          <w:sz w:val="24"/>
        </w:rPr>
        <w:t>“; t.j. právna úprava rešpektuje tú skutočnosť, že v rámci subdodávateľských vzťahov nie je vždy objektívne možné posúdiť, či je daná vedomosť o tom, či dodanie služby, tovaru alebo stavených prác je realizované v rámci realizácie zákazky z verejných zdrojov</w:t>
      </w:r>
      <w:r w:rsidR="001435EA">
        <w:rPr>
          <w:rFonts w:ascii="Times New Roman" w:hAnsi="Times New Roman"/>
          <w:sz w:val="24"/>
        </w:rPr>
        <w:t>, ale to už je otázkou konania s odbornou starostlivosťou, ktoré zákon vyžaduje</w:t>
      </w:r>
      <w:r>
        <w:rPr>
          <w:rFonts w:ascii="Times New Roman" w:hAnsi="Times New Roman"/>
          <w:sz w:val="24"/>
        </w:rPr>
        <w:t xml:space="preserve">.  </w:t>
      </w:r>
    </w:p>
    <w:p w:rsidR="00D06195" w:rsidP="00D06195">
      <w:pPr>
        <w:bidi w:val="0"/>
        <w:spacing w:after="0" w:line="240" w:lineRule="auto"/>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V rámci negatívnej definície partnera verejného sektora sa volí dvojaký prístup, a to prostredníctvom určenia finančných limitov (odseky 2 a 3) a zároveň sektorovým vymedzením subjektov, ktoré sa nepovažujú za partnerov verejného sektora. Navrhované finančné limity boli predkladateľom analyzované a zvolené s ohľadom na mieru administratívne záťaže spojenej s realizáciou zákona tak, aby nezaťažovali partnerov verejného sektora plošne pri akokoľvek objeme plnenia zo strany štátu. Cieľom je teda nájsť optimálnu rovnováhu a mať nastavené vyššie požiadavky na transparentnosť právnych vzťahov so štátom len v prípadoch výrazne vyšších plnení z verejných zdrojov. Z tohto pohľadu sa finančný limit 100 000 eur pri jednorazovom plnení a 250 000 eur pri opakujúcom sa plnení v priebehu roka javí ako optimálna hranica pre naplnenie sledovaného cieľa. Predkladateľ bude pochopiteľne takto koncipovanú právnu úpravu priebežne vyhodnocovať a podľa potreby bude možné tieto finančné limity prehodnocovať. Podľa odseku 4 platí, že subjekt, ktorý inak spĺňa znaky partnera verejného sektora podľa § 2 ods. 1 písm. </w:t>
      </w:r>
      <w:r w:rsidR="0017249B">
        <w:rPr>
          <w:rFonts w:ascii="Times New Roman" w:hAnsi="Times New Roman"/>
          <w:sz w:val="24"/>
        </w:rPr>
        <w:t>a</w:t>
      </w:r>
      <w:r>
        <w:rPr>
          <w:rFonts w:ascii="Times New Roman" w:hAnsi="Times New Roman"/>
          <w:sz w:val="24"/>
        </w:rPr>
        <w:t>) a finančných limitov sa za partnera verejného sektora nepovažuje, ak pôsobí v rámci neziskového sektora alebo ak financuje prostredníctvom úverov a pôžičiek samotný verejný sektor. Osobitne zákon rieši otázku zastupiteľských úradov Slovenskej republiky v zahraničí, kde sa navrhuje neuplatňovať v určenom rozsahu návrh zákona; rovnaká výnimka sa navrhuje aj vo vzťahu poskytovaniu rozvojovej spolupráce a medzinárodnej humanitárnej pomoci zo strany Slovenskej republiky.</w:t>
      </w:r>
    </w:p>
    <w:p w:rsidR="00D06195" w:rsidP="00D06195">
      <w:pPr>
        <w:bidi w:val="0"/>
        <w:spacing w:after="0" w:line="240" w:lineRule="auto"/>
        <w:ind w:firstLine="708"/>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Finančné limity navrhované v zákone treba posudzovať tak, že v prípade podľa § 2 ods. 2 je rozhodujúci konkrétny právny vzťah medzi partnerom verejného sektora a verejným sektorom, t.j. posudzuje sa každé plnenie zvlášť a nedochádza k ich sčítavaniu. V prípade opakujúceho plnenia je rozhodujúci znak, že ide o jeden právny vzťah (zmluvu), v rámci ktorej je plnenie rozložené na viac plnení. V prípade limitov podľa § 2 ods. 3 je potrebné uviesť, že pri posudzovaní hodnoty majetku sa vychádza zo všeobecnej hodnoty majetku, t.j. hodnoty určenej podľa vyhlášky Ministerstva spravodlivosti Slovenskej republiky č. 492/2004 Z. z. </w:t>
      </w:r>
      <w:r w:rsidRPr="001965ED">
        <w:rPr>
          <w:rFonts w:ascii="Times New Roman" w:hAnsi="Times New Roman"/>
          <w:sz w:val="24"/>
        </w:rPr>
        <w:t>o stanovení všeobecnej hodnoty majetku</w:t>
      </w:r>
      <w:r>
        <w:rPr>
          <w:rFonts w:ascii="Times New Roman" w:hAnsi="Times New Roman"/>
          <w:sz w:val="24"/>
        </w:rPr>
        <w:t xml:space="preserve"> v znení neskorších predpisov. </w:t>
      </w:r>
    </w:p>
    <w:p w:rsidR="00D06195"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Oprávnená osoba podľa písmena </w:t>
      </w:r>
      <w:r w:rsidR="00DE6E16">
        <w:rPr>
          <w:rFonts w:ascii="Times New Roman" w:hAnsi="Times New Roman"/>
          <w:sz w:val="24"/>
        </w:rPr>
        <w:t>c</w:t>
      </w:r>
      <w:r>
        <w:rPr>
          <w:rFonts w:ascii="Times New Roman" w:hAnsi="Times New Roman"/>
          <w:sz w:val="24"/>
        </w:rPr>
        <w:t xml:space="preserve">) je subjekt, ktorý bude plniť úlohy spojené s identifikáciou konečného užívateľa výhod a jej overovaním. V tomto prípade sa ustanovuje okruh subjektov, ktoré môžu plniť úlohy oprávnenej osoby. Sú nimi advokáti, notári, banky vrátane pobočiek zahraničných bánk, audítori a daňoví poradcovia. Vychádza sa z predpokladu, že ide o subjekty spôsobilé plniť požiadavky podľa tohto zákona, a to z dôvodu, že už v súčasnosti vykonávajú podobné úlohy ako tzv. povinné osoby podľa zákona č. </w:t>
      </w:r>
      <w:r w:rsidRPr="00DD21B4">
        <w:rPr>
          <w:rFonts w:ascii="Times New Roman" w:hAnsi="Times New Roman"/>
          <w:sz w:val="24"/>
        </w:rPr>
        <w:t>297/2008 Z. z. o ochrane pred legalizáciou príjmov z trestnej činnosti a o ochrane pred financovaním terorizmu a o zmene a doplnení niektorých zákonov v znení neskorších predpisov</w:t>
      </w:r>
      <w:r>
        <w:rPr>
          <w:rFonts w:ascii="Times New Roman" w:hAnsi="Times New Roman"/>
          <w:sz w:val="24"/>
        </w:rPr>
        <w:t xml:space="preserve">. Zákon však nie je koncipovaný na báze povinného plnenia úloh oprávnenej osoby vo vzťahu k uvedeným subjektom – túto činnosť budú vykonáva na dobrovoľnej báze, ako jednu z ďalších komerčných činností. Je potrebné zdôrazniť, že činnosť oprávnenej osoby podľa predloženého návrhu zákona nie je výkonom advokácie, výkonom funkcie notára, audítora, daňového poradcu alebo činnosťou vykonávanou v zmysle zákona o bankách v prípade banky alebo pobočky zahraničnej banky. Ide o činnosť </w:t>
      </w:r>
      <w:r w:rsidRPr="008E6F20">
        <w:rPr>
          <w:rFonts w:ascii="Times New Roman" w:hAnsi="Times New Roman"/>
          <w:i/>
          <w:sz w:val="24"/>
        </w:rPr>
        <w:t>sui generis</w:t>
      </w:r>
      <w:r>
        <w:rPr>
          <w:rFonts w:ascii="Times New Roman" w:hAnsi="Times New Roman"/>
          <w:sz w:val="24"/>
        </w:rPr>
        <w:t>, ktorú môžu vykonávať zákonom určené subjekty (profesie). Návrh zákona ďalej ustanovuje, že medzi partnerom verejného sektora a oprávnenou osobou musí existovať špecifický zmluvný vzťah, a teda oprávnenou osobou je len ten advokát (notár, daňový poradca, banka atď.), ktorý má s partnerom verejného sektora uzatvorenú zmluvu. Tento právny vzťah nie je koncipovaný ako mandátny vzťah (viazanosť pokynmi), ale právna úprava čerpá inšpiráciu v zmluve kontrolnej činnosti podľa Obchodného zákonníka</w:t>
      </w:r>
      <w:r w:rsidR="00917FC9">
        <w:rPr>
          <w:rFonts w:ascii="Times New Roman" w:hAnsi="Times New Roman"/>
          <w:sz w:val="24"/>
        </w:rPr>
        <w:t>, keďže v tomto prípade má ísť o nestranný výkon činnosti oprávnenej osoby, ktorá nepodlieha pokynom klienta (mandanta)</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Oprávnená osoba je dôležitým prvkom v procese registrácie konečných užívateľov výhod, keďže len oprávnená osoba je aktívne legitimovaná iniciovať registračné konanie</w:t>
      </w:r>
      <w:r w:rsidR="00ED6ED5">
        <w:rPr>
          <w:rFonts w:ascii="Times New Roman" w:hAnsi="Times New Roman"/>
          <w:sz w:val="24"/>
        </w:rPr>
        <w:t xml:space="preserve"> (prvozápis, zmena a výmaz)</w:t>
      </w:r>
      <w:r>
        <w:rPr>
          <w:rFonts w:ascii="Times New Roman" w:hAnsi="Times New Roman"/>
          <w:sz w:val="24"/>
        </w:rPr>
        <w:t xml:space="preserve"> a súčasne oprávnená osoba nesie zodpovednosť za riadnu identifikáciu konečného užívateľa výhod. Návrh zákona predpokladá, že oprávnenou osobou môže byť len subjekt s bydliskom, resp. sídlom na území Slovenskej republiky. Ako vyplýva z predchádzajúceho textu, činnosť oprávnenej osoby nie je výkonom regulovaného povolania (napr. advokát), resp. činnosti (napr. banka), ale ide o špecifickú činnosť, ktorá smeruje k transparentnosti vzťahov štátu a jeho partnerov, ktorý prijímajú finančné plnenia alebo majetok štátu. Z uvedeného dôvodu je preto vo verejnom záujme, aby túto činnosť vykonávali len subjekty, vo vzťahu ku ktorým možno reálne vyvodzovať aj zodpovednosť (administratívnoprávnu, trestnú) za porušenie zákonom ustanovených povinností. Túto podmienku podľa názoru predkladateľa spĺňajú len subjekty s bydliskom alebo sídlom na území Slovenskej republiky.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Konečný užívateľ výhod je ďalším z pojmov používaných zákonom, a ide o</w:t>
      </w:r>
      <w:r w:rsidR="004965D3">
        <w:rPr>
          <w:rFonts w:ascii="Times New Roman" w:hAnsi="Times New Roman"/>
          <w:sz w:val="24"/>
        </w:rPr>
        <w:t xml:space="preserve"> ďalší </w:t>
      </w:r>
      <w:r>
        <w:rPr>
          <w:rFonts w:ascii="Times New Roman" w:hAnsi="Times New Roman"/>
          <w:sz w:val="24"/>
        </w:rPr>
        <w:t xml:space="preserve">kľúčový pojem návrhu zákona. Z hľadiska legislatívno-technického vymedzenia obsahu tohto pojmu sa volí konštrukcia, podľa ktorej sa odkáže na definíciu konečného užívateľa výhod v osobitnom predpise. Týmto osobitným predpisom je  zákon č. </w:t>
      </w:r>
      <w:r w:rsidRPr="00DD21B4">
        <w:rPr>
          <w:rFonts w:ascii="Times New Roman" w:hAnsi="Times New Roman"/>
          <w:sz w:val="24"/>
        </w:rPr>
        <w:t>297/2008 Z. z. o ochrane pred legalizáciou príjmov z trestnej činnosti a o ochrane pred financovaním terorizmu a o zmene a doplnení niektorých zákonov v znení neskorších predpisov</w:t>
      </w:r>
      <w:r>
        <w:rPr>
          <w:rFonts w:ascii="Times New Roman" w:hAnsi="Times New Roman"/>
          <w:sz w:val="24"/>
        </w:rPr>
        <w:t xml:space="preserve">. V čl. XII sa vykonáva novelizácia cit. zákona s cieľom precizovať doterajšie vymedzenie konečného užívateľa výhod. Faktom je, že v súčasnosti existujú v právnom poriadku dve definície konečného užívateľa výhod (historicky) prvá je súčasťou zákona č. 297/2008 Z. z., druhá bola zavedená v zákone č. 25/2006 Z. z. </w:t>
      </w:r>
      <w:r w:rsidRPr="00036927">
        <w:rPr>
          <w:rFonts w:ascii="Times New Roman" w:hAnsi="Times New Roman"/>
          <w:sz w:val="24"/>
        </w:rPr>
        <w:t>o verejnom obstarávaní a o zmene a doplnení niektorých zákonov</w:t>
      </w:r>
      <w:r>
        <w:rPr>
          <w:rFonts w:ascii="Times New Roman" w:hAnsi="Times New Roman"/>
          <w:sz w:val="24"/>
        </w:rPr>
        <w:t xml:space="preserve"> v znení neskorších predpisov v nadväznosti na zriadenie registra konečných užívateľov výhod; následne ju prevzal aj nový zákon o verejnom obstarávaní (zákon č. 343/2015 Z. z.). Je namieste, aby právny poriadok obsahoval jednu univerzálnu definíciu konečného užívateľa výhod. Na tento účel sa preto aktualizuje pojem „konečný užívateľ výhod“ v zákone č. 297/2008 Z. z. a súčasne sa vypúšťa definícia konečného užívateľa výhod zo zákona o verejnom obstarávaní.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Zavedenie účelovej definície pojmu „zmluva“ je potrebné vzhľadom na označenie právneho základu pre poskytovanie finančných prostriedkov, resp. majetku vo všeobecnosti. Osobitné predpisy novelizované v predloženom návrhu zákona sú koncipované z hľadiska prístupu k verejným zdrojom v drvivej väčšine prípadov na zmluvnom princípe, prípadne k nadobudnutiu majetku, či vzniku nároku na finančné prostriedky dochádza na základe iného právneho úkonu (napr. príklep na dražbe, rozhodnutie</w:t>
      </w:r>
      <w:r w:rsidR="00ED6ED5">
        <w:rPr>
          <w:rFonts w:ascii="Times New Roman" w:hAnsi="Times New Roman"/>
          <w:sz w:val="24"/>
        </w:rPr>
        <w:t xml:space="preserve"> štátneho orgánu</w:t>
      </w:r>
      <w:r>
        <w:rPr>
          <w:rFonts w:ascii="Times New Roman" w:hAnsi="Times New Roman"/>
          <w:sz w:val="24"/>
        </w:rPr>
        <w:t xml:space="preserve">). Ak teda zákon používa pojem zmluva, robí tak v intenciách uvedených súvislostí a pod tento pojem treba zahrnúť akúkoľvek zmluvu alebo iný právny úkon, ktorý je právnym základom pre poskytnutie verejných zdrojov partnerov verejného sektora.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3</w:t>
      </w:r>
    </w:p>
    <w:p w:rsidR="00F90359" w:rsidP="00F90359">
      <w:pPr>
        <w:bidi w:val="0"/>
        <w:spacing w:after="0" w:line="240" w:lineRule="auto"/>
        <w:jc w:val="both"/>
        <w:rPr>
          <w:rFonts w:ascii="Times New Roman" w:hAnsi="Times New Roman"/>
          <w:sz w:val="24"/>
        </w:rPr>
      </w:pPr>
    </w:p>
    <w:p w:rsidR="00D06195" w:rsidP="00D06195">
      <w:pPr>
        <w:bidi w:val="0"/>
        <w:spacing w:after="0" w:line="240" w:lineRule="auto"/>
        <w:ind w:firstLine="708"/>
        <w:jc w:val="both"/>
        <w:rPr>
          <w:rFonts w:ascii="Times New Roman" w:hAnsi="Times New Roman"/>
          <w:sz w:val="24"/>
        </w:rPr>
      </w:pPr>
      <w:r>
        <w:rPr>
          <w:rFonts w:ascii="Times New Roman" w:hAnsi="Times New Roman"/>
          <w:sz w:val="24"/>
        </w:rPr>
        <w:t xml:space="preserve">Register sa vymedzuje ako zoznam údajov a dokumentov ustanovených predkladaným návrhom zákona. Údajmi v tomto prípade sú údaje podľa § 4, dokumentmi sú tzv. verifikačné dokumenty. Register má verejný charakter, pričom verejný prístup je garantovaný tým, že register sa zverejňuje na webovom sídle Ministerstva spravodlivosti Slovenskej republiky, pričom platí, že údaje zapísané v registri nie je potrebné preukazovať pre orgánmi verejnej moci. V ďalšom texte návrh zákona je register vymedzený ako informačný systém verejnej správy. V dôsledku toho sa naň vzťahu ustanovenia zákona č. 275/2006 Z. z. </w:t>
      </w:r>
      <w:r w:rsidRPr="008D2115">
        <w:rPr>
          <w:rFonts w:ascii="Times New Roman" w:hAnsi="Times New Roman"/>
          <w:sz w:val="24"/>
        </w:rPr>
        <w:t>o informačných systémoch verejnej správy a o zmene a doplnení niektorých zákonov</w:t>
      </w:r>
      <w:r>
        <w:rPr>
          <w:rFonts w:ascii="Times New Roman" w:hAnsi="Times New Roman"/>
          <w:sz w:val="24"/>
        </w:rPr>
        <w:t xml:space="preserve"> v znení neskorších predpisov. Správa a prevádzka tohto informačného systému sa zveruje Ministerstvu spravodlivosti Slovenskej republiky. Zámerom predkladateľa je rozšíriť funkcionalitu existujúcich informačných systémov používaných na súdoch (najmä Súdny manažment). Prezentačná vrstva informačného systému bude k dispozícii tak ako predpokladá návrh zákona na webovom sídle Ministerstva spravodlivosti Slovenskej republiky. </w:t>
      </w:r>
    </w:p>
    <w:p w:rsidR="00D06195"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Podľa odseku 1 bude register zverejnený na webovom sídle ministerstva spravodlivosti, t.j. bude dostupný každému a bezplatne; bezplatnosť je daná tým, že niet zákonnej úpravy, ktorá by predpisovala poplatkovú povinnosť pre prístup k údajom zapísaných v registri. Register </w:t>
      </w:r>
      <w:r w:rsidRPr="00620B47">
        <w:rPr>
          <w:rFonts w:ascii="Times New Roman" w:hAnsi="Times New Roman"/>
          <w:sz w:val="24"/>
        </w:rPr>
        <w:t>je súčasťou Centrálneho informačného systému súdnictva</w:t>
      </w:r>
      <w:r>
        <w:rPr>
          <w:rFonts w:ascii="Times New Roman" w:hAnsi="Times New Roman"/>
          <w:sz w:val="24"/>
        </w:rPr>
        <w:t xml:space="preserve"> podľa zákona č. 757/2004 Z. z. o súdoch a o zmene a doplnení niektorých zákonov v znení neskorších predpisov, a teda vzťahujú sa naň aj príslušné ustanovenia zákon o súdoch</w:t>
      </w:r>
      <w:r w:rsidRPr="00620B47">
        <w:rPr>
          <w:rFonts w:ascii="Times New Roman" w:hAnsi="Times New Roman"/>
          <w:sz w:val="24"/>
        </w:rPr>
        <w:t>.</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Odseky 2 a 3 preberajú súčasnú právnu úpravu § 159 ods. 3 a 4 zákona č. 343/2015 Z. z. o verejnom obstarávaní a o zmene a doplnení niektorých zákonov využívanú v súvislosti s prevádzkou doterajšieho registra konečných užívateľov výhod.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Podľa odseku 2 sa zavádza materiálna publicita údajov zapísaných v registri. Dikciu </w:t>
      </w:r>
      <w:r w:rsidRPr="00982DB0">
        <w:rPr>
          <w:rFonts w:ascii="Times New Roman" w:hAnsi="Times New Roman"/>
          <w:i/>
          <w:sz w:val="24"/>
        </w:rPr>
        <w:t>„</w:t>
      </w:r>
      <w:r w:rsidRPr="00872DF3">
        <w:rPr>
          <w:rFonts w:ascii="Times New Roman" w:hAnsi="Times New Roman"/>
          <w:i/>
          <w:sz w:val="24"/>
        </w:rPr>
        <w:t>nie je potrebné ich pred orgánmi verejnej moci preukazovať</w:t>
      </w:r>
      <w:r w:rsidRPr="00982DB0">
        <w:rPr>
          <w:rFonts w:ascii="Times New Roman" w:hAnsi="Times New Roman"/>
          <w:i/>
          <w:sz w:val="24"/>
        </w:rPr>
        <w:t>“</w:t>
      </w:r>
      <w:r>
        <w:rPr>
          <w:rFonts w:ascii="Times New Roman" w:hAnsi="Times New Roman"/>
          <w:sz w:val="24"/>
        </w:rPr>
        <w:t xml:space="preserve"> treba vykladať tak, že nie je povinnosťou partnera verejného sektora preukazovať to, že je zapísaný v registri pred orgánmi verejnej moci, keďže túto skutočnosť si môže ten, kto to potrebuje overiť nahliadnutím do registra, ktorý bude dostupný on-line na webovom sídle ministerstva spravodlivosti. Rešpektuje sa tak jedna zo zásad elektronického výkonu verejnej moci vyjadrená v § 17 ods. 5 zákona č. 305/2013 Z. z. </w:t>
      </w:r>
      <w:r w:rsidRPr="00233961">
        <w:rPr>
          <w:rFonts w:ascii="Times New Roman" w:hAnsi="Times New Roman"/>
          <w:sz w:val="24"/>
        </w:rPr>
        <w:t xml:space="preserve">o elektronickej podobe výkonu pôsobnosti orgánov verejnej moci a o zmene a doplnení niektorých </w:t>
      </w:r>
      <w:r>
        <w:rPr>
          <w:rFonts w:ascii="Times New Roman" w:hAnsi="Times New Roman"/>
          <w:sz w:val="24"/>
        </w:rPr>
        <w:t>zákonov (zákon o e-Governmente).</w:t>
      </w:r>
    </w:p>
    <w:p w:rsidR="00F90359" w:rsidP="00F90359">
      <w:pPr>
        <w:bidi w:val="0"/>
        <w:spacing w:after="0" w:line="240" w:lineRule="auto"/>
        <w:ind w:firstLine="708"/>
        <w:jc w:val="both"/>
        <w:rPr>
          <w:rFonts w:ascii="Times New Roman" w:hAnsi="Times New Roman"/>
          <w:sz w:val="24"/>
        </w:rPr>
      </w:pPr>
    </w:p>
    <w:p w:rsidR="008668D4" w:rsidP="008668D4">
      <w:pPr>
        <w:bidi w:val="0"/>
        <w:spacing w:after="0" w:line="240" w:lineRule="auto"/>
        <w:ind w:firstLine="708"/>
        <w:jc w:val="both"/>
        <w:rPr>
          <w:rFonts w:ascii="Times New Roman" w:hAnsi="Times New Roman"/>
          <w:sz w:val="24"/>
        </w:rPr>
      </w:pPr>
      <w:r>
        <w:rPr>
          <w:rFonts w:ascii="Times New Roman" w:hAnsi="Times New Roman"/>
          <w:sz w:val="24"/>
        </w:rPr>
        <w:t xml:space="preserve">Registrujúcim orgánom je potrebné rozumieť okresný súd, ktorý vykonáva registračné konanie a rozhoduje o uložení pokút podľa tohto zákona. Týmto okresným súdom bude Okresný súd Žilina. Pôsobnosť tohto súdu je výlučná a je daná pre celé územie Slovenskej republiky. S prihliadnutím na príbuznosť registračného konania ku konaniu v agende obchodného registra bol zvolený ako registrujúci orgán jeden z existujúcich registrujúcich súdov. Vzhľadom na charakter registračného konania – ide o formalizované konanie – bol zvolený len jeden z ôsmich registrových súdov. Na tomto súde pôjde o novú agendu, na ktorú je potrebné vzťahovať všeobecné ustanovenia osobitných predpisov regulujúcich organizáciu práce súdov a konanie pred nimi. V tomto kontexte sa použije najmä úprava o náhodnom prideľovaní vecí podľa § 51 zákona č. 757/2004 Z. z. o súdoch a o zmene a doplnení niektorých zákonov v znení neskorších predpisov. Vzťah procesných ustanovení návrhu zákona k civilným procesným kódexom je budovaný na zásade subsidiarity s prednosťou osobitnej právnej úpravy. Primárne sa navrhuje subsidiarita Civilného mimosporového poriadku – aj agenda obchodného registra, ktorá je vzorom novej úpravy, je z procesného hľadiska podriadená režimu Civilného mimosporového poriadku.  </w:t>
      </w:r>
    </w:p>
    <w:p w:rsidR="008668D4"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Podľa odseku 3 budú z registra vydávané výpisy (obdobne ako v prípade obchodného registra) a súčasne aj potvrdenia o tom, že určité údaje v registri zapísané nie sú. Z hľadiska technickej realizácie registra sa predpokladá možnosť vygenerovania autorizovaného výpisu v elektronickej podobe priamo na webovom sídle ministerstva spravodlivosti s možnosťou jeho stiahnutia a ďalšieho využitia. Výpisy a potvrdenia budú vydávané výlučne v elektronickej podobe a budú mať kvalitu verejnej listiny. Ďalej návrh zákona predpokladá, že register bude sprístupnený aj v podobe datasetov, ktoré umožnia automatizované spracovanie zapísaných údajov v iných informačných systémov, resp. analytickú prácu so zapísanými údajmi, a to ako na strane štátnych orgánov, tak aj na strane verejnosti.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4</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Navrhovaný § 4 vymedzuje obsah registra. Nadväzuje sa n</w:t>
      </w:r>
      <w:r w:rsidR="004965D3">
        <w:rPr>
          <w:rFonts w:ascii="Times New Roman" w:hAnsi="Times New Roman"/>
          <w:sz w:val="24"/>
        </w:rPr>
        <w:t xml:space="preserve">a definičné vymedzenie registra, </w:t>
      </w:r>
      <w:r>
        <w:rPr>
          <w:rFonts w:ascii="Times New Roman" w:hAnsi="Times New Roman"/>
          <w:sz w:val="24"/>
        </w:rPr>
        <w:t>t.j. ide o verejný zoznam údajov a dokumentov.</w:t>
      </w:r>
      <w:r w:rsidR="004965D3">
        <w:rPr>
          <w:rFonts w:ascii="Times New Roman" w:hAnsi="Times New Roman"/>
          <w:sz w:val="24"/>
        </w:rPr>
        <w:t xml:space="preserve"> A teda ustanovujú sa údaje zapisované do registra a dokumenty ukladané do registra.</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Základná požiadavka ustanovená zákonom je, aby sa do registra zapisovali partneri verejného sektora, t.j. fyzické osoby a právnické osoby, ktoré spĺňajú definičné vymedzenie partnera verejného sektora podľa § 2. Zápis partnera verejného sektora sa síce vykonáva na dobu neurčitú (§ 7 ods. 3), ale návrh zákona súčasne požaduje, aby tento zápis trval minimálne po dobu trvania právneho vzťahu (zmluvy) medzi partnerom verejného sektora a subjektom, ktorý reprezentuje štát, územná samospráva či verejnoprávna inštitúcia. Právne vzťahy, o ktoré tu ide, majú zmluvný základ, to znamená, že ich trvanie možno stotožniť s trvaním samotnej zmluvy. V tomto kontexte je potrebné osobitne posudzovať aj jednotlivé zmluvné typy, keďže existuje kategória zmlúv, ktorých hospodársky účel pominie bezprostredne po tom, čo sú skonzumované. Typickým príkladom je napríklad zmluva týkajúca sa prevodu vlastníctva k veci, kde jej účel pominie bezprostredne po odovzdaní predmetu vlastníctva a zaplatení dohodnutej ceny. Tieto zmluvy treba odlíšiť od dlhodobo trvajúcich zmlúv, kam treba zaradiť napríklad zmluvy o dielo, či nájomné zmluvy.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Nad rámec toho sa umožňuje, aby sa do registra zapisovali aj iné subjekty, avšak v tomto prípade na dobrovoľnej báze; k tomu pozri § </w:t>
      </w:r>
      <w:r w:rsidR="007E7214">
        <w:rPr>
          <w:rFonts w:ascii="Times New Roman" w:hAnsi="Times New Roman"/>
          <w:sz w:val="24"/>
        </w:rPr>
        <w:t>17</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odsekoch 2 a 3 sa ustanovujú údaje, ktoré sa budú zapisovať do registra, a to v členení podľa toho, či je partnerom verejného sektora fyzická osoba (odsek 2) alebo právnická osoba (odsek 3). Súčasťou zápisu o každom partnerovi verejného sektora budú údaje o konečných užívateľoch výhod a oprávnenej osobe. Rozsah zapisovaných údajov volí predkladateľ tak, aby jednak vo svojom úhrne poskytli komplexný pohľad na partnera verejného sektora a aby súčasne tvorili základňu pre efektívne a rýchle vyhľadávanie subjektov v registri. Osobitnú kategóriu údajov o registri predstavujú údaje verejných funkcionároch. Nad rámec doterajšej úpravy rozlišovania verejného funkcionára ako konečného užívateľa výhod ide návrh zákona ďalej, keď vyžaduje v rámci identifikácie konečného užívateľa výhod identifikovať aj každého verejného funkcionára, ktorý sa nachádza vo vlastníckej alebo riadiacej štruktúre partnera verejného sektora. V tomto prípade teda nemusí byť verejný funkcionár nevyhnutne konečným užívateľom výhod, aby bol zapísaný do registra.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Osobitná právna úprava sa bude uplatňovať pri zapisovaný konečného užívateľa výhod pri </w:t>
      </w:r>
      <w:r w:rsidRPr="008F3B6F">
        <w:rPr>
          <w:rFonts w:ascii="Times New Roman" w:hAnsi="Times New Roman"/>
          <w:sz w:val="24"/>
        </w:rPr>
        <w:t>partnerovi verejného sektora, ktorý je emitentom cenných papierov prijatých na obchodovanie na regulovanom trhu</w:t>
      </w:r>
      <w:r>
        <w:rPr>
          <w:rFonts w:ascii="Times New Roman" w:hAnsi="Times New Roman"/>
          <w:sz w:val="24"/>
        </w:rPr>
        <w:t xml:space="preserve"> (odsek 4). V tomto prípade sa predpokladá, že ako konečný užívateľ výhod sa do registra zapíše vrcholový manažment právnickej osoby</w:t>
      </w:r>
      <w:r w:rsidR="000D2CE1">
        <w:rPr>
          <w:rFonts w:ascii="Times New Roman" w:hAnsi="Times New Roman"/>
          <w:sz w:val="24"/>
        </w:rPr>
        <w:t xml:space="preserve"> (materská obchodná spoločnosť)</w:t>
      </w:r>
      <w:r>
        <w:rPr>
          <w:rFonts w:ascii="Times New Roman" w:hAnsi="Times New Roman"/>
          <w:sz w:val="24"/>
        </w:rPr>
        <w:t>.</w:t>
      </w:r>
      <w:r w:rsidR="00301678">
        <w:rPr>
          <w:rFonts w:ascii="Times New Roman" w:hAnsi="Times New Roman"/>
          <w:sz w:val="24"/>
        </w:rPr>
        <w:t xml:space="preserve"> Tento režim sa však neuplatní, ak existuje akákoľvek fyzická osoba, ktorá právo </w:t>
      </w:r>
      <w:r w:rsidRPr="00301678" w:rsidR="00301678">
        <w:rPr>
          <w:rFonts w:ascii="Times New Roman" w:hAnsi="Times New Roman"/>
          <w:sz w:val="24"/>
        </w:rPr>
        <w:t>na hospodársky prospech najmenej 25% z podnikania alebo inej činnosti spoločnosti</w:t>
      </w:r>
      <w:r w:rsidR="00301678">
        <w:rPr>
          <w:rFonts w:ascii="Times New Roman" w:hAnsi="Times New Roman"/>
          <w:sz w:val="24"/>
        </w:rPr>
        <w:t xml:space="preserve"> </w:t>
      </w:r>
      <w:r w:rsidRPr="008F3B6F" w:rsidR="00301678">
        <w:rPr>
          <w:rFonts w:ascii="Times New Roman" w:hAnsi="Times New Roman"/>
          <w:sz w:val="24"/>
        </w:rPr>
        <w:t>emitent</w:t>
      </w:r>
      <w:r w:rsidR="00301678">
        <w:rPr>
          <w:rFonts w:ascii="Times New Roman" w:hAnsi="Times New Roman"/>
          <w:sz w:val="24"/>
        </w:rPr>
        <w:t>a</w:t>
      </w:r>
      <w:r w:rsidRPr="008F3B6F" w:rsidR="00301678">
        <w:rPr>
          <w:rFonts w:ascii="Times New Roman" w:hAnsi="Times New Roman"/>
          <w:sz w:val="24"/>
        </w:rPr>
        <w:t xml:space="preserve"> cenných papierov prijatých na obchodovanie na regulovanom trhu</w:t>
      </w:r>
      <w:r w:rsidR="00301678">
        <w:rPr>
          <w:rFonts w:ascii="Times New Roman" w:hAnsi="Times New Roman"/>
          <w:sz w:val="24"/>
        </w:rPr>
        <w:t>. V tomto prípade zákon vyžaduje štandardný režim zapisovania konečného užívateľa výhod.</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5 sa definujú ďalšie údaje, ktoré sa budú zapisovať do registra. Ide o údaje, ktoré sú potrebné pre riadnu aplikáciu zákona a prípadne vyvodzovanie zodpovednosti za porušenie zákona. Pre tieto údaje je charakteristické, že budú vytvárať historický profil partnera verejného sektora a budú aj súčasťou výpisu z registra. A teda do registra sa bude zapisovať dátum každého overenia identifikácie konečného užívateľa výhod; k tomu pozri § </w:t>
      </w:r>
      <w:r w:rsidR="00101A84">
        <w:rPr>
          <w:rFonts w:ascii="Times New Roman" w:hAnsi="Times New Roman"/>
          <w:sz w:val="24"/>
        </w:rPr>
        <w:t>11</w:t>
      </w:r>
      <w:r>
        <w:rPr>
          <w:rFonts w:ascii="Times New Roman" w:hAnsi="Times New Roman"/>
          <w:sz w:val="24"/>
        </w:rPr>
        <w:t xml:space="preserve"> ods. 2 návrhu zákona. Rovnako aj dátumy zápisu a výmazu  akýchkoľvek iných údajov. Súčasťou zápisu v registri o partnerovi verejného sektora budú aj verifikačné dokumenty, ktoré potvrdzujú overenie identifikácie partnera verejného sektora (k tomu pozri § </w:t>
      </w:r>
      <w:r w:rsidR="002F24D9">
        <w:rPr>
          <w:rFonts w:ascii="Times New Roman" w:hAnsi="Times New Roman"/>
          <w:sz w:val="24"/>
        </w:rPr>
        <w:t>11</w:t>
      </w:r>
      <w:r>
        <w:rPr>
          <w:rFonts w:ascii="Times New Roman" w:hAnsi="Times New Roman"/>
          <w:sz w:val="24"/>
        </w:rPr>
        <w:t>). Z toho pohľadu bude register nie len verejným zoznamom aktuálnych zápisov, ale súčasne aj prehľadom všetkých historických zápisov.</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6 sa upravuje pravidlo, podľa ktorého partner verejného sektora môže mať v registri zapísanú vždy len jednu oprávnenú osobu. Tento koncept sa volí najmä s ohľadom na zodpovednostné vzťahy vznikajúce v súvislosti s navrhovanou úpravou. Pravidlo vyjadrené v odseku 5 však nebráni zmene oprávnenej osoby; k tomu pozri § </w:t>
      </w:r>
      <w:r w:rsidR="002F24D9">
        <w:rPr>
          <w:rFonts w:ascii="Times New Roman" w:hAnsi="Times New Roman"/>
          <w:sz w:val="24"/>
        </w:rPr>
        <w:t>10 ods. 2 a 3</w:t>
      </w:r>
      <w:r>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Ustanovenie § 4 ako celku je potrebné vykladať v spojitosti s</w:t>
      </w:r>
      <w:r w:rsidR="002F24D9">
        <w:rPr>
          <w:rFonts w:ascii="Times New Roman" w:hAnsi="Times New Roman"/>
          <w:sz w:val="24"/>
        </w:rPr>
        <w:t xml:space="preserve"> § 18</w:t>
      </w:r>
      <w:r>
        <w:rPr>
          <w:rFonts w:ascii="Times New Roman" w:hAnsi="Times New Roman"/>
          <w:sz w:val="24"/>
        </w:rPr>
        <w:t>. Podstata tejto úpravy spočíva v tom, že ak osobitné predpisy budú ustanovovať podmienku zápisu do registra ako podmienku pre získanie verejných zdrojov, táto podmienka bude splnená len vtedy, ak budú v registri zapísané všetky údaje podľa § 4. Inak povedané, ak napr. dôjde k výmazu oprávnenej osoby z registra, a nebude zapísaná nová oprávnená osoba, nebude splnená podmienka zápisu do registra na účely osobitných predpisov. Rovnako to bude platiť aj pre ostatné údaje zapisované do registra, najmä pre údaje o konečnom užívateľovi výhod. Rovnako absencia zápisu fyzickej osoby alebo právnickej osoby do registra vyvolá rovnaký účinok. Osobitnými predpismi, na ktoré sa v právnej norme odkazuje sú tie, ktoré sú súčasťou návrhu zákona v čl. II a nasl. Ide teda o predpisy, ktoré regulujú nakladanie s verejnými zdrojmi alebo majetkom, pričom podstata novelizácie týchto predpisov spočíva práve v tom, že sa v nich konštituuje nová podmienka prístupu k verejným zdrojom, a to zápis v registri osoby, ktorá sa o tieto verejné zdroje uchádza alebo ich prijíma.</w:t>
        <w:tab/>
      </w:r>
    </w:p>
    <w:p w:rsidR="00F90359" w:rsidP="00F90359">
      <w:pPr>
        <w:bidi w:val="0"/>
        <w:spacing w:after="0" w:line="240" w:lineRule="auto"/>
        <w:jc w:val="both"/>
        <w:rPr>
          <w:rFonts w:ascii="Times New Roman" w:hAnsi="Times New Roman"/>
          <w:sz w:val="24"/>
        </w:rPr>
      </w:pPr>
    </w:p>
    <w:p w:rsidR="00F90359" w:rsidRPr="00B6459D" w:rsidP="00F90359">
      <w:pPr>
        <w:bidi w:val="0"/>
        <w:spacing w:after="0" w:line="240" w:lineRule="auto"/>
        <w:jc w:val="both"/>
        <w:rPr>
          <w:rFonts w:ascii="Times New Roman" w:hAnsi="Times New Roman"/>
          <w:sz w:val="24"/>
          <w:u w:val="single"/>
        </w:rPr>
      </w:pPr>
      <w:r w:rsidRPr="00B6459D">
        <w:rPr>
          <w:rFonts w:ascii="Times New Roman" w:hAnsi="Times New Roman"/>
          <w:sz w:val="24"/>
          <w:u w:val="single"/>
        </w:rPr>
        <w:t xml:space="preserve">Všeobecne k procesnej časti návrhu zákona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Návrh zákona obsahuje právnu úpravu procedúry vykonávania zápisov údajov do registra, ako aj zmeny a výmazu týchto zápisov a povinnosti s tým spojené. Registračné konanie je návrhovým konaním s výnimkou výmazu partnera verejného sektora z registra, ktoré možno vykonať aj z úradnej moci, ak sú na to splnené podmienky </w:t>
      </w:r>
      <w:r w:rsidRPr="00DA6007">
        <w:rPr>
          <w:rFonts w:ascii="Times New Roman" w:hAnsi="Times New Roman"/>
          <w:sz w:val="24"/>
        </w:rPr>
        <w:t xml:space="preserve">(§ </w:t>
      </w:r>
      <w:r w:rsidRPr="00DA6007" w:rsidR="00DA6007">
        <w:rPr>
          <w:rFonts w:ascii="Times New Roman" w:hAnsi="Times New Roman"/>
          <w:sz w:val="24"/>
        </w:rPr>
        <w:t>10</w:t>
      </w:r>
      <w:r w:rsidRPr="00DA6007">
        <w:rPr>
          <w:rFonts w:ascii="Times New Roman" w:hAnsi="Times New Roman"/>
          <w:sz w:val="24"/>
        </w:rPr>
        <w:t xml:space="preserve"> ods. </w:t>
      </w:r>
      <w:r w:rsidRPr="00DA6007" w:rsidR="00DA6007">
        <w:rPr>
          <w:rFonts w:ascii="Times New Roman" w:hAnsi="Times New Roman"/>
          <w:sz w:val="24"/>
        </w:rPr>
        <w:t>1</w:t>
      </w:r>
      <w:r w:rsidRPr="00DA6007">
        <w:rPr>
          <w:rFonts w:ascii="Times New Roman" w:hAnsi="Times New Roman"/>
          <w:sz w:val="24"/>
        </w:rPr>
        <w:t>).</w:t>
      </w:r>
      <w:r>
        <w:rPr>
          <w:rFonts w:ascii="Times New Roman" w:hAnsi="Times New Roman"/>
          <w:sz w:val="24"/>
        </w:rPr>
        <w:t xml:space="preserve"> Registračné konanie je formalizovaným konaním, a to ako z hľadiska posudzovania návrhu na zápis, tak aj z hľadiska formalizácie návrhu na zápis (predpísaný formulár). Registračné konanie síce ponúka opravný prostriedok (námietka), ale tento opravný prostriedok nebude mať devolutívny účinok a taktiež sa nepripúšťa odvolanie proti rozhodnutiu o námietke. Svojimi atribútmi vychádza registračné konanie z konania v agende obchodného registra. Registračné konanie je navrhované ako výlučne elektronické konanie, </w:t>
      </w:r>
      <w:r w:rsidRPr="00713164">
        <w:rPr>
          <w:rFonts w:ascii="Times New Roman" w:hAnsi="Times New Roman"/>
          <w:sz w:val="24"/>
        </w:rPr>
        <w:t>preto sa budú naň vzťahovať ustanovenia zákona č. 305/2013 Z. z. o elektronickej podobe výkonu pôsobnosti orgánov verejnej moci a o zmene a doplnení niektorých zákonov (zákon o e-Governmente) v znení neskorších predpisov</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5</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Ustanovenie § 5 upravuje začatie konania o návrhu na zápis. Pod slovným spojením „návrh na zápis“ treba rozumieť návrh na zápis údajov (tzv. prvozápis), zmenu zapísaných údajov alebo výmaz zapísaných údajov. </w:t>
      </w:r>
    </w:p>
    <w:p w:rsidR="00F90359" w:rsidP="00F90359">
      <w:pPr>
        <w:bidi w:val="0"/>
        <w:spacing w:after="0" w:line="240" w:lineRule="auto"/>
        <w:jc w:val="both"/>
        <w:rPr>
          <w:rFonts w:ascii="Times New Roman" w:hAnsi="Times New Roman"/>
          <w:sz w:val="24"/>
        </w:rPr>
      </w:pPr>
    </w:p>
    <w:p w:rsidR="00F90359" w:rsidP="000D2CE1">
      <w:pPr>
        <w:bidi w:val="0"/>
        <w:spacing w:after="0" w:line="240" w:lineRule="auto"/>
        <w:ind w:firstLine="708"/>
        <w:jc w:val="both"/>
        <w:rPr>
          <w:rFonts w:ascii="Times New Roman" w:hAnsi="Times New Roman"/>
          <w:sz w:val="24"/>
        </w:rPr>
      </w:pPr>
      <w:r>
        <w:rPr>
          <w:rFonts w:ascii="Times New Roman" w:hAnsi="Times New Roman"/>
          <w:sz w:val="24"/>
        </w:rPr>
        <w:t xml:space="preserve">Aktívna legitimácia je na strane oprávnenej osoby, ktorá návrh na zápis podáva za partnera verejného sektora. Vzhľadom na to, že právny vzťah medzi partnerom verejného sektora a oprávnenou osobou </w:t>
      </w:r>
      <w:r w:rsidR="002F24D9">
        <w:rPr>
          <w:rFonts w:ascii="Times New Roman" w:hAnsi="Times New Roman"/>
          <w:sz w:val="24"/>
        </w:rPr>
        <w:t>zmluvný základ</w:t>
      </w:r>
      <w:r>
        <w:rPr>
          <w:rFonts w:ascii="Times New Roman" w:hAnsi="Times New Roman"/>
          <w:sz w:val="24"/>
        </w:rPr>
        <w:t>, ustanovuje sa</w:t>
      </w:r>
      <w:r w:rsidR="000D2CE1">
        <w:rPr>
          <w:rFonts w:ascii="Times New Roman" w:hAnsi="Times New Roman"/>
          <w:sz w:val="24"/>
        </w:rPr>
        <w:t xml:space="preserve"> zákonná</w:t>
      </w:r>
      <w:r>
        <w:rPr>
          <w:rFonts w:ascii="Times New Roman" w:hAnsi="Times New Roman"/>
          <w:sz w:val="24"/>
        </w:rPr>
        <w:t xml:space="preserve"> povinnosť</w:t>
      </w:r>
      <w:r w:rsidR="002F24D9">
        <w:rPr>
          <w:rFonts w:ascii="Times New Roman" w:hAnsi="Times New Roman"/>
          <w:sz w:val="24"/>
        </w:rPr>
        <w:t>, a teda kogentná norma,</w:t>
      </w:r>
      <w:r>
        <w:rPr>
          <w:rFonts w:ascii="Times New Roman" w:hAnsi="Times New Roman"/>
          <w:sz w:val="24"/>
        </w:rPr>
        <w:t xml:space="preserve"> partnera verejného sektora poskytnúť oprávnenej osobe súčinnosť. Rozsah súčinnosti je vymedzený slovami </w:t>
      </w:r>
      <w:r w:rsidRPr="00DF651C">
        <w:rPr>
          <w:rFonts w:ascii="Times New Roman" w:hAnsi="Times New Roman"/>
          <w:i/>
          <w:sz w:val="24"/>
        </w:rPr>
        <w:t>„na účely podľa tohto zákona“</w:t>
      </w:r>
      <w:r>
        <w:rPr>
          <w:rFonts w:ascii="Times New Roman" w:hAnsi="Times New Roman"/>
          <w:sz w:val="24"/>
        </w:rPr>
        <w:t>; tento pojem treba vykladať v intenciách povinností opr</w:t>
      </w:r>
      <w:r w:rsidR="000D2CE1">
        <w:rPr>
          <w:rFonts w:ascii="Times New Roman" w:hAnsi="Times New Roman"/>
          <w:sz w:val="24"/>
        </w:rPr>
        <w:t>ávnenej osoby podľa tohto zákona, t.j. na účely samotného registračného konania, ale najmä na účely overovania identifikácie konečného užívateľa výhod.</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473444">
        <w:rPr>
          <w:rFonts w:ascii="Times New Roman" w:hAnsi="Times New Roman"/>
          <w:sz w:val="24"/>
        </w:rPr>
        <w:t xml:space="preserve">V odseku 2 </w:t>
      </w:r>
      <w:r>
        <w:rPr>
          <w:rFonts w:ascii="Times New Roman" w:hAnsi="Times New Roman"/>
          <w:sz w:val="24"/>
        </w:rPr>
        <w:t xml:space="preserve">sa navrhuje, aby návrhy na zápis boli podávané registrujúcemu orgánu výlučne v elektronickej podobe v intenciách zákona </w:t>
      </w:r>
      <w:r w:rsidRPr="00713164">
        <w:rPr>
          <w:rFonts w:ascii="Times New Roman" w:hAnsi="Times New Roman"/>
          <w:sz w:val="24"/>
        </w:rPr>
        <w:t>o e-Governmente</w:t>
      </w:r>
      <w:r>
        <w:rPr>
          <w:rFonts w:ascii="Times New Roman" w:hAnsi="Times New Roman"/>
          <w:sz w:val="24"/>
        </w:rPr>
        <w:t xml:space="preserve">. Návrh na zápis bude musieť byť podpísaný kvalifikovaným elektronickým podpisom alebo kvalifikovanou elektronickou pečaťou, inak sa naň nebude prihliadať, t.j. neuplatní sa odmietnutie návrhu na zápis. </w:t>
      </w:r>
      <w:r w:rsidR="000D2CE1">
        <w:rPr>
          <w:rFonts w:ascii="Times New Roman" w:hAnsi="Times New Roman"/>
          <w:sz w:val="24"/>
        </w:rPr>
        <w:t>Uvedené vyplýva z použitej dikcie „autorizácia“. Autorizáciou upravuje § 23 zákona</w:t>
      </w:r>
      <w:r w:rsidRPr="000D2CE1" w:rsidR="000D2CE1">
        <w:rPr>
          <w:rFonts w:ascii="Times New Roman" w:hAnsi="Times New Roman"/>
          <w:sz w:val="24"/>
        </w:rPr>
        <w:t xml:space="preserve"> </w:t>
      </w:r>
      <w:r w:rsidRPr="00713164" w:rsidR="000D2CE1">
        <w:rPr>
          <w:rFonts w:ascii="Times New Roman" w:hAnsi="Times New Roman"/>
          <w:sz w:val="24"/>
        </w:rPr>
        <w:t>o e-Governmente</w:t>
      </w:r>
      <w:r w:rsidR="000D2CE1">
        <w:rPr>
          <w:rFonts w:ascii="Times New Roman" w:hAnsi="Times New Roman"/>
          <w:sz w:val="24"/>
        </w:rPr>
        <w:t xml:space="preserve">.   </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Návrh na zápis bude mať podľa povahy vykonávaného zápisu niekoľko povinných príloh. Prvou prílohou, ktorú zákon upravuje je verifikačný dokument. Verifikačný dokument je povinnou prílohou pri prvom zápise, pri zmene údajov o konečnom užívateľovi výhod a pri oznamovaní vykonania verifikácie bez zmeny v osobe konečného užívateľa výhod v rámci jednotlivých verifikačných udalostí. Ak sa zápis alebo zmena zapisovaných údajov týka oprávnenej osoby, povinnou prílohou bude vyhlásenie oprávnenej osoby a písomná dohoda preukazujúca existenciu právneho vzťahu medzi partnerom verejného sektora a oprávnenou osobou.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Aj prílohy budú musieť byť v elektronickej podobe a podpísaná kvalifikovaným elektronickým podpisom alebo kvalifikovanou elektronickou pečaťou. Nesplnenie tejto povinnosti bude mať za následok neprihliadanie na návrh na zápis ako celok.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Vzhľadom na povahu registra, ako aj povahu konania o návrhu na zápis sa navrhuje nepripustiť späťvzatie návrhu na zápis; ide o obdobnú konštrukciu, ktorá sa používa aj v rámci agendy obchodného registra.</w:t>
      </w:r>
      <w:r w:rsidR="000D2CE1">
        <w:rPr>
          <w:rFonts w:ascii="Times New Roman" w:hAnsi="Times New Roman"/>
          <w:sz w:val="24"/>
        </w:rPr>
        <w:t xml:space="preserve"> Vzhľadom na lehotu dvoch pracovných dní je späťvzatie návrhu na zápis prakticky vylúčené. </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197684">
        <w:rPr>
          <w:rFonts w:ascii="Times New Roman" w:hAnsi="Times New Roman"/>
          <w:sz w:val="24"/>
        </w:rPr>
        <w:t>V odseku 5 sa upravuje zodpovednosť za obsahovú správnosť návrhu na zápis</w:t>
      </w:r>
      <w:r>
        <w:rPr>
          <w:rFonts w:ascii="Times New Roman" w:hAnsi="Times New Roman"/>
          <w:sz w:val="24"/>
        </w:rPr>
        <w:t xml:space="preserve">. Ide o dôležitú povinnosť, ktorú je oprávnená osoba musí realizovať s odbornou starostlivosťou. Porušenie tejto povinnosti zakladá zodpovednosť oprávnenej osoby a partnera verejného sektora. </w:t>
      </w:r>
    </w:p>
    <w:p w:rsidR="00F90359" w:rsidP="00F90359">
      <w:pPr>
        <w:bidi w:val="0"/>
        <w:spacing w:after="0" w:line="240" w:lineRule="auto"/>
        <w:ind w:firstLine="708"/>
        <w:jc w:val="both"/>
        <w:rPr>
          <w:rFonts w:ascii="Times New Roman" w:hAnsi="Times New Roman"/>
          <w:sz w:val="24"/>
        </w:rPr>
      </w:pPr>
    </w:p>
    <w:p w:rsidR="00F90359" w:rsidRPr="00197684" w:rsidP="00F90359">
      <w:pPr>
        <w:bidi w:val="0"/>
        <w:spacing w:after="0" w:line="240" w:lineRule="auto"/>
        <w:ind w:firstLine="708"/>
        <w:jc w:val="both"/>
        <w:rPr>
          <w:rFonts w:ascii="Times New Roman" w:hAnsi="Times New Roman"/>
          <w:sz w:val="24"/>
        </w:rPr>
      </w:pPr>
      <w:r>
        <w:rPr>
          <w:rFonts w:ascii="Times New Roman" w:hAnsi="Times New Roman"/>
          <w:sz w:val="24"/>
        </w:rPr>
        <w:t xml:space="preserve">Návrh na zápis sa bude podávať na formulári, ktorého vzor bude ustanovený vykonávacím predpisom, ktorý vydá ministerstvo spravodlivosti na základe splnomocnenia podľa § </w:t>
      </w:r>
      <w:r w:rsidR="00093832">
        <w:rPr>
          <w:rFonts w:ascii="Times New Roman" w:hAnsi="Times New Roman"/>
          <w:sz w:val="24"/>
        </w:rPr>
        <w:t>16</w:t>
      </w:r>
      <w:r w:rsidR="00DA6007">
        <w:rPr>
          <w:rFonts w:ascii="Times New Roman" w:hAnsi="Times New Roman"/>
          <w:sz w:val="24"/>
        </w:rPr>
        <w:t xml:space="preserve"> ods. 1</w:t>
      </w:r>
      <w:r>
        <w:rPr>
          <w:rFonts w:ascii="Times New Roman" w:hAnsi="Times New Roman"/>
          <w:sz w:val="24"/>
        </w:rPr>
        <w:t>.</w:t>
      </w:r>
      <w:r w:rsidR="000D2CE1">
        <w:rPr>
          <w:rFonts w:ascii="Times New Roman" w:hAnsi="Times New Roman"/>
          <w:sz w:val="24"/>
        </w:rPr>
        <w:t xml:space="preserve"> Návrh vyhlášky je súčasťou vládneho návrhu zákona.</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6</w:t>
      </w:r>
    </w:p>
    <w:p w:rsidR="00F90359" w:rsidRPr="002C4F72" w:rsidP="00F90359">
      <w:pPr>
        <w:bidi w:val="0"/>
        <w:spacing w:after="0" w:line="240" w:lineRule="auto"/>
        <w:jc w:val="both"/>
        <w:rPr>
          <w:rFonts w:ascii="Times New Roman" w:hAnsi="Times New Roman"/>
          <w:sz w:val="24"/>
        </w:rPr>
      </w:pPr>
    </w:p>
    <w:p w:rsidR="00F90359" w:rsidRPr="00D86F69" w:rsidP="00F90359">
      <w:pPr>
        <w:bidi w:val="0"/>
        <w:spacing w:after="0" w:line="240" w:lineRule="auto"/>
        <w:ind w:firstLine="708"/>
        <w:jc w:val="both"/>
        <w:rPr>
          <w:rFonts w:ascii="Times New Roman" w:hAnsi="Times New Roman"/>
          <w:sz w:val="24"/>
        </w:rPr>
      </w:pPr>
      <w:r w:rsidRPr="00D86F69">
        <w:rPr>
          <w:rFonts w:ascii="Times New Roman" w:hAnsi="Times New Roman"/>
          <w:sz w:val="24"/>
        </w:rPr>
        <w:t xml:space="preserve">V odseku 1 </w:t>
      </w:r>
      <w:r>
        <w:rPr>
          <w:rFonts w:ascii="Times New Roman" w:hAnsi="Times New Roman"/>
          <w:sz w:val="24"/>
        </w:rPr>
        <w:t>sa upravujú</w:t>
      </w:r>
      <w:r w:rsidRPr="00D86F69">
        <w:rPr>
          <w:rFonts w:ascii="Times New Roman" w:hAnsi="Times New Roman"/>
          <w:sz w:val="24"/>
        </w:rPr>
        <w:t xml:space="preserve"> skutočnosti</w:t>
      </w:r>
      <w:r>
        <w:rPr>
          <w:rFonts w:ascii="Times New Roman" w:hAnsi="Times New Roman"/>
          <w:sz w:val="24"/>
        </w:rPr>
        <w:t xml:space="preserve">, ktoré registrujúci orgán </w:t>
      </w:r>
      <w:r w:rsidRPr="00D86F69">
        <w:rPr>
          <w:rFonts w:ascii="Times New Roman" w:hAnsi="Times New Roman"/>
          <w:sz w:val="24"/>
        </w:rPr>
        <w:t>preveruje pred vykonaním zápisu, zmeny zápisu a</w:t>
      </w:r>
      <w:r>
        <w:rPr>
          <w:rFonts w:ascii="Times New Roman" w:hAnsi="Times New Roman"/>
          <w:sz w:val="24"/>
        </w:rPr>
        <w:t xml:space="preserve">lebo výmazu navrhovaných údajov. </w:t>
      </w:r>
      <w:r w:rsidRPr="00D86F69">
        <w:rPr>
          <w:rFonts w:ascii="Times New Roman" w:hAnsi="Times New Roman"/>
          <w:sz w:val="24"/>
        </w:rPr>
        <w:t>Tieto skutočnosti súčasne predstavujú všeobecné podmienky vykonania navrhovaného úkonu. Uvedené podmienky majú dvojaký charakter: ide jednak o čisto formálne podmienky (napr. či bol návrh podaný oprávnenou osobou), jednak o podmienky viažuce sa na náležitosti samotného návrhu na zápis a jeho príloh. Zo znenia tohto ustanovenia vyplýva, že preverovanie návrhu na zápis a jeho príloh</w:t>
      </w:r>
      <w:r>
        <w:rPr>
          <w:rFonts w:ascii="Times New Roman" w:hAnsi="Times New Roman"/>
          <w:sz w:val="24"/>
        </w:rPr>
        <w:t>y</w:t>
      </w:r>
      <w:r w:rsidRPr="00D86F69">
        <w:rPr>
          <w:rFonts w:ascii="Times New Roman" w:hAnsi="Times New Roman"/>
          <w:sz w:val="24"/>
        </w:rPr>
        <w:t xml:space="preserve"> má v prvom rade formálno</w:t>
      </w:r>
      <w:r>
        <w:rPr>
          <w:rFonts w:ascii="Times New Roman" w:hAnsi="Times New Roman"/>
          <w:sz w:val="24"/>
        </w:rPr>
        <w:t>-</w:t>
      </w:r>
      <w:r w:rsidRPr="00D86F69">
        <w:rPr>
          <w:rFonts w:ascii="Times New Roman" w:hAnsi="Times New Roman"/>
          <w:sz w:val="24"/>
        </w:rPr>
        <w:t xml:space="preserve">právny a nie materiálny charakter, </w:t>
      </w:r>
      <w:r>
        <w:rPr>
          <w:rFonts w:ascii="Times New Roman" w:hAnsi="Times New Roman"/>
          <w:sz w:val="24"/>
        </w:rPr>
        <w:t>t.j.</w:t>
      </w:r>
      <w:r w:rsidRPr="00D86F69">
        <w:rPr>
          <w:rFonts w:ascii="Times New Roman" w:hAnsi="Times New Roman"/>
          <w:sz w:val="24"/>
        </w:rPr>
        <w:t xml:space="preserve">, že za obsahovú stránku návrhu a príloh (a tým aj za obsahovú stránku údajov zapísaných na ich základe do registra) ponesie </w:t>
      </w:r>
      <w:r>
        <w:rPr>
          <w:rFonts w:ascii="Times New Roman" w:hAnsi="Times New Roman"/>
          <w:sz w:val="24"/>
        </w:rPr>
        <w:t>partner verejného sektora a oprávnená osoba</w:t>
      </w:r>
      <w:r w:rsidRPr="00D86F69">
        <w:rPr>
          <w:rFonts w:ascii="Times New Roman" w:hAnsi="Times New Roman"/>
          <w:sz w:val="24"/>
        </w:rPr>
        <w:t>.</w:t>
      </w:r>
    </w:p>
    <w:p w:rsidR="00F90359" w:rsidRPr="00D86F6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D86F69">
        <w:rPr>
          <w:rFonts w:ascii="Times New Roman" w:hAnsi="Times New Roman"/>
          <w:sz w:val="24"/>
        </w:rPr>
        <w:t>Odsek 2 je výkladovým ustanovením vo vzťahu k ods</w:t>
      </w:r>
      <w:r>
        <w:rPr>
          <w:rFonts w:ascii="Times New Roman" w:hAnsi="Times New Roman"/>
          <w:sz w:val="24"/>
        </w:rPr>
        <w:t>eku</w:t>
      </w:r>
      <w:r w:rsidRPr="00D86F69">
        <w:rPr>
          <w:rFonts w:ascii="Times New Roman" w:hAnsi="Times New Roman"/>
          <w:sz w:val="24"/>
        </w:rPr>
        <w:t xml:space="preserve"> 1 písm. b). Z jeho znenia vyplýva, že návrh na zápis musí byť nevyhnutne podaný na </w:t>
      </w:r>
      <w:r>
        <w:rPr>
          <w:rFonts w:ascii="Times New Roman" w:hAnsi="Times New Roman"/>
          <w:sz w:val="24"/>
        </w:rPr>
        <w:t>formulári</w:t>
      </w:r>
      <w:r w:rsidRPr="00D86F69">
        <w:rPr>
          <w:rFonts w:ascii="Times New Roman" w:hAnsi="Times New Roman"/>
          <w:sz w:val="24"/>
        </w:rPr>
        <w:t>, ktorého vzor ustanoví vykonávací predpis, inak je možné vykonanie zápisu, zmeny zápisu alebo výmazu navrhovaných údajov odmietnuť a z obsahového hľadiska (čo sa týka údaj, ktoré sa navrhujú zapísať) musí spĺňať požiadavky ustanovené týmto zákonom.</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7</w:t>
      </w:r>
    </w:p>
    <w:p w:rsidR="00F90359" w:rsidP="00F90359">
      <w:pPr>
        <w:bidi w:val="0"/>
        <w:spacing w:after="0" w:line="240" w:lineRule="auto"/>
        <w:jc w:val="both"/>
        <w:rPr>
          <w:rFonts w:ascii="Times New Roman" w:hAnsi="Times New Roman"/>
          <w:sz w:val="24"/>
        </w:rPr>
      </w:pPr>
    </w:p>
    <w:p w:rsidR="00F90359" w:rsidRPr="002C4F72" w:rsidP="00F90359">
      <w:pPr>
        <w:bidi w:val="0"/>
        <w:spacing w:after="0" w:line="240" w:lineRule="auto"/>
        <w:ind w:firstLine="708"/>
        <w:jc w:val="both"/>
        <w:rPr>
          <w:rFonts w:ascii="Times New Roman" w:hAnsi="Times New Roman"/>
          <w:sz w:val="24"/>
        </w:rPr>
      </w:pPr>
      <w:r w:rsidRPr="002C4F72">
        <w:rPr>
          <w:rFonts w:ascii="Times New Roman" w:hAnsi="Times New Roman"/>
          <w:sz w:val="24"/>
        </w:rPr>
        <w:t>Pri splnení podmienok na vykonanie zápisu navrhovaných údajov</w:t>
      </w:r>
      <w:r>
        <w:rPr>
          <w:rFonts w:ascii="Times New Roman" w:hAnsi="Times New Roman"/>
          <w:sz w:val="24"/>
        </w:rPr>
        <w:t xml:space="preserve"> </w:t>
      </w:r>
      <w:r w:rsidRPr="002C4F72">
        <w:rPr>
          <w:rFonts w:ascii="Times New Roman" w:hAnsi="Times New Roman"/>
          <w:sz w:val="24"/>
        </w:rPr>
        <w:t>podľa  § 6 a 7 zákona, je v zmysle odseku 1 regi</w:t>
      </w:r>
      <w:r>
        <w:rPr>
          <w:rFonts w:ascii="Times New Roman" w:hAnsi="Times New Roman"/>
          <w:sz w:val="24"/>
        </w:rPr>
        <w:t>strujúci orgán</w:t>
      </w:r>
      <w:r w:rsidRPr="002C4F72">
        <w:rPr>
          <w:rFonts w:ascii="Times New Roman" w:hAnsi="Times New Roman"/>
          <w:sz w:val="24"/>
        </w:rPr>
        <w:t xml:space="preserve"> povinný vykonať zápis v lehote </w:t>
      </w:r>
      <w:r>
        <w:rPr>
          <w:rFonts w:ascii="Times New Roman" w:hAnsi="Times New Roman"/>
          <w:sz w:val="24"/>
        </w:rPr>
        <w:t>dvoch</w:t>
      </w:r>
      <w:r w:rsidRPr="002C4F72">
        <w:rPr>
          <w:rFonts w:ascii="Times New Roman" w:hAnsi="Times New Roman"/>
          <w:sz w:val="24"/>
        </w:rPr>
        <w:t xml:space="preserve"> pracovných dní, ktorá začína plynúť dňom podania príslušného návrhu na zápis. </w:t>
      </w:r>
      <w:r>
        <w:rPr>
          <w:rFonts w:ascii="Times New Roman" w:hAnsi="Times New Roman"/>
          <w:sz w:val="24"/>
        </w:rPr>
        <w:t>Us</w:t>
      </w:r>
      <w:r w:rsidRPr="002C4F72">
        <w:rPr>
          <w:rFonts w:ascii="Times New Roman" w:hAnsi="Times New Roman"/>
          <w:sz w:val="24"/>
        </w:rPr>
        <w:t>tanovenie fixnej krátkej lehoty na vykonanie zápisu navrhovaných skutočností vytvára predpoklady pre rýchle vybavovanie podaných návrhov najmä v prípadoch, keď ide o</w:t>
      </w:r>
      <w:r>
        <w:rPr>
          <w:rFonts w:ascii="Times New Roman" w:hAnsi="Times New Roman"/>
          <w:sz w:val="24"/>
        </w:rPr>
        <w:t> </w:t>
      </w:r>
      <w:r w:rsidRPr="002C4F72">
        <w:rPr>
          <w:rFonts w:ascii="Times New Roman" w:hAnsi="Times New Roman"/>
          <w:sz w:val="24"/>
        </w:rPr>
        <w:t>návrhy</w:t>
      </w:r>
      <w:r>
        <w:rPr>
          <w:rFonts w:ascii="Times New Roman" w:hAnsi="Times New Roman"/>
          <w:sz w:val="24"/>
        </w:rPr>
        <w:t xml:space="preserve"> bez vád</w:t>
      </w:r>
      <w:r w:rsidRPr="002C4F72">
        <w:rPr>
          <w:rFonts w:ascii="Times New Roman" w:hAnsi="Times New Roman"/>
          <w:sz w:val="24"/>
        </w:rPr>
        <w:t>, ktoré spĺňajú všetky podmienky predpísané zákonom. Základným predpokladom pre dodržanie tejto lehoty je najmä skutočnosť, že preverovanie návrhu a jeho príloh má v prvom rade formálny charakter.</w:t>
      </w:r>
      <w:r w:rsidR="008F58B8">
        <w:rPr>
          <w:rFonts w:ascii="Times New Roman" w:hAnsi="Times New Roman"/>
          <w:sz w:val="24"/>
        </w:rPr>
        <w:t xml:space="preserve"> </w:t>
      </w:r>
    </w:p>
    <w:p w:rsidR="00F90359" w:rsidRPr="002C4F72" w:rsidP="00F90359">
      <w:pPr>
        <w:bidi w:val="0"/>
        <w:spacing w:after="0" w:line="240" w:lineRule="auto"/>
        <w:jc w:val="both"/>
        <w:rPr>
          <w:rFonts w:ascii="Times New Roman" w:hAnsi="Times New Roman"/>
          <w:sz w:val="24"/>
        </w:rPr>
      </w:pPr>
    </w:p>
    <w:p w:rsidR="00F90359" w:rsidRPr="002C4F72" w:rsidP="00F90359">
      <w:pPr>
        <w:bidi w:val="0"/>
        <w:spacing w:after="0" w:line="240" w:lineRule="auto"/>
        <w:ind w:firstLine="708"/>
        <w:jc w:val="both"/>
        <w:rPr>
          <w:rFonts w:ascii="Times New Roman" w:hAnsi="Times New Roman"/>
          <w:sz w:val="24"/>
        </w:rPr>
      </w:pPr>
      <w:r w:rsidRPr="002C4F72">
        <w:rPr>
          <w:rFonts w:ascii="Times New Roman" w:hAnsi="Times New Roman"/>
          <w:sz w:val="24"/>
        </w:rPr>
        <w:t xml:space="preserve">Proti vykonaniu zápisu v súlade s podaným návrhom na zápis </w:t>
      </w:r>
      <w:r>
        <w:rPr>
          <w:rFonts w:ascii="Times New Roman" w:hAnsi="Times New Roman"/>
          <w:sz w:val="24"/>
        </w:rPr>
        <w:t>nebude prípustný opravný prostriedok, t.j. námietky</w:t>
      </w:r>
      <w:r w:rsidRPr="002C4F72">
        <w:rPr>
          <w:rFonts w:ascii="Times New Roman" w:hAnsi="Times New Roman"/>
          <w:sz w:val="24"/>
        </w:rPr>
        <w:t xml:space="preserve">. </w:t>
      </w:r>
    </w:p>
    <w:p w:rsidR="00F90359" w:rsidRPr="002C4F72"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2C4F72">
        <w:rPr>
          <w:rFonts w:ascii="Times New Roman" w:hAnsi="Times New Roman"/>
          <w:sz w:val="24"/>
        </w:rPr>
        <w:t xml:space="preserve">Podľa odseku 2 </w:t>
      </w:r>
      <w:r>
        <w:rPr>
          <w:rFonts w:ascii="Times New Roman" w:hAnsi="Times New Roman"/>
          <w:sz w:val="24"/>
        </w:rPr>
        <w:t>registrujúci orgán</w:t>
      </w:r>
      <w:r w:rsidRPr="002C4F72">
        <w:rPr>
          <w:rFonts w:ascii="Times New Roman" w:hAnsi="Times New Roman"/>
          <w:sz w:val="24"/>
        </w:rPr>
        <w:t xml:space="preserve"> informuje osobu, ktorá podala návrh na zápis o vykonaní príslušného navrhovaného úkonu formou potvrdenia, ktoré takejto osobe bez zbytočného odkladu odošle. Potvrdenie má výlučne informatívny charakter a predstavuje len doklad určený navrhovateľovi o tom, že súd vykonal navrhovaný úkon. </w:t>
      </w:r>
      <w:r>
        <w:rPr>
          <w:rFonts w:ascii="Times New Roman" w:hAnsi="Times New Roman"/>
          <w:sz w:val="24"/>
        </w:rPr>
        <w:t>Nevyžaduje sa preto jeho doručovanie do vlastných rúk, keďže niet opravného prostriedku.</w:t>
      </w:r>
    </w:p>
    <w:p w:rsidR="00F90359" w:rsidP="00F90359">
      <w:pPr>
        <w:bidi w:val="0"/>
        <w:spacing w:after="0" w:line="240" w:lineRule="auto"/>
        <w:ind w:firstLine="708"/>
        <w:jc w:val="both"/>
        <w:rPr>
          <w:rFonts w:ascii="Times New Roman" w:hAnsi="Times New Roman"/>
          <w:sz w:val="24"/>
        </w:rPr>
      </w:pPr>
    </w:p>
    <w:p w:rsidR="00F90359" w:rsidRPr="002C4F72"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3 sa ustanovuje pravidlo, podľa ktorého sa zápisy do registra vykonávajú s účinnosťou odo dňa nasledujúceho po dni samotného zápisu. Súčasne sa ustanovuje, že zápisy sa vykonávajú na dobu neurčitú. Uvedené však nie je prekážkou toho, aby došlo k výmazu údajov z registra, a to buď na návrh alebo aj bez tohto návrhu; k zmenám a výmazom údajov zapísaných do registra pozri § 9 </w:t>
      </w:r>
      <w:r w:rsidR="00E60C77">
        <w:rPr>
          <w:rFonts w:ascii="Times New Roman" w:hAnsi="Times New Roman"/>
          <w:sz w:val="24"/>
        </w:rPr>
        <w:t>a</w:t>
      </w:r>
      <w:r w:rsidR="00D7409C">
        <w:rPr>
          <w:rFonts w:ascii="Times New Roman" w:hAnsi="Times New Roman"/>
          <w:sz w:val="24"/>
        </w:rPr>
        <w:t> </w:t>
      </w:r>
      <w:r w:rsidR="00E60C77">
        <w:rPr>
          <w:rFonts w:ascii="Times New Roman" w:hAnsi="Times New Roman"/>
          <w:sz w:val="24"/>
        </w:rPr>
        <w:t>10</w:t>
      </w:r>
      <w:r w:rsidR="00D7409C">
        <w:rPr>
          <w:rFonts w:ascii="Times New Roman" w:hAnsi="Times New Roman"/>
          <w:sz w:val="24"/>
        </w:rPr>
        <w:t xml:space="preserve"> </w:t>
      </w:r>
      <w:r>
        <w:rPr>
          <w:rFonts w:ascii="Times New Roman" w:hAnsi="Times New Roman"/>
          <w:sz w:val="24"/>
        </w:rPr>
        <w:t xml:space="preserve">návrhu zákona. Ako už bol uvedené vyššie, register bude mať aj historickú výpovednú hodnotu. Samotný výmaz údajov z registra neznamená, že tieto sa trvalo „stratia“, ale v registri bude označený dátum ich výmazu.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8</w:t>
      </w:r>
    </w:p>
    <w:p w:rsidR="00F90359" w:rsidP="00F90359">
      <w:pPr>
        <w:bidi w:val="0"/>
        <w:spacing w:after="0" w:line="240" w:lineRule="auto"/>
        <w:jc w:val="both"/>
        <w:rPr>
          <w:rFonts w:ascii="Times New Roman" w:hAnsi="Times New Roman"/>
          <w:sz w:val="24"/>
        </w:rPr>
      </w:pPr>
    </w:p>
    <w:p w:rsidR="00F90359" w:rsidRPr="002C4F72" w:rsidP="00F90359">
      <w:pPr>
        <w:bidi w:val="0"/>
        <w:spacing w:after="0" w:line="240" w:lineRule="auto"/>
        <w:ind w:firstLine="708"/>
        <w:jc w:val="both"/>
        <w:rPr>
          <w:rFonts w:ascii="Times New Roman" w:hAnsi="Times New Roman"/>
          <w:sz w:val="24"/>
        </w:rPr>
      </w:pPr>
      <w:r>
        <w:rPr>
          <w:rFonts w:ascii="Times New Roman" w:hAnsi="Times New Roman"/>
          <w:sz w:val="24"/>
        </w:rPr>
        <w:t>V odseku 1</w:t>
      </w:r>
      <w:r w:rsidRPr="002C4F72">
        <w:rPr>
          <w:rFonts w:ascii="Times New Roman" w:hAnsi="Times New Roman"/>
          <w:sz w:val="24"/>
        </w:rPr>
        <w:t xml:space="preserve"> je upravený postup pre prípad, ak návrh na zápis nespĺňa podmienk</w:t>
      </w:r>
      <w:r>
        <w:rPr>
          <w:rFonts w:ascii="Times New Roman" w:hAnsi="Times New Roman"/>
          <w:sz w:val="24"/>
        </w:rPr>
        <w:t>y podľa § 5 a 6</w:t>
      </w:r>
      <w:r w:rsidRPr="002C4F72">
        <w:rPr>
          <w:rFonts w:ascii="Times New Roman" w:hAnsi="Times New Roman"/>
          <w:sz w:val="24"/>
        </w:rPr>
        <w:t xml:space="preserve"> zákona</w:t>
      </w:r>
      <w:r>
        <w:rPr>
          <w:rFonts w:ascii="Times New Roman" w:hAnsi="Times New Roman"/>
          <w:sz w:val="24"/>
        </w:rPr>
        <w:t>. V takomto prípade registrujúci</w:t>
      </w:r>
      <w:r w:rsidRPr="002C4F72">
        <w:rPr>
          <w:rFonts w:ascii="Times New Roman" w:hAnsi="Times New Roman"/>
          <w:sz w:val="24"/>
        </w:rPr>
        <w:t xml:space="preserve"> </w:t>
      </w:r>
      <w:r>
        <w:rPr>
          <w:rFonts w:ascii="Times New Roman" w:hAnsi="Times New Roman"/>
          <w:sz w:val="24"/>
        </w:rPr>
        <w:t>orgán</w:t>
      </w:r>
      <w:r w:rsidRPr="002C4F72">
        <w:rPr>
          <w:rFonts w:ascii="Times New Roman" w:hAnsi="Times New Roman"/>
          <w:sz w:val="24"/>
        </w:rPr>
        <w:t xml:space="preserve"> navrhované úkony nevykoná. O tejto skutočnosti musí </w:t>
      </w:r>
      <w:r>
        <w:rPr>
          <w:rFonts w:ascii="Times New Roman" w:hAnsi="Times New Roman"/>
          <w:sz w:val="24"/>
        </w:rPr>
        <w:t>registrujúci orgán</w:t>
      </w:r>
      <w:r w:rsidRPr="002C4F72">
        <w:rPr>
          <w:rFonts w:ascii="Times New Roman" w:hAnsi="Times New Roman"/>
          <w:sz w:val="24"/>
        </w:rPr>
        <w:t xml:space="preserve"> upovedomiť navrhovateľa. </w:t>
      </w:r>
      <w:r>
        <w:rPr>
          <w:rFonts w:ascii="Times New Roman" w:hAnsi="Times New Roman"/>
          <w:sz w:val="24"/>
        </w:rPr>
        <w:t>Registrujúci orgán</w:t>
      </w:r>
      <w:r w:rsidRPr="002C4F72">
        <w:rPr>
          <w:rFonts w:ascii="Times New Roman" w:hAnsi="Times New Roman"/>
          <w:sz w:val="24"/>
        </w:rPr>
        <w:t xml:space="preserve"> si uvedenú povinnosť splní tým spôsobom, že tejto </w:t>
      </w:r>
      <w:r>
        <w:rPr>
          <w:rFonts w:ascii="Times New Roman" w:hAnsi="Times New Roman"/>
          <w:sz w:val="24"/>
        </w:rPr>
        <w:t>oprávnenej osobe</w:t>
      </w:r>
      <w:r w:rsidRPr="002C4F72">
        <w:rPr>
          <w:rFonts w:ascii="Times New Roman" w:hAnsi="Times New Roman"/>
          <w:sz w:val="24"/>
        </w:rPr>
        <w:t xml:space="preserve"> doručí oznámeni</w:t>
      </w:r>
      <w:r>
        <w:rPr>
          <w:rFonts w:ascii="Times New Roman" w:hAnsi="Times New Roman"/>
          <w:sz w:val="24"/>
        </w:rPr>
        <w:t xml:space="preserve">e o odmietnutí vykonania zápisu. Keďže ide o doručenie rozhodnutia, voči ktorému je prípustný opravný prostriedok a od doručenia ktorého začína plynúť lehota na uplatnenie opravného prostriedku, povaha veci vyžaduje, aby sa vykonalo doručovanie do vlastných rúk. Doručovanie sa bude v tomto prípade vykonávať elektronicky podľa zákona o e-Governmente, pričom sa použijú tie ustanovenie cit. zákona, ktoré upravujú elektronickú obdobu doručovania do vlastných rúk, t.j. ide o doručovane s elektronickou doručenkou. Keďže v § 7 </w:t>
      </w:r>
      <w:r w:rsidRPr="002C4F72">
        <w:rPr>
          <w:rFonts w:ascii="Times New Roman" w:hAnsi="Times New Roman"/>
          <w:sz w:val="24"/>
        </w:rPr>
        <w:t xml:space="preserve">ods. 1 zákon ustanovuje </w:t>
      </w:r>
      <w:r>
        <w:rPr>
          <w:rFonts w:ascii="Times New Roman" w:hAnsi="Times New Roman"/>
          <w:sz w:val="24"/>
        </w:rPr>
        <w:t>dvojdňovú</w:t>
      </w:r>
      <w:r w:rsidRPr="002C4F72">
        <w:rPr>
          <w:rFonts w:ascii="Times New Roman" w:hAnsi="Times New Roman"/>
          <w:sz w:val="24"/>
        </w:rPr>
        <w:t xml:space="preserve"> lehotu na vykonanie zápi</w:t>
      </w:r>
      <w:r>
        <w:rPr>
          <w:rFonts w:ascii="Times New Roman" w:hAnsi="Times New Roman"/>
          <w:sz w:val="24"/>
        </w:rPr>
        <w:t xml:space="preserve">su, javí sa ako vhodné, aby bola oprávnená osoba </w:t>
      </w:r>
      <w:r w:rsidRPr="002C4F72">
        <w:rPr>
          <w:rFonts w:ascii="Times New Roman" w:hAnsi="Times New Roman"/>
          <w:sz w:val="24"/>
        </w:rPr>
        <w:t>približ</w:t>
      </w:r>
      <w:r>
        <w:rPr>
          <w:rFonts w:ascii="Times New Roman" w:hAnsi="Times New Roman"/>
          <w:sz w:val="24"/>
        </w:rPr>
        <w:t>ne v rovnakej lehote upovedomená</w:t>
      </w:r>
      <w:r w:rsidRPr="002C4F72">
        <w:rPr>
          <w:rFonts w:ascii="Times New Roman" w:hAnsi="Times New Roman"/>
          <w:sz w:val="24"/>
        </w:rPr>
        <w:t xml:space="preserve"> aj o skutočnosti, že </w:t>
      </w:r>
      <w:r>
        <w:rPr>
          <w:rFonts w:ascii="Times New Roman" w:hAnsi="Times New Roman"/>
          <w:sz w:val="24"/>
        </w:rPr>
        <w:t>registrujúci orgán</w:t>
      </w:r>
      <w:r w:rsidRPr="002C4F72">
        <w:rPr>
          <w:rFonts w:ascii="Times New Roman" w:hAnsi="Times New Roman"/>
          <w:sz w:val="24"/>
        </w:rPr>
        <w:t xml:space="preserve"> navrhovaný úkon nevykonal. Uvedené sa zabezpečí tým, že </w:t>
      </w:r>
      <w:r>
        <w:rPr>
          <w:rFonts w:ascii="Times New Roman" w:hAnsi="Times New Roman"/>
          <w:sz w:val="24"/>
        </w:rPr>
        <w:t>registrujúci</w:t>
      </w:r>
      <w:r w:rsidRPr="002C4F72">
        <w:rPr>
          <w:rFonts w:ascii="Times New Roman" w:hAnsi="Times New Roman"/>
          <w:sz w:val="24"/>
        </w:rPr>
        <w:t xml:space="preserve"> </w:t>
      </w:r>
      <w:r>
        <w:rPr>
          <w:rFonts w:ascii="Times New Roman" w:hAnsi="Times New Roman"/>
          <w:sz w:val="24"/>
        </w:rPr>
        <w:t>orgán</w:t>
      </w:r>
      <w:r w:rsidRPr="002C4F72">
        <w:rPr>
          <w:rFonts w:ascii="Times New Roman" w:hAnsi="Times New Roman"/>
          <w:sz w:val="24"/>
        </w:rPr>
        <w:t xml:space="preserve"> je povinný oznámenie odoslať (expedovať) bez zbytočného odkladu po uplynutí tejto </w:t>
      </w:r>
      <w:r>
        <w:rPr>
          <w:rFonts w:ascii="Times New Roman" w:hAnsi="Times New Roman"/>
          <w:sz w:val="24"/>
        </w:rPr>
        <w:t>dvojdňovej</w:t>
      </w:r>
      <w:r w:rsidRPr="002C4F72">
        <w:rPr>
          <w:rFonts w:ascii="Times New Roman" w:hAnsi="Times New Roman"/>
          <w:sz w:val="24"/>
        </w:rPr>
        <w:t xml:space="preserve"> lehoty.</w:t>
      </w:r>
    </w:p>
    <w:p w:rsidR="00F90359" w:rsidRPr="002C4F72" w:rsidP="00F90359">
      <w:pPr>
        <w:bidi w:val="0"/>
        <w:spacing w:after="0" w:line="240" w:lineRule="auto"/>
        <w:jc w:val="both"/>
        <w:rPr>
          <w:rFonts w:ascii="Times New Roman" w:hAnsi="Times New Roman"/>
          <w:sz w:val="24"/>
        </w:rPr>
      </w:pPr>
    </w:p>
    <w:p w:rsidR="00F90359" w:rsidRPr="002C4F72" w:rsidP="00F90359">
      <w:pPr>
        <w:bidi w:val="0"/>
        <w:spacing w:after="0" w:line="240" w:lineRule="auto"/>
        <w:ind w:firstLine="708"/>
        <w:jc w:val="both"/>
        <w:rPr>
          <w:rFonts w:ascii="Times New Roman" w:hAnsi="Times New Roman"/>
          <w:sz w:val="24"/>
        </w:rPr>
      </w:pPr>
      <w:r>
        <w:rPr>
          <w:rFonts w:ascii="Times New Roman" w:hAnsi="Times New Roman"/>
          <w:sz w:val="24"/>
        </w:rPr>
        <w:t>V odseku 2</w:t>
      </w:r>
      <w:r w:rsidRPr="002C4F72">
        <w:rPr>
          <w:rFonts w:ascii="Times New Roman" w:hAnsi="Times New Roman"/>
          <w:sz w:val="24"/>
        </w:rPr>
        <w:t xml:space="preserve"> zákon upravuje obligatórne formálne a obsahové nále</w:t>
      </w:r>
      <w:r>
        <w:rPr>
          <w:rFonts w:ascii="Times New Roman" w:hAnsi="Times New Roman"/>
          <w:sz w:val="24"/>
        </w:rPr>
        <w:t>žitosti oznámenia podľa odseku 1</w:t>
      </w:r>
      <w:r w:rsidRPr="002C4F72">
        <w:rPr>
          <w:rFonts w:ascii="Times New Roman" w:hAnsi="Times New Roman"/>
          <w:sz w:val="24"/>
        </w:rPr>
        <w:t xml:space="preserve">. Z formálnej stránky musí mať uvedené oznámenie </w:t>
      </w:r>
      <w:r>
        <w:rPr>
          <w:rFonts w:ascii="Times New Roman" w:hAnsi="Times New Roman"/>
          <w:sz w:val="24"/>
        </w:rPr>
        <w:t>elektronickú</w:t>
      </w:r>
      <w:r w:rsidRPr="002C4F72">
        <w:rPr>
          <w:rFonts w:ascii="Times New Roman" w:hAnsi="Times New Roman"/>
          <w:sz w:val="24"/>
        </w:rPr>
        <w:t xml:space="preserve"> </w:t>
      </w:r>
      <w:r>
        <w:rPr>
          <w:rFonts w:ascii="Times New Roman" w:hAnsi="Times New Roman"/>
          <w:sz w:val="24"/>
        </w:rPr>
        <w:t>podobu</w:t>
      </w:r>
      <w:r w:rsidRPr="002C4F72">
        <w:rPr>
          <w:rFonts w:ascii="Times New Roman" w:hAnsi="Times New Roman"/>
          <w:sz w:val="24"/>
        </w:rPr>
        <w:t xml:space="preserve">, z obsahovej stránky v ňom musí byť uvedené, ktoré konkrétne nedostatky návrhu na zápis a jeho príloh boli dôvodom na odmietnutie vykonania navrhovaného úkonu a súčasne aj poučenie o možnosti podať proti „nevyhoveniu návrhu“ opravný prostriedok </w:t>
      </w:r>
      <w:r>
        <w:rPr>
          <w:rFonts w:ascii="Times New Roman" w:hAnsi="Times New Roman"/>
          <w:sz w:val="24"/>
        </w:rPr>
        <w:t>–</w:t>
      </w:r>
      <w:r w:rsidRPr="002C4F72">
        <w:rPr>
          <w:rFonts w:ascii="Times New Roman" w:hAnsi="Times New Roman"/>
          <w:sz w:val="24"/>
        </w:rPr>
        <w:t xml:space="preserve"> námietky. Nedostatky návrhu na zápis a jeho príloh, ktoré boli dôvodom na odmietnutie vykonania navrhovaného úkonu, musia byť v oznámení jednoznačne vyšpecifikované, a to vo vzťahu na daný prípad (</w:t>
      </w:r>
      <w:r>
        <w:rPr>
          <w:rFonts w:ascii="Times New Roman" w:hAnsi="Times New Roman"/>
          <w:sz w:val="24"/>
        </w:rPr>
        <w:t>t.j</w:t>
      </w:r>
      <w:r w:rsidRPr="002C4F72">
        <w:rPr>
          <w:rFonts w:ascii="Times New Roman" w:hAnsi="Times New Roman"/>
          <w:sz w:val="24"/>
        </w:rPr>
        <w:t xml:space="preserve">. nielen všeobecným odkazom na niektoré z ustanovení obsiahnutých </w:t>
      </w:r>
      <w:r>
        <w:rPr>
          <w:rFonts w:ascii="Times New Roman" w:hAnsi="Times New Roman"/>
          <w:sz w:val="24"/>
        </w:rPr>
        <w:t>v zákone)</w:t>
      </w:r>
      <w:r w:rsidRPr="002C4F72">
        <w:rPr>
          <w:rFonts w:ascii="Times New Roman" w:hAnsi="Times New Roman"/>
          <w:sz w:val="24"/>
        </w:rPr>
        <w:t xml:space="preserve">, čo uľahčí ďalší postup </w:t>
      </w:r>
      <w:r>
        <w:rPr>
          <w:rFonts w:ascii="Times New Roman" w:hAnsi="Times New Roman"/>
          <w:sz w:val="24"/>
        </w:rPr>
        <w:t>oprávnenej osoby</w:t>
      </w:r>
      <w:r w:rsidRPr="002C4F72">
        <w:rPr>
          <w:rFonts w:ascii="Times New Roman" w:hAnsi="Times New Roman"/>
          <w:sz w:val="24"/>
        </w:rPr>
        <w:t xml:space="preserve"> pri odstraňovaní vytýkaných nedostatkov návrhu na zápis alebo príloh, a to podľa možnosti ešte v lehote na podanie námietok proti nevykonaniu zápisu.</w:t>
      </w:r>
    </w:p>
    <w:p w:rsidR="00F90359" w:rsidRPr="002C4F72"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 odseku 3</w:t>
      </w:r>
      <w:r w:rsidRPr="002C4F72">
        <w:rPr>
          <w:rFonts w:ascii="Times New Roman" w:hAnsi="Times New Roman"/>
          <w:sz w:val="24"/>
        </w:rPr>
        <w:t xml:space="preserve"> je ustanovená lehota na podanie námietok a ktorá začína plynúť odo dňa doručenia oznámenia.</w:t>
      </w:r>
      <w:r>
        <w:rPr>
          <w:rFonts w:ascii="Times New Roman" w:hAnsi="Times New Roman"/>
          <w:sz w:val="24"/>
        </w:rPr>
        <w:t xml:space="preserve"> V tomto prípade sa bude uplatňovať obdobný postup ako v prípade agendy obchodné registra s tým rozdielom, že proti rozhodnutiu o námietkach nebude prípustné odvolanie. V praxi sa predpokladá rozhodovanie o námietkach vyšším súdnym úradníkom, jeho rozhodnutie je vždy preskúmateľné sudcom (čl. 142 ods. 2 druhá veta Ústavy Slovenskej republiky). Zároveň sa vylučuje podania odvolania proti rozhodnutiu o námietkach. To znamená, že rozhodnutie sudcu o námietkach je konečným rozhodnutím. Námietky sa budú musieť podávať v elektronickej podobe (k tomu pozri dikciu „ustanovenie § 5 ods. 2 sa na námietky vzťahuje rovnako“).</w:t>
      </w:r>
      <w:r w:rsidR="00FE0356">
        <w:rPr>
          <w:rFonts w:ascii="Times New Roman" w:hAnsi="Times New Roman"/>
          <w:sz w:val="24"/>
        </w:rPr>
        <w:t xml:space="preserve">  Na konanie o námietkach sa primerane použijú ustanovenia </w:t>
      </w:r>
      <w:r w:rsidR="006D6113">
        <w:rPr>
          <w:rFonts w:ascii="Times New Roman" w:hAnsi="Times New Roman"/>
          <w:sz w:val="24"/>
        </w:rPr>
        <w:t>Civilného mimosporového poriadku</w:t>
      </w:r>
      <w:r w:rsidR="00230F1D">
        <w:rPr>
          <w:rFonts w:ascii="Times New Roman" w:hAnsi="Times New Roman"/>
          <w:sz w:val="24"/>
        </w:rPr>
        <w:t xml:space="preserve"> s už spomenutou výnimkou vylúčenia odvolania proti rozhodnutiu sudcu o námietkach</w:t>
      </w:r>
      <w:r w:rsidR="006D6113">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K § 9</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ustanovení odsekov 1 a 2 sa navrhuje úprava mechanizmu zmeny údajov zapísaných v registri. V tomto prípade nejde len o údaje o konečnom užívateľovi výhod, ale o všetky údaje zapisované do registra v rozsahu § 4. Zmena zapísaných údajov sa bude vykonávať na základe návrhu (k tomu pozri § 5 až 8). Koncepčne je právna úprava nastavená na vzájomnej súčinnosti partnera verejného sektora a oprávnenej osoby. Vychádza sa pri tom z predpokladu, že partner verejného sektora je primárne tým subjektom, ktorý sa ako prvý dozvie o zmene zapísaných údajov. Preto je v odseku 1 ako prvé pravidlo vyjadrená informačná povinnosť partnera verejného sektora smerom k oprávnenej osobe. Túto povinnosť je partner verejného sektora splniť bezodkladne potom, čo sa dozvedel o zmene údajov. Na podklade toho je oprávnená osoba povinná podať návrh na zmenu zapísaných údajov. Lehota na podanie návrhu je 30 dní, čo vytvára dostatočný časový priestor pre overovania údajov o konečnom užívateľovi výhod. Pretože o zmene údajov sa môže dozvedieť aj oprávnená osoba, v odseku 2 sa navrhuje, aby existovala informačná povinnosť aj na strane oprávnenej osoby. </w:t>
      </w:r>
    </w:p>
    <w:p w:rsidR="00F90359" w:rsidP="00F90359">
      <w:pPr>
        <w:bidi w:val="0"/>
        <w:spacing w:after="0" w:line="240" w:lineRule="auto"/>
        <w:jc w:val="both"/>
        <w:rPr>
          <w:rFonts w:ascii="Times New Roman" w:hAnsi="Times New Roman"/>
          <w:sz w:val="24"/>
        </w:rPr>
      </w:pPr>
    </w:p>
    <w:p w:rsidR="008D31B3" w:rsidRPr="008D31B3" w:rsidP="00F90359">
      <w:pPr>
        <w:bidi w:val="0"/>
        <w:spacing w:after="0" w:line="240" w:lineRule="auto"/>
        <w:jc w:val="both"/>
        <w:rPr>
          <w:rFonts w:ascii="Times New Roman" w:hAnsi="Times New Roman"/>
          <w:sz w:val="24"/>
          <w:u w:val="single"/>
        </w:rPr>
      </w:pPr>
      <w:r w:rsidRPr="008D31B3">
        <w:rPr>
          <w:rFonts w:ascii="Times New Roman" w:hAnsi="Times New Roman"/>
          <w:sz w:val="24"/>
          <w:u w:val="single"/>
        </w:rPr>
        <w:t>K § 10</w:t>
      </w:r>
    </w:p>
    <w:p w:rsidR="008D31B3" w:rsidP="00F90359">
      <w:pPr>
        <w:bidi w:val="0"/>
        <w:spacing w:after="0" w:line="240" w:lineRule="auto"/>
        <w:jc w:val="both"/>
        <w:rPr>
          <w:rFonts w:ascii="Times New Roman" w:hAnsi="Times New Roman"/>
          <w:sz w:val="24"/>
        </w:rPr>
      </w:pPr>
    </w:p>
    <w:p w:rsidR="00F90359" w:rsidP="00DA043C">
      <w:pPr>
        <w:bidi w:val="0"/>
        <w:spacing w:after="0" w:line="240" w:lineRule="auto"/>
        <w:ind w:firstLine="708"/>
        <w:jc w:val="both"/>
        <w:rPr>
          <w:rFonts w:ascii="Times New Roman" w:hAnsi="Times New Roman"/>
          <w:sz w:val="24"/>
        </w:rPr>
      </w:pPr>
      <w:r>
        <w:rPr>
          <w:rFonts w:ascii="Times New Roman" w:hAnsi="Times New Roman"/>
          <w:sz w:val="24"/>
        </w:rPr>
        <w:t>Výmaz part</w:t>
      </w:r>
      <w:r w:rsidR="008D31B3">
        <w:rPr>
          <w:rFonts w:ascii="Times New Roman" w:hAnsi="Times New Roman"/>
          <w:sz w:val="24"/>
        </w:rPr>
        <w:t>nera verejného sektora</w:t>
      </w:r>
      <w:r>
        <w:rPr>
          <w:rFonts w:ascii="Times New Roman" w:hAnsi="Times New Roman"/>
          <w:sz w:val="24"/>
        </w:rPr>
        <w:t xml:space="preserve"> sa bude vykonávať na návrh samotného partnera, ktorý za neho podáva oprávnená osoba a v jedinom prípade aj bez tohto návrhu, a to vtedy, ak partnerovi verejného sektora bude uložená pokuta podľa § </w:t>
      </w:r>
      <w:r w:rsidR="007D1ADF">
        <w:rPr>
          <w:rFonts w:ascii="Times New Roman" w:hAnsi="Times New Roman"/>
          <w:sz w:val="24"/>
        </w:rPr>
        <w:t>13</w:t>
      </w:r>
      <w:r>
        <w:rPr>
          <w:rFonts w:ascii="Times New Roman" w:hAnsi="Times New Roman"/>
          <w:sz w:val="24"/>
        </w:rPr>
        <w:t xml:space="preserve"> ods. 1 alebo ods. 4, t.j. z dôvodu uvedenia nepravdivých údajov o konečnom užívateľovi výhod alebo o existencii vylúčenia oprávnenej osoby. Výmaz bude vždy spôsobovať vylúčenie z možnosti uchádzať sa o verejné zdroje nad rámec limitov podľa § 2 ods. 2 a 3. </w:t>
      </w:r>
      <w:r w:rsidR="008D31B3">
        <w:rPr>
          <w:rFonts w:ascii="Times New Roman" w:hAnsi="Times New Roman"/>
          <w:sz w:val="24"/>
        </w:rPr>
        <w:t>Konanie o výmaze údajov je konaním, ktoré teda možno začať aj z úradnej moci.</w:t>
      </w:r>
      <w:r w:rsidR="00DA043C">
        <w:rPr>
          <w:rFonts w:ascii="Times New Roman" w:hAnsi="Times New Roman"/>
          <w:sz w:val="24"/>
        </w:rPr>
        <w:t xml:space="preserve"> </w:t>
      </w:r>
      <w:r>
        <w:rPr>
          <w:rFonts w:ascii="Times New Roman" w:hAnsi="Times New Roman"/>
          <w:sz w:val="24"/>
        </w:rPr>
        <w:t xml:space="preserve">Výmaz oprávnenej osoby sa bude realizovať buď na návrh partnera verejného sektora alebo oprávnenej osoby. </w:t>
      </w:r>
    </w:p>
    <w:p w:rsidR="00F90359" w:rsidP="00F90359">
      <w:pPr>
        <w:bidi w:val="0"/>
        <w:spacing w:after="0" w:line="240" w:lineRule="auto"/>
        <w:ind w:firstLine="708"/>
        <w:jc w:val="both"/>
        <w:rPr>
          <w:rFonts w:ascii="Times New Roman" w:hAnsi="Times New Roman"/>
          <w:sz w:val="24"/>
        </w:rPr>
      </w:pPr>
    </w:p>
    <w:p w:rsidR="00F90359" w:rsidRPr="00FC5D78" w:rsidP="00F90359">
      <w:pPr>
        <w:bidi w:val="0"/>
        <w:spacing w:after="0" w:line="240" w:lineRule="auto"/>
        <w:ind w:firstLine="708"/>
        <w:jc w:val="both"/>
        <w:rPr>
          <w:rFonts w:ascii="Times New Roman" w:hAnsi="Times New Roman"/>
          <w:sz w:val="24"/>
        </w:rPr>
      </w:pPr>
      <w:r>
        <w:rPr>
          <w:rFonts w:ascii="Times New Roman" w:hAnsi="Times New Roman"/>
          <w:sz w:val="24"/>
        </w:rPr>
        <w:t>Vzhľadom na to, že oprávnená osoba vykonáva úkony pre partnera verejného sektora na báze dobrovoľnosti, je namieste umožniť jej ukončiť spoluprácu s partnerom verejného sektora, a to najmä v prípadoch kedy partner verejného sektora nebude poskytovať oprávnenej osobe súčinnosť, prípade nebude oprávnenej osobe poskytovať požadované informácie o konečnom užívateľovi výhod, prípadne bude oprávnenú osobu nútiť konať v rozpore s požiadavkami konania s odbornou starostlivosťou a pod. Tomuto zámeru je</w:t>
      </w:r>
      <w:r w:rsidR="00095956">
        <w:rPr>
          <w:rFonts w:ascii="Times New Roman" w:hAnsi="Times New Roman"/>
          <w:sz w:val="24"/>
        </w:rPr>
        <w:t xml:space="preserve"> podriadená úprava v odseku 2</w:t>
      </w:r>
      <w:r>
        <w:rPr>
          <w:rFonts w:ascii="Times New Roman" w:hAnsi="Times New Roman"/>
          <w:sz w:val="24"/>
        </w:rPr>
        <w:t xml:space="preserve">. Výmazom oprávnenej osoby z registra na jej návrh vzniká partnerovi verejného sektora povinnosť zabezpečiť zápis novej oprávnenej osoby v lehote 30 dní. Táto lehota začína plynúť odo dňa výmazu predchádzajúcej oprávnenej osoby. Dikcia </w:t>
      </w:r>
      <w:r w:rsidRPr="005131F9">
        <w:rPr>
          <w:rFonts w:ascii="Times New Roman" w:hAnsi="Times New Roman"/>
          <w:i/>
          <w:sz w:val="24"/>
        </w:rPr>
        <w:t>„je ... povinný zabezpečiť...“</w:t>
      </w:r>
      <w:r>
        <w:rPr>
          <w:rFonts w:ascii="Times New Roman" w:hAnsi="Times New Roman"/>
          <w:sz w:val="24"/>
        </w:rPr>
        <w:t xml:space="preserve"> indikuje, že nejde o povinnosť partnera verejného sektora podať návrh na zápis, keďže návrh na zápis zaňho podáva oprávnená osoba (§ 5 ods. 1). Partner verejného sektora je však povinný podniknúť všetky kroky k tomu, aby našiel novú oprávnenú osobu, poskytol jej potrebnú súčinnosť a inicioval podanie návrhu na zápis prostredníctvom tejto oprávnene osoby. Nesplnenie povinnosti zabezpečiť zápis novej oprávnenej osoby v lehote 30 dní zakladá oprávnenie účastníka zmluvného vzťahu odstúpiť od zmluvy podľa § </w:t>
      </w:r>
      <w:r w:rsidR="004918E5">
        <w:rPr>
          <w:rFonts w:ascii="Times New Roman" w:hAnsi="Times New Roman"/>
          <w:sz w:val="24"/>
        </w:rPr>
        <w:t>15</w:t>
      </w:r>
      <w:r>
        <w:rPr>
          <w:rFonts w:ascii="Times New Roman" w:hAnsi="Times New Roman"/>
          <w:sz w:val="24"/>
        </w:rPr>
        <w:t xml:space="preserve"> ods. 1 návrhu zákona. Taktiež platí, že počas tejto 30 dňovej lehoty sa suspenduje povinnosť účastníka zmluvu plniť partnerovi verejného sektora, a to bez toho, aby sa tento účastník, ktorý má plniť dostal do omeškania. Zákon nebráni tomu, aby jeden subjekt bol súčasne oprávnenou osobou viacerých partnerov verejného sektora. V takýchto prípadoch bude potrebné, aby v prípade svojho výmazu vždy označil partnera verejného sektora, u ktorého sa chce nechať vymazať ako oprávnená osoba. Inak povedané, ak bude subjekt zapísaný ako oprávnená osoba o desiatich partnerov verejného sektora a bude chcieť ukončiť svoju činnosť ako oprávnená osoba vo vzťahu ku všetkým partnerom, bude musieť podať desať návrhov na výmaz, a to zvlášť vo vzťahu ku každému partnerovi verejného sektora. Vzhľadom na to, že existencia zápisu oprávnenej osoby je podmienkou úplnosti zápisu údajov v registri, navrhuje sa, aby partner verejného sektora dostal vždy informáciu od registrujúceho orgánu, že došlo k výmazu oprávnenej osoby.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00095956">
        <w:rPr>
          <w:rFonts w:ascii="Times New Roman" w:hAnsi="Times New Roman"/>
          <w:sz w:val="24"/>
        </w:rPr>
        <w:t>V odseku 3</w:t>
      </w:r>
      <w:r>
        <w:rPr>
          <w:rFonts w:ascii="Times New Roman" w:hAnsi="Times New Roman"/>
          <w:sz w:val="24"/>
        </w:rPr>
        <w:t xml:space="preserve"> je upravený postup pre prípad, keď oprávnenú osobu nahradí novou oprávnenou osobou partner verejného sektora. Ani v tomto prípade zákonná úprava nerieši dôvody, pre ktoré tak môže partner verejného sektora spraviť, resp. partner verejného sektora nie je v tomto smere nijako limitovaný. </w:t>
      </w:r>
      <w:r w:rsidR="00CA25DB">
        <w:rPr>
          <w:rFonts w:ascii="Times New Roman" w:hAnsi="Times New Roman"/>
          <w:sz w:val="24"/>
        </w:rPr>
        <w:t xml:space="preserve">Otázky tohto typu je namieste riešiť dohodou pri vzniku právneho vzťahu medzi partnerom verejného sektora a oprávnenou osobou. </w:t>
      </w:r>
      <w:r>
        <w:rPr>
          <w:rFonts w:ascii="Times New Roman" w:hAnsi="Times New Roman"/>
          <w:sz w:val="24"/>
        </w:rPr>
        <w:t>Návrh zákona však v tomto prípade vyžaduje, aby spolu s návrhom na výmaz oprávnenej osoby bol podaný aj návrh na zápis novej oprávnenej osoby. Ak tieto návrhy nie sú podané spolu, registrujúci orgán nevyko</w:t>
      </w:r>
      <w:r w:rsidR="000B087D">
        <w:rPr>
          <w:rFonts w:ascii="Times New Roman" w:hAnsi="Times New Roman"/>
          <w:sz w:val="24"/>
        </w:rPr>
        <w:t>ná zmenu, nakoľko nie sú splnené</w:t>
      </w:r>
      <w:r>
        <w:rPr>
          <w:rFonts w:ascii="Times New Roman" w:hAnsi="Times New Roman"/>
          <w:sz w:val="24"/>
        </w:rPr>
        <w:t xml:space="preserve"> podmienky pre registráciu. Aj v prípade tohto výmazu oprávnenej osoby sa navrhuje zavedenie osobitnej notifikačnej povinnosti, ktorej nositeľom je registrujúci orgán a adresátom pôvodne zapísaná oprávnená osoba.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Zmena v osobe oprávnenej osoby je dôvodom pre vykonanie dodatočného overenia identifikácie konečného užívateľa výhod. Preto sa výslovne upravuje požiadavka, aby v prípadoch podaní podľa § </w:t>
      </w:r>
      <w:r w:rsidR="003E379B">
        <w:rPr>
          <w:rFonts w:ascii="Times New Roman" w:hAnsi="Times New Roman"/>
          <w:sz w:val="24"/>
        </w:rPr>
        <w:t>10 ods. 1 a 2</w:t>
      </w:r>
      <w:r>
        <w:rPr>
          <w:rFonts w:ascii="Times New Roman" w:hAnsi="Times New Roman"/>
          <w:sz w:val="24"/>
        </w:rPr>
        <w:t xml:space="preserve"> sa vykonalo overenie identifikácie konečného užívateľa výhod. </w:t>
      </w:r>
    </w:p>
    <w:p w:rsidR="00F90359" w:rsidRPr="00FC5D78"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83203A">
        <w:rPr>
          <w:rFonts w:ascii="Times New Roman" w:hAnsi="Times New Roman"/>
          <w:sz w:val="24"/>
          <w:u w:val="single"/>
        </w:rPr>
        <w:t>K § 11</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0083203A">
        <w:rPr>
          <w:rFonts w:ascii="Times New Roman" w:hAnsi="Times New Roman"/>
          <w:sz w:val="24"/>
        </w:rPr>
        <w:t>V § 11</w:t>
      </w:r>
      <w:r>
        <w:rPr>
          <w:rFonts w:ascii="Times New Roman" w:hAnsi="Times New Roman"/>
          <w:sz w:val="24"/>
        </w:rPr>
        <w:t xml:space="preserve"> sa upravuje inštitút overovania identifikácie konečného užívateľa výhod. Ide o koncept, ktorý nahrádza doterajšiu úpravu čestných vyhlásení o konečnom užívateľovi výhod. Nositeľom povinnosti overovať identifikáciu konečného užívateľa výhod bude oprávnená osoba, ktorej na tento účel je partner verejného sektora povinný poskytovať súčinnosť (§ 5 ods. 1).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1 sa upravuje zodpovednosť za správnosť údajov zapísaných v registri. Zodpovednými subjektmi sú partner verejného sektora a oprávnená osoba. Oprávnená osoba však len v rozsahu korektívu konania s odbornou starostlivosťou.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 odseku 2 sa upravujú situácie (tzv. verifikačné udalosti), ktoré zakladajú povinnosť oprávnenej osoby identifikovať konečného užívateľa výhod. Primárne sa bude identifikácie konečného užívateľa výhod vykonávať pri tzv. prvozápise, t.j. pri podaní návrhu na zápis partnera verejného sektora do registra. Následne sa vyžaduje identifikácia konečného užívateľa výhod počas trvania tohto zápisu:</w:t>
      </w:r>
    </w:p>
    <w:p w:rsidR="00F90359" w:rsidP="00F90359">
      <w:pPr>
        <w:bidi w:val="0"/>
        <w:spacing w:after="0" w:line="240" w:lineRule="auto"/>
        <w:ind w:firstLine="708"/>
        <w:jc w:val="both"/>
        <w:rPr>
          <w:rFonts w:ascii="Times New Roman" w:hAnsi="Times New Roman"/>
          <w:sz w:val="24"/>
        </w:rPr>
      </w:pPr>
    </w:p>
    <w:p w:rsidR="00F90359" w:rsidP="00F90359">
      <w:pPr>
        <w:pStyle w:val="ListParagraph"/>
        <w:numPr>
          <w:numId w:val="14"/>
        </w:numPr>
        <w:bidi w:val="0"/>
        <w:spacing w:after="0" w:line="240" w:lineRule="auto"/>
        <w:jc w:val="both"/>
        <w:rPr>
          <w:rFonts w:ascii="Times New Roman" w:hAnsi="Times New Roman"/>
          <w:sz w:val="24"/>
        </w:rPr>
      </w:pPr>
      <w:r>
        <w:rPr>
          <w:rFonts w:ascii="Times New Roman" w:hAnsi="Times New Roman"/>
          <w:sz w:val="24"/>
        </w:rPr>
        <w:t>pri zápise zmeny konečného užívateľa výhod – v tomto prípade o overe</w:t>
      </w:r>
      <w:r w:rsidR="000E05FA">
        <w:rPr>
          <w:rFonts w:ascii="Times New Roman" w:hAnsi="Times New Roman"/>
          <w:sz w:val="24"/>
        </w:rPr>
        <w:t>nie identifikácie na základe § 9</w:t>
      </w:r>
      <w:r>
        <w:rPr>
          <w:rFonts w:ascii="Times New Roman" w:hAnsi="Times New Roman"/>
          <w:sz w:val="24"/>
        </w:rPr>
        <w:t xml:space="preserve"> ods. 1 a 2 zákona, t.j. pri zmene už zapísaných údajov o konečnom užívateľovi výhod</w:t>
      </w:r>
    </w:p>
    <w:p w:rsidR="00F90359" w:rsidP="00F90359">
      <w:pPr>
        <w:pStyle w:val="ListParagraph"/>
        <w:numPr>
          <w:numId w:val="14"/>
        </w:numPr>
        <w:bidi w:val="0"/>
        <w:spacing w:after="0" w:line="240" w:lineRule="auto"/>
        <w:jc w:val="both"/>
        <w:rPr>
          <w:rFonts w:ascii="Times New Roman" w:hAnsi="Times New Roman"/>
          <w:sz w:val="24"/>
        </w:rPr>
      </w:pPr>
      <w:r>
        <w:rPr>
          <w:rFonts w:ascii="Times New Roman" w:hAnsi="Times New Roman"/>
          <w:sz w:val="24"/>
        </w:rPr>
        <w:t>pri zápise novej oprávnenej osoby – zákon predpokladá možnosť zmeny op</w:t>
      </w:r>
      <w:r w:rsidR="000E05FA">
        <w:rPr>
          <w:rFonts w:ascii="Times New Roman" w:hAnsi="Times New Roman"/>
          <w:sz w:val="24"/>
        </w:rPr>
        <w:t>rávnenej osoby (k tomu pozri § 10 ods. 2 a 3</w:t>
      </w:r>
      <w:r>
        <w:rPr>
          <w:rFonts w:ascii="Times New Roman" w:hAnsi="Times New Roman"/>
          <w:sz w:val="24"/>
        </w:rPr>
        <w:t>), ak k takejto zmene dôjde, bude sa vyžadovať opätovné overenie konečného užívateľa výhod, a to zo strany oprávnenej osoby, ktorá sa zapisuje do registra namiesto pôvodnej oprávnenej osoby</w:t>
      </w:r>
    </w:p>
    <w:p w:rsidR="00F90359" w:rsidP="00F90359">
      <w:pPr>
        <w:pStyle w:val="ListParagraph"/>
        <w:numPr>
          <w:numId w:val="14"/>
        </w:numPr>
        <w:bidi w:val="0"/>
        <w:spacing w:after="0" w:line="240" w:lineRule="auto"/>
        <w:jc w:val="both"/>
        <w:rPr>
          <w:rFonts w:ascii="Times New Roman" w:hAnsi="Times New Roman"/>
          <w:sz w:val="24"/>
        </w:rPr>
      </w:pPr>
      <w:r>
        <w:rPr>
          <w:rFonts w:ascii="Times New Roman" w:hAnsi="Times New Roman"/>
          <w:sz w:val="24"/>
        </w:rPr>
        <w:t>k</w:t>
      </w:r>
      <w:r w:rsidRPr="00976CC3">
        <w:rPr>
          <w:rFonts w:ascii="Times New Roman" w:hAnsi="Times New Roman"/>
          <w:sz w:val="24"/>
        </w:rPr>
        <w:t>aždoročne k 31.</w:t>
      </w:r>
      <w:r>
        <w:rPr>
          <w:rFonts w:ascii="Times New Roman" w:hAnsi="Times New Roman"/>
          <w:sz w:val="24"/>
        </w:rPr>
        <w:t xml:space="preserve"> decembru – v tomto prípade ide o pravidelné overovanie identifikácie konečného užívateľa výhod</w:t>
      </w:r>
    </w:p>
    <w:p w:rsidR="00F90359" w:rsidP="00F90359">
      <w:pPr>
        <w:pStyle w:val="ListParagraph"/>
        <w:numPr>
          <w:numId w:val="14"/>
        </w:numPr>
        <w:bidi w:val="0"/>
        <w:spacing w:after="0" w:line="240" w:lineRule="auto"/>
        <w:jc w:val="both"/>
        <w:rPr>
          <w:rFonts w:ascii="Times New Roman" w:hAnsi="Times New Roman"/>
          <w:sz w:val="24"/>
        </w:rPr>
      </w:pPr>
      <w:r>
        <w:rPr>
          <w:rFonts w:ascii="Times New Roman" w:hAnsi="Times New Roman"/>
          <w:sz w:val="24"/>
        </w:rPr>
        <w:t>v súvislosti s uzavretím zmluvy – v tomto prípade sa vyžaduje overenie konečného užívateľa výhod pred podpisom zmluvy (k pojmu zmluva pozri § 2 ods. 1), a to v lehote 5 alebo menej dní pred uzavretím zmluvy; táto úprava sa bude vzťahovať aj na zmenu zmluvy</w:t>
      </w:r>
    </w:p>
    <w:p w:rsidR="00F90359" w:rsidP="00F90359">
      <w:pPr>
        <w:pStyle w:val="ListParagraph"/>
        <w:numPr>
          <w:numId w:val="14"/>
        </w:numPr>
        <w:bidi w:val="0"/>
        <w:spacing w:after="0" w:line="240" w:lineRule="auto"/>
        <w:jc w:val="both"/>
        <w:rPr>
          <w:rFonts w:ascii="Times New Roman" w:hAnsi="Times New Roman"/>
          <w:sz w:val="24"/>
        </w:rPr>
      </w:pPr>
      <w:r>
        <w:rPr>
          <w:rFonts w:ascii="Times New Roman" w:hAnsi="Times New Roman"/>
          <w:sz w:val="24"/>
        </w:rPr>
        <w:t xml:space="preserve">v súvislosti s plnením zo zmluvy – v tomto prípade sa vyžaduje, aby došlo k overeniu konečného užívateľa výhod pred tým, než dôjde napr. k vyplateniu finančných prostriedkov, aj v tomto prípade v lehote 5 alebo menej dní pred plnením zo zmluvy.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Nesplnenie povinnosti podľa odseku 2 zo strany oprávnenej osoby má svoje následky. Tieto sú ustanovené v § </w:t>
      </w:r>
      <w:r w:rsidR="007D1ADF">
        <w:rPr>
          <w:rFonts w:ascii="Times New Roman" w:hAnsi="Times New Roman"/>
          <w:sz w:val="24"/>
        </w:rPr>
        <w:t>15</w:t>
      </w:r>
      <w:r>
        <w:rPr>
          <w:rFonts w:ascii="Times New Roman" w:hAnsi="Times New Roman"/>
          <w:sz w:val="24"/>
        </w:rPr>
        <w:t xml:space="preserve"> ods. 2 návrhu zákona. Platí pravidlo, že dokým nie je vykonané overenie identifikácie konečného užívateľa výhod, tak subjekt reprezentujúci verejný sektor nie je povinný plniť zo zmluvy, a nedostane sa pri tom do omeškania. Ide o súkromnoprávnu „sankciu“ za nesplnenie povinnosti overovať konečného užívateľa výhod.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Osobitne sú vnímané verifikačné udalosti podľa odseku 2 písm. d) a e), pri ktorých sa podľa odseku 3 uplatní pravidlo, že oprávnená osoba je povinná vykonať overenie identifikácie konečného užívateľa výhod, len ak jej partner verejného sektora oznámi, že tieto verifikačné udalosti majú nastať. Je žiaduce, aby praktické dôsledky tohto pravidla boli konkretizované v dohode medzi partnerom verejného sektora a oprávnenou osobou. </w:t>
      </w:r>
      <w:r w:rsidR="00BE1211">
        <w:rPr>
          <w:rFonts w:ascii="Times New Roman" w:hAnsi="Times New Roman"/>
          <w:sz w:val="24"/>
        </w:rPr>
        <w:t>Rovnako v týchto prípadoch sa uplatní výnimka z nutnosti absolvovať procedúru verifikácie, ak v prechádzajúcich šiestich mesiacoch došlo k verifikácii konečného užívateľa výhod.</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4 sa upravuje povinnosť oprávnenej osoby postupovať pri overovaní konečného užívateľa výhod s odbornou starostlivosťou. Ak oprávnená osoba túto povinnosť zanedbá, môže to viesť k vzniku zákonného ručenia oprávnenej osoby za zaplatenie pokuty uloženej za uvedenie nepravdivých údajov o konečnom užívateľovi výhod; k tomu pozri § </w:t>
      </w:r>
      <w:r w:rsidR="007D1ADF">
        <w:rPr>
          <w:rFonts w:ascii="Times New Roman" w:hAnsi="Times New Roman"/>
          <w:sz w:val="24"/>
        </w:rPr>
        <w:t>13</w:t>
      </w:r>
      <w:r>
        <w:rPr>
          <w:rFonts w:ascii="Times New Roman" w:hAnsi="Times New Roman"/>
          <w:sz w:val="24"/>
        </w:rPr>
        <w:t xml:space="preserve"> ods. 3. Koncept konania s odbornou starostlivosťou nie je v právnom poriadku novinkou. Uvedenú skutočnosť zohľadňuje aj návrh zákona. Návrh zároveň zavádza účelovú definíciu konania s odbornou starostlivosťou. V tejto súvislosti je potrebné mať na pamäti, že výkon funkcie oprávnenej osoby nie je výkon regulovaného povolania napr. advokáta, daňového poradcu, či notára alebo výkon činnosti banky. Z uvedeného dôvodu je preto namieste zaviesť osobitný štandard konania s odbornou starostlivosťou. To znamená, že ak advokát uzavrie s partnerom verejného sektora dohodu na účely registrácie v registri, a teda ak advokát začne plniť úlohy oprávnenej osoby, pri posudzovaní konania s odbornou starostlivosťou sa použije § </w:t>
      </w:r>
      <w:r w:rsidR="007D1ADF">
        <w:rPr>
          <w:rFonts w:ascii="Times New Roman" w:hAnsi="Times New Roman"/>
          <w:sz w:val="24"/>
        </w:rPr>
        <w:t>11</w:t>
      </w:r>
      <w:r>
        <w:rPr>
          <w:rFonts w:ascii="Times New Roman" w:hAnsi="Times New Roman"/>
          <w:sz w:val="24"/>
        </w:rPr>
        <w:t xml:space="preserve"> ods. 4 a nie § 18 ods. 2 zákona </w:t>
      </w:r>
      <w:r w:rsidRPr="009865D6">
        <w:rPr>
          <w:rFonts w:ascii="Times New Roman" w:hAnsi="Times New Roman"/>
          <w:sz w:val="24"/>
        </w:rPr>
        <w:t>č. 586/2003 Z. z. o advokácii a o zmene a doplnení zákona č. 455/1991 Zb. o živnostenskom podnikaní (živnostenský zákon) v znení neskorších predpisov</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A72735">
        <w:rPr>
          <w:rFonts w:ascii="Times New Roman" w:hAnsi="Times New Roman"/>
          <w:sz w:val="24"/>
        </w:rPr>
        <w:t xml:space="preserve">V odseku </w:t>
      </w:r>
      <w:r>
        <w:rPr>
          <w:rFonts w:ascii="Times New Roman" w:hAnsi="Times New Roman"/>
          <w:sz w:val="24"/>
        </w:rPr>
        <w:t>5</w:t>
      </w:r>
      <w:r w:rsidRPr="00A72735">
        <w:rPr>
          <w:rFonts w:ascii="Times New Roman" w:hAnsi="Times New Roman"/>
          <w:sz w:val="24"/>
        </w:rPr>
        <w:t xml:space="preserve"> sa upravujú obsahové náležitosti verifikačného dokumentu. Verifikačný dokument</w:t>
      </w:r>
      <w:r>
        <w:rPr>
          <w:rFonts w:ascii="Times New Roman" w:hAnsi="Times New Roman"/>
          <w:sz w:val="24"/>
        </w:rPr>
        <w:t xml:space="preserve"> bude určený na preukázanie identifikácie konečného užívateľa výhod a overenie identifikácie konečného užívateľa výhod. Vyhotovovať ho bude oprávnená osoba, ktorá zodpovedá </w:t>
      </w:r>
      <w:r w:rsidRPr="00DF40DB">
        <w:rPr>
          <w:rFonts w:ascii="Times New Roman" w:hAnsi="Times New Roman"/>
          <w:sz w:val="24"/>
        </w:rPr>
        <w:t xml:space="preserve">za obsah a dostatočnosť verifikačného dokumentu, pričom pri posudzovaní jej zodpovednosti, </w:t>
      </w:r>
      <w:r>
        <w:rPr>
          <w:rFonts w:ascii="Times New Roman" w:hAnsi="Times New Roman"/>
          <w:sz w:val="24"/>
        </w:rPr>
        <w:t xml:space="preserve">t.j. </w:t>
      </w:r>
      <w:r w:rsidRPr="00DF40DB">
        <w:rPr>
          <w:rFonts w:ascii="Times New Roman" w:hAnsi="Times New Roman"/>
          <w:sz w:val="24"/>
        </w:rPr>
        <w:t xml:space="preserve">konania s odbornou starostlivosťou </w:t>
      </w:r>
      <w:r>
        <w:rPr>
          <w:rFonts w:ascii="Times New Roman" w:hAnsi="Times New Roman"/>
          <w:sz w:val="24"/>
        </w:rPr>
        <w:t xml:space="preserve">(odsek 3) </w:t>
      </w:r>
      <w:r w:rsidRPr="00DF40DB">
        <w:rPr>
          <w:rFonts w:ascii="Times New Roman" w:hAnsi="Times New Roman"/>
          <w:sz w:val="24"/>
        </w:rPr>
        <w:t>sa prihliada výlučne na skutočnosti, ktoré uv</w:t>
      </w:r>
      <w:r>
        <w:rPr>
          <w:rFonts w:ascii="Times New Roman" w:hAnsi="Times New Roman"/>
          <w:sz w:val="24"/>
        </w:rPr>
        <w:t xml:space="preserve">iedla vo verifikačnom dokumente, a teda </w:t>
      </w:r>
      <w:r w:rsidRPr="00DF40DB">
        <w:rPr>
          <w:rFonts w:ascii="Times New Roman" w:hAnsi="Times New Roman"/>
          <w:sz w:val="24"/>
        </w:rPr>
        <w:t>nemôže pr</w:t>
      </w:r>
      <w:r>
        <w:rPr>
          <w:rFonts w:ascii="Times New Roman" w:hAnsi="Times New Roman"/>
          <w:sz w:val="24"/>
        </w:rPr>
        <w:t>ísť s dodatočnými vysvetleniami</w:t>
      </w:r>
      <w:r w:rsidRPr="00DF40DB">
        <w:rPr>
          <w:rFonts w:ascii="Times New Roman" w:hAnsi="Times New Roman"/>
          <w:sz w:val="24"/>
        </w:rPr>
        <w:t>.</w:t>
      </w:r>
      <w:r>
        <w:rPr>
          <w:rFonts w:ascii="Times New Roman" w:hAnsi="Times New Roman"/>
          <w:sz w:val="24"/>
        </w:rPr>
        <w:t xml:space="preserve"> Nedodržanie predpísaných náležitostí verifikačného dokumentu je dôvodom pre odmietnutie vykonania zápisu podľa § 6 ods. 1. Verifikačný dokument tvorí povinnú prílohu návrhu na zápis, ak sa tento návrh týka údajov o konečnom užívateľovi výhod. Ďalej je povinnou prílohou aj oznámenia </w:t>
      </w:r>
      <w:r w:rsidRPr="008C7FE8">
        <w:rPr>
          <w:rFonts w:ascii="Times New Roman" w:hAnsi="Times New Roman"/>
          <w:sz w:val="24"/>
        </w:rPr>
        <w:t>o overení identifikácie konečného užívateľa výhod</w:t>
      </w:r>
      <w:r>
        <w:rPr>
          <w:rFonts w:ascii="Times New Roman" w:hAnsi="Times New Roman"/>
          <w:sz w:val="24"/>
        </w:rPr>
        <w:t xml:space="preserve"> podľa odseku 6. Ak sa v uvedených prípadoch nepriloží verifikačný dokument k podaniu, registrujúci orgán odmietne vykonať úkon</w:t>
      </w:r>
      <w:r w:rsidR="00AF422B">
        <w:rPr>
          <w:rFonts w:ascii="Times New Roman" w:hAnsi="Times New Roman"/>
          <w:sz w:val="24"/>
        </w:rPr>
        <w:t>; rovnakou bude postupovať aj vtedy, ak verifikačný dokument nebude obsahovať predpísané obsahové náležitosti</w:t>
      </w:r>
      <w:r>
        <w:rPr>
          <w:rFonts w:ascii="Times New Roman" w:hAnsi="Times New Roman"/>
          <w:sz w:val="24"/>
        </w:rPr>
        <w:t>.</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Ustanovenie odseku 6 má za cieľ upraviť procedúru zápisu overenia identifikácie konečného užívateľa výhod do registra v prípade jednotlivých verifikačných udalostí. Ak je registračnou udalosťou samotná zmena v osobe konečného užívateľa výhod, použije sa postup podľa § 9, t.j. podá sa štandardný návrh na zmenu zapísaných údajov. To platí aj pre prípad zmeny oprávnenej osoby na návrh partnera verejného sektora. V prípade ostatných verifikačných udalostí môžu nastať dve situácie – ak je výsledkom verifikácie zistenie, že došlo k zmene v osobe konečného užívateľa výhod, postupuje sa podľa § 9, keďže je potrebné zmeniť už zapísané údaje. Ak je výsledkom verifikácie potvrdenie správnosti zápisu o konečnom užívateľovi výhod, t.j. pri verifikačnej udalosti sa zistí, že nedošlo k zmene v osobe konečného užívateľa výhod, oznámi sa táto skutočnosť prostredníctvom na to určeného formulára (oznámenie </w:t>
      </w:r>
      <w:r w:rsidRPr="00963FFE">
        <w:rPr>
          <w:rFonts w:ascii="Times New Roman" w:hAnsi="Times New Roman"/>
          <w:sz w:val="24"/>
        </w:rPr>
        <w:t>o overení identifikácie konečného užívateľa výhod</w:t>
      </w:r>
      <w:r>
        <w:rPr>
          <w:rFonts w:ascii="Times New Roman" w:hAnsi="Times New Roman"/>
          <w:sz w:val="24"/>
        </w:rPr>
        <w:t>) registrujúcemu orgánu. Prílohou oznámenia je v tomto prípade nový verifikačný dokument. Na oznámenia sa vzťahuje povinnosť podať ho elektronicky.</w:t>
      </w: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Odpoveď na otázku ako naloží s oznámením </w:t>
      </w:r>
      <w:r w:rsidRPr="001C5FAE">
        <w:rPr>
          <w:rFonts w:ascii="Times New Roman" w:hAnsi="Times New Roman"/>
          <w:sz w:val="24"/>
        </w:rPr>
        <w:t>o overení identifikácie konečného užívateľa výhod</w:t>
      </w:r>
      <w:r>
        <w:rPr>
          <w:rFonts w:ascii="Times New Roman" w:hAnsi="Times New Roman"/>
          <w:sz w:val="24"/>
        </w:rPr>
        <w:t xml:space="preserve"> registrujúci orgán ponúka úprava v odseku 7. Registrujúci orgán v tomto prípade zapíše do registra dátum overenia identifikácie konečného užívateľa výhod. Na postup registrujúceho orgánu sa použijú sa použijú § 5 až 7. To znamená, že registrujúci orgán formálne skontroluje oznámenie, a to či je priložený verifikačný dokument a či oznámenie vykonala oprávnená osoba (rovnaké použitie § 6). Ak oznámenie spĺňa požadované náležitosti, vykoná sa v lehote dvoch pracovných dní zápis dátumu verifikácie do registra. Ak oznámenie nepodala oprávnená osoba, oznámenie je neúplné alebo nie je k nemu priložený verifikačný dokument, prípadne verifikačný dokument nespĺňa požadované náležitosti, registrujúci orgán odmietne vykonať zápis (rovnaké použitie § 7 a 8). Proti odmietnutiu vykonania zápisu budú aj v prípade oznámenia prípustné námietky, na ktoré sa vzťahuje v plnom rozsahu § 8 ods. 3.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Návrh zákona v odseku 8 zavádza povinnosť fyzickej osoby, ktorá sa stane konečným užívateľom výhod oznámiť túto skutočnosť partnerovi verejného sektora a v registri zapísanej oprávnenej osobe. Nie vždy sa musí túto skutočnosť partner verejného sektora dozvedieť z vlastnej činnosti. Ak sa tak udeje, partner verejného sektora postupuje tak, že prostredníctvom oprávnenej osoby vykoná zmenu zápisu konečného užívateľa výhod v registri. </w:t>
      </w:r>
      <w:r w:rsidR="00110705">
        <w:rPr>
          <w:rFonts w:ascii="Times New Roman" w:hAnsi="Times New Roman"/>
          <w:sz w:val="24"/>
        </w:rPr>
        <w:t xml:space="preserve">Nesplnenie tejto povinnosti zo strany (nového) konečného užívateľa výhod je sankcionované pokutou.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B61617">
        <w:rPr>
          <w:rFonts w:ascii="Times New Roman" w:hAnsi="Times New Roman"/>
          <w:sz w:val="24"/>
          <w:u w:val="single"/>
        </w:rPr>
        <w:t>K § 12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 </w:t>
      </w:r>
      <w:r w:rsidR="00C964C0">
        <w:rPr>
          <w:rFonts w:ascii="Times New Roman" w:hAnsi="Times New Roman"/>
          <w:sz w:val="24"/>
        </w:rPr>
        <w:t>12</w:t>
      </w:r>
      <w:r>
        <w:rPr>
          <w:rFonts w:ascii="Times New Roman" w:hAnsi="Times New Roman"/>
          <w:sz w:val="24"/>
        </w:rPr>
        <w:t xml:space="preserve"> sa navrhuje mechanizmus verifikácie konečného užívateľa výhod vykonávaný z úradnej moci. Na tento účel sa navrhuje, aby registrujúci orgán mal jednak oprávnenie vyzvať partnera verejného sektora a oprávnenú osobu na poskytnutie súčinnosti (odsek 2) a súčasne sa umožňuje, aby registrujúci orgán mohol využiť pri overovaní konečného užívateľa výhod aj iné orgány, a to tzv. povinného osoby podľa </w:t>
      </w:r>
      <w:r w:rsidRPr="00BE4BB1">
        <w:rPr>
          <w:rFonts w:ascii="Times New Roman" w:hAnsi="Times New Roman"/>
          <w:sz w:val="24"/>
        </w:rPr>
        <w:t>§ 5 zákona č. 297/2008 Z. z. o ochrane pred legalizáciou príjmov z trestnej činnosti a o ochrane pred financovaním terorizmu a o zmene a doplnení niektorých zákonov</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Overenie identifikácie konečného užívateľa výhod sa bude realizovať buď na základe kvalifikovaného podnetu alebo aj bez tohto podnetu. Úprava kvalifikovaného podnetu je prevzatá z platného znenia zákona o verejnom obstarávaní</w:t>
      </w:r>
      <w:r w:rsidR="00D60098">
        <w:rPr>
          <w:rFonts w:ascii="Times New Roman" w:hAnsi="Times New Roman"/>
          <w:sz w:val="24"/>
        </w:rPr>
        <w:t>, pričom je rozšírená aj o notifikačnú povinnosť vo vzťahu k oznamovateľovi o spôsobe vybavenia jeho podnetu</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 procesného hľadiska sa na postup registrujúceho orgánu, t.j. súdu budú vzťahovať ustanovenia </w:t>
      </w:r>
      <w:r w:rsidRPr="00F040FF">
        <w:rPr>
          <w:rFonts w:ascii="Times New Roman" w:hAnsi="Times New Roman"/>
          <w:sz w:val="24"/>
        </w:rPr>
        <w:t>§ 289 až 298 Civilného mimosporového poriadku</w:t>
      </w:r>
      <w:r>
        <w:rPr>
          <w:rFonts w:ascii="Times New Roman" w:hAnsi="Times New Roman"/>
          <w:sz w:val="24"/>
        </w:rPr>
        <w:t xml:space="preserve">, ktoré svojou povahou najviac vyhovuje potrebám § </w:t>
      </w:r>
      <w:r w:rsidR="007D1ADF">
        <w:rPr>
          <w:rFonts w:ascii="Times New Roman" w:hAnsi="Times New Roman"/>
          <w:sz w:val="24"/>
        </w:rPr>
        <w:t>12</w:t>
      </w:r>
      <w:r>
        <w:rPr>
          <w:rFonts w:ascii="Times New Roman" w:hAnsi="Times New Roman"/>
          <w:sz w:val="24"/>
        </w:rPr>
        <w:t>. Vzhľadom na subsidiárnu aplikáciu procesných kódexov nič nebráni tomu, aby súd nariadil znalecké dokazovanie alebo si vyžiadal potrebné odborné vyjadrenia mimo znaleckého dokazovania.</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Pr="00B9341B">
        <w:rPr>
          <w:rFonts w:ascii="Times New Roman" w:hAnsi="Times New Roman"/>
          <w:sz w:val="24"/>
          <w:u w:val="single"/>
        </w:rPr>
        <w:t xml:space="preserve">K § </w:t>
      </w:r>
      <w:r w:rsidR="004E0A9A">
        <w:rPr>
          <w:rFonts w:ascii="Times New Roman" w:hAnsi="Times New Roman"/>
          <w:sz w:val="24"/>
          <w:u w:val="single"/>
        </w:rPr>
        <w:t>13</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 </w:t>
      </w:r>
      <w:r w:rsidR="004E0A9A">
        <w:rPr>
          <w:rFonts w:ascii="Times New Roman" w:hAnsi="Times New Roman"/>
          <w:sz w:val="24"/>
        </w:rPr>
        <w:t>13</w:t>
      </w:r>
      <w:r>
        <w:rPr>
          <w:rFonts w:ascii="Times New Roman" w:hAnsi="Times New Roman"/>
          <w:sz w:val="24"/>
        </w:rPr>
        <w:t xml:space="preserve"> sa upravujú pokuty za porušenie vybraných povinností ustanovených zákonom. Pokuty sú diferencované podľa závažnosti porušenej povinnosti do dvoch kategórií.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 odseku 1 sa upravuje pokuta, ktorá bude ukladaná za porušenie týchto povinností:</w:t>
      </w:r>
    </w:p>
    <w:p w:rsidR="00F90359" w:rsidP="00F90359">
      <w:pPr>
        <w:pStyle w:val="ListParagraph"/>
        <w:numPr>
          <w:numId w:val="13"/>
        </w:numPr>
        <w:bidi w:val="0"/>
        <w:spacing w:after="0" w:line="240" w:lineRule="auto"/>
        <w:jc w:val="both"/>
        <w:rPr>
          <w:rFonts w:ascii="Times New Roman" w:hAnsi="Times New Roman"/>
          <w:sz w:val="24"/>
        </w:rPr>
      </w:pPr>
      <w:r>
        <w:rPr>
          <w:rFonts w:ascii="Times New Roman" w:hAnsi="Times New Roman"/>
          <w:sz w:val="24"/>
        </w:rPr>
        <w:t xml:space="preserve">uvedenie </w:t>
      </w:r>
      <w:r w:rsidRPr="0039060F">
        <w:rPr>
          <w:rFonts w:ascii="Times New Roman" w:hAnsi="Times New Roman"/>
          <w:sz w:val="24"/>
        </w:rPr>
        <w:t>nepravdiv</w:t>
      </w:r>
      <w:r>
        <w:rPr>
          <w:rFonts w:ascii="Times New Roman" w:hAnsi="Times New Roman"/>
          <w:sz w:val="24"/>
        </w:rPr>
        <w:t>ých alebo neúplných údajov o konečnom užívateľovi výhod v návrhu na zápis,</w:t>
      </w:r>
    </w:p>
    <w:p w:rsidR="00F90359" w:rsidP="00F90359">
      <w:pPr>
        <w:pStyle w:val="ListParagraph"/>
        <w:numPr>
          <w:numId w:val="13"/>
        </w:numPr>
        <w:bidi w:val="0"/>
        <w:spacing w:after="0" w:line="240" w:lineRule="auto"/>
        <w:jc w:val="both"/>
        <w:rPr>
          <w:rFonts w:ascii="Times New Roman" w:hAnsi="Times New Roman"/>
          <w:sz w:val="24"/>
        </w:rPr>
      </w:pPr>
      <w:r>
        <w:rPr>
          <w:rFonts w:ascii="Times New Roman" w:hAnsi="Times New Roman"/>
          <w:sz w:val="24"/>
        </w:rPr>
        <w:t xml:space="preserve">uvedenie nepravdivých údajov alebo neúplných údajov o verejných funkcionároch, alebo </w:t>
      </w:r>
    </w:p>
    <w:p w:rsidR="00F90359" w:rsidP="00F90359">
      <w:pPr>
        <w:pStyle w:val="ListParagraph"/>
        <w:numPr>
          <w:numId w:val="13"/>
        </w:numPr>
        <w:bidi w:val="0"/>
        <w:spacing w:after="0" w:line="240" w:lineRule="auto"/>
        <w:jc w:val="both"/>
        <w:rPr>
          <w:rFonts w:ascii="Times New Roman" w:hAnsi="Times New Roman"/>
          <w:sz w:val="24"/>
        </w:rPr>
      </w:pPr>
      <w:r>
        <w:rPr>
          <w:rFonts w:ascii="Times New Roman" w:hAnsi="Times New Roman"/>
          <w:sz w:val="24"/>
        </w:rPr>
        <w:t>nesplnenie povinnosti</w:t>
      </w:r>
      <w:r w:rsidRPr="00363BD8">
        <w:rPr>
          <w:rFonts w:ascii="Times New Roman" w:hAnsi="Times New Roman"/>
          <w:sz w:val="24"/>
        </w:rPr>
        <w:t xml:space="preserve"> podať návrh na zápis zmeny zapísaných údajov</w:t>
      </w:r>
      <w:r>
        <w:rPr>
          <w:rFonts w:ascii="Times New Roman" w:hAnsi="Times New Roman"/>
          <w:sz w:val="24"/>
        </w:rPr>
        <w:t xml:space="preserve"> týkajúcich sa konečného užívateľa výhod</w:t>
      </w:r>
      <w:r w:rsidRPr="00363BD8">
        <w:rPr>
          <w:rFonts w:ascii="Times New Roman" w:hAnsi="Times New Roman"/>
          <w:sz w:val="24"/>
        </w:rPr>
        <w:t xml:space="preserve"> v lehote ustanovenej týmto zákonom</w:t>
      </w:r>
      <w:r w:rsidRPr="000D2B5C">
        <w:rPr>
          <w:rFonts w:ascii="Times New Roman" w:hAnsi="Times New Roman"/>
          <w:sz w:val="24"/>
        </w:rPr>
        <w:t xml:space="preserve"> </w:t>
      </w:r>
      <w:r>
        <w:rPr>
          <w:rFonts w:ascii="Times New Roman" w:hAnsi="Times New Roman"/>
          <w:sz w:val="24"/>
        </w:rPr>
        <w:t>(§ 9 ods. 1),</w:t>
      </w:r>
    </w:p>
    <w:p w:rsidR="00F90359" w:rsidRPr="000D2B5C" w:rsidP="00F90359">
      <w:pPr>
        <w:pStyle w:val="ListParagraph"/>
        <w:numPr>
          <w:numId w:val="13"/>
        </w:numPr>
        <w:bidi w:val="0"/>
        <w:spacing w:after="0" w:line="240" w:lineRule="auto"/>
        <w:jc w:val="both"/>
        <w:rPr>
          <w:rFonts w:ascii="Times New Roman" w:hAnsi="Times New Roman"/>
          <w:sz w:val="24"/>
        </w:rPr>
      </w:pPr>
      <w:r>
        <w:rPr>
          <w:rFonts w:ascii="Times New Roman" w:hAnsi="Times New Roman"/>
          <w:sz w:val="24"/>
        </w:rPr>
        <w:t xml:space="preserve">porušenie zákazu výkonu funkcie oprávnenej osoby podľa § </w:t>
      </w:r>
      <w:r w:rsidR="004E0A9A">
        <w:rPr>
          <w:rFonts w:ascii="Times New Roman" w:hAnsi="Times New Roman"/>
          <w:sz w:val="24"/>
        </w:rPr>
        <w:t>19</w:t>
      </w:r>
      <w:r>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týchto prípadoch sa pokuta bude jedným rozhodnutím ukladať partnerovi verejného sektora a súčasne aj jeho štatutárnemu orgánu, prípadne všetkým jeho členom (vo význame každému osobitne). Z povahy veci sa uloženie pokuty štatutárnemu orgánu nepoužije, ak je partnerom verejného sektora fyzická osoba.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Výška pokuty je v prípade partnera verejného sektora definovaná dvojako – v prvom rade sa pokuta uloží vo výške hospodárskeho prospechu, ktorý partner verejného sektora získal zo zmluvy. Ak tento hospodársky prospech nie je možné zistiť, pokuta sa uloží v rozmedzí od 10000 do 1000000 eur.</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Zmyslom tohto právneho inštitútu je odňať vo forme pokuty všetko to, o čo sa partner verejného sektora obohatil v dôsledku toho, že bol uvedením nepravdivých údajov o konečnom užívateľovi výhod spôsobilý uzatvoriť zmluvu so subjektom verejného sektora. Pod pojmom hospodársky prospech treba rozumieť akýkoľvek finančný príjem alebo peniazmi ocenený prírastok na majetku alebo jeho hodnote, plynúci zo zmluvy alebo dohody, ktorému nezodpovedá priamy, preukázateľný a účelný náklad partnera verejného sektora, vynaložený na plnenie zmluvy alebo dohody (oprávnený náklad). Spôsob vyčíslenia hospodárskeho prospechu závisí od predmetu zmluvy. Jedným zo spôsobov vyčíslenia hospodárskeho prospechu je rozdiel medzi cenou, ktorú subjekt verejného sektora uhradil partnerovi verejného sektora za dodanie tovaru alebo služieb a finančnými prostriedkami ktoré partner verejného sektora vynaložil na obstaranie resp. vyrobenie/poskytnutie tovarov alebo služieb, ktoré sú predmetom plnenia podľa zmluvy alebo dohody a boli v skutočnosti dodané. Analogicky preto platí tiež, že ak partner verejného sektora nadobúdal majetok, práva k majetku alebo majetkové práva, predstavuje hospodársky prospech rozdiel medzi finančnými prostriedkami, ktoré za tieto práva zaplatil a trhovou hodnotou, ktorú získal. Úmyslom zákonodarcu je najmä odňať sankcionovanému partnerovi verejného sektora akýkoľvek zisk z predmetnej transakcie, pričom na tieto účely treba podrobne skúmať oprávnenosť nákladov povinnej osoby.</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Výška pokuty ukladanej štatutárnemu orgánu partnera verejného sektora je vymedzená v rozsahu od 10000 do 100000 eur. Za zaplatenie pokuty uloženej štatutárnemu orgánu bude zo zákona ručiť oprávnená osoba, a to tá oprávnená osoba, ktorá bola zapísaná v registri v čase porušenia povinnosti. Oprávnená osoba však má k dispozícii možnosť liberácie, ak preukáže, že pri identifikácii konečného užívateľa výhod alebo jej overovaní konala s odbornou starostlivosťou (§ </w:t>
      </w:r>
      <w:r w:rsidR="007D1ADF">
        <w:rPr>
          <w:rFonts w:ascii="Times New Roman" w:hAnsi="Times New Roman"/>
          <w:sz w:val="24"/>
        </w:rPr>
        <w:t>12</w:t>
      </w:r>
      <w:r>
        <w:rPr>
          <w:rFonts w:ascii="Times New Roman" w:hAnsi="Times New Roman"/>
          <w:sz w:val="24"/>
        </w:rPr>
        <w:t xml:space="preserve"> ods. </w:t>
      </w:r>
      <w:r w:rsidR="007D1ADF">
        <w:rPr>
          <w:rFonts w:ascii="Times New Roman" w:hAnsi="Times New Roman"/>
          <w:sz w:val="24"/>
        </w:rPr>
        <w:t>4</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2 sa koncipuje druhá kategória pokút, a to za porušenie povinnosti poskytnúť súčinnosť podľa § </w:t>
      </w:r>
      <w:r w:rsidR="008B6071">
        <w:rPr>
          <w:rFonts w:ascii="Times New Roman" w:hAnsi="Times New Roman"/>
          <w:sz w:val="24"/>
        </w:rPr>
        <w:t>12</w:t>
      </w:r>
      <w:r>
        <w:rPr>
          <w:rFonts w:ascii="Times New Roman" w:hAnsi="Times New Roman"/>
          <w:sz w:val="24"/>
        </w:rPr>
        <w:t>. V týchto prípadoch sa pokuta ukladá partnerovi verejného sektora, a to vo výške do 100 000 eur.</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3 sa navrhuje zavedenie pokuty ukladanej konečnému užívateľovi výhod, ktorý si nesplní oznamovaciu povinnosť podľa § </w:t>
      </w:r>
      <w:r w:rsidR="008B6071">
        <w:rPr>
          <w:rFonts w:ascii="Times New Roman" w:hAnsi="Times New Roman"/>
          <w:sz w:val="24"/>
        </w:rPr>
        <w:t>11</w:t>
      </w:r>
      <w:r w:rsidR="0026194C">
        <w:rPr>
          <w:rFonts w:ascii="Times New Roman" w:hAnsi="Times New Roman"/>
          <w:sz w:val="24"/>
        </w:rPr>
        <w:t xml:space="preserve"> ods. 8</w:t>
      </w:r>
      <w:r>
        <w:rPr>
          <w:rFonts w:ascii="Times New Roman" w:hAnsi="Times New Roman"/>
          <w:sz w:val="24"/>
        </w:rPr>
        <w:t>.</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4 sa upravuje pokuta za porušenie zákazu vyjadreného v § </w:t>
      </w:r>
      <w:r w:rsidR="007728FE">
        <w:rPr>
          <w:rFonts w:ascii="Times New Roman" w:hAnsi="Times New Roman"/>
          <w:sz w:val="24"/>
        </w:rPr>
        <w:t>19</w:t>
      </w:r>
      <w:r>
        <w:rPr>
          <w:rFonts w:ascii="Times New Roman" w:hAnsi="Times New Roman"/>
          <w:sz w:val="24"/>
        </w:rPr>
        <w:t xml:space="preserve">. Pokuta sa v tomto prípade bude ukladať oprávnenej osobe.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Pri ukladaní pokút bude registrujúci orgán postupovať podľa ustanovení Civilného mimosporového poriadku. Výnosy s uložených pokút budú príjmom štátnej rozpočtu.</w:t>
      </w:r>
    </w:p>
    <w:p w:rsidR="00643C56" w:rsidP="00643C56">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Ďalej je potrebné sa zmieniť o trestnoprávnych dosahoch novej právnej úpravy. V prvom rade je potrebné uviesť, že návrh zákona zavádza novú podmienku prístupu k verejným zdrojom, ktorou je zápis v registri partnerov verejného sektora. Je nepochybné, že týmto zápisom sa rozumie úplný a pravdivý zápis v registri. Porušenie tejto povinnosti môže viesť okrem administratívneho postihu aj k trestnoprávnemu postihu. Do úvahy prichádza najmä použitie trestného činu podvodu podľa § 221 Trestného zákona, trestného činu subvenčného podvodu podľa § 225 Trestného zákona a trestného činu</w:t>
      </w:r>
      <w:r w:rsidRPr="00F7020C">
        <w:t xml:space="preserve"> </w:t>
      </w:r>
      <w:r>
        <w:t>s</w:t>
      </w:r>
      <w:r w:rsidRPr="00F7020C">
        <w:rPr>
          <w:rFonts w:ascii="Times New Roman" w:hAnsi="Times New Roman"/>
          <w:sz w:val="24"/>
        </w:rPr>
        <w:t>kresľovani</w:t>
      </w:r>
      <w:r>
        <w:rPr>
          <w:rFonts w:ascii="Times New Roman" w:hAnsi="Times New Roman"/>
          <w:sz w:val="24"/>
        </w:rPr>
        <w:t>a</w:t>
      </w:r>
      <w:r w:rsidRPr="00F7020C">
        <w:rPr>
          <w:rFonts w:ascii="Times New Roman" w:hAnsi="Times New Roman"/>
          <w:sz w:val="24"/>
        </w:rPr>
        <w:t xml:space="preserve"> údajov hospodárskej a obchodnej evidencie</w:t>
      </w:r>
      <w:r>
        <w:rPr>
          <w:rFonts w:ascii="Times New Roman" w:hAnsi="Times New Roman"/>
          <w:sz w:val="24"/>
        </w:rPr>
        <w:t xml:space="preserve"> podľa § 259 a 260 Trestného zákona. </w:t>
      </w:r>
    </w:p>
    <w:p w:rsidR="00F90359" w:rsidP="00F90359">
      <w:pPr>
        <w:bidi w:val="0"/>
        <w:spacing w:after="0" w:line="240" w:lineRule="auto"/>
        <w:ind w:firstLine="708"/>
        <w:jc w:val="both"/>
        <w:rPr>
          <w:rFonts w:ascii="Times New Roman" w:hAnsi="Times New Roman"/>
          <w:sz w:val="24"/>
        </w:rPr>
      </w:pPr>
    </w:p>
    <w:p w:rsidR="00F90359" w:rsidRPr="00C65251" w:rsidP="00F90359">
      <w:pPr>
        <w:bidi w:val="0"/>
        <w:spacing w:after="0" w:line="240" w:lineRule="auto"/>
        <w:jc w:val="both"/>
        <w:rPr>
          <w:rFonts w:ascii="Times New Roman" w:hAnsi="Times New Roman"/>
          <w:sz w:val="24"/>
          <w:u w:val="single"/>
        </w:rPr>
      </w:pPr>
      <w:r w:rsidRPr="00C65251">
        <w:rPr>
          <w:rFonts w:ascii="Times New Roman" w:hAnsi="Times New Roman"/>
          <w:sz w:val="24"/>
          <w:u w:val="single"/>
        </w:rPr>
        <w:t>K</w:t>
      </w:r>
      <w:r w:rsidRPr="00F24F66">
        <w:rPr>
          <w:rFonts w:ascii="Times New Roman" w:hAnsi="Times New Roman"/>
          <w:sz w:val="24"/>
          <w:u w:val="single"/>
        </w:rPr>
        <w:t> </w:t>
      </w:r>
      <w:r w:rsidRPr="00C65251">
        <w:rPr>
          <w:rFonts w:ascii="Times New Roman" w:hAnsi="Times New Roman"/>
          <w:sz w:val="24"/>
          <w:u w:val="single"/>
        </w:rPr>
        <w:t>trestnému činu skresľovania údajov hospodárskej a obchodnej evidencie podľa § 259 a</w:t>
      </w:r>
      <w:r w:rsidRPr="00F24F66">
        <w:rPr>
          <w:rFonts w:ascii="Times New Roman" w:hAnsi="Times New Roman"/>
          <w:sz w:val="24"/>
          <w:u w:val="single"/>
        </w:rPr>
        <w:t> </w:t>
      </w:r>
      <w:r w:rsidRPr="00C65251">
        <w:rPr>
          <w:rFonts w:ascii="Times New Roman" w:hAnsi="Times New Roman"/>
          <w:sz w:val="24"/>
          <w:u w:val="single"/>
        </w:rPr>
        <w:t>260 Trestného zákona</w:t>
      </w:r>
    </w:p>
    <w:p w:rsidR="00F90359" w:rsidP="00F90359">
      <w:pPr>
        <w:bidi w:val="0"/>
        <w:spacing w:after="0" w:line="240" w:lineRule="auto"/>
        <w:jc w:val="both"/>
        <w:rPr>
          <w:rFonts w:ascii="Times New Roman" w:hAnsi="Times New Roman"/>
          <w:sz w:val="24"/>
        </w:rPr>
      </w:pPr>
    </w:p>
    <w:p w:rsidR="00F90359" w:rsidP="004338E9">
      <w:pPr>
        <w:bidi w:val="0"/>
        <w:spacing w:after="0" w:line="240" w:lineRule="auto"/>
        <w:ind w:firstLine="708"/>
        <w:jc w:val="both"/>
        <w:rPr>
          <w:rFonts w:ascii="Times New Roman" w:hAnsi="Times New Roman"/>
          <w:sz w:val="24"/>
        </w:rPr>
      </w:pPr>
      <w:r w:rsidRPr="001F5C9C">
        <w:rPr>
          <w:rFonts w:ascii="Times New Roman" w:hAnsi="Times New Roman"/>
          <w:sz w:val="24"/>
        </w:rPr>
        <w:t>Objektom tohto trestného činu je záujem spoločnosti na riadnom vedení hospodárskej a obchodnej evidencie za účelom ochrany pred jej skresľovaním.</w:t>
      </w:r>
      <w:r>
        <w:rPr>
          <w:rFonts w:ascii="Times New Roman" w:hAnsi="Times New Roman"/>
          <w:sz w:val="24"/>
        </w:rPr>
        <w:t xml:space="preserve"> </w:t>
      </w:r>
      <w:r w:rsidRPr="001F5C9C">
        <w:rPr>
          <w:rFonts w:ascii="Times New Roman" w:hAnsi="Times New Roman"/>
          <w:sz w:val="24"/>
        </w:rPr>
        <w:t>Subjektom, t. j. páchateľom tohto trestného činu môže byť ktorákoľvek trestne zodpovedná osoba.</w:t>
      </w:r>
      <w:r>
        <w:rPr>
          <w:rFonts w:ascii="Times New Roman" w:hAnsi="Times New Roman"/>
          <w:sz w:val="24"/>
        </w:rPr>
        <w:t xml:space="preserve"> </w:t>
      </w:r>
      <w:r w:rsidRPr="001F5C9C">
        <w:rPr>
          <w:rFonts w:ascii="Times New Roman" w:hAnsi="Times New Roman"/>
          <w:sz w:val="24"/>
        </w:rPr>
        <w:t>Z hľadiska subjektívnej stránky sa vyžaduje úmyselné zavinenie.</w:t>
      </w:r>
      <w:r>
        <w:rPr>
          <w:rFonts w:ascii="Times New Roman" w:hAnsi="Times New Roman"/>
          <w:sz w:val="24"/>
        </w:rPr>
        <w:t xml:space="preserve"> </w:t>
      </w:r>
      <w:r w:rsidRPr="001F5C9C">
        <w:rPr>
          <w:rFonts w:ascii="Times New Roman" w:hAnsi="Times New Roman"/>
          <w:sz w:val="24"/>
        </w:rPr>
        <w:t>Nepravdivými alebo hrubo skresľujúcimi údajmi sú údaje, ktoré sa nezakladajú na pravde alebo skreslene informujú o podstatných okolnostiach a faktoch slúžiacich na kontrolu hospodárenia.</w:t>
      </w:r>
      <w:r>
        <w:rPr>
          <w:rFonts w:ascii="Times New Roman" w:hAnsi="Times New Roman"/>
          <w:sz w:val="24"/>
        </w:rPr>
        <w:t xml:space="preserve"> </w:t>
      </w:r>
      <w:r w:rsidRPr="001F5C9C">
        <w:rPr>
          <w:rFonts w:ascii="Times New Roman" w:hAnsi="Times New Roman"/>
          <w:sz w:val="24"/>
        </w:rPr>
        <w:t>Registrom podľa osobitného predpisu je napr. register podľa zákona č. 455/1991 Zb. o živnostenskom podnikaní (živnostenský zákon), zákona č. 483/2001 Z. z. o bankách a o zmene a doplnení niektorých zákonov; pod tento pojem m</w:t>
      </w:r>
      <w:r>
        <w:rPr>
          <w:rFonts w:ascii="Times New Roman" w:hAnsi="Times New Roman"/>
          <w:sz w:val="24"/>
        </w:rPr>
        <w:t>ožno</w:t>
      </w:r>
      <w:r w:rsidRPr="001F5C9C">
        <w:rPr>
          <w:rFonts w:ascii="Times New Roman" w:hAnsi="Times New Roman"/>
          <w:sz w:val="24"/>
        </w:rPr>
        <w:t xml:space="preserve"> subsumovať aj register partnerov verejného sektora.</w:t>
      </w:r>
    </w:p>
    <w:p w:rsidR="00F90359" w:rsidP="004338E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1F5C9C">
        <w:rPr>
          <w:rFonts w:ascii="Times New Roman" w:hAnsi="Times New Roman"/>
          <w:sz w:val="24"/>
        </w:rPr>
        <w:t>Podľa § 5 ods. 3 návrhu zákona o registri partnerov verejného sektora a o zmene a doplnení niektorých zákonov</w:t>
      </w:r>
      <w:r>
        <w:rPr>
          <w:rFonts w:ascii="Times New Roman" w:hAnsi="Times New Roman"/>
          <w:sz w:val="24"/>
        </w:rPr>
        <w:t xml:space="preserve"> </w:t>
      </w:r>
      <w:r w:rsidRPr="00C65251">
        <w:rPr>
          <w:rFonts w:ascii="Times New Roman" w:hAnsi="Times New Roman"/>
          <w:i/>
          <w:sz w:val="24"/>
        </w:rPr>
        <w:t>,,Ak sa návrh na zápis týka konečného užívateľa výhod, prílohou návrhu na zápis je verifikačný dokument.“</w:t>
      </w:r>
      <w:r>
        <w:rPr>
          <w:rFonts w:ascii="Times New Roman" w:hAnsi="Times New Roman"/>
          <w:sz w:val="24"/>
        </w:rPr>
        <w:t xml:space="preserve"> </w:t>
      </w:r>
      <w:r w:rsidRPr="001F5C9C">
        <w:rPr>
          <w:rFonts w:ascii="Times New Roman" w:hAnsi="Times New Roman"/>
          <w:sz w:val="24"/>
        </w:rPr>
        <w:t>Z uvedeného možno odvodiť, že za daných okolností je verifikačný dokument podkladom nevyhnutným na to, aby došlo k zápisu do registra partnerov verejného sektora,   t. j. aj podkladom slúžiacim na zápis do iného registra v zmysle skutkovej podstaty trestného činu skresľovania údajov hospodárskej a obchodnej evidencie podľa § 259 Trestného zákona.</w:t>
      </w:r>
      <w:r>
        <w:rPr>
          <w:rFonts w:ascii="Times New Roman" w:hAnsi="Times New Roman"/>
          <w:sz w:val="24"/>
        </w:rPr>
        <w:t xml:space="preserve"> </w:t>
      </w:r>
      <w:r w:rsidRPr="001F5C9C">
        <w:rPr>
          <w:rFonts w:ascii="Times New Roman" w:hAnsi="Times New Roman"/>
          <w:sz w:val="24"/>
        </w:rPr>
        <w:t>Nakoľko subjekt predmetného trestného činu je všeobecný, môže sa ho dopustiť ktorákoľvek trestne zodpovedná osoba</w:t>
      </w:r>
      <w:r>
        <w:rPr>
          <w:rFonts w:ascii="Times New Roman" w:hAnsi="Times New Roman"/>
          <w:sz w:val="24"/>
        </w:rPr>
        <w:t>,</w:t>
      </w:r>
      <w:r w:rsidRPr="001F5C9C">
        <w:rPr>
          <w:rFonts w:ascii="Times New Roman" w:hAnsi="Times New Roman"/>
          <w:sz w:val="24"/>
        </w:rPr>
        <w:t xml:space="preserve"> a teda aj partner verejného sektora</w:t>
      </w:r>
      <w:r>
        <w:rPr>
          <w:rFonts w:ascii="Times New Roman" w:hAnsi="Times New Roman"/>
          <w:sz w:val="24"/>
        </w:rPr>
        <w:t>,</w:t>
      </w:r>
      <w:r w:rsidRPr="001F5C9C">
        <w:rPr>
          <w:rFonts w:ascii="Times New Roman" w:hAnsi="Times New Roman"/>
          <w:sz w:val="24"/>
        </w:rPr>
        <w:t xml:space="preserve"> ako aj oprávnená osoba</w:t>
      </w:r>
      <w:r>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RPr="00C65251" w:rsidP="00F90359">
      <w:pPr>
        <w:bidi w:val="0"/>
        <w:spacing w:after="0" w:line="240" w:lineRule="auto"/>
        <w:jc w:val="both"/>
        <w:rPr>
          <w:rFonts w:ascii="Times New Roman" w:hAnsi="Times New Roman"/>
          <w:sz w:val="24"/>
          <w:u w:val="single"/>
        </w:rPr>
      </w:pPr>
      <w:r w:rsidRPr="00C65251">
        <w:rPr>
          <w:rFonts w:ascii="Times New Roman" w:hAnsi="Times New Roman"/>
          <w:sz w:val="24"/>
          <w:u w:val="single"/>
        </w:rPr>
        <w:t>K</w:t>
      </w:r>
      <w:r w:rsidRPr="00F24F66">
        <w:rPr>
          <w:rFonts w:ascii="Times New Roman" w:hAnsi="Times New Roman"/>
          <w:sz w:val="24"/>
          <w:u w:val="single"/>
        </w:rPr>
        <w:t> </w:t>
      </w:r>
      <w:r w:rsidRPr="00C65251">
        <w:rPr>
          <w:rFonts w:ascii="Times New Roman" w:hAnsi="Times New Roman"/>
          <w:sz w:val="24"/>
          <w:u w:val="single"/>
        </w:rPr>
        <w:t>trestnému činu subvenčného podvodu podľa § 225 Trestného zákona</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440B8E">
        <w:rPr>
          <w:rFonts w:ascii="Times New Roman" w:hAnsi="Times New Roman"/>
          <w:sz w:val="24"/>
        </w:rPr>
        <w:t>Objektom tohto trestného činu je vlastnícke právo, najmä v súvislosti s účelným využívaním dotácií, subvencií alebo iných príspevkov z verejných zdrojov.</w:t>
      </w:r>
      <w:r>
        <w:rPr>
          <w:rFonts w:ascii="Times New Roman" w:hAnsi="Times New Roman"/>
          <w:sz w:val="24"/>
        </w:rPr>
        <w:t xml:space="preserve"> </w:t>
      </w:r>
      <w:r w:rsidRPr="00440B8E">
        <w:rPr>
          <w:rFonts w:ascii="Times New Roman" w:hAnsi="Times New Roman"/>
          <w:sz w:val="24"/>
        </w:rPr>
        <w:t>Subjektom, t. j. páchateľom tohto trestného činu môže byť ktorákoľvek trestne zodpovedná osoba.</w:t>
      </w:r>
      <w:r>
        <w:rPr>
          <w:rFonts w:ascii="Times New Roman" w:hAnsi="Times New Roman"/>
          <w:sz w:val="24"/>
        </w:rPr>
        <w:t xml:space="preserve"> </w:t>
      </w:r>
      <w:r w:rsidRPr="00440B8E">
        <w:rPr>
          <w:rFonts w:ascii="Times New Roman" w:hAnsi="Times New Roman"/>
          <w:sz w:val="24"/>
        </w:rPr>
        <w:t xml:space="preserve">Z hľadiska subjektívnej stránky </w:t>
      </w:r>
      <w:r>
        <w:rPr>
          <w:rFonts w:ascii="Times New Roman" w:hAnsi="Times New Roman"/>
          <w:sz w:val="24"/>
        </w:rPr>
        <w:t xml:space="preserve">sa vyžaduje úmyselné zavinenie. </w:t>
      </w:r>
      <w:r w:rsidRPr="00440B8E">
        <w:rPr>
          <w:rFonts w:ascii="Times New Roman" w:hAnsi="Times New Roman"/>
          <w:sz w:val="24"/>
        </w:rPr>
        <w:t xml:space="preserve">Partner verejného sektora môže byť páchateľom tohto trestného činu. Pri oprávnenej osobe je situácia ,,zložitejšia“ v tom zmysle, že taká oprávnená osoba síce môže vylákať od iného dotáciu, subvenciu, príspevok alebo iné plnenie, avšak nie je tou osobou, ktorá nespĺňa podmienky, na ktoré je viazané poskytnutie alebo použitie danej dotácie, subvencie a pod. podľa všeobecne záväzného právneho predpisu (osobou, ktorá nespĺňa tieto podmienky je partner verejného sektora). Do úvahy však prichádza trestnosť oprávnenej osoby za spolupáchateľstvo, kedy je medzi spolupáchateľmi rozdelené naplnenie objektívnej stránky skutkovej podstaty trestného činu tak, že ich konanie naplní všetky znaky predmetného trestného činu iba vo svojom súhrne. Pritom sa nevyžaduje, aby konanie spolupáchateľov bolo rovnocennej povahy (t. j. konanie každého zo spolupáchateľov nemusí mať všetky znaky trestného činu), ale stačí, ak trestná činnosť vo svojom súhrne napĺňa znaky skutkovej podstaty daného trestného činu. Do úvahy tiež prichádza trestnoprávny postih oprávnenej osoby za niektorú z foriem účastníctva </w:t>
      </w:r>
      <w:r>
        <w:rPr>
          <w:rFonts w:ascii="Times New Roman" w:hAnsi="Times New Roman"/>
          <w:sz w:val="24"/>
          <w:lang w:val="en-US"/>
        </w:rPr>
        <w:t>[</w:t>
      </w:r>
      <w:r w:rsidRPr="00440B8E">
        <w:rPr>
          <w:rFonts w:ascii="Times New Roman" w:hAnsi="Times New Roman"/>
          <w:sz w:val="24"/>
        </w:rPr>
        <w:t>napr. ako pomocníka podľa § 21 ods. 1 písm. d) Trestného zákona</w:t>
      </w:r>
      <w:r>
        <w:rPr>
          <w:rFonts w:ascii="Times New Roman" w:hAnsi="Times New Roman"/>
          <w:sz w:val="24"/>
        </w:rPr>
        <w:t>]</w:t>
      </w:r>
      <w:r w:rsidRPr="00440B8E">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RPr="00C65251" w:rsidP="00F90359">
      <w:pPr>
        <w:bidi w:val="0"/>
        <w:spacing w:after="0" w:line="240" w:lineRule="auto"/>
        <w:jc w:val="both"/>
        <w:rPr>
          <w:rFonts w:ascii="Times New Roman" w:hAnsi="Times New Roman"/>
          <w:sz w:val="24"/>
          <w:u w:val="single"/>
        </w:rPr>
      </w:pPr>
      <w:r w:rsidRPr="00C65251">
        <w:rPr>
          <w:rFonts w:ascii="Times New Roman" w:hAnsi="Times New Roman"/>
          <w:sz w:val="24"/>
          <w:u w:val="single"/>
        </w:rPr>
        <w:t>K</w:t>
      </w:r>
      <w:r w:rsidRPr="00F24F66">
        <w:rPr>
          <w:rFonts w:ascii="Times New Roman" w:hAnsi="Times New Roman"/>
          <w:sz w:val="24"/>
          <w:u w:val="single"/>
        </w:rPr>
        <w:t> </w:t>
      </w:r>
      <w:r w:rsidRPr="00C65251">
        <w:rPr>
          <w:rFonts w:ascii="Times New Roman" w:hAnsi="Times New Roman"/>
          <w:sz w:val="24"/>
          <w:u w:val="single"/>
        </w:rPr>
        <w:t>trestnému činu podvodu podľa § 221 Trestného zákona</w:t>
      </w:r>
    </w:p>
    <w:p w:rsidR="00F90359" w:rsidP="00F90359">
      <w:pPr>
        <w:bidi w:val="0"/>
        <w:spacing w:after="0" w:line="240" w:lineRule="auto"/>
        <w:jc w:val="both"/>
        <w:rPr>
          <w:rFonts w:ascii="Times New Roman" w:hAnsi="Times New Roman"/>
          <w:sz w:val="24"/>
        </w:rPr>
      </w:pPr>
    </w:p>
    <w:p w:rsidR="00F90359" w:rsidP="004338E9">
      <w:pPr>
        <w:bidi w:val="0"/>
        <w:spacing w:after="0" w:line="240" w:lineRule="auto"/>
        <w:ind w:firstLine="708"/>
        <w:jc w:val="both"/>
        <w:rPr>
          <w:rFonts w:ascii="Times New Roman" w:hAnsi="Times New Roman"/>
          <w:sz w:val="24"/>
        </w:rPr>
      </w:pPr>
      <w:r w:rsidRPr="00400D23">
        <w:rPr>
          <w:rFonts w:ascii="Times New Roman" w:hAnsi="Times New Roman"/>
          <w:sz w:val="24"/>
        </w:rPr>
        <w:t>V prípade, že by nebolo možné subsumovať stanovenú situáciu pod niektoré z vyššie uvedených trestných činov (trestný čin subvenčného podvodu je lex specialis k trestnému činu podvodu), bolo by ju možné zahrnúť pod trestný čin podvodu podľa § 221 Trestného zákona.</w:t>
      </w:r>
      <w:r>
        <w:rPr>
          <w:rFonts w:ascii="Times New Roman" w:hAnsi="Times New Roman"/>
          <w:sz w:val="24"/>
        </w:rPr>
        <w:t xml:space="preserve"> </w:t>
      </w:r>
      <w:r w:rsidRPr="00400D23">
        <w:rPr>
          <w:rFonts w:ascii="Times New Roman" w:hAnsi="Times New Roman"/>
          <w:sz w:val="24"/>
        </w:rPr>
        <w:t>Objektom trestného činu podvodu je predovšetkým vlastnícke právo alebo práva súvisiace s držbou veci.</w:t>
      </w:r>
      <w:r>
        <w:rPr>
          <w:rFonts w:ascii="Times New Roman" w:hAnsi="Times New Roman"/>
          <w:sz w:val="24"/>
        </w:rPr>
        <w:t xml:space="preserve"> </w:t>
      </w:r>
      <w:r w:rsidRPr="00400D23">
        <w:rPr>
          <w:rFonts w:ascii="Times New Roman" w:hAnsi="Times New Roman"/>
          <w:sz w:val="24"/>
        </w:rPr>
        <w:t>Subjektom, t. j. páchateľom tohto trestného činu môže byť ktorákoľvek trestne zodpovedná osoba.</w:t>
      </w:r>
      <w:r>
        <w:rPr>
          <w:rFonts w:ascii="Times New Roman" w:hAnsi="Times New Roman"/>
          <w:sz w:val="24"/>
        </w:rPr>
        <w:t xml:space="preserve"> </w:t>
      </w:r>
      <w:r w:rsidRPr="00400D23">
        <w:rPr>
          <w:rFonts w:ascii="Times New Roman" w:hAnsi="Times New Roman"/>
          <w:sz w:val="24"/>
        </w:rPr>
        <w:t>Z hľadiska subjektívnej stránky sa vyžaduje úmyselné zavinenie.</w:t>
      </w:r>
      <w:r>
        <w:rPr>
          <w:rFonts w:ascii="Times New Roman" w:hAnsi="Times New Roman"/>
          <w:sz w:val="24"/>
        </w:rPr>
        <w:t xml:space="preserve"> </w:t>
      </w:r>
      <w:r w:rsidRPr="00400D23">
        <w:rPr>
          <w:rFonts w:ascii="Times New Roman" w:hAnsi="Times New Roman"/>
          <w:sz w:val="24"/>
        </w:rPr>
        <w:t xml:space="preserve">Tohto trestného činu sa môže dopustiť tak partner verejného sektora ako aj oprávnená osoba. Pre naplnenie skutkovej podstaty trestného činu podvodu sa vyžaduje aj spôsobenie škody. V prípade, že by bola škoda (pod ktorú by v danom prípade boli zahrnuté štátom poskytnuté finančné prostriedky partnerovi verejného sektora) </w:t>
      </w:r>
      <w:r>
        <w:rPr>
          <w:rFonts w:ascii="Times New Roman" w:hAnsi="Times New Roman"/>
          <w:sz w:val="24"/>
        </w:rPr>
        <w:t xml:space="preserve">vyššia </w:t>
      </w:r>
      <w:r w:rsidRPr="00400D23">
        <w:rPr>
          <w:rFonts w:ascii="Times New Roman" w:hAnsi="Times New Roman"/>
          <w:sz w:val="24"/>
        </w:rPr>
        <w:t>ako 100</w:t>
      </w:r>
      <w:r>
        <w:rPr>
          <w:rFonts w:ascii="Times New Roman" w:hAnsi="Times New Roman"/>
          <w:sz w:val="24"/>
        </w:rPr>
        <w:t> </w:t>
      </w:r>
      <w:r w:rsidRPr="00400D23">
        <w:rPr>
          <w:rFonts w:ascii="Times New Roman" w:hAnsi="Times New Roman"/>
          <w:sz w:val="24"/>
        </w:rPr>
        <w:t>000</w:t>
      </w:r>
      <w:r>
        <w:rPr>
          <w:rFonts w:ascii="Times New Roman" w:hAnsi="Times New Roman"/>
          <w:sz w:val="24"/>
        </w:rPr>
        <w:t xml:space="preserve"> eur</w:t>
      </w:r>
      <w:r w:rsidRPr="00400D23">
        <w:rPr>
          <w:rFonts w:ascii="Times New Roman" w:hAnsi="Times New Roman"/>
          <w:sz w:val="24"/>
        </w:rPr>
        <w:t>, do úvahy by prichádzala kvalifikácia predmetného skutku ako trestného činu podvodu podľa § 221 ods. 1, ods. 3 písm. a) Trestného zákona alebo trestného činu podvodu podľa § 221 ods. 1, ods. 4 písm. a) Trestného zákona, ak by bola škoda vo výške najmenej 133</w:t>
      </w:r>
      <w:r>
        <w:rPr>
          <w:rFonts w:ascii="Times New Roman" w:hAnsi="Times New Roman"/>
          <w:sz w:val="24"/>
        </w:rPr>
        <w:t> </w:t>
      </w:r>
      <w:r w:rsidRPr="00400D23">
        <w:rPr>
          <w:rFonts w:ascii="Times New Roman" w:hAnsi="Times New Roman"/>
          <w:sz w:val="24"/>
        </w:rPr>
        <w:t>000</w:t>
      </w:r>
      <w:r>
        <w:rPr>
          <w:rFonts w:ascii="Times New Roman" w:hAnsi="Times New Roman"/>
          <w:sz w:val="24"/>
        </w:rPr>
        <w:t xml:space="preserve"> eur</w:t>
      </w:r>
      <w:r w:rsidRPr="00400D23">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Pr>
          <w:rFonts w:ascii="Times New Roman" w:hAnsi="Times New Roman"/>
          <w:sz w:val="24"/>
          <w:u w:val="single"/>
        </w:rPr>
        <w:t xml:space="preserve">K § </w:t>
      </w:r>
      <w:r w:rsidR="00116092">
        <w:rPr>
          <w:rFonts w:ascii="Times New Roman" w:hAnsi="Times New Roman"/>
          <w:sz w:val="24"/>
          <w:u w:val="single"/>
        </w:rPr>
        <w:t>14</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Ďalším postihom štatutárneho orgánu partnera verejného sektora, ktorému bude uložená pokuta z dôvodu uvedenia </w:t>
      </w:r>
      <w:r w:rsidRPr="0039060F">
        <w:rPr>
          <w:rFonts w:ascii="Times New Roman" w:hAnsi="Times New Roman"/>
          <w:sz w:val="24"/>
        </w:rPr>
        <w:t>nepravdiv</w:t>
      </w:r>
      <w:r>
        <w:rPr>
          <w:rFonts w:ascii="Times New Roman" w:hAnsi="Times New Roman"/>
          <w:sz w:val="24"/>
        </w:rPr>
        <w:t xml:space="preserve">ých údajov o konečnom užívateľovi výhod v návrhu na zápis bude diskvalifikácia podľa Obchodného zákonníka; k tomu pozri § 13a cit. zákona. V praxi to bude znamenať, že registrujúci orgán zašle právoplatné rozhodnutie o pokute príslušnému súdu, ktorý vedie register diskvalifikácií. Na podklade tohto rozhodnutia súd, ktorý vedie register diskvalifikácií v spolupráci s registrovými súdmi vykoná výmaz dotknutej fyzickej osoby zo všetkých obchodných spoločností a družstiev, v ktorých figuruje ako </w:t>
      </w:r>
      <w:r w:rsidRPr="008E3CB1">
        <w:rPr>
          <w:rFonts w:ascii="Times New Roman" w:hAnsi="Times New Roman"/>
          <w:sz w:val="24"/>
        </w:rPr>
        <w:t>člen</w:t>
      </w:r>
      <w:r>
        <w:rPr>
          <w:rFonts w:ascii="Times New Roman" w:hAnsi="Times New Roman"/>
          <w:sz w:val="24"/>
        </w:rPr>
        <w:t xml:space="preserve"> štatutárneho orgánu, člen dozorného orgánu, vedúci</w:t>
      </w:r>
      <w:r w:rsidRPr="008E3CB1">
        <w:rPr>
          <w:rFonts w:ascii="Times New Roman" w:hAnsi="Times New Roman"/>
          <w:sz w:val="24"/>
        </w:rPr>
        <w:t xml:space="preserve"> orga</w:t>
      </w:r>
      <w:r>
        <w:rPr>
          <w:rFonts w:ascii="Times New Roman" w:hAnsi="Times New Roman"/>
          <w:sz w:val="24"/>
        </w:rPr>
        <w:t>nizačnej zložky podniku, vedúci</w:t>
      </w:r>
      <w:r w:rsidRPr="008E3CB1">
        <w:rPr>
          <w:rFonts w:ascii="Times New Roman" w:hAnsi="Times New Roman"/>
          <w:sz w:val="24"/>
        </w:rPr>
        <w:t xml:space="preserve"> po</w:t>
      </w:r>
      <w:r>
        <w:rPr>
          <w:rFonts w:ascii="Times New Roman" w:hAnsi="Times New Roman"/>
          <w:sz w:val="24"/>
        </w:rPr>
        <w:t>dniku zahraničnej osoby, vedúci</w:t>
      </w:r>
      <w:r w:rsidRPr="008E3CB1">
        <w:rPr>
          <w:rFonts w:ascii="Times New Roman" w:hAnsi="Times New Roman"/>
          <w:sz w:val="24"/>
        </w:rPr>
        <w:t xml:space="preserve"> organizačnej zložky podniku zah</w:t>
      </w:r>
      <w:r>
        <w:rPr>
          <w:rFonts w:ascii="Times New Roman" w:hAnsi="Times New Roman"/>
          <w:sz w:val="24"/>
        </w:rPr>
        <w:t>raničnej osoby alebo prokurista. Doba vylúčenia (diskvalifikácie) je v tomto prípade tri roky; k tomu pozri § 13a ods. 1 Obchodného zákonníka.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Koncept diskvalifikácie podľa Obchodného zákonníka je nastavený tak, že umožňuje, aby osobitný zákon ustanovil konkrétne rozhodnutia súdov Slovenskej republiky za rozhodnutia o vylúčení. V súčasnosti sú takto definované dve rozhodnutia – </w:t>
      </w:r>
      <w:r w:rsidRPr="0096526C">
        <w:rPr>
          <w:rFonts w:ascii="Times New Roman" w:hAnsi="Times New Roman"/>
          <w:sz w:val="24"/>
        </w:rPr>
        <w:t>rozsudok súdu, ktorým sa rozhodlo o uložení povinnosti zaplatiť zmluvnú pokutu</w:t>
      </w:r>
      <w:r>
        <w:rPr>
          <w:rFonts w:ascii="Times New Roman" w:hAnsi="Times New Roman"/>
          <w:sz w:val="24"/>
        </w:rPr>
        <w:t xml:space="preserve"> (§ 74a zákona č. 7/2005 Z. z. </w:t>
      </w:r>
      <w:r w:rsidRPr="0096526C">
        <w:rPr>
          <w:rFonts w:ascii="Times New Roman" w:hAnsi="Times New Roman"/>
          <w:sz w:val="24"/>
        </w:rPr>
        <w:t>o konkurze a reštrukturalizácii a o zmene a doplnení niektorých zákonov</w:t>
      </w:r>
      <w:r>
        <w:rPr>
          <w:rFonts w:ascii="Times New Roman" w:hAnsi="Times New Roman"/>
          <w:sz w:val="24"/>
        </w:rPr>
        <w:t xml:space="preserve"> v znení zákona č. 87/2015 Z. z.) a rozhodnutie o treste zákazu činnosti </w:t>
      </w:r>
      <w:r w:rsidRPr="0096526C">
        <w:rPr>
          <w:rFonts w:ascii="Times New Roman" w:hAnsi="Times New Roman"/>
          <w:sz w:val="24"/>
        </w:rPr>
        <w:t>vykonávať funkciu člena štatutárneho orgánu, člena dozorného orgánu, vedúceho organizačnej zložky podniku, vedúceho podniku zahraničnej osoby, vedúceho organizačnej zložky podniku zahraničnej osoby alebo prokuristu</w:t>
      </w:r>
      <w:r>
        <w:rPr>
          <w:rFonts w:ascii="Times New Roman" w:hAnsi="Times New Roman"/>
          <w:sz w:val="24"/>
        </w:rPr>
        <w:t xml:space="preserve"> (§ 61 ods. 10 Trestného zákona)</w:t>
      </w:r>
      <w:r w:rsidRPr="0096526C">
        <w:rPr>
          <w:rFonts w:ascii="Times New Roman" w:hAnsi="Times New Roman"/>
          <w:sz w:val="24"/>
        </w:rPr>
        <w:t>.</w:t>
      </w:r>
      <w:r>
        <w:rPr>
          <w:rFonts w:ascii="Times New Roman" w:hAnsi="Times New Roman"/>
          <w:sz w:val="24"/>
        </w:rPr>
        <w:t xml:space="preserve"> Rozhodnutie o pokute podľa § </w:t>
      </w:r>
      <w:r w:rsidR="007D1ADF">
        <w:rPr>
          <w:rFonts w:ascii="Times New Roman" w:hAnsi="Times New Roman"/>
          <w:sz w:val="24"/>
        </w:rPr>
        <w:t>13</w:t>
      </w:r>
      <w:r>
        <w:rPr>
          <w:rFonts w:ascii="Times New Roman" w:hAnsi="Times New Roman"/>
          <w:sz w:val="24"/>
        </w:rPr>
        <w:t xml:space="preserve"> ods. 1 predkladaného zákona sa tak stane v poradí tretím rozhodnutím súdu, ktoré spôsobuje vylúčenie podľa predpisov obchodného práva.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Pr>
          <w:rFonts w:ascii="Times New Roman" w:hAnsi="Times New Roman"/>
          <w:sz w:val="24"/>
          <w:u w:val="single"/>
        </w:rPr>
        <w:t xml:space="preserve">K § </w:t>
      </w:r>
      <w:r w:rsidR="0013460C">
        <w:rPr>
          <w:rFonts w:ascii="Times New Roman" w:hAnsi="Times New Roman"/>
          <w:sz w:val="24"/>
          <w:u w:val="single"/>
        </w:rPr>
        <w:t>15</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Ustanovenie § </w:t>
      </w:r>
      <w:r w:rsidR="0013460C">
        <w:rPr>
          <w:rFonts w:ascii="Times New Roman" w:hAnsi="Times New Roman"/>
          <w:sz w:val="24"/>
        </w:rPr>
        <w:t>15</w:t>
      </w:r>
      <w:r>
        <w:rPr>
          <w:rFonts w:ascii="Times New Roman" w:hAnsi="Times New Roman"/>
          <w:sz w:val="24"/>
        </w:rPr>
        <w:t xml:space="preserve"> upravuje súkromnoprávne dôsledky porušenia niektorých povinností ustanovených zákonom.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Ak dôjde k právoplatnému uloženiu pokuty za porušenie povinností uvádzať v návrhu na zápis </w:t>
      </w:r>
      <w:r w:rsidRPr="0039060F">
        <w:rPr>
          <w:rFonts w:ascii="Times New Roman" w:hAnsi="Times New Roman"/>
          <w:sz w:val="24"/>
        </w:rPr>
        <w:t>pravdivé údaje</w:t>
      </w:r>
      <w:r>
        <w:rPr>
          <w:rFonts w:ascii="Times New Roman" w:hAnsi="Times New Roman"/>
          <w:sz w:val="24"/>
        </w:rPr>
        <w:t xml:space="preserve"> o konečnom užívateľovi výhod alebo si </w:t>
      </w:r>
      <w:r w:rsidRPr="00363BD8">
        <w:rPr>
          <w:rFonts w:ascii="Times New Roman" w:hAnsi="Times New Roman"/>
          <w:sz w:val="24"/>
        </w:rPr>
        <w:t>podať návrh na zápis zmeny zapísaných údajov</w:t>
      </w:r>
      <w:r>
        <w:rPr>
          <w:rFonts w:ascii="Times New Roman" w:hAnsi="Times New Roman"/>
          <w:sz w:val="24"/>
        </w:rPr>
        <w:t xml:space="preserve"> týkajúcich sa konečného užívateľa výhod</w:t>
      </w:r>
      <w:r w:rsidRPr="00363BD8">
        <w:rPr>
          <w:rFonts w:ascii="Times New Roman" w:hAnsi="Times New Roman"/>
          <w:sz w:val="24"/>
        </w:rPr>
        <w:t xml:space="preserve"> v lehote ustanovenej týmto zákonom</w:t>
      </w:r>
      <w:r>
        <w:rPr>
          <w:rFonts w:ascii="Times New Roman" w:hAnsi="Times New Roman"/>
          <w:sz w:val="24"/>
        </w:rPr>
        <w:t xml:space="preserve">, vznikne účastníkovi zmluvy, s ktorým partner verejného sektora uzavrel zmluvu, právo odstúpiť od tejto zmluvy. Právo odstúpiť od zmluvy vznikne aj v prípade nesplnenia povinnosti zabezpečiť zápis oprávnenej osoby podľa § </w:t>
      </w:r>
      <w:r w:rsidR="007D1ADF">
        <w:rPr>
          <w:rFonts w:ascii="Times New Roman" w:hAnsi="Times New Roman"/>
          <w:sz w:val="24"/>
        </w:rPr>
        <w:t>10</w:t>
      </w:r>
      <w:r>
        <w:rPr>
          <w:rFonts w:ascii="Times New Roman" w:hAnsi="Times New Roman"/>
          <w:sz w:val="24"/>
        </w:rPr>
        <w:t xml:space="preserve"> ods. </w:t>
      </w:r>
      <w:r w:rsidR="007D1ADF">
        <w:rPr>
          <w:rFonts w:ascii="Times New Roman" w:hAnsi="Times New Roman"/>
          <w:sz w:val="24"/>
        </w:rPr>
        <w:t>2</w:t>
      </w:r>
      <w:r>
        <w:rPr>
          <w:rFonts w:ascii="Times New Roman" w:hAnsi="Times New Roman"/>
          <w:sz w:val="24"/>
        </w:rPr>
        <w:t xml:space="preserve"> v zákonom ustanovenej lehote. Pri posudzovaní dôsledko</w:t>
      </w:r>
      <w:r w:rsidR="00834F47">
        <w:rPr>
          <w:rFonts w:ascii="Times New Roman" w:hAnsi="Times New Roman"/>
          <w:sz w:val="24"/>
        </w:rPr>
        <w:t>v</w:t>
      </w:r>
      <w:r>
        <w:rPr>
          <w:rFonts w:ascii="Times New Roman" w:hAnsi="Times New Roman"/>
          <w:sz w:val="24"/>
        </w:rPr>
        <w:t xml:space="preserve"> odstúpenia od zmluvy treba vychádzať z povahy zmluvného vzťahu, a teda aplikovať buď Občiansky zákonník alebo Obchodný zákonník.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Porušenie povinnosti vykonať overenie identifikácie konečného užívateľa výhod alebo nesplnenie povinnosti vykonať zápis oprávnenej osoby do registra včas bude mať za následok to, že účastník zmluvy, s ktorým partner verejného sektora uzavrel zmluvu, nemusí plniť svoje zmluvné povinnosti a nedostane sa tým od omeškania so splnením svojho záväzku.</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941693">
        <w:rPr>
          <w:rFonts w:ascii="Times New Roman" w:hAnsi="Times New Roman"/>
          <w:sz w:val="24"/>
          <w:u w:val="single"/>
        </w:rPr>
        <w:t>K § 16</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Zákonná úprava predpokladá, že podania adresované registrujúcemu orgánu budú formalizované a bude ich potrebné vykonať na predpísaných formulároch. Tieto budú ustanovené vo vykonávacom predpise, ktorý vydá ministerstvo spravodlivosti. Navrhuje sa preto štandardné splnomocňujúce ustanovenie pre vydanie týchto formulárov. Vychádzajúc z textu zákona možno rozlišovať tieto podania:</w:t>
      </w:r>
    </w:p>
    <w:p w:rsidR="00F90359" w:rsidP="00F90359">
      <w:pPr>
        <w:bidi w:val="0"/>
        <w:spacing w:after="0" w:line="240" w:lineRule="auto"/>
        <w:jc w:val="both"/>
        <w:rPr>
          <w:rFonts w:ascii="Times New Roman" w:hAnsi="Times New Roman"/>
          <w:sz w:val="24"/>
        </w:rPr>
      </w:pPr>
    </w:p>
    <w:p w:rsidR="00F90359" w:rsidP="00F90359">
      <w:pPr>
        <w:pStyle w:val="ListParagraph"/>
        <w:numPr>
          <w:numId w:val="15"/>
        </w:numPr>
        <w:bidi w:val="0"/>
        <w:spacing w:after="0" w:line="240" w:lineRule="auto"/>
        <w:jc w:val="both"/>
        <w:rPr>
          <w:rFonts w:ascii="Times New Roman" w:hAnsi="Times New Roman"/>
          <w:sz w:val="24"/>
        </w:rPr>
      </w:pPr>
      <w:r>
        <w:rPr>
          <w:rFonts w:ascii="Times New Roman" w:hAnsi="Times New Roman"/>
          <w:sz w:val="24"/>
        </w:rPr>
        <w:t>návrh na prvý zápis partnera verejného sektora (§ 5 ods. 1)</w:t>
      </w:r>
    </w:p>
    <w:p w:rsidR="00F90359" w:rsidP="00F90359">
      <w:pPr>
        <w:pStyle w:val="ListParagraph"/>
        <w:numPr>
          <w:numId w:val="15"/>
        </w:numPr>
        <w:bidi w:val="0"/>
        <w:spacing w:after="0" w:line="240" w:lineRule="auto"/>
        <w:jc w:val="both"/>
        <w:rPr>
          <w:rFonts w:ascii="Times New Roman" w:hAnsi="Times New Roman"/>
          <w:sz w:val="24"/>
        </w:rPr>
      </w:pPr>
      <w:r>
        <w:rPr>
          <w:rFonts w:ascii="Times New Roman" w:hAnsi="Times New Roman"/>
          <w:sz w:val="24"/>
        </w:rPr>
        <w:t xml:space="preserve">návrh na zmenu (výmaz) zapísaných údajov (§ 9 </w:t>
      </w:r>
      <w:r w:rsidR="0079457E">
        <w:rPr>
          <w:rFonts w:ascii="Times New Roman" w:hAnsi="Times New Roman"/>
          <w:sz w:val="24"/>
        </w:rPr>
        <w:t xml:space="preserve">a </w:t>
      </w:r>
      <w:r w:rsidR="00196FB4">
        <w:rPr>
          <w:rFonts w:ascii="Times New Roman" w:hAnsi="Times New Roman"/>
          <w:sz w:val="24"/>
        </w:rPr>
        <w:t>§ 10</w:t>
      </w:r>
      <w:r>
        <w:rPr>
          <w:rFonts w:ascii="Times New Roman" w:hAnsi="Times New Roman"/>
          <w:sz w:val="24"/>
        </w:rPr>
        <w:t>)</w:t>
      </w:r>
    </w:p>
    <w:p w:rsidR="00F90359" w:rsidP="00F90359">
      <w:pPr>
        <w:pStyle w:val="ListParagraph"/>
        <w:numPr>
          <w:numId w:val="15"/>
        </w:numPr>
        <w:bidi w:val="0"/>
        <w:spacing w:after="0" w:line="240" w:lineRule="auto"/>
        <w:jc w:val="both"/>
        <w:rPr>
          <w:rFonts w:ascii="Times New Roman" w:hAnsi="Times New Roman"/>
          <w:sz w:val="24"/>
        </w:rPr>
      </w:pPr>
      <w:r>
        <w:rPr>
          <w:rFonts w:ascii="Times New Roman" w:hAnsi="Times New Roman"/>
          <w:sz w:val="24"/>
        </w:rPr>
        <w:t xml:space="preserve">návrh na výmaz oprávnenej osoby (§ </w:t>
      </w:r>
      <w:r w:rsidR="00B56F89">
        <w:rPr>
          <w:rFonts w:ascii="Times New Roman" w:hAnsi="Times New Roman"/>
          <w:sz w:val="24"/>
        </w:rPr>
        <w:t>10</w:t>
      </w:r>
      <w:r>
        <w:rPr>
          <w:rFonts w:ascii="Times New Roman" w:hAnsi="Times New Roman"/>
          <w:sz w:val="24"/>
        </w:rPr>
        <w:t xml:space="preserve"> ods. </w:t>
      </w:r>
      <w:r w:rsidR="00B56F89">
        <w:rPr>
          <w:rFonts w:ascii="Times New Roman" w:hAnsi="Times New Roman"/>
          <w:sz w:val="24"/>
        </w:rPr>
        <w:t>2</w:t>
      </w:r>
      <w:r>
        <w:rPr>
          <w:rFonts w:ascii="Times New Roman" w:hAnsi="Times New Roman"/>
          <w:sz w:val="24"/>
        </w:rPr>
        <w:t>)</w:t>
      </w:r>
    </w:p>
    <w:p w:rsidR="00F90359" w:rsidRPr="009F37C2" w:rsidP="00F90359">
      <w:pPr>
        <w:pStyle w:val="ListParagraph"/>
        <w:numPr>
          <w:numId w:val="15"/>
        </w:numPr>
        <w:bidi w:val="0"/>
        <w:spacing w:after="0" w:line="240" w:lineRule="auto"/>
        <w:jc w:val="both"/>
        <w:rPr>
          <w:rFonts w:ascii="Times New Roman" w:hAnsi="Times New Roman"/>
          <w:sz w:val="24"/>
        </w:rPr>
      </w:pPr>
      <w:r>
        <w:rPr>
          <w:rFonts w:ascii="Times New Roman" w:hAnsi="Times New Roman"/>
          <w:sz w:val="24"/>
        </w:rPr>
        <w:t>oznámenie o overení identifikácie konečného užívateľa výhod (§ 1</w:t>
      </w:r>
      <w:r w:rsidR="004519EB">
        <w:rPr>
          <w:rFonts w:ascii="Times New Roman" w:hAnsi="Times New Roman"/>
          <w:sz w:val="24"/>
        </w:rPr>
        <w:t>1</w:t>
      </w:r>
      <w:r>
        <w:rPr>
          <w:rFonts w:ascii="Times New Roman" w:hAnsi="Times New Roman"/>
          <w:sz w:val="24"/>
        </w:rPr>
        <w:t xml:space="preserve"> ods. </w:t>
      </w:r>
      <w:r w:rsidR="0016765A">
        <w:rPr>
          <w:rFonts w:ascii="Times New Roman" w:hAnsi="Times New Roman"/>
          <w:sz w:val="24"/>
        </w:rPr>
        <w:t>6</w:t>
      </w:r>
      <w:r>
        <w:rPr>
          <w:rFonts w:ascii="Times New Roman" w:hAnsi="Times New Roman"/>
          <w:sz w:val="24"/>
        </w:rPr>
        <w:t>).</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 dôvodu prehľadnosti budú formuláre pre návrh na prvý zápis a návrh na zmenu (výmaz) zapísaných údajov diferencované podľa toho či je partnerom verejného sektora fyzická osoba alebo právnická osoba.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Návrh príslušnej vyhlášky Ministerstva spravodlivosti Slovenskej republiky je v súlade s čl. 17 ods. 1 písm. i) Legislatívnych pravidiel vlády Slovenskej republiky súčasťou predkladaného materiálu.</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2 sa koncipuje právna úprava, ktorá čerpá z § 13 ods. 3 zákona č. 530/2003 Z. z. </w:t>
      </w:r>
      <w:r w:rsidRPr="00B7511C">
        <w:rPr>
          <w:rFonts w:ascii="Times New Roman" w:hAnsi="Times New Roman"/>
          <w:sz w:val="24"/>
        </w:rPr>
        <w:t>o obchodnom registri a o zmene a doplnení niektorých zákonov</w:t>
      </w:r>
      <w:r>
        <w:rPr>
          <w:rFonts w:ascii="Times New Roman" w:hAnsi="Times New Roman"/>
          <w:sz w:val="24"/>
        </w:rPr>
        <w:t xml:space="preserve">, a ktorá umožňuje reagovať na praktické fungovanie súdu pri vybavovaní agendy registra partnerov verejného sektora v časti týkajúcej sa zápisov, zmien a výmazov údajov.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 dôvodu zachovania vysokej úrovne transparentnosti sa navrhuje v odseku 3  jednoznačne určiť, že rozhodnutia o pokute podľa § </w:t>
      </w:r>
      <w:r w:rsidR="008C44BF">
        <w:rPr>
          <w:rFonts w:ascii="Times New Roman" w:hAnsi="Times New Roman"/>
          <w:sz w:val="24"/>
        </w:rPr>
        <w:t>13</w:t>
      </w:r>
      <w:r>
        <w:rPr>
          <w:rFonts w:ascii="Times New Roman" w:hAnsi="Times New Roman"/>
          <w:sz w:val="24"/>
        </w:rPr>
        <w:t xml:space="preserve"> sa budú zverejňovať ako každé iné súdne rozhodnutie. Tieto rozhodnutia sa taktiež budú sprístupňovať na vyžiadanie. Podmienky za akých sa tak deje upravuje § 82a zákona č. 757/2004 Z. z. o súdoch a o zmene a doplnení niektorých zákonov v znení zákona č. 33/2011 Z. z.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4 sa upravuje subsidiarita použitia ustanovení § 591 ž 600 Obchodného zákonníka, ktoré upravujú zmluvu o kontrolnej činnosti na dohodu medzi partnerom verejného sektora a oprávnenou osobu. Povahou ide o najvhodnejší zmluvný typ.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odseku 5 sa upravuje subsidiarita použitia civilných procesných kódexov v konaní o námietkach a v konaní podľa § 1, pričom sa vychádza z príbuznosti uvedených ustanovení a celkovo príbuznosti agendy obchodného registra.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C343DE">
        <w:rPr>
          <w:rFonts w:ascii="Times New Roman" w:hAnsi="Times New Roman"/>
          <w:sz w:val="24"/>
          <w:u w:val="single"/>
        </w:rPr>
        <w:t>K § 17</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Navrhuje sa, aby platformu rozkrývania konečných užívateľov výhod v registri partnerov verejného sektora mohli využívať aj iné subjekty ako partneri verejného sektora, resp. verejný sektor ako taký. Na tento účel sa umožňuje zapisovať do registra aj subjekty, ktoré nie sú partnermi verejného sektora, a teda nemajú zákonnú povinnosť zápisu. </w:t>
      </w:r>
      <w:r w:rsidRPr="00472A6E">
        <w:rPr>
          <w:rFonts w:ascii="Times New Roman" w:hAnsi="Times New Roman"/>
          <w:sz w:val="24"/>
        </w:rPr>
        <w:t xml:space="preserve">Možno očakávať, že </w:t>
      </w:r>
      <w:r>
        <w:rPr>
          <w:rFonts w:ascii="Times New Roman" w:hAnsi="Times New Roman"/>
          <w:sz w:val="24"/>
        </w:rPr>
        <w:t xml:space="preserve">napr. </w:t>
      </w:r>
      <w:r w:rsidRPr="00472A6E">
        <w:rPr>
          <w:rFonts w:ascii="Times New Roman" w:hAnsi="Times New Roman"/>
          <w:sz w:val="24"/>
        </w:rPr>
        <w:t>veľké korporácie preberú tento mechanizmus aj pre svoje B2B obchodné vzťahy.</w:t>
      </w:r>
      <w:r>
        <w:rPr>
          <w:rFonts w:ascii="Times New Roman" w:hAnsi="Times New Roman"/>
          <w:sz w:val="24"/>
        </w:rPr>
        <w:t xml:space="preserve"> V tomto prípade však ide o dobrovoľnú registráciu (pozri dikciu v odseku 1 </w:t>
      </w:r>
      <w:r w:rsidRPr="00472A6E">
        <w:rPr>
          <w:rFonts w:ascii="Times New Roman" w:hAnsi="Times New Roman"/>
          <w:i/>
          <w:sz w:val="24"/>
        </w:rPr>
        <w:t>„ak o to požiada“</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Pod pojmom „postupom a za podmienok podľa tohto zákona“ treba rozumieť, že na takúto registráciu sa vzťahuje procesná úprava v </w:t>
      </w:r>
      <w:r w:rsidRPr="009B0D01" w:rsidR="009B0D01">
        <w:rPr>
          <w:rFonts w:ascii="Times New Roman" w:hAnsi="Times New Roman"/>
          <w:sz w:val="24"/>
        </w:rPr>
        <w:t xml:space="preserve">§ 5 až </w:t>
      </w:r>
      <w:r w:rsidR="008B189B">
        <w:rPr>
          <w:rFonts w:ascii="Times New Roman" w:hAnsi="Times New Roman"/>
          <w:sz w:val="24"/>
        </w:rPr>
        <w:t>11</w:t>
      </w:r>
      <w:r>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E95DB2">
        <w:rPr>
          <w:rFonts w:ascii="Times New Roman" w:hAnsi="Times New Roman"/>
          <w:sz w:val="24"/>
        </w:rPr>
        <w:t xml:space="preserve">Na takto zapísanú osobu sa budú vzťahovať povinnosti podľa tohto zákona, napr. povinnosť verifikácie podľa </w:t>
      </w:r>
      <w:r w:rsidRPr="000E68D8">
        <w:rPr>
          <w:rFonts w:ascii="Times New Roman" w:hAnsi="Times New Roman"/>
          <w:sz w:val="24"/>
        </w:rPr>
        <w:t xml:space="preserve">§ </w:t>
      </w:r>
      <w:r w:rsidR="000E68D8">
        <w:rPr>
          <w:rFonts w:ascii="Times New Roman" w:hAnsi="Times New Roman"/>
          <w:sz w:val="24"/>
        </w:rPr>
        <w:t>11</w:t>
      </w:r>
      <w:r w:rsidRPr="00E95DB2">
        <w:rPr>
          <w:rFonts w:ascii="Times New Roman" w:hAnsi="Times New Roman"/>
          <w:sz w:val="24"/>
        </w:rPr>
        <w:t xml:space="preserve">. Vzhľadom na dobrovoľný charakter zápisu sa však navrhuje nepoužiť na takto zapísanú </w:t>
      </w:r>
      <w:r w:rsidRPr="00825BD7">
        <w:rPr>
          <w:rFonts w:ascii="Times New Roman" w:hAnsi="Times New Roman"/>
          <w:sz w:val="24"/>
        </w:rPr>
        <w:t xml:space="preserve">osobu ustanovenia o pokutách (§ </w:t>
      </w:r>
      <w:r w:rsidRPr="00825BD7" w:rsidR="00825BD7">
        <w:rPr>
          <w:rFonts w:ascii="Times New Roman" w:hAnsi="Times New Roman"/>
          <w:sz w:val="24"/>
        </w:rPr>
        <w:t>13</w:t>
      </w:r>
      <w:r w:rsidRPr="00825BD7">
        <w:rPr>
          <w:rFonts w:ascii="Times New Roman" w:hAnsi="Times New Roman"/>
          <w:sz w:val="24"/>
        </w:rPr>
        <w:t xml:space="preserve">), o vylúčení (§ </w:t>
      </w:r>
      <w:r w:rsidRPr="00825BD7" w:rsidR="00825BD7">
        <w:rPr>
          <w:rFonts w:ascii="Times New Roman" w:hAnsi="Times New Roman"/>
          <w:sz w:val="24"/>
        </w:rPr>
        <w:t>14</w:t>
      </w:r>
      <w:r w:rsidRPr="00825BD7">
        <w:rPr>
          <w:rFonts w:ascii="Times New Roman" w:hAnsi="Times New Roman"/>
          <w:sz w:val="24"/>
        </w:rPr>
        <w:t xml:space="preserve">) a o odstúpení od zmluvy a omeškaní (§ </w:t>
      </w:r>
      <w:r w:rsidRPr="00825BD7" w:rsidR="00825BD7">
        <w:rPr>
          <w:rFonts w:ascii="Times New Roman" w:hAnsi="Times New Roman"/>
          <w:sz w:val="24"/>
        </w:rPr>
        <w:t>15</w:t>
      </w:r>
      <w:r w:rsidRPr="00825BD7">
        <w:rPr>
          <w:rFonts w:ascii="Times New Roman" w:hAnsi="Times New Roman"/>
          <w:sz w:val="24"/>
        </w:rPr>
        <w:t>).</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 hľadiska technického spracovania prezentačne vrstvy registra na webovom sídle ministerstva spravodlivosti sa predpokladá rozdelenie registra na časť, do ktorej sú zapísaní tí, ktorých sa zákon týka v prvom rade, t.j. partneri verejného sektora, a na časť do ktorej sú zapísané dobrovoľne sa zapisujúce subjekty. </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F00BF2">
        <w:rPr>
          <w:rFonts w:ascii="Times New Roman" w:hAnsi="Times New Roman"/>
          <w:sz w:val="24"/>
          <w:u w:val="single"/>
        </w:rPr>
        <w:t>K § 18</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Charakteristickým znakom zákona je, že vykonáva novelizáciu právnych predpisov regulujúcich prístup k verejným zdrojom, resp. majetku. Podstata týchto novelizácií spočíva v tom, že sa zavádza nová podmienka pre získanie verejných zdrojov alebo majetku, ktorá spočíva v tom, že fyzická osoba alebo právnická osoba, ktorá sa o tieto zdroje či majetok uchádza musí byť zapísaná v registri. Táto povinnosť bude splnené len vtedy, ak bude zápis v registri obsahovať všetky údaje ustanovené v § 4. Ide teda o výkladové ustanovenie, ktoré určuje kedy možno považovať povinnosť zápisu v registri za splnenú.</w:t>
      </w:r>
    </w:p>
    <w:p w:rsidR="00F90359" w:rsidP="00F90359">
      <w:pPr>
        <w:bidi w:val="0"/>
        <w:spacing w:after="0" w:line="240" w:lineRule="auto"/>
        <w:jc w:val="both"/>
        <w:rPr>
          <w:rFonts w:ascii="Times New Roman" w:hAnsi="Times New Roman"/>
          <w:sz w:val="24"/>
        </w:rPr>
      </w:pPr>
    </w:p>
    <w:p w:rsidR="00F90359" w:rsidRPr="00335CDF" w:rsidP="00F90359">
      <w:pPr>
        <w:bidi w:val="0"/>
        <w:spacing w:after="0" w:line="240" w:lineRule="auto"/>
        <w:jc w:val="both"/>
        <w:rPr>
          <w:rFonts w:ascii="Times New Roman" w:hAnsi="Times New Roman"/>
          <w:sz w:val="24"/>
          <w:u w:val="single"/>
        </w:rPr>
      </w:pPr>
      <w:r w:rsidR="005C1EB6">
        <w:rPr>
          <w:rFonts w:ascii="Times New Roman" w:hAnsi="Times New Roman"/>
          <w:sz w:val="24"/>
          <w:u w:val="single"/>
        </w:rPr>
        <w:t>K § 19</w:t>
      </w:r>
    </w:p>
    <w:p w:rsidR="00F90359" w:rsidP="00F90359">
      <w:pPr>
        <w:tabs>
          <w:tab w:val="left" w:pos="927"/>
        </w:tabs>
        <w:bidi w:val="0"/>
        <w:spacing w:after="0" w:line="240" w:lineRule="auto"/>
        <w:jc w:val="both"/>
        <w:rPr>
          <w:rFonts w:ascii="Times New Roman" w:hAnsi="Times New Roman"/>
          <w:sz w:val="24"/>
        </w:rPr>
      </w:pPr>
      <w:r>
        <w:rPr>
          <w:rFonts w:ascii="Times New Roman" w:hAnsi="Times New Roman"/>
          <w:sz w:val="24"/>
        </w:rPr>
        <w:tab/>
      </w: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 </w:t>
      </w:r>
      <w:r w:rsidR="00C22D3A">
        <w:rPr>
          <w:rFonts w:ascii="Times New Roman" w:hAnsi="Times New Roman"/>
          <w:sz w:val="24"/>
        </w:rPr>
        <w:t>19</w:t>
      </w:r>
      <w:r>
        <w:rPr>
          <w:rFonts w:ascii="Times New Roman" w:hAnsi="Times New Roman"/>
          <w:sz w:val="24"/>
        </w:rPr>
        <w:t xml:space="preserve"> sa upravujú okolnosti, ktoré zamedzujú výkon činností oprávnenej osoby, ak tu existujú okolnosti, ktoré sú dôvodným predpokladom zaujatosti oprávnenej osoby. </w:t>
      </w:r>
      <w:r w:rsidR="00DF5432">
        <w:rPr>
          <w:rFonts w:ascii="Times New Roman" w:hAnsi="Times New Roman"/>
          <w:sz w:val="24"/>
        </w:rPr>
        <w:t xml:space="preserve">V prípade písmena a) sa pri tom vychádza z logiky veci, že je neprípustné, aby v jednej veci bol partner verejného sektora a oprávnená osoba ten istý subjekt. Rovnako je neprípustné, aby oprávnenou osobou bola osoba, ktorá je v tej istej veci aj konečným užívateľom výhod partnera verejného sektora. Podľa písmena b) bude vylúčené, aby oprávnená osoba vykonávala činnosť podľa tohto zákona, ak jej konečný užívateľ výhod je tá istá osoba ako v prípade partnera verejného sektora. V písmene c) sa ako diskvalifikačné kritériu zavádza vzťah partnera verejného sektora a oprávnenej osoby, ktorý je spôsobilý spochybniť nestrannosť oprávnenej osoby, a to najmä formou personálneho alebo majetkového prepojenia partnera verejného sektora a oprávnenej osoby.   </w:t>
      </w:r>
    </w:p>
    <w:p w:rsidR="00DF5432" w:rsidP="00F90359">
      <w:pPr>
        <w:bidi w:val="0"/>
        <w:spacing w:after="0" w:line="240" w:lineRule="auto"/>
        <w:ind w:firstLine="708"/>
        <w:jc w:val="both"/>
        <w:rPr>
          <w:rFonts w:ascii="Times New Roman" w:hAnsi="Times New Roman"/>
          <w:sz w:val="24"/>
        </w:rPr>
      </w:pPr>
    </w:p>
    <w:p w:rsidR="00DF5432" w:rsidP="00F90359">
      <w:pPr>
        <w:bidi w:val="0"/>
        <w:spacing w:after="0" w:line="240" w:lineRule="auto"/>
        <w:ind w:firstLine="708"/>
        <w:jc w:val="both"/>
        <w:rPr>
          <w:rFonts w:ascii="Times New Roman" w:hAnsi="Times New Roman"/>
          <w:sz w:val="24"/>
        </w:rPr>
      </w:pPr>
      <w:r>
        <w:rPr>
          <w:rFonts w:ascii="Times New Roman" w:hAnsi="Times New Roman"/>
          <w:sz w:val="24"/>
        </w:rPr>
        <w:t xml:space="preserve">Ak teda nastane niektorá zo skutočností uvedených v písmenách a), b) alebo c), oprávnená osoba nebude môcť vykonávať činnosť oprávnenej osoby. Porušenie tohto zákazu zo strany oprávnenej osoby je sankcionované pokutou, ktorá sa ukladá priamo oprávnenej osoby. Porušenie tohto zákazu zároveň vedie k uloženiu pokuty podľa § </w:t>
      </w:r>
      <w:r w:rsidR="00727947">
        <w:rPr>
          <w:rFonts w:ascii="Times New Roman" w:hAnsi="Times New Roman"/>
          <w:sz w:val="24"/>
        </w:rPr>
        <w:t>13</w:t>
      </w:r>
      <w:r>
        <w:rPr>
          <w:rFonts w:ascii="Times New Roman" w:hAnsi="Times New Roman"/>
          <w:sz w:val="24"/>
        </w:rPr>
        <w:t xml:space="preserve"> ods. 1, t.j. bude sankcionovaný aj partner verejného sektora a jeho štatutárne orgány. </w:t>
      </w:r>
      <w:r w:rsidR="00350765">
        <w:rPr>
          <w:rFonts w:ascii="Times New Roman" w:hAnsi="Times New Roman"/>
          <w:sz w:val="24"/>
        </w:rPr>
        <w:t xml:space="preserve">V dôsledku uloženia pokuty podľa § </w:t>
      </w:r>
      <w:r w:rsidR="00727947">
        <w:rPr>
          <w:rFonts w:ascii="Times New Roman" w:hAnsi="Times New Roman"/>
          <w:sz w:val="24"/>
        </w:rPr>
        <w:t>13</w:t>
      </w:r>
      <w:r w:rsidR="00350765">
        <w:rPr>
          <w:rFonts w:ascii="Times New Roman" w:hAnsi="Times New Roman"/>
          <w:sz w:val="24"/>
        </w:rPr>
        <w:t xml:space="preserve"> ods. 1 sa súčasne aktivizuje § </w:t>
      </w:r>
      <w:r w:rsidR="00727947">
        <w:rPr>
          <w:rFonts w:ascii="Times New Roman" w:hAnsi="Times New Roman"/>
          <w:sz w:val="24"/>
        </w:rPr>
        <w:t>14</w:t>
      </w:r>
      <w:r w:rsidR="00350765">
        <w:rPr>
          <w:rFonts w:ascii="Times New Roman" w:hAnsi="Times New Roman"/>
          <w:sz w:val="24"/>
        </w:rPr>
        <w:t xml:space="preserve"> a </w:t>
      </w:r>
      <w:r w:rsidR="00727947">
        <w:rPr>
          <w:rFonts w:ascii="Times New Roman" w:hAnsi="Times New Roman"/>
          <w:sz w:val="24"/>
        </w:rPr>
        <w:t>15</w:t>
      </w:r>
      <w:r w:rsidR="00350765">
        <w:rPr>
          <w:rFonts w:ascii="Times New Roman" w:hAnsi="Times New Roman"/>
          <w:sz w:val="24"/>
        </w:rPr>
        <w:t xml:space="preserve"> návrhu zákona. </w:t>
      </w:r>
    </w:p>
    <w:p w:rsidR="00F90359" w:rsidP="00F90359">
      <w:pPr>
        <w:bidi w:val="0"/>
        <w:spacing w:after="0" w:line="240" w:lineRule="auto"/>
        <w:jc w:val="both"/>
        <w:rPr>
          <w:rFonts w:ascii="Times New Roman" w:hAnsi="Times New Roman"/>
          <w:sz w:val="24"/>
        </w:rPr>
      </w:pPr>
    </w:p>
    <w:p w:rsidR="00F90359" w:rsidRPr="00335CDF" w:rsidP="00F90359">
      <w:pPr>
        <w:bidi w:val="0"/>
        <w:spacing w:after="0" w:line="240" w:lineRule="auto"/>
        <w:jc w:val="both"/>
        <w:rPr>
          <w:rFonts w:ascii="Times New Roman" w:hAnsi="Times New Roman"/>
          <w:sz w:val="24"/>
          <w:u w:val="single"/>
        </w:rPr>
      </w:pPr>
      <w:r w:rsidRPr="00335CDF">
        <w:rPr>
          <w:rFonts w:ascii="Times New Roman" w:hAnsi="Times New Roman"/>
          <w:sz w:val="24"/>
          <w:u w:val="single"/>
        </w:rPr>
        <w:t xml:space="preserve">K § </w:t>
      </w:r>
      <w:r w:rsidR="00B51208">
        <w:rPr>
          <w:rFonts w:ascii="Times New Roman" w:hAnsi="Times New Roman"/>
          <w:sz w:val="24"/>
          <w:u w:val="single"/>
        </w:rPr>
        <w:t>20</w:t>
      </w:r>
    </w:p>
    <w:p w:rsidR="00F90359" w:rsidP="00F90359">
      <w:pPr>
        <w:bidi w:val="0"/>
        <w:spacing w:after="0" w:line="240" w:lineRule="auto"/>
        <w:jc w:val="both"/>
        <w:rPr>
          <w:rFonts w:ascii="Times New Roman" w:hAnsi="Times New Roman"/>
          <w:sz w:val="24"/>
        </w:rPr>
      </w:pPr>
    </w:p>
    <w:p w:rsidR="00F90359" w:rsidP="004338E9">
      <w:pPr>
        <w:bidi w:val="0"/>
        <w:spacing w:after="0" w:line="240" w:lineRule="auto"/>
        <w:ind w:firstLine="708"/>
        <w:jc w:val="both"/>
        <w:rPr>
          <w:rFonts w:ascii="Times New Roman" w:hAnsi="Times New Roman"/>
          <w:sz w:val="24"/>
        </w:rPr>
      </w:pPr>
      <w:r>
        <w:rPr>
          <w:rFonts w:ascii="Times New Roman" w:hAnsi="Times New Roman"/>
          <w:sz w:val="24"/>
        </w:rPr>
        <w:t xml:space="preserve">Z dôvodu predchádzania prípadných výkladovým nezrovnalostiam sa navrhuje výslovne vyjadriť tú skutočnosť, že činnosť </w:t>
      </w:r>
      <w:r w:rsidRPr="00CA056F">
        <w:rPr>
          <w:rFonts w:ascii="Times New Roman" w:hAnsi="Times New Roman"/>
          <w:sz w:val="24"/>
        </w:rPr>
        <w:t>advokát</w:t>
      </w:r>
      <w:r>
        <w:rPr>
          <w:rFonts w:ascii="Times New Roman" w:hAnsi="Times New Roman"/>
          <w:sz w:val="24"/>
        </w:rPr>
        <w:t>a</w:t>
      </w:r>
      <w:r w:rsidRPr="00CA056F">
        <w:rPr>
          <w:rFonts w:ascii="Times New Roman" w:hAnsi="Times New Roman"/>
          <w:sz w:val="24"/>
        </w:rPr>
        <w:t>, notár</w:t>
      </w:r>
      <w:r>
        <w:rPr>
          <w:rFonts w:ascii="Times New Roman" w:hAnsi="Times New Roman"/>
          <w:sz w:val="24"/>
        </w:rPr>
        <w:t>a, banky</w:t>
      </w:r>
      <w:r w:rsidRPr="00CA056F">
        <w:rPr>
          <w:rFonts w:ascii="Times New Roman" w:hAnsi="Times New Roman"/>
          <w:sz w:val="24"/>
        </w:rPr>
        <w:t>, pobočk</w:t>
      </w:r>
      <w:r>
        <w:rPr>
          <w:rFonts w:ascii="Times New Roman" w:hAnsi="Times New Roman"/>
          <w:sz w:val="24"/>
        </w:rPr>
        <w:t>y</w:t>
      </w:r>
      <w:r w:rsidRPr="00CA056F">
        <w:rPr>
          <w:rFonts w:ascii="Times New Roman" w:hAnsi="Times New Roman"/>
          <w:sz w:val="24"/>
        </w:rPr>
        <w:t xml:space="preserve"> zahraničnej banky, audítor</w:t>
      </w:r>
      <w:r>
        <w:rPr>
          <w:rFonts w:ascii="Times New Roman" w:hAnsi="Times New Roman"/>
          <w:sz w:val="24"/>
        </w:rPr>
        <w:t xml:space="preserve">a a daňového poradcu podľa zákona o partneroch verejného sektora nijako nenahrádza ich povinnosti podľa zákona  </w:t>
      </w:r>
      <w:r w:rsidR="003C28B7">
        <w:rPr>
          <w:rFonts w:ascii="Times New Roman" w:hAnsi="Times New Roman"/>
          <w:sz w:val="24"/>
        </w:rPr>
        <w:t>č</w:t>
      </w:r>
      <w:r w:rsidRPr="00293C57">
        <w:rPr>
          <w:rFonts w:ascii="Times New Roman" w:hAnsi="Times New Roman"/>
          <w:sz w:val="24"/>
        </w:rPr>
        <w:t>. 297/2008 Z. z. o ochrane pred legalizáciou príjmov z trestnej činnosti a o ochrane pred financovaním terorizmu a o zmene a doplnení niektorých zákonov</w:t>
      </w:r>
      <w:r>
        <w:rPr>
          <w:rFonts w:ascii="Times New Roman" w:hAnsi="Times New Roman"/>
          <w:sz w:val="24"/>
        </w:rPr>
        <w:t xml:space="preserve"> v znení neskorších predpisov.</w:t>
      </w:r>
    </w:p>
    <w:p w:rsidR="00F90359" w:rsidP="00F90359">
      <w:pPr>
        <w:bidi w:val="0"/>
        <w:spacing w:after="0" w:line="240" w:lineRule="auto"/>
        <w:jc w:val="both"/>
        <w:rPr>
          <w:rFonts w:ascii="Times New Roman" w:hAnsi="Times New Roman"/>
          <w:sz w:val="24"/>
        </w:rPr>
      </w:pPr>
    </w:p>
    <w:p w:rsidR="00F90359" w:rsidRPr="00B9341B" w:rsidP="00F90359">
      <w:pPr>
        <w:bidi w:val="0"/>
        <w:spacing w:after="0" w:line="240" w:lineRule="auto"/>
        <w:jc w:val="both"/>
        <w:rPr>
          <w:rFonts w:ascii="Times New Roman" w:hAnsi="Times New Roman"/>
          <w:sz w:val="24"/>
          <w:u w:val="single"/>
        </w:rPr>
      </w:pPr>
      <w:r w:rsidR="00D87257">
        <w:rPr>
          <w:rFonts w:ascii="Times New Roman" w:hAnsi="Times New Roman"/>
          <w:sz w:val="24"/>
          <w:u w:val="single"/>
        </w:rPr>
        <w:t>K § 21</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Cieľom navrhovaných prechodných ustanovení je vysporiadať sa s existujúcim registrom konečných užívateľov výhod zriadeným zákonom č. 343/2015 Z. z. o verejnom obstarávaní a o zmene a doplnení niektorých zákonov. </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Podľa návrhu zákona sa subjekty zapísané v registri podľa zákona o verejnom obstarávaní budú považovať za subjekty zapísané do registra partnerov verejného sektora, a to odo dňa účinnosti zákona.</w:t>
      </w:r>
      <w:r w:rsidR="001B3578">
        <w:rPr>
          <w:rFonts w:ascii="Times New Roman" w:hAnsi="Times New Roman"/>
          <w:sz w:val="24"/>
        </w:rPr>
        <w:t xml:space="preserve"> Na tento účel ministerstvo spravodlivosti preberie databázu registra konečných užívateľov výhod. Osoby zapísané pôvodne v registri konečných užívateľov výhod budú </w:t>
      </w:r>
      <w:r>
        <w:rPr>
          <w:rFonts w:ascii="Times New Roman" w:hAnsi="Times New Roman"/>
          <w:sz w:val="24"/>
        </w:rPr>
        <w:t xml:space="preserve">však povinné vykonať dodatočne, v lehote </w:t>
      </w:r>
      <w:r w:rsidR="001B3578">
        <w:rPr>
          <w:rFonts w:ascii="Times New Roman" w:hAnsi="Times New Roman"/>
          <w:sz w:val="24"/>
        </w:rPr>
        <w:t xml:space="preserve">šiestich </w:t>
      </w:r>
      <w:r>
        <w:rPr>
          <w:rFonts w:ascii="Times New Roman" w:hAnsi="Times New Roman"/>
          <w:sz w:val="24"/>
        </w:rPr>
        <w:t xml:space="preserve">mesiacov proces overenia identifikácie konečného užívateľa výhod podľa novej právnej úpravy. Nesplnenie tejto povinnosti povedie k výmazu dotknutého subjektu z registra konečných užívateľov výhod. </w:t>
      </w:r>
    </w:p>
    <w:p w:rsidR="00F90359" w:rsidP="00F90359">
      <w:pPr>
        <w:bidi w:val="0"/>
        <w:spacing w:after="0" w:line="240" w:lineRule="auto"/>
        <w:jc w:val="both"/>
        <w:rPr>
          <w:rFonts w:ascii="Times New Roman" w:hAnsi="Times New Roman"/>
          <w:sz w:val="24"/>
        </w:rPr>
      </w:pPr>
    </w:p>
    <w:p w:rsidR="00F90359" w:rsidRPr="003775C9" w:rsidP="00F90359">
      <w:pPr>
        <w:bidi w:val="0"/>
        <w:spacing w:after="0" w:line="240" w:lineRule="auto"/>
        <w:jc w:val="both"/>
        <w:rPr>
          <w:rFonts w:ascii="Times New Roman" w:hAnsi="Times New Roman"/>
          <w:sz w:val="24"/>
          <w:u w:val="single"/>
        </w:rPr>
      </w:pPr>
      <w:r w:rsidRPr="003775C9">
        <w:rPr>
          <w:rFonts w:ascii="Times New Roman" w:hAnsi="Times New Roman"/>
          <w:sz w:val="24"/>
          <w:u w:val="single"/>
        </w:rPr>
        <w:t xml:space="preserve">K § </w:t>
      </w:r>
      <w:r w:rsidR="00D87257">
        <w:rPr>
          <w:rFonts w:ascii="Times New Roman" w:hAnsi="Times New Roman"/>
          <w:sz w:val="24"/>
          <w:u w:val="single"/>
        </w:rPr>
        <w:t>22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Prechodné ustanovenia </w:t>
      </w:r>
      <w:r w:rsidRPr="004866A7">
        <w:rPr>
          <w:rFonts w:ascii="Times New Roman" w:hAnsi="Times New Roman"/>
          <w:sz w:val="24"/>
        </w:rPr>
        <w:t xml:space="preserve">podľa § </w:t>
      </w:r>
      <w:r w:rsidRPr="004866A7" w:rsidR="00D87257">
        <w:rPr>
          <w:rFonts w:ascii="Times New Roman" w:hAnsi="Times New Roman"/>
          <w:sz w:val="24"/>
        </w:rPr>
        <w:t>22</w:t>
      </w:r>
      <w:r w:rsidRPr="004866A7">
        <w:rPr>
          <w:rFonts w:ascii="Times New Roman" w:hAnsi="Times New Roman"/>
          <w:sz w:val="24"/>
        </w:rPr>
        <w:t xml:space="preserve"> majú za cieľ zabezpečiť verifikáciu konečného užívateľa výhod aj v prípadoch zmluvných vzťahov</w:t>
      </w:r>
      <w:r>
        <w:rPr>
          <w:rFonts w:ascii="Times New Roman" w:hAnsi="Times New Roman"/>
          <w:sz w:val="24"/>
        </w:rPr>
        <w:t xml:space="preserve">, ktoré vznikli pred účinnosťou zákona a trvajú aj po jeho účinnosti. Na tento účel sa v odseku 1 ustanovuje povinnosť fyzických osôb a právnických osôb, ktoré spĺňajú podmienky pre zápis do registra, aby zabezpečili svoj zápis do registra do </w:t>
      </w:r>
      <w:r w:rsidR="007C6851">
        <w:rPr>
          <w:rFonts w:ascii="Times New Roman" w:hAnsi="Times New Roman"/>
          <w:sz w:val="24"/>
        </w:rPr>
        <w:t>šiestich</w:t>
      </w:r>
      <w:r>
        <w:rPr>
          <w:rFonts w:ascii="Times New Roman" w:hAnsi="Times New Roman"/>
          <w:sz w:val="24"/>
        </w:rPr>
        <w:t xml:space="preserve"> mesiacov od účinnosti zákona. Podmienkami pre zápis do registra treba rozumieť naplnenie definície partnera verejného sektora podľa § 2.</w:t>
      </w:r>
      <w:r w:rsidR="00834F47">
        <w:rPr>
          <w:rFonts w:ascii="Times New Roman" w:hAnsi="Times New Roman"/>
          <w:sz w:val="24"/>
        </w:rPr>
        <w:t xml:space="preserve"> </w:t>
      </w:r>
      <w:r>
        <w:rPr>
          <w:rFonts w:ascii="Times New Roman" w:hAnsi="Times New Roman"/>
          <w:sz w:val="24"/>
        </w:rPr>
        <w:t xml:space="preserve">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prípade nesplnenia tejto povinnosti sa uplatní postu podľa odseku 2, v zmysle ktorého subjekt reprezentujúci verejný sektor nebude povinný plniť zo zmluvy a nedostane sa do omeškania a ďalej vznikne právo odstúpiť od zmluvy. </w:t>
      </w:r>
      <w:r w:rsidR="00834F47">
        <w:rPr>
          <w:rFonts w:ascii="Times New Roman" w:hAnsi="Times New Roman"/>
          <w:sz w:val="24"/>
        </w:rPr>
        <w:t xml:space="preserve">Pri posudzovaní dôsledkov odstúpenia od zmluvy treba vychádzať z povahy zmluvného vzťahu, ktorý sa ukončuje odstúpením, a teda aplikovať buď Občiansky zákonník alebo Obchodný zákonník. </w:t>
      </w:r>
      <w:r>
        <w:rPr>
          <w:rFonts w:ascii="Times New Roman" w:hAnsi="Times New Roman"/>
          <w:sz w:val="24"/>
        </w:rPr>
        <w:t xml:space="preserve"> </w:t>
      </w:r>
    </w:p>
    <w:p w:rsidR="00F90359" w:rsidP="00F90359">
      <w:pPr>
        <w:tabs>
          <w:tab w:val="left" w:pos="2630"/>
        </w:tabs>
        <w:bidi w:val="0"/>
        <w:spacing w:after="0" w:line="240" w:lineRule="auto"/>
        <w:jc w:val="both"/>
        <w:rPr>
          <w:rFonts w:ascii="Times New Roman" w:hAnsi="Times New Roman"/>
          <w:sz w:val="24"/>
        </w:rPr>
      </w:pPr>
      <w:r>
        <w:rPr>
          <w:rFonts w:ascii="Times New Roman" w:hAnsi="Times New Roman"/>
          <w:sz w:val="24"/>
        </w:rPr>
        <w:tab/>
      </w:r>
    </w:p>
    <w:p w:rsidR="00F90359" w:rsidRPr="00387050" w:rsidP="00F90359">
      <w:pPr>
        <w:bidi w:val="0"/>
        <w:spacing w:after="0" w:line="240" w:lineRule="auto"/>
        <w:jc w:val="both"/>
        <w:rPr>
          <w:rFonts w:ascii="Times New Roman" w:hAnsi="Times New Roman"/>
          <w:sz w:val="24"/>
          <w:u w:val="single"/>
        </w:rPr>
      </w:pPr>
      <w:r w:rsidRPr="00387050">
        <w:rPr>
          <w:rFonts w:ascii="Times New Roman" w:hAnsi="Times New Roman"/>
          <w:sz w:val="24"/>
          <w:u w:val="single"/>
        </w:rPr>
        <w:t xml:space="preserve">K § </w:t>
      </w:r>
      <w:r w:rsidR="00D87257">
        <w:rPr>
          <w:rFonts w:ascii="Times New Roman" w:hAnsi="Times New Roman"/>
          <w:sz w:val="24"/>
          <w:u w:val="single"/>
        </w:rPr>
        <w:t>23</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4866A7">
        <w:rPr>
          <w:rFonts w:ascii="Times New Roman" w:hAnsi="Times New Roman"/>
          <w:sz w:val="24"/>
        </w:rPr>
        <w:t>Vzhľadom na skutočnosť, že partnerom verejného sektora budú</w:t>
      </w:r>
      <w:r w:rsidRPr="004866A7" w:rsidR="0046770C">
        <w:rPr>
          <w:rFonts w:ascii="Times New Roman" w:hAnsi="Times New Roman"/>
          <w:sz w:val="24"/>
        </w:rPr>
        <w:t xml:space="preserve"> podľa </w:t>
      </w:r>
      <w:r w:rsidRPr="004866A7" w:rsidR="004866A7">
        <w:rPr>
          <w:rFonts w:ascii="Times New Roman" w:hAnsi="Times New Roman"/>
          <w:sz w:val="24"/>
        </w:rPr>
        <w:t>§ 2 ods. 1 písm. a</w:t>
      </w:r>
      <w:r w:rsidRPr="004866A7" w:rsidR="0046770C">
        <w:rPr>
          <w:rFonts w:ascii="Times New Roman" w:hAnsi="Times New Roman"/>
          <w:sz w:val="24"/>
        </w:rPr>
        <w:t>)</w:t>
      </w:r>
      <w:r w:rsidRPr="004866A7">
        <w:rPr>
          <w:rFonts w:ascii="Times New Roman" w:hAnsi="Times New Roman"/>
          <w:sz w:val="24"/>
        </w:rPr>
        <w:t xml:space="preserve"> aj poskytovatelia zdravotnej starostlivosti navrhuje sa ustanoviť prechodné obdobie</w:t>
      </w:r>
      <w:r>
        <w:rPr>
          <w:rFonts w:ascii="Times New Roman" w:hAnsi="Times New Roman"/>
          <w:sz w:val="24"/>
        </w:rPr>
        <w:t xml:space="preserve">, v rámci ktorého sa budú musieť dodatočne zapísať do registra, ak spĺňajú definičné znaky partnera verejného sektora. </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II</w:t>
      </w:r>
    </w:p>
    <w:p w:rsidR="00F90359" w:rsidRPr="00B43A8A" w:rsidP="00F90359">
      <w:pPr>
        <w:bidi w:val="0"/>
        <w:spacing w:after="0" w:line="240" w:lineRule="auto"/>
        <w:jc w:val="both"/>
        <w:rPr>
          <w:rFonts w:ascii="Times New Roman" w:hAnsi="Times New Roman"/>
          <w:i/>
          <w:sz w:val="24"/>
        </w:rPr>
      </w:pPr>
      <w:r w:rsidRPr="00B43A8A">
        <w:rPr>
          <w:rFonts w:ascii="Times New Roman" w:hAnsi="Times New Roman"/>
          <w:i/>
          <w:sz w:val="24"/>
        </w:rPr>
        <w:t>(zákon č. 92/1991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o podmienkach prevodu majetku štátu na iné osoby</w:t>
      </w:r>
      <w:r>
        <w:rPr>
          <w:rFonts w:ascii="Times New Roman" w:hAnsi="Times New Roman"/>
          <w:sz w:val="24"/>
        </w:rPr>
        <w:t xml:space="preserve"> sa zavádza nová podmienka pre nadobudnutie privatizovaného majetku, ktorá spočíva v zápise do registra partnerov verejného sektora.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o privatizovaný majetok 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rozumieť zápis všetkých údajov  podľa § 4 návrhu zákona do registra; k tomu pozri tiež § </w:t>
      </w:r>
      <w:r w:rsidR="008B189B">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III</w:t>
      </w:r>
    </w:p>
    <w:p w:rsidR="00F90359" w:rsidRPr="0073711C" w:rsidP="00F90359">
      <w:pPr>
        <w:bidi w:val="0"/>
        <w:spacing w:after="0" w:line="240" w:lineRule="auto"/>
        <w:jc w:val="both"/>
        <w:rPr>
          <w:rFonts w:ascii="Times New Roman" w:hAnsi="Times New Roman"/>
          <w:i/>
          <w:sz w:val="24"/>
        </w:rPr>
      </w:pPr>
      <w:r w:rsidRPr="0073711C">
        <w:rPr>
          <w:rFonts w:ascii="Times New Roman" w:hAnsi="Times New Roman"/>
          <w:i/>
          <w:sz w:val="24"/>
        </w:rPr>
        <w:t>(zákon č. 138/1991 Zb.)</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 xml:space="preserve">o majetku obcí </w:t>
      </w:r>
      <w:r>
        <w:rPr>
          <w:rFonts w:ascii="Times New Roman" w:hAnsi="Times New Roman"/>
          <w:sz w:val="24"/>
        </w:rPr>
        <w:t>sa zavádza nová podmienka pre nadobudnutie majetku obce,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w:t>
      </w:r>
      <w:r w:rsidR="00C66B6C">
        <w:rPr>
          <w:rFonts w:ascii="Times New Roman" w:hAnsi="Times New Roman"/>
          <w:sz w:val="24"/>
        </w:rPr>
        <w:t>o</w:t>
      </w:r>
      <w:r>
        <w:rPr>
          <w:rFonts w:ascii="Times New Roman" w:hAnsi="Times New Roman"/>
          <w:sz w:val="24"/>
        </w:rPr>
        <w:t xml:space="preserve"> majetok </w:t>
      </w:r>
      <w:r w:rsidR="00C66B6C">
        <w:rPr>
          <w:rFonts w:ascii="Times New Roman" w:hAnsi="Times New Roman"/>
          <w:sz w:val="24"/>
        </w:rPr>
        <w:t xml:space="preserve">obce (mesta) </w:t>
      </w:r>
      <w:r>
        <w:rPr>
          <w:rFonts w:ascii="Times New Roman" w:hAnsi="Times New Roman"/>
          <w:sz w:val="24"/>
        </w:rPr>
        <w:t xml:space="preserve">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rozumieť zápis všetkých údajov podľa § 4 návrhu zákona do registra; k tomu pozri tiež § </w:t>
      </w:r>
      <w:r w:rsidR="004866A7">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IV</w:t>
      </w:r>
    </w:p>
    <w:p w:rsidR="00F90359" w:rsidRPr="00B04B07" w:rsidP="00F90359">
      <w:pPr>
        <w:bidi w:val="0"/>
        <w:spacing w:after="0" w:line="240" w:lineRule="auto"/>
        <w:jc w:val="both"/>
        <w:rPr>
          <w:rFonts w:ascii="Times New Roman" w:hAnsi="Times New Roman"/>
          <w:i/>
          <w:sz w:val="24"/>
        </w:rPr>
      </w:pPr>
      <w:r w:rsidRPr="00B04B07">
        <w:rPr>
          <w:rFonts w:ascii="Times New Roman" w:hAnsi="Times New Roman"/>
          <w:i/>
          <w:sz w:val="24"/>
        </w:rPr>
        <w:t>(zákon Národnej rady Slovenskej republiky č. 278/1993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 xml:space="preserve">o správe majetku štátu </w:t>
      </w:r>
      <w:r>
        <w:rPr>
          <w:rFonts w:ascii="Times New Roman" w:hAnsi="Times New Roman"/>
          <w:sz w:val="24"/>
        </w:rPr>
        <w:t>sa zavádza nová podmienka pre nadobudnutie majetku štátu,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o  majetok štátu 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rozumieť zápis všetkých údajov  podľa § 4 návrhu zákona do registra; k tomu pozri tiež § </w:t>
      </w:r>
      <w:r w:rsidR="004866A7">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V</w:t>
      </w:r>
    </w:p>
    <w:p w:rsidR="00F90359" w:rsidRPr="00224056" w:rsidP="00F90359">
      <w:pPr>
        <w:bidi w:val="0"/>
        <w:spacing w:after="0" w:line="240" w:lineRule="auto"/>
        <w:jc w:val="both"/>
        <w:rPr>
          <w:rFonts w:ascii="Times New Roman" w:hAnsi="Times New Roman"/>
          <w:i/>
          <w:sz w:val="24"/>
        </w:rPr>
      </w:pPr>
      <w:r w:rsidRPr="00224056">
        <w:rPr>
          <w:rFonts w:ascii="Times New Roman" w:hAnsi="Times New Roman"/>
          <w:i/>
          <w:sz w:val="24"/>
        </w:rPr>
        <w:t>(zákon č. 446/2001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 xml:space="preserve">o majetku vyšších územných celkov </w:t>
      </w:r>
      <w:r>
        <w:rPr>
          <w:rFonts w:ascii="Times New Roman" w:hAnsi="Times New Roman"/>
          <w:sz w:val="24"/>
        </w:rPr>
        <w:t>sa zavádza nová podmienka pre nadobudnutie majetku vyššieho územného celku,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majetok vyššieho územného celku 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w:t>
      </w:r>
      <w:r w:rsidR="004866A7">
        <w:rPr>
          <w:rFonts w:ascii="Times New Roman" w:hAnsi="Times New Roman"/>
          <w:sz w:val="24"/>
        </w:rPr>
        <w:t xml:space="preserve">rozumieť zápis všetkých údajov </w:t>
      </w:r>
      <w:r>
        <w:rPr>
          <w:rFonts w:ascii="Times New Roman" w:hAnsi="Times New Roman"/>
          <w:sz w:val="24"/>
        </w:rPr>
        <w:t xml:space="preserve">podľa § 4 návrhu zákona do registra; k tomu pozri tiež § </w:t>
      </w:r>
      <w:r w:rsidR="004866A7">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E07193" w:rsidP="00F90359">
      <w:pPr>
        <w:bidi w:val="0"/>
        <w:spacing w:after="0" w:line="240" w:lineRule="auto"/>
        <w:jc w:val="both"/>
        <w:rPr>
          <w:rFonts w:ascii="Times New Roman" w:hAnsi="Times New Roman"/>
          <w:b/>
          <w:sz w:val="24"/>
        </w:rPr>
      </w:pPr>
      <w:r w:rsidRPr="00E07193">
        <w:rPr>
          <w:rFonts w:ascii="Times New Roman" w:hAnsi="Times New Roman"/>
          <w:b/>
          <w:sz w:val="24"/>
        </w:rPr>
        <w:t>K čl. VI</w:t>
      </w:r>
    </w:p>
    <w:p w:rsidR="00F90359" w:rsidRPr="00E07193" w:rsidP="00F90359">
      <w:pPr>
        <w:bidi w:val="0"/>
        <w:spacing w:after="0" w:line="240" w:lineRule="auto"/>
        <w:jc w:val="both"/>
        <w:rPr>
          <w:rFonts w:ascii="Times New Roman" w:hAnsi="Times New Roman"/>
          <w:i/>
          <w:sz w:val="24"/>
        </w:rPr>
      </w:pPr>
      <w:r w:rsidRPr="00E07193">
        <w:rPr>
          <w:rFonts w:ascii="Times New Roman" w:hAnsi="Times New Roman"/>
          <w:i/>
          <w:sz w:val="24"/>
        </w:rPr>
        <w:t>(zákon č. 483/2001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511611">
        <w:rPr>
          <w:rFonts w:ascii="Times New Roman" w:hAnsi="Times New Roman"/>
          <w:sz w:val="24"/>
        </w:rPr>
        <w:t>Navrhnutá úprava v čl. VI bode 1 je potrebná na legislatíve zabezpečenie prelomenia bankového tajomstva podľa § 91 ods. 4 zákona o bankách tak, aby bola zabezpečená harmonizácia zákona o bankách s ustanoveniami pripravovaného zákona o registri partnerov verejného sektora</w:t>
      </w:r>
    </w:p>
    <w:p w:rsidR="00F90359" w:rsidP="00F90359">
      <w:pPr>
        <w:bidi w:val="0"/>
        <w:spacing w:after="0" w:line="240" w:lineRule="auto"/>
        <w:jc w:val="both"/>
        <w:rPr>
          <w:rFonts w:ascii="Times New Roman" w:hAnsi="Times New Roman"/>
          <w:sz w:val="24"/>
        </w:rPr>
      </w:pPr>
    </w:p>
    <w:p w:rsidR="002F300E" w:rsidRPr="002F300E" w:rsidP="00F90359">
      <w:pPr>
        <w:bidi w:val="0"/>
        <w:spacing w:after="0" w:line="240" w:lineRule="auto"/>
        <w:jc w:val="both"/>
        <w:rPr>
          <w:rFonts w:ascii="Times New Roman" w:hAnsi="Times New Roman"/>
          <w:b/>
          <w:sz w:val="24"/>
        </w:rPr>
      </w:pPr>
      <w:r w:rsidRPr="002F300E">
        <w:rPr>
          <w:rFonts w:ascii="Times New Roman" w:hAnsi="Times New Roman"/>
          <w:b/>
          <w:sz w:val="24"/>
        </w:rPr>
        <w:t>K čl. VII</w:t>
      </w:r>
    </w:p>
    <w:p w:rsidR="002F300E" w:rsidRPr="002F300E" w:rsidP="00F90359">
      <w:pPr>
        <w:bidi w:val="0"/>
        <w:spacing w:after="0" w:line="240" w:lineRule="auto"/>
        <w:jc w:val="both"/>
        <w:rPr>
          <w:rFonts w:ascii="Times New Roman" w:hAnsi="Times New Roman"/>
          <w:i/>
          <w:sz w:val="24"/>
        </w:rPr>
      </w:pPr>
      <w:r w:rsidRPr="002F300E">
        <w:rPr>
          <w:rFonts w:ascii="Times New Roman" w:hAnsi="Times New Roman"/>
          <w:i/>
          <w:sz w:val="24"/>
        </w:rPr>
        <w:t>(zákon č. 527/2002 Z. z.)</w:t>
      </w:r>
    </w:p>
    <w:p w:rsidR="002F300E" w:rsidP="00F90359">
      <w:pPr>
        <w:bidi w:val="0"/>
        <w:spacing w:after="0" w:line="240" w:lineRule="auto"/>
        <w:jc w:val="both"/>
        <w:rPr>
          <w:rFonts w:ascii="Times New Roman" w:hAnsi="Times New Roman"/>
          <w:sz w:val="24"/>
        </w:rPr>
      </w:pPr>
    </w:p>
    <w:p w:rsidR="002F300E" w:rsidP="004252CF">
      <w:pPr>
        <w:bidi w:val="0"/>
        <w:spacing w:after="0" w:line="240" w:lineRule="auto"/>
        <w:ind w:firstLine="708"/>
        <w:jc w:val="both"/>
        <w:rPr>
          <w:rFonts w:ascii="Times New Roman" w:hAnsi="Times New Roman"/>
          <w:sz w:val="24"/>
        </w:rPr>
      </w:pPr>
      <w:r w:rsidRPr="004252CF" w:rsidR="004252CF">
        <w:rPr>
          <w:rFonts w:ascii="Times New Roman" w:hAnsi="Times New Roman"/>
          <w:sz w:val="24"/>
        </w:rPr>
        <w:t>Územn</w:t>
      </w:r>
      <w:r w:rsidR="004252CF">
        <w:rPr>
          <w:rFonts w:ascii="Times New Roman" w:hAnsi="Times New Roman"/>
          <w:sz w:val="24"/>
        </w:rPr>
        <w:t>á</w:t>
      </w:r>
      <w:r w:rsidRPr="004252CF" w:rsidR="004252CF">
        <w:rPr>
          <w:rFonts w:ascii="Times New Roman" w:hAnsi="Times New Roman"/>
          <w:sz w:val="24"/>
        </w:rPr>
        <w:t xml:space="preserve"> samospráv</w:t>
      </w:r>
      <w:r w:rsidR="004252CF">
        <w:rPr>
          <w:rFonts w:ascii="Times New Roman" w:hAnsi="Times New Roman"/>
          <w:sz w:val="24"/>
        </w:rPr>
        <w:t>a</w:t>
      </w:r>
      <w:r w:rsidRPr="004252CF" w:rsidR="004252CF">
        <w:rPr>
          <w:rFonts w:ascii="Times New Roman" w:hAnsi="Times New Roman"/>
          <w:sz w:val="24"/>
        </w:rPr>
        <w:t xml:space="preserve"> a verejnoprávne inštitúcie sú povinné predávať svoj majetok spravidla formou dražb</w:t>
      </w:r>
      <w:r w:rsidR="004252CF">
        <w:rPr>
          <w:rFonts w:ascii="Times New Roman" w:hAnsi="Times New Roman"/>
          <w:sz w:val="24"/>
        </w:rPr>
        <w:t>y</w:t>
      </w:r>
      <w:r w:rsidRPr="004252CF" w:rsidR="004252CF">
        <w:rPr>
          <w:rFonts w:ascii="Times New Roman" w:hAnsi="Times New Roman"/>
          <w:sz w:val="24"/>
        </w:rPr>
        <w:t xml:space="preserve">. Podľa § 27 ods. 1 zákona č. 527/2002 Z. z. prechádza na vydražiteľa vlastnícke právo alebo iné právo k predmetu dražby udelením príklepu, prechod majetku je podmienený len zaplatením kúpnej ceny. </w:t>
      </w:r>
      <w:r w:rsidR="004252CF">
        <w:rPr>
          <w:rFonts w:ascii="Times New Roman" w:hAnsi="Times New Roman"/>
          <w:sz w:val="24"/>
        </w:rPr>
        <w:t xml:space="preserve">Na tento účel sa navrhuje doplnenie cit. zákona tak, aby udelenie príklepu bolo titulom pre nadobudnutie vlastníctva len vtedy, ak je splnená podmienka zápisu do registra partnerov verejného sektora. Uvedená právna konštrukcia sa vzťahuje len na tie osoby, ktoré spĺňajú definičné znaky partnera verejného sektora. </w:t>
      </w:r>
      <w:r w:rsidR="00773B80">
        <w:rPr>
          <w:rFonts w:ascii="Times New Roman" w:hAnsi="Times New Roman"/>
          <w:sz w:val="24"/>
        </w:rPr>
        <w:t>Na iné osoby sa však nevzťahuje.</w:t>
      </w:r>
    </w:p>
    <w:p w:rsidR="002F300E"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VI</w:t>
      </w:r>
      <w:r>
        <w:rPr>
          <w:rFonts w:ascii="Times New Roman" w:hAnsi="Times New Roman"/>
          <w:b/>
          <w:sz w:val="24"/>
        </w:rPr>
        <w:t>I</w:t>
      </w:r>
      <w:r w:rsidR="002F300E">
        <w:rPr>
          <w:rFonts w:ascii="Times New Roman" w:hAnsi="Times New Roman"/>
          <w:b/>
          <w:sz w:val="24"/>
        </w:rPr>
        <w:t>I</w:t>
      </w:r>
    </w:p>
    <w:p w:rsidR="00F90359" w:rsidRPr="007230C3" w:rsidP="00F90359">
      <w:pPr>
        <w:bidi w:val="0"/>
        <w:spacing w:after="0" w:line="240" w:lineRule="auto"/>
        <w:jc w:val="both"/>
        <w:rPr>
          <w:rFonts w:ascii="Times New Roman" w:hAnsi="Times New Roman"/>
          <w:i/>
          <w:sz w:val="24"/>
        </w:rPr>
      </w:pPr>
      <w:r w:rsidRPr="007230C3">
        <w:rPr>
          <w:rFonts w:ascii="Times New Roman" w:hAnsi="Times New Roman"/>
          <w:i/>
          <w:sz w:val="24"/>
        </w:rPr>
        <w:t>(zákon č. 549/2003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Doplnenie zákona o súdnych úradníkoch má za cieľ umožniť zveriť do pôsobnosti vyšších súdnych úradníkov vykonávanie zápisov do registra, zmeny zapísaných údajov a výmazu zapísaných údajov v tomto registri. Ide o analogickú úpravu aká sa používa v prípade agendy obchodného registra; k tomu pozri § 4 ods. 3 zákona o súdnych úradníkoch.</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002F300E">
        <w:rPr>
          <w:rFonts w:ascii="Times New Roman" w:hAnsi="Times New Roman"/>
          <w:b/>
          <w:sz w:val="24"/>
        </w:rPr>
        <w:t>K čl. IX</w:t>
      </w:r>
    </w:p>
    <w:p w:rsidR="00F90359" w:rsidRPr="00245EF4" w:rsidP="00F90359">
      <w:pPr>
        <w:bidi w:val="0"/>
        <w:spacing w:after="0" w:line="240" w:lineRule="auto"/>
        <w:jc w:val="both"/>
        <w:rPr>
          <w:rFonts w:ascii="Times New Roman" w:hAnsi="Times New Roman"/>
          <w:i/>
          <w:sz w:val="24"/>
        </w:rPr>
      </w:pPr>
      <w:r w:rsidRPr="00245EF4">
        <w:rPr>
          <w:rFonts w:ascii="Times New Roman" w:hAnsi="Times New Roman"/>
          <w:i/>
          <w:sz w:val="24"/>
        </w:rPr>
        <w:t>(zákon č. 176/2004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 xml:space="preserve">o nakladaní s majetkom verejnoprávnych inštitúcií </w:t>
      </w:r>
      <w:r>
        <w:rPr>
          <w:rFonts w:ascii="Times New Roman" w:hAnsi="Times New Roman"/>
          <w:sz w:val="24"/>
        </w:rPr>
        <w:t xml:space="preserve">sa zavádza nová podmienka pre nadobudnutie majetku verejnoprávnej </w:t>
      </w:r>
      <w:r w:rsidRPr="0028388D">
        <w:rPr>
          <w:rFonts w:ascii="Times New Roman" w:hAnsi="Times New Roman"/>
          <w:sz w:val="24"/>
        </w:rPr>
        <w:t>inštitúci</w:t>
      </w:r>
      <w:r>
        <w:rPr>
          <w:rFonts w:ascii="Times New Roman" w:hAnsi="Times New Roman"/>
          <w:sz w:val="24"/>
        </w:rPr>
        <w:t>e,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o  majetok verejnoprávnej </w:t>
      </w:r>
      <w:r w:rsidRPr="0028388D">
        <w:rPr>
          <w:rFonts w:ascii="Times New Roman" w:hAnsi="Times New Roman"/>
          <w:sz w:val="24"/>
        </w:rPr>
        <w:t>inštitúci</w:t>
      </w:r>
      <w:r>
        <w:rPr>
          <w:rFonts w:ascii="Times New Roman" w:hAnsi="Times New Roman"/>
          <w:sz w:val="24"/>
        </w:rPr>
        <w:t xml:space="preserve">e 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rozumieť zápis všetkých údajov  podľa § 4 návrhu zákona do registra; k tomu pozri tiež § </w:t>
      </w:r>
      <w:r w:rsidR="004866A7">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517B8A" w:rsidP="00F90359">
      <w:pPr>
        <w:bidi w:val="0"/>
        <w:spacing w:after="0" w:line="240" w:lineRule="auto"/>
        <w:jc w:val="both"/>
        <w:rPr>
          <w:rFonts w:ascii="Times New Roman" w:hAnsi="Times New Roman"/>
          <w:b/>
          <w:sz w:val="24"/>
        </w:rPr>
      </w:pPr>
      <w:r>
        <w:rPr>
          <w:rFonts w:ascii="Times New Roman" w:hAnsi="Times New Roman"/>
          <w:b/>
          <w:sz w:val="24"/>
        </w:rPr>
        <w:t>K čl. X</w:t>
      </w:r>
    </w:p>
    <w:p w:rsidR="00F90359" w:rsidRPr="00517B8A" w:rsidP="00F90359">
      <w:pPr>
        <w:bidi w:val="0"/>
        <w:spacing w:after="0" w:line="240" w:lineRule="auto"/>
        <w:jc w:val="both"/>
        <w:rPr>
          <w:rFonts w:ascii="Times New Roman" w:hAnsi="Times New Roman"/>
          <w:i/>
          <w:sz w:val="24"/>
        </w:rPr>
      </w:pPr>
      <w:r w:rsidRPr="00517B8A">
        <w:rPr>
          <w:rFonts w:ascii="Times New Roman" w:hAnsi="Times New Roman"/>
          <w:i/>
          <w:sz w:val="24"/>
        </w:rPr>
        <w:t>(zákon č. 523/2004 Z. z.)</w:t>
      </w:r>
    </w:p>
    <w:p w:rsidR="00F90359" w:rsidRPr="00517B8A" w:rsidP="00F90359">
      <w:pPr>
        <w:bidi w:val="0"/>
        <w:spacing w:after="0" w:line="240" w:lineRule="auto"/>
        <w:jc w:val="both"/>
        <w:rPr>
          <w:rFonts w:ascii="Times New Roman" w:hAnsi="Times New Roman"/>
          <w:sz w:val="24"/>
        </w:rPr>
      </w:pPr>
    </w:p>
    <w:p w:rsidR="00F90359" w:rsidRPr="00517B8A" w:rsidP="00F90359">
      <w:pPr>
        <w:bidi w:val="0"/>
        <w:spacing w:after="0" w:line="240" w:lineRule="auto"/>
        <w:jc w:val="both"/>
        <w:rPr>
          <w:rFonts w:ascii="Times New Roman" w:hAnsi="Times New Roman"/>
          <w:sz w:val="24"/>
          <w:u w:val="single"/>
        </w:rPr>
      </w:pPr>
      <w:r>
        <w:rPr>
          <w:rFonts w:ascii="Times New Roman" w:hAnsi="Times New Roman"/>
          <w:sz w:val="24"/>
          <w:u w:val="single"/>
        </w:rPr>
        <w:t>K bodu 1</w:t>
      </w:r>
    </w:p>
    <w:p w:rsidR="00F90359" w:rsidRPr="00517B8A" w:rsidP="00F90359">
      <w:pPr>
        <w:bidi w:val="0"/>
        <w:spacing w:after="0" w:line="240" w:lineRule="auto"/>
        <w:jc w:val="both"/>
        <w:rPr>
          <w:rFonts w:ascii="Times New Roman" w:hAnsi="Times New Roman"/>
          <w:sz w:val="24"/>
        </w:rPr>
      </w:pPr>
    </w:p>
    <w:p w:rsidR="00F90359" w:rsidRPr="00517B8A" w:rsidP="00F90359">
      <w:pPr>
        <w:bidi w:val="0"/>
        <w:spacing w:after="0" w:line="240" w:lineRule="auto"/>
        <w:ind w:firstLine="708"/>
        <w:jc w:val="both"/>
        <w:rPr>
          <w:rFonts w:ascii="Times New Roman" w:hAnsi="Times New Roman"/>
          <w:sz w:val="24"/>
        </w:rPr>
      </w:pPr>
      <w:r w:rsidRPr="00517B8A">
        <w:rPr>
          <w:rFonts w:ascii="Times New Roman" w:hAnsi="Times New Roman"/>
          <w:sz w:val="24"/>
        </w:rPr>
        <w:t>Do zákona o rozpočtových pravidlách verejnej správy sa zavádza nová podmienka pre poskytnutie dotácie, ktorá spočíva v zápise žiadateľa o dotáciu do registra.</w:t>
      </w:r>
    </w:p>
    <w:p w:rsidR="00F90359" w:rsidRPr="00517B8A" w:rsidP="00F90359">
      <w:pPr>
        <w:bidi w:val="0"/>
        <w:spacing w:after="0" w:line="240" w:lineRule="auto"/>
        <w:ind w:firstLine="708"/>
        <w:jc w:val="both"/>
        <w:rPr>
          <w:rFonts w:ascii="Times New Roman" w:hAnsi="Times New Roman"/>
          <w:sz w:val="24"/>
        </w:rPr>
      </w:pPr>
    </w:p>
    <w:p w:rsidR="00F90359" w:rsidRPr="00517B8A" w:rsidP="00F90359">
      <w:pPr>
        <w:bidi w:val="0"/>
        <w:spacing w:after="0" w:line="240" w:lineRule="auto"/>
        <w:ind w:firstLine="708"/>
        <w:jc w:val="both"/>
        <w:rPr>
          <w:rFonts w:ascii="Times New Roman" w:hAnsi="Times New Roman"/>
          <w:sz w:val="24"/>
        </w:rPr>
      </w:pPr>
      <w:r w:rsidRPr="00517B8A">
        <w:rPr>
          <w:rFonts w:ascii="Times New Roman" w:hAnsi="Times New Roman"/>
          <w:sz w:val="24"/>
        </w:rPr>
        <w:t xml:space="preserve">Povinnosť zápisu do registra je daná vtedy, ak fyzická osoba alebo právnická osoba, ktorá sa uchádza o privatizovaný majetok spĺňa definičné znaky partnera verejného sektora podľa § 2 návrhu zákona. </w:t>
      </w:r>
    </w:p>
    <w:p w:rsidR="00F90359" w:rsidRPr="00517B8A"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Pr="00517B8A">
        <w:rPr>
          <w:rFonts w:ascii="Times New Roman" w:hAnsi="Times New Roman"/>
          <w:sz w:val="24"/>
        </w:rPr>
        <w:t xml:space="preserve">Zápisom do registra treba </w:t>
      </w:r>
      <w:r>
        <w:rPr>
          <w:rFonts w:ascii="Times New Roman" w:hAnsi="Times New Roman"/>
          <w:sz w:val="24"/>
        </w:rPr>
        <w:t xml:space="preserve">rozumieť zápis všetkých údajov </w:t>
      </w:r>
      <w:r w:rsidRPr="00517B8A">
        <w:rPr>
          <w:rFonts w:ascii="Times New Roman" w:hAnsi="Times New Roman"/>
          <w:sz w:val="24"/>
        </w:rPr>
        <w:t xml:space="preserve">podľa § 4 návrhu zákona do registra; k tomu pozri tiež § </w:t>
      </w:r>
      <w:r w:rsidR="00242094">
        <w:rPr>
          <w:rFonts w:ascii="Times New Roman" w:hAnsi="Times New Roman"/>
          <w:sz w:val="24"/>
        </w:rPr>
        <w:t>18</w:t>
      </w:r>
      <w:r w:rsidRPr="00517B8A">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517B8A" w:rsidP="00F90359">
      <w:pPr>
        <w:bidi w:val="0"/>
        <w:spacing w:after="0" w:line="240" w:lineRule="auto"/>
        <w:jc w:val="both"/>
        <w:rPr>
          <w:rFonts w:ascii="Times New Roman" w:hAnsi="Times New Roman"/>
          <w:sz w:val="24"/>
          <w:u w:val="single"/>
        </w:rPr>
      </w:pPr>
      <w:r w:rsidRPr="00517B8A">
        <w:rPr>
          <w:rFonts w:ascii="Times New Roman" w:hAnsi="Times New Roman"/>
          <w:sz w:val="24"/>
          <w:u w:val="single"/>
        </w:rPr>
        <w:t xml:space="preserve">K bodu </w:t>
      </w:r>
      <w:r>
        <w:rPr>
          <w:rFonts w:ascii="Times New Roman" w:hAnsi="Times New Roman"/>
          <w:sz w:val="24"/>
          <w:u w:val="single"/>
        </w:rPr>
        <w:t>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Zavádza sa všeobecné pravidlo v rámci pravidiel rozpočtového hospodárenia, podľa ktorého </w:t>
      </w:r>
      <w:r w:rsidRPr="0028388D">
        <w:rPr>
          <w:rFonts w:ascii="Times New Roman" w:hAnsi="Times New Roman"/>
          <w:sz w:val="24"/>
        </w:rPr>
        <w:t>verejné prostriedky, majetok štátu alebo štátne finančné aktíva</w:t>
      </w:r>
      <w:r>
        <w:rPr>
          <w:rFonts w:ascii="Times New Roman" w:hAnsi="Times New Roman"/>
          <w:sz w:val="24"/>
        </w:rPr>
        <w:t xml:space="preserve"> bude možné poskytnúť fyzickým osobám a právnickým osobám, ktoré majú povinnosť zapísať sa do registra partnerov verejného sektora len, ak sú tieto osoby zapísané v registri. </w:t>
      </w:r>
      <w:r w:rsidRPr="00517B8A">
        <w:rPr>
          <w:rFonts w:ascii="Times New Roman" w:hAnsi="Times New Roman"/>
          <w:sz w:val="24"/>
        </w:rPr>
        <w:t xml:space="preserve">Povinnosť zápisu do registra je daná vtedy, ak fyzická osoba alebo právnická osoba, ktorá sa uchádza o privatizovaný majetok spĺňa definičné znaky partnera verejného sektora podľa § 2 návrhu zákona. Zápisom do registra treba </w:t>
      </w:r>
      <w:r>
        <w:rPr>
          <w:rFonts w:ascii="Times New Roman" w:hAnsi="Times New Roman"/>
          <w:sz w:val="24"/>
        </w:rPr>
        <w:t xml:space="preserve">rozumieť zápis všetkých údajov </w:t>
      </w:r>
      <w:r w:rsidRPr="00517B8A">
        <w:rPr>
          <w:rFonts w:ascii="Times New Roman" w:hAnsi="Times New Roman"/>
          <w:sz w:val="24"/>
        </w:rPr>
        <w:t xml:space="preserve">podľa § 4 návrhu zákona do registra; k tomu pozri tiež § </w:t>
      </w:r>
      <w:r w:rsidR="00EE253B">
        <w:rPr>
          <w:rFonts w:ascii="Times New Roman" w:hAnsi="Times New Roman"/>
          <w:sz w:val="24"/>
        </w:rPr>
        <w:t>18</w:t>
      </w:r>
      <w:r w:rsidRPr="00517B8A">
        <w:rPr>
          <w:rFonts w:ascii="Times New Roman" w:hAnsi="Times New Roman"/>
          <w:sz w:val="24"/>
        </w:rPr>
        <w:t xml:space="preserve"> návrhu zákona.</w:t>
      </w: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   </w:t>
      </w: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w:t>
      </w:r>
      <w:r w:rsidR="002F300E">
        <w:rPr>
          <w:rFonts w:ascii="Times New Roman" w:hAnsi="Times New Roman"/>
          <w:b/>
          <w:sz w:val="24"/>
        </w:rPr>
        <w:t>I</w:t>
      </w:r>
    </w:p>
    <w:p w:rsidR="00F90359" w:rsidRPr="004612AF" w:rsidP="00F90359">
      <w:pPr>
        <w:bidi w:val="0"/>
        <w:spacing w:after="0" w:line="240" w:lineRule="auto"/>
        <w:jc w:val="both"/>
        <w:rPr>
          <w:rFonts w:ascii="Times New Roman" w:hAnsi="Times New Roman"/>
          <w:i/>
          <w:sz w:val="24"/>
        </w:rPr>
      </w:pPr>
      <w:r w:rsidRPr="004612AF">
        <w:rPr>
          <w:rFonts w:ascii="Times New Roman" w:hAnsi="Times New Roman"/>
          <w:i/>
          <w:sz w:val="24"/>
        </w:rPr>
        <w:t>(zákon č. 581/2004 Z. z.)</w:t>
      </w:r>
    </w:p>
    <w:p w:rsidR="00F90359" w:rsidP="00F90359">
      <w:pPr>
        <w:bidi w:val="0"/>
        <w:spacing w:after="0" w:line="240" w:lineRule="auto"/>
        <w:jc w:val="both"/>
        <w:rPr>
          <w:rFonts w:ascii="Times New Roman" w:hAnsi="Times New Roman"/>
          <w:sz w:val="24"/>
        </w:rPr>
      </w:pPr>
    </w:p>
    <w:p w:rsidR="00F90359" w:rsidRPr="00BC6CBA" w:rsidP="00F90359">
      <w:pPr>
        <w:bidi w:val="0"/>
        <w:spacing w:after="0" w:line="240" w:lineRule="auto"/>
        <w:jc w:val="both"/>
        <w:rPr>
          <w:rFonts w:ascii="Times New Roman" w:hAnsi="Times New Roman"/>
          <w:sz w:val="24"/>
          <w:u w:val="single"/>
        </w:rPr>
      </w:pPr>
      <w:r w:rsidRPr="00BC6CBA">
        <w:rPr>
          <w:rFonts w:ascii="Times New Roman" w:hAnsi="Times New Roman"/>
          <w:sz w:val="24"/>
          <w:u w:val="single"/>
        </w:rPr>
        <w:t>K bodu 1</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intenciách definičného vymedzenia partnera verejného sektora podľa § 2 ods. 1 písm. </w:t>
      </w:r>
      <w:r w:rsidR="00B77A30">
        <w:rPr>
          <w:rFonts w:ascii="Times New Roman" w:hAnsi="Times New Roman"/>
          <w:sz w:val="24"/>
        </w:rPr>
        <w:t>a</w:t>
      </w:r>
      <w:r>
        <w:rPr>
          <w:rFonts w:ascii="Times New Roman" w:hAnsi="Times New Roman"/>
          <w:sz w:val="24"/>
        </w:rPr>
        <w:t xml:space="preserve">) tretí bod návrhu zákona sa navrhuje medzi partnerov verejného sektora zaradiť aj zdravotné poisťovne, pretože tieto nakladajú s prostriedkami verejného zdravotného poistenia. Odkrytie konečných užívateľov výhod v prípade zdravotných poisťovní je preto legitímne požadovať. Na zdravotnú poisťovňu zapísanú v registri sa tak budú vzťahovať povinnosti ustanovené v zákone o registri (čl. I). Porušenie týchto povinností môže viesť k uplatneniu všetkých dôsledkov, ktoré tento zákon spája s nesplnením zákonných povinností partnera verejného sektora (§ </w:t>
      </w:r>
      <w:r w:rsidR="00426835">
        <w:rPr>
          <w:rFonts w:ascii="Times New Roman" w:hAnsi="Times New Roman"/>
          <w:sz w:val="24"/>
        </w:rPr>
        <w:t>13</w:t>
      </w:r>
      <w:r>
        <w:rPr>
          <w:rFonts w:ascii="Times New Roman" w:hAnsi="Times New Roman"/>
          <w:sz w:val="24"/>
        </w:rPr>
        <w:t xml:space="preserve"> až </w:t>
      </w:r>
      <w:r w:rsidR="00426835">
        <w:rPr>
          <w:rFonts w:ascii="Times New Roman" w:hAnsi="Times New Roman"/>
          <w:sz w:val="24"/>
        </w:rPr>
        <w:t>16</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1C23D7" w:rsidP="00F90359">
      <w:pPr>
        <w:bidi w:val="0"/>
        <w:spacing w:after="0" w:line="240" w:lineRule="auto"/>
        <w:jc w:val="both"/>
        <w:rPr>
          <w:rFonts w:ascii="Times New Roman" w:hAnsi="Times New Roman"/>
          <w:sz w:val="24"/>
          <w:u w:val="single"/>
        </w:rPr>
      </w:pPr>
      <w:r w:rsidRPr="001C23D7">
        <w:rPr>
          <w:rFonts w:ascii="Times New Roman" w:hAnsi="Times New Roman"/>
          <w:sz w:val="24"/>
          <w:u w:val="single"/>
        </w:rPr>
        <w:t>K bodu 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Navrhuje sa, aby prílohou žiadosti o </w:t>
      </w:r>
      <w:r w:rsidRPr="00391BC1">
        <w:rPr>
          <w:rFonts w:ascii="Times New Roman" w:hAnsi="Times New Roman"/>
          <w:sz w:val="24"/>
        </w:rPr>
        <w:t>vydanie povolenia</w:t>
      </w:r>
      <w:r>
        <w:rPr>
          <w:rFonts w:ascii="Times New Roman" w:hAnsi="Times New Roman"/>
          <w:sz w:val="24"/>
        </w:rPr>
        <w:t xml:space="preserve"> </w:t>
      </w:r>
      <w:r w:rsidRPr="00B81D08">
        <w:rPr>
          <w:rFonts w:ascii="Times New Roman" w:hAnsi="Times New Roman"/>
          <w:sz w:val="24"/>
        </w:rPr>
        <w:t>na vykonávanie verejného zdravotného poistenia</w:t>
      </w:r>
      <w:r>
        <w:rPr>
          <w:rFonts w:ascii="Times New Roman" w:hAnsi="Times New Roman"/>
          <w:sz w:val="24"/>
        </w:rPr>
        <w:t xml:space="preserve"> bol aj výpis z registra. To znamená, že subjekt, ktorý má byť budúcou zdravotnou poisťovňou musí byť pred podaním žiadosti zapísaný v registri. </w:t>
      </w:r>
    </w:p>
    <w:p w:rsidR="00F90359" w:rsidP="00F90359">
      <w:pPr>
        <w:bidi w:val="0"/>
        <w:spacing w:after="0" w:line="240" w:lineRule="auto"/>
        <w:jc w:val="both"/>
        <w:rPr>
          <w:rFonts w:ascii="Times New Roman" w:hAnsi="Times New Roman"/>
          <w:sz w:val="24"/>
        </w:rPr>
      </w:pPr>
    </w:p>
    <w:p w:rsidR="00F90359" w:rsidRPr="001C23D7" w:rsidP="00F90359">
      <w:pPr>
        <w:bidi w:val="0"/>
        <w:spacing w:after="0" w:line="240" w:lineRule="auto"/>
        <w:jc w:val="both"/>
        <w:rPr>
          <w:rFonts w:ascii="Times New Roman" w:hAnsi="Times New Roman"/>
          <w:sz w:val="24"/>
          <w:u w:val="single"/>
        </w:rPr>
      </w:pPr>
      <w:r w:rsidRPr="001C23D7">
        <w:rPr>
          <w:rFonts w:ascii="Times New Roman" w:hAnsi="Times New Roman"/>
          <w:sz w:val="24"/>
          <w:u w:val="single"/>
        </w:rPr>
        <w:t>K bodu 3</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Navrhuje sa rozšíriť okruh dôvodov, pre ktoré Úrad </w:t>
      </w:r>
      <w:r w:rsidRPr="00136F80">
        <w:rPr>
          <w:rFonts w:ascii="Times New Roman" w:hAnsi="Times New Roman"/>
          <w:sz w:val="24"/>
        </w:rPr>
        <w:t>pre dohľad nad zdravotnou starostlivosťou</w:t>
      </w:r>
      <w:r>
        <w:rPr>
          <w:rFonts w:ascii="Times New Roman" w:hAnsi="Times New Roman"/>
          <w:sz w:val="24"/>
        </w:rPr>
        <w:t xml:space="preserve"> zruší povolenie </w:t>
      </w:r>
      <w:r w:rsidRPr="00B81D08">
        <w:rPr>
          <w:rFonts w:ascii="Times New Roman" w:hAnsi="Times New Roman"/>
          <w:sz w:val="24"/>
        </w:rPr>
        <w:t>na vykonávanie verejného zdravotného poistenia</w:t>
      </w:r>
      <w:r>
        <w:rPr>
          <w:rFonts w:ascii="Times New Roman" w:hAnsi="Times New Roman"/>
          <w:sz w:val="24"/>
        </w:rPr>
        <w:t xml:space="preserve"> aj o skutočnosť, že zdravotná poisťovňa nie je zapísaná v registri. </w:t>
      </w:r>
      <w:r w:rsidR="007362DD">
        <w:rPr>
          <w:rFonts w:ascii="Times New Roman" w:hAnsi="Times New Roman"/>
          <w:sz w:val="24"/>
        </w:rPr>
        <w:t>Predmetné ustanovenie nadobudne účinnosť až v momente uplynutia lehoty podľa navrhovaného prechodného ustanovenia</w:t>
      </w:r>
      <w:r w:rsidR="000A2C37">
        <w:rPr>
          <w:rFonts w:ascii="Times New Roman" w:hAnsi="Times New Roman"/>
          <w:sz w:val="24"/>
        </w:rPr>
        <w:t>; k tomu pozri bod 4.</w:t>
      </w:r>
    </w:p>
    <w:p w:rsidR="00F90359" w:rsidP="00F90359">
      <w:pPr>
        <w:bidi w:val="0"/>
        <w:spacing w:after="0" w:line="240" w:lineRule="auto"/>
        <w:jc w:val="both"/>
        <w:rPr>
          <w:rFonts w:ascii="Times New Roman" w:hAnsi="Times New Roman"/>
          <w:sz w:val="24"/>
        </w:rPr>
      </w:pPr>
    </w:p>
    <w:p w:rsidR="00F90359" w:rsidRPr="00F77866" w:rsidP="00F90359">
      <w:pPr>
        <w:bidi w:val="0"/>
        <w:spacing w:after="0" w:line="240" w:lineRule="auto"/>
        <w:jc w:val="both"/>
        <w:rPr>
          <w:rFonts w:ascii="Times New Roman" w:hAnsi="Times New Roman"/>
          <w:sz w:val="24"/>
          <w:u w:val="single"/>
        </w:rPr>
      </w:pPr>
      <w:r w:rsidRPr="00F77866">
        <w:rPr>
          <w:rFonts w:ascii="Times New Roman" w:hAnsi="Times New Roman"/>
          <w:sz w:val="24"/>
          <w:u w:val="single"/>
        </w:rPr>
        <w:t>K bodu 4</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Ustanovuje sa prechodné obdobie v trvaní </w:t>
      </w:r>
      <w:r w:rsidR="007B07BD">
        <w:rPr>
          <w:rFonts w:ascii="Times New Roman" w:hAnsi="Times New Roman"/>
          <w:sz w:val="24"/>
        </w:rPr>
        <w:t>šiestich mesiacov</w:t>
      </w:r>
      <w:r>
        <w:rPr>
          <w:rFonts w:ascii="Times New Roman" w:hAnsi="Times New Roman"/>
          <w:sz w:val="24"/>
        </w:rPr>
        <w:t xml:space="preserve"> pre vykonanie zápisu do registra zo strany zdravotných poisťovní. Nesplnenie tejto povinnosti bude zakladať použitie § 39 ods. 1 písm. k) zákona </w:t>
      </w:r>
      <w:r w:rsidRPr="0028388D">
        <w:rPr>
          <w:rFonts w:ascii="Times New Roman" w:hAnsi="Times New Roman"/>
          <w:sz w:val="24"/>
        </w:rPr>
        <w:t>o zdravotných poisťovniach, dohľade nad zdravotnou starostlivosťou</w:t>
      </w:r>
      <w:r>
        <w:rPr>
          <w:rFonts w:ascii="Times New Roman" w:hAnsi="Times New Roman"/>
          <w:sz w:val="24"/>
        </w:rPr>
        <w:t xml:space="preserve">, t.j. zrušenie povolenia.  </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w:t>
      </w:r>
      <w:r>
        <w:rPr>
          <w:rFonts w:ascii="Times New Roman" w:hAnsi="Times New Roman"/>
          <w:b/>
          <w:sz w:val="24"/>
        </w:rPr>
        <w:t>I</w:t>
      </w:r>
      <w:r w:rsidR="002F300E">
        <w:rPr>
          <w:rFonts w:ascii="Times New Roman" w:hAnsi="Times New Roman"/>
          <w:b/>
          <w:sz w:val="24"/>
        </w:rPr>
        <w:t>I</w:t>
      </w:r>
    </w:p>
    <w:p w:rsidR="00F90359" w:rsidRPr="00816455" w:rsidP="00F90359">
      <w:pPr>
        <w:bidi w:val="0"/>
        <w:spacing w:after="0" w:line="240" w:lineRule="auto"/>
        <w:jc w:val="both"/>
        <w:rPr>
          <w:rFonts w:ascii="Times New Roman" w:hAnsi="Times New Roman"/>
          <w:i/>
          <w:sz w:val="24"/>
        </w:rPr>
      </w:pPr>
      <w:r w:rsidRPr="00816455">
        <w:rPr>
          <w:rFonts w:ascii="Times New Roman" w:hAnsi="Times New Roman"/>
          <w:i/>
          <w:sz w:val="24"/>
        </w:rPr>
        <w:t xml:space="preserve">(zákon č. </w:t>
      </w:r>
      <w:r>
        <w:rPr>
          <w:rFonts w:ascii="Times New Roman" w:hAnsi="Times New Roman"/>
          <w:i/>
          <w:sz w:val="24"/>
        </w:rPr>
        <w:t>7</w:t>
      </w:r>
      <w:r w:rsidRPr="00816455">
        <w:rPr>
          <w:rFonts w:ascii="Times New Roman" w:hAnsi="Times New Roman"/>
          <w:i/>
          <w:sz w:val="24"/>
        </w:rPr>
        <w:t>/200</w:t>
      </w:r>
      <w:r>
        <w:rPr>
          <w:rFonts w:ascii="Times New Roman" w:hAnsi="Times New Roman"/>
          <w:i/>
          <w:sz w:val="24"/>
        </w:rPr>
        <w:t>5</w:t>
      </w:r>
      <w:r w:rsidRPr="00816455">
        <w:rPr>
          <w:rFonts w:ascii="Times New Roman" w:hAnsi="Times New Roman"/>
          <w:i/>
          <w:sz w:val="24"/>
        </w:rPr>
        <w:t xml:space="preserve"> Z. z.)</w:t>
      </w:r>
    </w:p>
    <w:p w:rsidR="00F90359" w:rsidP="00F90359">
      <w:pPr>
        <w:bidi w:val="0"/>
        <w:spacing w:after="0" w:line="240" w:lineRule="auto"/>
        <w:jc w:val="both"/>
        <w:rPr>
          <w:rFonts w:ascii="Times New Roman" w:hAnsi="Times New Roman"/>
          <w:sz w:val="24"/>
        </w:rPr>
      </w:pPr>
    </w:p>
    <w:p w:rsidR="00F90359" w:rsidRPr="00692F84" w:rsidP="00F90359">
      <w:pPr>
        <w:bidi w:val="0"/>
        <w:spacing w:after="0" w:line="240" w:lineRule="auto"/>
        <w:jc w:val="both"/>
        <w:rPr>
          <w:rFonts w:ascii="Times New Roman" w:hAnsi="Times New Roman"/>
          <w:sz w:val="24"/>
          <w:u w:val="single"/>
        </w:rPr>
      </w:pPr>
      <w:r w:rsidRPr="00692F84">
        <w:rPr>
          <w:rFonts w:ascii="Times New Roman" w:hAnsi="Times New Roman"/>
          <w:sz w:val="24"/>
          <w:u w:val="single"/>
        </w:rPr>
        <w:t>K bodu 1</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Navrhované doplnenie zákon o konkurze a reštrukturalizácii má za cieľ využiť systém odkrývania konečných užívateľov výhod aj v rámci konkurzu a reštrukturalizácie. Na tento účel sa rozširuje definičné vymedzenie spriaznenej osoby, ktorou bude aj ten veriteľ, ktorý si prihlasuje pohľadávku vo výške nad 1 milión eur voči dlžníkovi, ktorý je partnerom verejného sektora alebo ním bol v </w:t>
      </w:r>
      <w:r w:rsidRPr="006860D3">
        <w:rPr>
          <w:rFonts w:ascii="Times New Roman" w:hAnsi="Times New Roman"/>
          <w:sz w:val="24"/>
        </w:rPr>
        <w:t>posledných piatich rokoch pred vyhlásením konkurzu alebo povolením reštrukturalizácie</w:t>
      </w:r>
      <w:r>
        <w:rPr>
          <w:rFonts w:ascii="Times New Roman" w:hAnsi="Times New Roman"/>
          <w:sz w:val="24"/>
        </w:rPr>
        <w:t xml:space="preserve">. Právna úprava sa nevzťahuje na orgány verejnej správy podľa rozpočtových predpisov. </w:t>
      </w:r>
    </w:p>
    <w:p w:rsidR="00F90359" w:rsidP="00F90359">
      <w:pPr>
        <w:bidi w:val="0"/>
        <w:spacing w:after="0" w:line="240" w:lineRule="auto"/>
        <w:jc w:val="both"/>
        <w:rPr>
          <w:rFonts w:ascii="Times New Roman" w:hAnsi="Times New Roman"/>
          <w:sz w:val="24"/>
        </w:rPr>
      </w:pPr>
    </w:p>
    <w:p w:rsidR="00F90359" w:rsidRPr="00692F84" w:rsidP="00F90359">
      <w:pPr>
        <w:bidi w:val="0"/>
        <w:spacing w:after="0" w:line="240" w:lineRule="auto"/>
        <w:jc w:val="both"/>
        <w:rPr>
          <w:rFonts w:ascii="Times New Roman" w:hAnsi="Times New Roman"/>
          <w:sz w:val="24"/>
          <w:u w:val="single"/>
        </w:rPr>
      </w:pPr>
      <w:r w:rsidRPr="00692F84">
        <w:rPr>
          <w:rFonts w:ascii="Times New Roman" w:hAnsi="Times New Roman"/>
          <w:sz w:val="24"/>
          <w:u w:val="single"/>
        </w:rPr>
        <w:t>K bodu 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 zmysle navrhovaného prechodného ustanovenia sa nová práva úprava </w:t>
      </w:r>
      <w:r w:rsidR="008B129C">
        <w:rPr>
          <w:rFonts w:ascii="Times New Roman" w:hAnsi="Times New Roman"/>
          <w:sz w:val="24"/>
        </w:rPr>
        <w:t xml:space="preserve">spriaznených osôb </w:t>
      </w:r>
      <w:r>
        <w:rPr>
          <w:rFonts w:ascii="Times New Roman" w:hAnsi="Times New Roman"/>
          <w:sz w:val="24"/>
        </w:rPr>
        <w:t xml:space="preserve">bude vzťahovať len konania začaté po účinnosti zákona. </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XI</w:t>
      </w:r>
      <w:r>
        <w:rPr>
          <w:rFonts w:ascii="Times New Roman" w:hAnsi="Times New Roman"/>
          <w:b/>
          <w:sz w:val="24"/>
        </w:rPr>
        <w:t>I</w:t>
      </w:r>
      <w:r w:rsidR="002F300E">
        <w:rPr>
          <w:rFonts w:ascii="Times New Roman" w:hAnsi="Times New Roman"/>
          <w:b/>
          <w:sz w:val="24"/>
        </w:rPr>
        <w:t>I</w:t>
      </w:r>
    </w:p>
    <w:p w:rsidR="00F90359" w:rsidRPr="004612AF" w:rsidP="00F90359">
      <w:pPr>
        <w:bidi w:val="0"/>
        <w:spacing w:after="0" w:line="240" w:lineRule="auto"/>
        <w:jc w:val="both"/>
        <w:rPr>
          <w:rFonts w:ascii="Times New Roman" w:hAnsi="Times New Roman"/>
          <w:i/>
          <w:sz w:val="24"/>
        </w:rPr>
      </w:pPr>
      <w:r w:rsidRPr="004612AF">
        <w:rPr>
          <w:rFonts w:ascii="Times New Roman" w:hAnsi="Times New Roman"/>
          <w:i/>
          <w:sz w:val="24"/>
        </w:rPr>
        <w:t>(zákon č. 561/200</w:t>
      </w:r>
      <w:r>
        <w:rPr>
          <w:rFonts w:ascii="Times New Roman" w:hAnsi="Times New Roman"/>
          <w:i/>
          <w:sz w:val="24"/>
        </w:rPr>
        <w:t>7</w:t>
      </w:r>
      <w:r w:rsidRPr="004612AF">
        <w:rPr>
          <w:rFonts w:ascii="Times New Roman" w:hAnsi="Times New Roman"/>
          <w:i/>
          <w:sz w:val="24"/>
        </w:rPr>
        <w:t xml:space="preserve">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o investičnej pomoci</w:t>
      </w:r>
      <w:r>
        <w:rPr>
          <w:rFonts w:ascii="Times New Roman" w:hAnsi="Times New Roman"/>
          <w:sz w:val="24"/>
        </w:rPr>
        <w:t xml:space="preserve"> sa zavádza nová podmienka pre poskytnutie investičnej pomoci,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Povinnosť zápisu do registra je daná vtedy, ak fyzická osoba alebo právnická osoba, ktorá sa uchádza o privatizovaný majetok spĺňa definičné znaky partnera verejného sektora podľa § 2 návrhu zákona.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Zápisom do registra treba</w:t>
      </w:r>
      <w:r w:rsidR="0050458A">
        <w:rPr>
          <w:rFonts w:ascii="Times New Roman" w:hAnsi="Times New Roman"/>
          <w:sz w:val="24"/>
        </w:rPr>
        <w:t xml:space="preserve"> rozumieť zápis všetkých údajov</w:t>
      </w:r>
      <w:r>
        <w:rPr>
          <w:rFonts w:ascii="Times New Roman" w:hAnsi="Times New Roman"/>
          <w:sz w:val="24"/>
        </w:rPr>
        <w:t xml:space="preserve"> podľa § 4 návrhu zákona do registra; k tomu pozri tiež § </w:t>
      </w:r>
      <w:r w:rsidR="00525344">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w:t>
      </w:r>
      <w:r>
        <w:rPr>
          <w:rFonts w:ascii="Times New Roman" w:hAnsi="Times New Roman"/>
          <w:b/>
          <w:sz w:val="24"/>
        </w:rPr>
        <w:t>I</w:t>
      </w:r>
      <w:r w:rsidR="002F300E">
        <w:rPr>
          <w:rFonts w:ascii="Times New Roman" w:hAnsi="Times New Roman"/>
          <w:b/>
          <w:sz w:val="24"/>
        </w:rPr>
        <w:t>V</w:t>
      </w:r>
    </w:p>
    <w:p w:rsidR="00F90359" w:rsidRPr="002D0F1A" w:rsidP="00F90359">
      <w:pPr>
        <w:bidi w:val="0"/>
        <w:spacing w:after="0" w:line="240" w:lineRule="auto"/>
        <w:jc w:val="both"/>
        <w:rPr>
          <w:rFonts w:ascii="Times New Roman" w:hAnsi="Times New Roman"/>
          <w:i/>
          <w:sz w:val="24"/>
        </w:rPr>
      </w:pPr>
      <w:r w:rsidRPr="002D0F1A">
        <w:rPr>
          <w:rFonts w:ascii="Times New Roman" w:hAnsi="Times New Roman"/>
          <w:i/>
          <w:sz w:val="24"/>
        </w:rPr>
        <w:t>(zákon č. 297/2008 Z. z.)</w:t>
      </w:r>
    </w:p>
    <w:p w:rsidR="00F90359" w:rsidP="00F90359">
      <w:pPr>
        <w:bidi w:val="0"/>
        <w:spacing w:after="0" w:line="240" w:lineRule="auto"/>
        <w:jc w:val="both"/>
        <w:rPr>
          <w:rFonts w:ascii="Times New Roman" w:hAnsi="Times New Roman"/>
          <w:sz w:val="24"/>
        </w:rPr>
      </w:pPr>
    </w:p>
    <w:p w:rsidR="00F90359" w:rsidRPr="009F325B" w:rsidP="00F90359">
      <w:pPr>
        <w:bidi w:val="0"/>
        <w:spacing w:after="0" w:line="240" w:lineRule="auto"/>
        <w:jc w:val="both"/>
        <w:rPr>
          <w:rFonts w:ascii="Times New Roman" w:hAnsi="Times New Roman"/>
          <w:sz w:val="24"/>
          <w:u w:val="single"/>
        </w:rPr>
      </w:pPr>
      <w:r w:rsidRPr="009F325B">
        <w:rPr>
          <w:rFonts w:ascii="Times New Roman" w:hAnsi="Times New Roman"/>
          <w:sz w:val="24"/>
          <w:u w:val="single"/>
        </w:rPr>
        <w:t>K bodom 1 a 2</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Cieľom zmeny zákona </w:t>
      </w:r>
      <w:r w:rsidRPr="00F861E8">
        <w:rPr>
          <w:rFonts w:ascii="Times New Roman" w:hAnsi="Times New Roman"/>
          <w:sz w:val="24"/>
        </w:rPr>
        <w:t>č. 297/2008 Z.</w:t>
      </w:r>
      <w:r>
        <w:rPr>
          <w:rFonts w:ascii="Times New Roman" w:hAnsi="Times New Roman"/>
          <w:sz w:val="24"/>
        </w:rPr>
        <w:t xml:space="preserve"> </w:t>
      </w:r>
      <w:r w:rsidRPr="00F861E8">
        <w:rPr>
          <w:rFonts w:ascii="Times New Roman" w:hAnsi="Times New Roman"/>
          <w:sz w:val="24"/>
        </w:rPr>
        <w:t>z. o ochrane pred legalizáciou príjmov z trestnej činnosti a o ochrane pred financovaním terorizmu a o zmene a doplnení niektorých zákonov</w:t>
      </w:r>
      <w:r>
        <w:rPr>
          <w:rFonts w:ascii="Times New Roman" w:hAnsi="Times New Roman"/>
          <w:sz w:val="24"/>
        </w:rPr>
        <w:t xml:space="preserve"> v znení neskorších predpisov je nanovo definovať konečného užívateľa výhod. Definícia konečného užívateľa výhod je koncipovaná jednak vo všeobecnej rovine a jednak demonštratívnym výpočtom osôb, ktorá je potrebné vždy považovať za konečných užívateľov výhod. </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Vo všeobecnej časti definície konečného užívateľa výhod návrh zákona vychádza z čl. 3 bod 6 smernice</w:t>
      </w:r>
      <w:r w:rsidRPr="00CF242F">
        <w:rPr>
          <w:rFonts w:ascii="Times New Roman" w:hAnsi="Times New Roman"/>
          <w:sz w:val="24"/>
        </w:rPr>
        <w:t xml:space="preserv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w:t>
      </w:r>
      <w:r>
        <w:rPr>
          <w:rFonts w:ascii="Times New Roman" w:hAnsi="Times New Roman"/>
          <w:sz w:val="24"/>
        </w:rPr>
        <w:t xml:space="preserve">.  </w:t>
      </w:r>
      <w:r w:rsidRPr="00CF242F">
        <w:rPr>
          <w:rFonts w:ascii="Times New Roman" w:hAnsi="Times New Roman"/>
          <w:sz w:val="24"/>
        </w:rPr>
        <w:t xml:space="preserve"> </w:t>
      </w:r>
    </w:p>
    <w:p w:rsidR="00F90359" w:rsidP="00F90359">
      <w:pPr>
        <w:bidi w:val="0"/>
        <w:spacing w:after="0" w:line="240" w:lineRule="auto"/>
        <w:jc w:val="both"/>
        <w:rPr>
          <w:rFonts w:ascii="Times New Roman" w:hAnsi="Times New Roman"/>
          <w:sz w:val="24"/>
        </w:rPr>
      </w:pPr>
    </w:p>
    <w:p w:rsidR="00F90359" w:rsidRPr="009F325B" w:rsidP="00F90359">
      <w:pPr>
        <w:bidi w:val="0"/>
        <w:spacing w:after="0" w:line="240" w:lineRule="auto"/>
        <w:jc w:val="both"/>
        <w:rPr>
          <w:rFonts w:ascii="Times New Roman" w:hAnsi="Times New Roman"/>
          <w:sz w:val="24"/>
          <w:u w:val="single"/>
        </w:rPr>
      </w:pPr>
      <w:r w:rsidRPr="009F325B">
        <w:rPr>
          <w:rFonts w:ascii="Times New Roman" w:hAnsi="Times New Roman"/>
          <w:sz w:val="24"/>
          <w:u w:val="single"/>
        </w:rPr>
        <w:t>K bodom 3 až 5</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Vo </w:t>
      </w:r>
      <w:r w:rsidRPr="008C44D4">
        <w:rPr>
          <w:rFonts w:ascii="Times New Roman" w:hAnsi="Times New Roman"/>
          <w:sz w:val="24"/>
        </w:rPr>
        <w:t xml:space="preserve">väzbe na § </w:t>
      </w:r>
      <w:r w:rsidRPr="008C44D4" w:rsidR="008C44D4">
        <w:rPr>
          <w:rFonts w:ascii="Times New Roman" w:hAnsi="Times New Roman"/>
          <w:sz w:val="24"/>
        </w:rPr>
        <w:t>12</w:t>
      </w:r>
      <w:r w:rsidRPr="008C44D4">
        <w:rPr>
          <w:rFonts w:ascii="Times New Roman" w:hAnsi="Times New Roman"/>
          <w:sz w:val="24"/>
        </w:rPr>
        <w:t xml:space="preserve"> zákona</w:t>
      </w:r>
      <w:r>
        <w:rPr>
          <w:rFonts w:ascii="Times New Roman" w:hAnsi="Times New Roman"/>
          <w:sz w:val="24"/>
        </w:rPr>
        <w:t xml:space="preserve"> o registri partnerov verejného sektora sa navrhuje upraviť súčinnostné ustanovenia novelizovaného zákona. </w:t>
      </w:r>
      <w:r w:rsidR="00A8151A">
        <w:rPr>
          <w:rFonts w:ascii="Times New Roman" w:hAnsi="Times New Roman"/>
          <w:sz w:val="24"/>
        </w:rPr>
        <w:t xml:space="preserve">Subjektom, ktorému sa bude po novom poskytovať súčinnosť bude registrujúci orgán, t.j. Okresný súd Žilina. </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XV</w:t>
      </w:r>
    </w:p>
    <w:p w:rsidR="00F90359" w:rsidRPr="00921EED" w:rsidP="00F90359">
      <w:pPr>
        <w:bidi w:val="0"/>
        <w:spacing w:after="0" w:line="240" w:lineRule="auto"/>
        <w:jc w:val="both"/>
        <w:rPr>
          <w:rFonts w:ascii="Times New Roman" w:hAnsi="Times New Roman"/>
          <w:i/>
          <w:sz w:val="24"/>
        </w:rPr>
      </w:pPr>
      <w:r w:rsidRPr="00921EED">
        <w:rPr>
          <w:rFonts w:ascii="Times New Roman" w:hAnsi="Times New Roman"/>
          <w:i/>
          <w:sz w:val="24"/>
        </w:rPr>
        <w:t xml:space="preserve">(zákon č. </w:t>
      </w:r>
      <w:r>
        <w:rPr>
          <w:rFonts w:ascii="Times New Roman" w:hAnsi="Times New Roman"/>
          <w:i/>
          <w:sz w:val="24"/>
        </w:rPr>
        <w:t>292/2014</w:t>
      </w:r>
      <w:r w:rsidRPr="00921EED">
        <w:rPr>
          <w:rFonts w:ascii="Times New Roman" w:hAnsi="Times New Roman"/>
          <w:i/>
          <w:sz w:val="24"/>
        </w:rPr>
        <w:t xml:space="preserve"> Z. z.)</w:t>
      </w:r>
    </w:p>
    <w:p w:rsidR="00F90359"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Do zákona </w:t>
      </w:r>
      <w:r w:rsidRPr="0028388D">
        <w:rPr>
          <w:rFonts w:ascii="Times New Roman" w:hAnsi="Times New Roman"/>
          <w:sz w:val="24"/>
        </w:rPr>
        <w:t>o príspevku poskytovanom z európskych štrukturálnych a investičných fondov</w:t>
      </w:r>
      <w:r>
        <w:rPr>
          <w:rFonts w:ascii="Times New Roman" w:hAnsi="Times New Roman"/>
          <w:sz w:val="24"/>
        </w:rPr>
        <w:t xml:space="preserve"> sa zavádza nová podmienka pre poskytnutie p</w:t>
      </w:r>
      <w:r w:rsidRPr="0028388D">
        <w:rPr>
          <w:rFonts w:ascii="Times New Roman" w:hAnsi="Times New Roman"/>
          <w:sz w:val="24"/>
        </w:rPr>
        <w:t>omoci a podpore poskytovanej z fondov Európskeho spoločenstva</w:t>
      </w:r>
      <w:r>
        <w:rPr>
          <w:rFonts w:ascii="Times New Roman" w:hAnsi="Times New Roman"/>
          <w:sz w:val="24"/>
        </w:rPr>
        <w:t>, ktorá spočíva v zápise do registra.</w:t>
      </w:r>
    </w:p>
    <w:p w:rsidR="00F90359"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 xml:space="preserve">Zápisom do registra treba </w:t>
      </w:r>
      <w:r w:rsidR="00C43122">
        <w:rPr>
          <w:rFonts w:ascii="Times New Roman" w:hAnsi="Times New Roman"/>
          <w:sz w:val="24"/>
        </w:rPr>
        <w:t xml:space="preserve">rozumieť zápis všetkých údajov </w:t>
      </w:r>
      <w:r>
        <w:rPr>
          <w:rFonts w:ascii="Times New Roman" w:hAnsi="Times New Roman"/>
          <w:sz w:val="24"/>
        </w:rPr>
        <w:t xml:space="preserve">podľa § 4 návrhu zákona do registra; k tomu pozri tiež § </w:t>
      </w:r>
      <w:r w:rsidR="00C43122">
        <w:rPr>
          <w:rFonts w:ascii="Times New Roman" w:hAnsi="Times New Roman"/>
          <w:sz w:val="24"/>
        </w:rPr>
        <w:t>18</w:t>
      </w:r>
      <w:r>
        <w:rPr>
          <w:rFonts w:ascii="Times New Roman" w:hAnsi="Times New Roman"/>
          <w:sz w:val="24"/>
        </w:rPr>
        <w:t xml:space="preserve"> návrhu zákona.</w:t>
      </w:r>
    </w:p>
    <w:p w:rsidR="00F90359" w:rsidP="00F90359">
      <w:pPr>
        <w:bidi w:val="0"/>
        <w:spacing w:after="0" w:line="240" w:lineRule="auto"/>
        <w:jc w:val="both"/>
        <w:rPr>
          <w:rFonts w:ascii="Times New Roman" w:hAnsi="Times New Roman"/>
          <w:sz w:val="24"/>
        </w:rPr>
      </w:pPr>
    </w:p>
    <w:p w:rsidR="00F90359" w:rsidRPr="00CA1BEE" w:rsidP="00F90359">
      <w:pPr>
        <w:bidi w:val="0"/>
        <w:spacing w:after="0" w:line="240" w:lineRule="auto"/>
        <w:jc w:val="both"/>
        <w:rPr>
          <w:rFonts w:ascii="Times New Roman" w:hAnsi="Times New Roman"/>
          <w:b/>
          <w:sz w:val="24"/>
        </w:rPr>
      </w:pPr>
      <w:r w:rsidRPr="00CA1BEE">
        <w:rPr>
          <w:rFonts w:ascii="Times New Roman" w:hAnsi="Times New Roman"/>
          <w:b/>
          <w:sz w:val="24"/>
        </w:rPr>
        <w:t>K čl. XV</w:t>
      </w:r>
      <w:r w:rsidR="002F300E">
        <w:rPr>
          <w:rFonts w:ascii="Times New Roman" w:hAnsi="Times New Roman"/>
          <w:b/>
          <w:sz w:val="24"/>
        </w:rPr>
        <w:t>I</w:t>
      </w:r>
    </w:p>
    <w:p w:rsidR="00F90359" w:rsidRPr="00921EED" w:rsidP="00F90359">
      <w:pPr>
        <w:bidi w:val="0"/>
        <w:spacing w:after="0" w:line="240" w:lineRule="auto"/>
        <w:jc w:val="both"/>
        <w:rPr>
          <w:rFonts w:ascii="Times New Roman" w:hAnsi="Times New Roman"/>
          <w:i/>
          <w:sz w:val="24"/>
        </w:rPr>
      </w:pPr>
      <w:r w:rsidRPr="00921EED">
        <w:rPr>
          <w:rFonts w:ascii="Times New Roman" w:hAnsi="Times New Roman"/>
          <w:i/>
          <w:sz w:val="24"/>
        </w:rPr>
        <w:t xml:space="preserve">(zákon č. </w:t>
      </w:r>
      <w:r>
        <w:rPr>
          <w:rFonts w:ascii="Times New Roman" w:hAnsi="Times New Roman"/>
          <w:i/>
          <w:sz w:val="24"/>
        </w:rPr>
        <w:t>343</w:t>
      </w:r>
      <w:r w:rsidRPr="00921EED">
        <w:rPr>
          <w:rFonts w:ascii="Times New Roman" w:hAnsi="Times New Roman"/>
          <w:i/>
          <w:sz w:val="24"/>
        </w:rPr>
        <w:t>/20</w:t>
      </w:r>
      <w:r>
        <w:rPr>
          <w:rFonts w:ascii="Times New Roman" w:hAnsi="Times New Roman"/>
          <w:i/>
          <w:sz w:val="24"/>
        </w:rPr>
        <w:t>15</w:t>
      </w:r>
      <w:r w:rsidRPr="00921EED">
        <w:rPr>
          <w:rFonts w:ascii="Times New Roman" w:hAnsi="Times New Roman"/>
          <w:i/>
          <w:sz w:val="24"/>
        </w:rPr>
        <w:t xml:space="preserve"> Z. z.)</w:t>
      </w:r>
    </w:p>
    <w:p w:rsidR="00F90359" w:rsidP="00F90359">
      <w:pPr>
        <w:bidi w:val="0"/>
        <w:spacing w:after="0" w:line="240" w:lineRule="auto"/>
        <w:jc w:val="both"/>
        <w:rPr>
          <w:rFonts w:ascii="Times New Roman" w:hAnsi="Times New Roman"/>
          <w:sz w:val="24"/>
        </w:rPr>
      </w:pPr>
    </w:p>
    <w:p w:rsidR="008B189B" w:rsidRPr="008B189B" w:rsidP="00F90359">
      <w:pPr>
        <w:bidi w:val="0"/>
        <w:spacing w:after="0" w:line="240" w:lineRule="auto"/>
        <w:jc w:val="both"/>
        <w:rPr>
          <w:rFonts w:ascii="Times New Roman" w:hAnsi="Times New Roman"/>
          <w:sz w:val="24"/>
          <w:u w:val="single"/>
        </w:rPr>
      </w:pPr>
      <w:r w:rsidRPr="008B189B">
        <w:rPr>
          <w:rFonts w:ascii="Times New Roman" w:hAnsi="Times New Roman"/>
          <w:sz w:val="24"/>
          <w:u w:val="single"/>
        </w:rPr>
        <w:t>K bodu 1</w:t>
      </w:r>
    </w:p>
    <w:p w:rsidR="008B189B" w:rsidP="00F90359">
      <w:pPr>
        <w:bidi w:val="0"/>
        <w:spacing w:after="0" w:line="240" w:lineRule="auto"/>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Pr>
          <w:rFonts w:ascii="Times New Roman" w:hAnsi="Times New Roman"/>
          <w:sz w:val="24"/>
        </w:rPr>
        <w:t>Zmena zákona o verejnom obstarávaní zahŕňa najmä vypustenie právnej úpravy doterajšieho registra konečných užívateľov výhod. Táto právna úprava sa stáva v súvislosti so zavádzaním nového registra – registra partnerov verejného sektora – bezpredmetnou.</w:t>
      </w:r>
    </w:p>
    <w:p w:rsidR="00F90359" w:rsidP="00F90359">
      <w:pPr>
        <w:bidi w:val="0"/>
        <w:spacing w:after="0" w:line="240" w:lineRule="auto"/>
        <w:ind w:firstLine="708"/>
        <w:jc w:val="both"/>
        <w:rPr>
          <w:rFonts w:ascii="Times New Roman" w:hAnsi="Times New Roman"/>
          <w:sz w:val="24"/>
        </w:rPr>
      </w:pPr>
    </w:p>
    <w:p w:rsidR="00921C3B" w:rsidP="005D5850">
      <w:pPr>
        <w:bidi w:val="0"/>
        <w:spacing w:after="0" w:line="240" w:lineRule="auto"/>
        <w:ind w:firstLine="708"/>
        <w:jc w:val="both"/>
        <w:rPr>
          <w:rFonts w:ascii="Times New Roman" w:hAnsi="Times New Roman"/>
          <w:sz w:val="24"/>
        </w:rPr>
      </w:pPr>
      <w:r w:rsidR="00F90359">
        <w:rPr>
          <w:rFonts w:ascii="Times New Roman" w:hAnsi="Times New Roman"/>
          <w:sz w:val="24"/>
        </w:rPr>
        <w:t>Nedochádza však k vypusteniu podmienky zápisu v registri ako podmienky uzavretia zmluvy po skončení procesu verejného obstarávania.</w:t>
      </w:r>
      <w:r w:rsidR="00DF56CA">
        <w:rPr>
          <w:rFonts w:ascii="Times New Roman" w:hAnsi="Times New Roman"/>
          <w:sz w:val="24"/>
        </w:rPr>
        <w:t xml:space="preserve"> Táto podmienka zostáva zachovaná.</w:t>
      </w:r>
      <w:r w:rsidR="008530D6">
        <w:rPr>
          <w:rFonts w:ascii="Times New Roman" w:hAnsi="Times New Roman"/>
          <w:sz w:val="24"/>
        </w:rPr>
        <w:t xml:space="preserve"> Podmienku zápisu v registri je však potrebné vnímať v súvislosti s finančnými limitmi zavádzanými v § 2 ods. 2 návrhu zákona.</w:t>
      </w:r>
      <w:r w:rsidR="00F90359">
        <w:rPr>
          <w:rFonts w:ascii="Times New Roman" w:hAnsi="Times New Roman"/>
          <w:sz w:val="24"/>
        </w:rPr>
        <w:t xml:space="preserve"> </w:t>
      </w:r>
      <w:r>
        <w:rPr>
          <w:rFonts w:ascii="Times New Roman" w:hAnsi="Times New Roman"/>
          <w:sz w:val="24"/>
        </w:rPr>
        <w:t xml:space="preserve">Na dosiahnutie uvedeného cieľa sa doterajšie znenie </w:t>
      </w:r>
      <w:r w:rsidR="00A27CA1">
        <w:rPr>
          <w:rFonts w:ascii="Times New Roman" w:hAnsi="Times New Roman"/>
          <w:sz w:val="24"/>
        </w:rPr>
        <w:t xml:space="preserve">§ 11 nahrádza novým znením, kde je vyjadrená podmienka zápisu v registri ako podmienka pre uzavretie </w:t>
      </w:r>
      <w:r w:rsidRPr="00A27CA1" w:rsidR="00A27CA1">
        <w:rPr>
          <w:rFonts w:ascii="Times New Roman" w:hAnsi="Times New Roman"/>
          <w:sz w:val="24"/>
        </w:rPr>
        <w:t>zmluv</w:t>
      </w:r>
      <w:r w:rsidR="00A27CA1">
        <w:rPr>
          <w:rFonts w:ascii="Times New Roman" w:hAnsi="Times New Roman"/>
          <w:sz w:val="24"/>
        </w:rPr>
        <w:t>y</w:t>
      </w:r>
      <w:r w:rsidRPr="00A27CA1" w:rsidR="00A27CA1">
        <w:rPr>
          <w:rFonts w:ascii="Times New Roman" w:hAnsi="Times New Roman"/>
          <w:sz w:val="24"/>
        </w:rPr>
        <w:t>, koncesn</w:t>
      </w:r>
      <w:r w:rsidR="00A27CA1">
        <w:rPr>
          <w:rFonts w:ascii="Times New Roman" w:hAnsi="Times New Roman"/>
          <w:sz w:val="24"/>
        </w:rPr>
        <w:t>ej</w:t>
      </w:r>
      <w:r w:rsidRPr="00A27CA1" w:rsidR="00A27CA1">
        <w:rPr>
          <w:rFonts w:ascii="Times New Roman" w:hAnsi="Times New Roman"/>
          <w:sz w:val="24"/>
        </w:rPr>
        <w:t xml:space="preserve"> zmluv</w:t>
      </w:r>
      <w:r w:rsidR="00A27CA1">
        <w:rPr>
          <w:rFonts w:ascii="Times New Roman" w:hAnsi="Times New Roman"/>
          <w:sz w:val="24"/>
        </w:rPr>
        <w:t>y</w:t>
      </w:r>
      <w:r w:rsidRPr="00A27CA1" w:rsidR="00A27CA1">
        <w:rPr>
          <w:rFonts w:ascii="Times New Roman" w:hAnsi="Times New Roman"/>
          <w:sz w:val="24"/>
        </w:rPr>
        <w:t xml:space="preserve"> alebo rámcov</w:t>
      </w:r>
      <w:r w:rsidR="00A27CA1">
        <w:rPr>
          <w:rFonts w:ascii="Times New Roman" w:hAnsi="Times New Roman"/>
          <w:sz w:val="24"/>
        </w:rPr>
        <w:t xml:space="preserve">ej dohody. </w:t>
      </w:r>
      <w:r w:rsidR="005D5850">
        <w:rPr>
          <w:rFonts w:ascii="Times New Roman" w:hAnsi="Times New Roman"/>
          <w:sz w:val="24"/>
        </w:rPr>
        <w:t>Táto podmienka sa vzťahuje ako na uchádzačov, tak aj na ich subdodávateľov.</w:t>
      </w:r>
      <w:r w:rsidR="00A84D59">
        <w:rPr>
          <w:rFonts w:ascii="Times New Roman" w:hAnsi="Times New Roman"/>
          <w:sz w:val="24"/>
        </w:rPr>
        <w:t xml:space="preserve"> Subdodávateľom v tomto prípade nie je len subdodávateľ vymedzený v zákone vo verejnom obstarávaní, ale aj subdodávateľ vymedzený v § 2 ods. 1 písm. a) siedmy bod návrhu zákona.</w:t>
      </w:r>
      <w:r w:rsidR="005D5850">
        <w:rPr>
          <w:rFonts w:ascii="Times New Roman" w:hAnsi="Times New Roman"/>
          <w:sz w:val="24"/>
        </w:rPr>
        <w:t xml:space="preserve"> </w:t>
      </w:r>
    </w:p>
    <w:p w:rsidR="00F90359" w:rsidP="008B189B">
      <w:pPr>
        <w:bidi w:val="0"/>
        <w:spacing w:after="0" w:line="240" w:lineRule="auto"/>
        <w:jc w:val="both"/>
        <w:rPr>
          <w:rFonts w:ascii="Times New Roman" w:hAnsi="Times New Roman"/>
          <w:sz w:val="24"/>
        </w:rPr>
      </w:pPr>
    </w:p>
    <w:p w:rsidR="004C7674" w:rsidRPr="00BD2880" w:rsidP="008B189B">
      <w:pPr>
        <w:bidi w:val="0"/>
        <w:spacing w:after="0" w:line="240" w:lineRule="auto"/>
        <w:jc w:val="both"/>
        <w:rPr>
          <w:rFonts w:ascii="Times New Roman" w:hAnsi="Times New Roman"/>
          <w:sz w:val="24"/>
          <w:u w:val="single"/>
        </w:rPr>
      </w:pPr>
      <w:r w:rsidRPr="00BD2880" w:rsidR="00BD2880">
        <w:rPr>
          <w:rFonts w:ascii="Times New Roman" w:hAnsi="Times New Roman"/>
          <w:sz w:val="24"/>
          <w:u w:val="single"/>
        </w:rPr>
        <w:t>K bodu 2</w:t>
      </w:r>
    </w:p>
    <w:p w:rsidR="004C7674" w:rsidP="008B189B">
      <w:pPr>
        <w:bidi w:val="0"/>
        <w:spacing w:after="0" w:line="240" w:lineRule="auto"/>
        <w:jc w:val="both"/>
        <w:rPr>
          <w:rFonts w:ascii="Times New Roman" w:hAnsi="Times New Roman"/>
          <w:sz w:val="24"/>
        </w:rPr>
      </w:pPr>
    </w:p>
    <w:p w:rsidR="00BD2880" w:rsidP="00BD2880">
      <w:pPr>
        <w:bidi w:val="0"/>
        <w:spacing w:after="0" w:line="240" w:lineRule="auto"/>
        <w:ind w:firstLine="708"/>
        <w:jc w:val="both"/>
        <w:rPr>
          <w:rFonts w:ascii="Times New Roman" w:hAnsi="Times New Roman"/>
          <w:sz w:val="24"/>
        </w:rPr>
      </w:pPr>
      <w:r>
        <w:rPr>
          <w:rFonts w:ascii="Times New Roman" w:hAnsi="Times New Roman"/>
          <w:sz w:val="24"/>
        </w:rPr>
        <w:t>Ide o zmenu vyvolanú zmenou § 11 novelizovaného zákona.</w:t>
      </w:r>
    </w:p>
    <w:p w:rsidR="00BD2880" w:rsidP="008B189B">
      <w:pPr>
        <w:bidi w:val="0"/>
        <w:spacing w:after="0" w:line="240" w:lineRule="auto"/>
        <w:jc w:val="both"/>
        <w:rPr>
          <w:rFonts w:ascii="Times New Roman" w:hAnsi="Times New Roman"/>
          <w:sz w:val="24"/>
        </w:rPr>
      </w:pPr>
    </w:p>
    <w:p w:rsidR="00BD2880" w:rsidRPr="00BF536A" w:rsidP="008B189B">
      <w:pPr>
        <w:bidi w:val="0"/>
        <w:spacing w:after="0" w:line="240" w:lineRule="auto"/>
        <w:jc w:val="both"/>
        <w:rPr>
          <w:rFonts w:ascii="Times New Roman" w:hAnsi="Times New Roman"/>
          <w:sz w:val="24"/>
          <w:u w:val="single"/>
        </w:rPr>
      </w:pPr>
      <w:r w:rsidRPr="00BF536A" w:rsidR="00BF536A">
        <w:rPr>
          <w:rFonts w:ascii="Times New Roman" w:hAnsi="Times New Roman"/>
          <w:sz w:val="24"/>
          <w:u w:val="single"/>
        </w:rPr>
        <w:t>K bodu 3</w:t>
      </w:r>
    </w:p>
    <w:p w:rsidR="00BF536A" w:rsidP="008B189B">
      <w:pPr>
        <w:bidi w:val="0"/>
        <w:spacing w:after="0" w:line="240" w:lineRule="auto"/>
        <w:jc w:val="both"/>
        <w:rPr>
          <w:rFonts w:ascii="Times New Roman" w:hAnsi="Times New Roman"/>
          <w:sz w:val="24"/>
        </w:rPr>
      </w:pPr>
    </w:p>
    <w:p w:rsidR="00BF536A" w:rsidP="00E50F43">
      <w:pPr>
        <w:bidi w:val="0"/>
        <w:spacing w:after="0" w:line="240" w:lineRule="auto"/>
        <w:ind w:firstLine="708"/>
        <w:jc w:val="both"/>
        <w:rPr>
          <w:rFonts w:ascii="Times New Roman" w:hAnsi="Times New Roman"/>
          <w:sz w:val="24"/>
        </w:rPr>
      </w:pPr>
      <w:r w:rsidR="00E50F43">
        <w:rPr>
          <w:rFonts w:ascii="Times New Roman" w:hAnsi="Times New Roman"/>
          <w:sz w:val="24"/>
        </w:rPr>
        <w:t xml:space="preserve">Je legitímne požadovať, aby podmienku zápisu do registra spĺňal aj nový dodávateľ alebo nový koncesionár. Preto sa táto požiadavka v zákone upravuje výslovne. </w:t>
      </w:r>
    </w:p>
    <w:p w:rsidR="00BD2880" w:rsidP="008B189B">
      <w:pPr>
        <w:bidi w:val="0"/>
        <w:spacing w:after="0" w:line="240" w:lineRule="auto"/>
        <w:jc w:val="both"/>
        <w:rPr>
          <w:rFonts w:ascii="Times New Roman" w:hAnsi="Times New Roman"/>
          <w:sz w:val="24"/>
        </w:rPr>
      </w:pPr>
    </w:p>
    <w:p w:rsidR="00E50F43" w:rsidRPr="009A5F5A" w:rsidP="008B189B">
      <w:pPr>
        <w:bidi w:val="0"/>
        <w:spacing w:after="0" w:line="240" w:lineRule="auto"/>
        <w:jc w:val="both"/>
        <w:rPr>
          <w:rFonts w:ascii="Times New Roman" w:hAnsi="Times New Roman"/>
          <w:sz w:val="24"/>
          <w:u w:val="single"/>
        </w:rPr>
      </w:pPr>
      <w:r w:rsidRPr="009A5F5A" w:rsidR="009A5F5A">
        <w:rPr>
          <w:rFonts w:ascii="Times New Roman" w:hAnsi="Times New Roman"/>
          <w:sz w:val="24"/>
          <w:u w:val="single"/>
        </w:rPr>
        <w:t>K bodu 4</w:t>
      </w:r>
    </w:p>
    <w:p w:rsidR="009A5F5A" w:rsidP="008B189B">
      <w:pPr>
        <w:bidi w:val="0"/>
        <w:spacing w:after="0" w:line="240" w:lineRule="auto"/>
        <w:jc w:val="both"/>
        <w:rPr>
          <w:rFonts w:ascii="Times New Roman" w:hAnsi="Times New Roman"/>
          <w:sz w:val="24"/>
        </w:rPr>
      </w:pPr>
    </w:p>
    <w:p w:rsidR="009A5F5A" w:rsidP="009A5F5A">
      <w:pPr>
        <w:bidi w:val="0"/>
        <w:spacing w:after="0" w:line="240" w:lineRule="auto"/>
        <w:ind w:firstLine="708"/>
        <w:jc w:val="both"/>
        <w:rPr>
          <w:rFonts w:ascii="Times New Roman" w:hAnsi="Times New Roman"/>
          <w:sz w:val="24"/>
        </w:rPr>
      </w:pPr>
      <w:r>
        <w:rPr>
          <w:rFonts w:ascii="Times New Roman" w:hAnsi="Times New Roman"/>
          <w:sz w:val="24"/>
        </w:rPr>
        <w:t xml:space="preserve">Doterajšie znenie § 19 ods. 3 sa prispôsobuje novej právnej úprave registra partnerov verejného sektora. Jeho vecná podstata sa však nemení. </w:t>
      </w:r>
    </w:p>
    <w:p w:rsidR="009A5F5A" w:rsidP="009A5F5A">
      <w:pPr>
        <w:bidi w:val="0"/>
        <w:spacing w:after="0" w:line="240" w:lineRule="auto"/>
        <w:ind w:firstLine="708"/>
        <w:jc w:val="both"/>
        <w:rPr>
          <w:rFonts w:ascii="Times New Roman" w:hAnsi="Times New Roman"/>
          <w:sz w:val="24"/>
        </w:rPr>
      </w:pPr>
    </w:p>
    <w:p w:rsidR="009A5F5A" w:rsidRPr="009A5F5A" w:rsidP="009A5F5A">
      <w:pPr>
        <w:bidi w:val="0"/>
        <w:spacing w:after="0" w:line="240" w:lineRule="auto"/>
        <w:jc w:val="both"/>
        <w:rPr>
          <w:rFonts w:ascii="Times New Roman" w:hAnsi="Times New Roman"/>
          <w:sz w:val="24"/>
          <w:u w:val="single"/>
        </w:rPr>
      </w:pPr>
      <w:r w:rsidRPr="009A5F5A">
        <w:rPr>
          <w:rFonts w:ascii="Times New Roman" w:hAnsi="Times New Roman"/>
          <w:sz w:val="24"/>
          <w:u w:val="single"/>
        </w:rPr>
        <w:t>K bodom 5 až 14</w:t>
      </w:r>
    </w:p>
    <w:p w:rsidR="00E50F43" w:rsidP="008B189B">
      <w:pPr>
        <w:bidi w:val="0"/>
        <w:spacing w:after="0" w:line="240" w:lineRule="auto"/>
        <w:jc w:val="both"/>
        <w:rPr>
          <w:rFonts w:ascii="Times New Roman" w:hAnsi="Times New Roman"/>
          <w:sz w:val="24"/>
        </w:rPr>
      </w:pPr>
    </w:p>
    <w:p w:rsidR="009A5F5A" w:rsidP="009A5F5A">
      <w:pPr>
        <w:bidi w:val="0"/>
        <w:spacing w:after="0" w:line="240" w:lineRule="auto"/>
        <w:ind w:firstLine="708"/>
        <w:jc w:val="both"/>
        <w:rPr>
          <w:rFonts w:ascii="Times New Roman" w:hAnsi="Times New Roman"/>
          <w:sz w:val="24"/>
        </w:rPr>
      </w:pPr>
      <w:r>
        <w:rPr>
          <w:rFonts w:ascii="Times New Roman" w:hAnsi="Times New Roman"/>
          <w:sz w:val="24"/>
        </w:rPr>
        <w:t>Ide o zmeny vyvolané zmenou § 11 novelizovaného zákona.</w:t>
      </w:r>
    </w:p>
    <w:p w:rsidR="009A5F5A" w:rsidP="008B189B">
      <w:pPr>
        <w:bidi w:val="0"/>
        <w:spacing w:after="0" w:line="240" w:lineRule="auto"/>
        <w:jc w:val="both"/>
        <w:rPr>
          <w:rFonts w:ascii="Times New Roman" w:hAnsi="Times New Roman"/>
          <w:sz w:val="24"/>
        </w:rPr>
      </w:pPr>
    </w:p>
    <w:p w:rsidR="00B70E4A" w:rsidRPr="00B70E4A" w:rsidP="008B189B">
      <w:pPr>
        <w:bidi w:val="0"/>
        <w:spacing w:after="0" w:line="240" w:lineRule="auto"/>
        <w:jc w:val="both"/>
        <w:rPr>
          <w:rFonts w:ascii="Times New Roman" w:hAnsi="Times New Roman"/>
          <w:sz w:val="24"/>
          <w:u w:val="single"/>
        </w:rPr>
      </w:pPr>
      <w:r w:rsidRPr="00B70E4A">
        <w:rPr>
          <w:rFonts w:ascii="Times New Roman" w:hAnsi="Times New Roman"/>
          <w:sz w:val="24"/>
          <w:u w:val="single"/>
        </w:rPr>
        <w:t>K bodu 15</w:t>
      </w:r>
    </w:p>
    <w:p w:rsidR="00B70E4A" w:rsidP="008B189B">
      <w:pPr>
        <w:bidi w:val="0"/>
        <w:spacing w:after="0" w:line="240" w:lineRule="auto"/>
        <w:jc w:val="both"/>
        <w:rPr>
          <w:rFonts w:ascii="Times New Roman" w:hAnsi="Times New Roman"/>
          <w:sz w:val="24"/>
        </w:rPr>
      </w:pPr>
    </w:p>
    <w:p w:rsidR="00B70E4A" w:rsidP="00B70E4A">
      <w:pPr>
        <w:bidi w:val="0"/>
        <w:spacing w:after="0" w:line="240" w:lineRule="auto"/>
        <w:ind w:firstLine="708"/>
        <w:jc w:val="both"/>
        <w:rPr>
          <w:rFonts w:ascii="Times New Roman" w:hAnsi="Times New Roman"/>
          <w:sz w:val="24"/>
        </w:rPr>
      </w:pPr>
      <w:r>
        <w:rPr>
          <w:rFonts w:ascii="Times New Roman" w:hAnsi="Times New Roman"/>
          <w:sz w:val="24"/>
        </w:rPr>
        <w:t>Vypúšťa sa doterajšia právna úprava registra konečných užívateľov výhod.</w:t>
      </w:r>
      <w:r w:rsidR="009463D2">
        <w:rPr>
          <w:rFonts w:ascii="Times New Roman" w:hAnsi="Times New Roman"/>
          <w:sz w:val="24"/>
        </w:rPr>
        <w:t xml:space="preserve"> Vzhľadom na zavedenie právnej úpravy registra partnerov verejného sektora sa doterajšia právna úprava stáva bezpredmetnou. </w:t>
      </w:r>
    </w:p>
    <w:p w:rsidR="00377682" w:rsidP="00377682">
      <w:pPr>
        <w:bidi w:val="0"/>
        <w:spacing w:after="0" w:line="240" w:lineRule="auto"/>
        <w:jc w:val="both"/>
        <w:rPr>
          <w:rFonts w:ascii="Times New Roman" w:hAnsi="Times New Roman"/>
          <w:sz w:val="24"/>
        </w:rPr>
      </w:pPr>
    </w:p>
    <w:p w:rsidR="00377682" w:rsidRPr="00377682" w:rsidP="00377682">
      <w:pPr>
        <w:bidi w:val="0"/>
        <w:spacing w:after="0" w:line="240" w:lineRule="auto"/>
        <w:jc w:val="both"/>
        <w:rPr>
          <w:rFonts w:ascii="Times New Roman" w:hAnsi="Times New Roman"/>
          <w:sz w:val="24"/>
          <w:u w:val="single"/>
        </w:rPr>
      </w:pPr>
      <w:r w:rsidRPr="00377682">
        <w:rPr>
          <w:rFonts w:ascii="Times New Roman" w:hAnsi="Times New Roman"/>
          <w:sz w:val="24"/>
          <w:u w:val="single"/>
        </w:rPr>
        <w:t>K bodom 16 a 17</w:t>
      </w:r>
    </w:p>
    <w:p w:rsidR="009A5F5A" w:rsidP="008B189B">
      <w:pPr>
        <w:bidi w:val="0"/>
        <w:spacing w:after="0" w:line="240" w:lineRule="auto"/>
        <w:jc w:val="both"/>
        <w:rPr>
          <w:rFonts w:ascii="Times New Roman" w:hAnsi="Times New Roman"/>
          <w:sz w:val="24"/>
        </w:rPr>
      </w:pPr>
    </w:p>
    <w:p w:rsidR="00377682" w:rsidP="00377682">
      <w:pPr>
        <w:bidi w:val="0"/>
        <w:spacing w:after="0" w:line="240" w:lineRule="auto"/>
        <w:ind w:firstLine="708"/>
        <w:jc w:val="both"/>
        <w:rPr>
          <w:rFonts w:ascii="Times New Roman" w:hAnsi="Times New Roman"/>
          <w:sz w:val="24"/>
        </w:rPr>
      </w:pPr>
      <w:r w:rsidR="00C44554">
        <w:rPr>
          <w:rFonts w:ascii="Times New Roman" w:hAnsi="Times New Roman"/>
          <w:sz w:val="24"/>
        </w:rPr>
        <w:t>Ide o zmenu vyvolanú vypustením časti ustanovení v § 56.</w:t>
      </w:r>
    </w:p>
    <w:p w:rsidR="00377682" w:rsidP="008B189B">
      <w:pPr>
        <w:bidi w:val="0"/>
        <w:spacing w:after="0" w:line="240" w:lineRule="auto"/>
        <w:jc w:val="both"/>
        <w:rPr>
          <w:rFonts w:ascii="Times New Roman" w:hAnsi="Times New Roman"/>
          <w:sz w:val="24"/>
        </w:rPr>
      </w:pPr>
    </w:p>
    <w:p w:rsidR="00377682" w:rsidRPr="00377682" w:rsidP="008B189B">
      <w:pPr>
        <w:bidi w:val="0"/>
        <w:spacing w:after="0" w:line="240" w:lineRule="auto"/>
        <w:jc w:val="both"/>
        <w:rPr>
          <w:rFonts w:ascii="Times New Roman" w:hAnsi="Times New Roman"/>
          <w:sz w:val="24"/>
          <w:u w:val="single"/>
        </w:rPr>
      </w:pPr>
      <w:r w:rsidRPr="00377682">
        <w:rPr>
          <w:rFonts w:ascii="Times New Roman" w:hAnsi="Times New Roman"/>
          <w:sz w:val="24"/>
          <w:u w:val="single"/>
        </w:rPr>
        <w:t>K bodu 18</w:t>
      </w:r>
    </w:p>
    <w:p w:rsidR="00377682" w:rsidP="008B189B">
      <w:pPr>
        <w:bidi w:val="0"/>
        <w:spacing w:after="0" w:line="240" w:lineRule="auto"/>
        <w:jc w:val="both"/>
        <w:rPr>
          <w:rFonts w:ascii="Times New Roman" w:hAnsi="Times New Roman"/>
          <w:sz w:val="24"/>
        </w:rPr>
      </w:pPr>
    </w:p>
    <w:p w:rsidR="00377682" w:rsidP="00377682">
      <w:pPr>
        <w:bidi w:val="0"/>
        <w:spacing w:after="0" w:line="240" w:lineRule="auto"/>
        <w:ind w:firstLine="708"/>
        <w:jc w:val="both"/>
        <w:rPr>
          <w:rFonts w:ascii="Times New Roman" w:hAnsi="Times New Roman"/>
          <w:sz w:val="24"/>
        </w:rPr>
      </w:pPr>
      <w:r>
        <w:rPr>
          <w:rFonts w:ascii="Times New Roman" w:hAnsi="Times New Roman"/>
          <w:sz w:val="24"/>
        </w:rPr>
        <w:t>Navrhuje sa ponechať doterajší správny delikt upravený v § 182 ods. 1 písm. d)</w:t>
      </w:r>
      <w:r w:rsidR="0063193E">
        <w:rPr>
          <w:rFonts w:ascii="Times New Roman" w:hAnsi="Times New Roman"/>
          <w:sz w:val="24"/>
        </w:rPr>
        <w:t xml:space="preserve"> s tým, že musí dôjsť k zmene jeho skutkovej podstaty</w:t>
      </w:r>
      <w:r w:rsidR="00ED0F7A">
        <w:rPr>
          <w:rFonts w:ascii="Times New Roman" w:hAnsi="Times New Roman"/>
          <w:sz w:val="24"/>
        </w:rPr>
        <w:t xml:space="preserve"> vzhľadom na zmenu právnej úpravy v § 11.</w:t>
      </w:r>
      <w:r w:rsidR="004D7DEC">
        <w:rPr>
          <w:rFonts w:ascii="Times New Roman" w:hAnsi="Times New Roman"/>
          <w:sz w:val="24"/>
        </w:rPr>
        <w:t xml:space="preserve"> Doterajší zákaz uzavrieť zmluvu s osobu, ktorá nie je zapísaná v registri konečných užívateľov výhod sa nahrádza zákazom podľa § 11. </w:t>
      </w:r>
      <w:r w:rsidR="00294936">
        <w:rPr>
          <w:rFonts w:ascii="Times New Roman" w:hAnsi="Times New Roman"/>
          <w:sz w:val="24"/>
        </w:rPr>
        <w:t>Analogicky k tomu sa preto nanovo koncipuje doterajšia úprava § 182 ods. 1 písm. d).</w:t>
      </w:r>
    </w:p>
    <w:p w:rsidR="00377682" w:rsidP="008B189B">
      <w:pPr>
        <w:bidi w:val="0"/>
        <w:spacing w:after="0" w:line="240" w:lineRule="auto"/>
        <w:jc w:val="both"/>
        <w:rPr>
          <w:rFonts w:ascii="Times New Roman" w:hAnsi="Times New Roman"/>
          <w:sz w:val="24"/>
        </w:rPr>
      </w:pPr>
    </w:p>
    <w:p w:rsidR="00294936" w:rsidRPr="00294936" w:rsidP="008B189B">
      <w:pPr>
        <w:bidi w:val="0"/>
        <w:spacing w:after="0" w:line="240" w:lineRule="auto"/>
        <w:jc w:val="both"/>
        <w:rPr>
          <w:rFonts w:ascii="Times New Roman" w:hAnsi="Times New Roman"/>
          <w:sz w:val="24"/>
          <w:u w:val="single"/>
        </w:rPr>
      </w:pPr>
      <w:r w:rsidRPr="00294936">
        <w:rPr>
          <w:rFonts w:ascii="Times New Roman" w:hAnsi="Times New Roman"/>
          <w:sz w:val="24"/>
          <w:u w:val="single"/>
        </w:rPr>
        <w:t>K bodu 19</w:t>
      </w:r>
    </w:p>
    <w:p w:rsidR="00E267B8" w:rsidP="00E267B8">
      <w:pPr>
        <w:bidi w:val="0"/>
        <w:spacing w:after="0" w:line="240" w:lineRule="auto"/>
        <w:ind w:firstLine="708"/>
        <w:jc w:val="both"/>
        <w:rPr>
          <w:rFonts w:ascii="Times New Roman" w:hAnsi="Times New Roman"/>
          <w:sz w:val="24"/>
        </w:rPr>
      </w:pPr>
    </w:p>
    <w:p w:rsidR="00E267B8" w:rsidP="00E267B8">
      <w:pPr>
        <w:bidi w:val="0"/>
        <w:spacing w:after="0" w:line="240" w:lineRule="auto"/>
        <w:ind w:firstLine="708"/>
        <w:jc w:val="both"/>
        <w:rPr>
          <w:rFonts w:ascii="Times New Roman" w:hAnsi="Times New Roman"/>
          <w:sz w:val="24"/>
        </w:rPr>
      </w:pPr>
      <w:r>
        <w:rPr>
          <w:rFonts w:ascii="Times New Roman" w:hAnsi="Times New Roman"/>
          <w:sz w:val="24"/>
        </w:rPr>
        <w:t xml:space="preserve">Ide o zmenu vyvolanú </w:t>
      </w:r>
      <w:r w:rsidR="005E65FB">
        <w:rPr>
          <w:rFonts w:ascii="Times New Roman" w:hAnsi="Times New Roman"/>
          <w:sz w:val="24"/>
        </w:rPr>
        <w:t>vypustením časti ustanovení v § 56</w:t>
      </w:r>
      <w:r>
        <w:rPr>
          <w:rFonts w:ascii="Times New Roman" w:hAnsi="Times New Roman"/>
          <w:sz w:val="24"/>
        </w:rPr>
        <w:t>.</w:t>
      </w:r>
    </w:p>
    <w:p w:rsidR="00294936" w:rsidP="008B189B">
      <w:pPr>
        <w:bidi w:val="0"/>
        <w:spacing w:after="0" w:line="240" w:lineRule="auto"/>
        <w:jc w:val="both"/>
        <w:rPr>
          <w:rFonts w:ascii="Times New Roman" w:hAnsi="Times New Roman"/>
          <w:sz w:val="24"/>
        </w:rPr>
      </w:pPr>
    </w:p>
    <w:p w:rsidR="00E267B8" w:rsidRPr="00E267B8" w:rsidP="008B189B">
      <w:pPr>
        <w:bidi w:val="0"/>
        <w:spacing w:after="0" w:line="240" w:lineRule="auto"/>
        <w:jc w:val="both"/>
        <w:rPr>
          <w:rFonts w:ascii="Times New Roman" w:hAnsi="Times New Roman"/>
          <w:sz w:val="24"/>
          <w:u w:val="single"/>
        </w:rPr>
      </w:pPr>
      <w:r w:rsidRPr="00E267B8">
        <w:rPr>
          <w:rFonts w:ascii="Times New Roman" w:hAnsi="Times New Roman"/>
          <w:sz w:val="24"/>
          <w:u w:val="single"/>
        </w:rPr>
        <w:t>K bodu 20</w:t>
      </w:r>
    </w:p>
    <w:p w:rsidR="00E267B8" w:rsidP="008B189B">
      <w:pPr>
        <w:bidi w:val="0"/>
        <w:spacing w:after="0" w:line="240" w:lineRule="auto"/>
        <w:jc w:val="both"/>
        <w:rPr>
          <w:rFonts w:ascii="Times New Roman" w:hAnsi="Times New Roman"/>
          <w:sz w:val="24"/>
        </w:rPr>
      </w:pPr>
    </w:p>
    <w:p w:rsidR="00E267B8" w:rsidP="00E267B8">
      <w:pPr>
        <w:bidi w:val="0"/>
        <w:spacing w:after="0" w:line="240" w:lineRule="auto"/>
        <w:ind w:firstLine="708"/>
        <w:jc w:val="both"/>
        <w:rPr>
          <w:rFonts w:ascii="Times New Roman" w:hAnsi="Times New Roman"/>
          <w:sz w:val="24"/>
        </w:rPr>
      </w:pPr>
      <w:r>
        <w:rPr>
          <w:rFonts w:ascii="Times New Roman" w:hAnsi="Times New Roman"/>
          <w:sz w:val="24"/>
        </w:rPr>
        <w:t>Navrhuje sa vypustiť doterajšie správne delikty podľa § 182 ods. 3 písm. b), g) a h)</w:t>
      </w:r>
      <w:r w:rsidR="00F02B14">
        <w:rPr>
          <w:rFonts w:ascii="Times New Roman" w:hAnsi="Times New Roman"/>
          <w:sz w:val="24"/>
        </w:rPr>
        <w:t xml:space="preserve">, a to z dôvodu zamedzenia dvojitého potrestania, keďže sankcie sa </w:t>
      </w:r>
      <w:r w:rsidR="00367767">
        <w:rPr>
          <w:rFonts w:ascii="Times New Roman" w:hAnsi="Times New Roman"/>
          <w:sz w:val="24"/>
        </w:rPr>
        <w:t>obdobné</w:t>
      </w:r>
      <w:r w:rsidR="00F02B14">
        <w:rPr>
          <w:rFonts w:ascii="Times New Roman" w:hAnsi="Times New Roman"/>
          <w:sz w:val="24"/>
        </w:rPr>
        <w:t xml:space="preserve"> protiprávne konanie sa upravujú v § 13 návrhu zákona</w:t>
      </w:r>
      <w:r>
        <w:rPr>
          <w:rFonts w:ascii="Times New Roman" w:hAnsi="Times New Roman"/>
          <w:sz w:val="24"/>
        </w:rPr>
        <w:t xml:space="preserve">. </w:t>
      </w:r>
    </w:p>
    <w:p w:rsidR="00E267B8" w:rsidP="008B189B">
      <w:pPr>
        <w:bidi w:val="0"/>
        <w:spacing w:after="0" w:line="240" w:lineRule="auto"/>
        <w:jc w:val="both"/>
        <w:rPr>
          <w:rFonts w:ascii="Times New Roman" w:hAnsi="Times New Roman"/>
          <w:sz w:val="24"/>
        </w:rPr>
      </w:pPr>
    </w:p>
    <w:p w:rsidR="00A84249" w:rsidRPr="00A84249" w:rsidP="008B189B">
      <w:pPr>
        <w:bidi w:val="0"/>
        <w:spacing w:after="0" w:line="240" w:lineRule="auto"/>
        <w:jc w:val="both"/>
        <w:rPr>
          <w:rFonts w:ascii="Times New Roman" w:hAnsi="Times New Roman"/>
          <w:sz w:val="24"/>
          <w:u w:val="single"/>
        </w:rPr>
      </w:pPr>
      <w:r w:rsidRPr="00A84249">
        <w:rPr>
          <w:rFonts w:ascii="Times New Roman" w:hAnsi="Times New Roman"/>
          <w:sz w:val="24"/>
          <w:u w:val="single"/>
        </w:rPr>
        <w:t>K bodu 21</w:t>
      </w:r>
    </w:p>
    <w:p w:rsidR="00A84249" w:rsidP="00A84249">
      <w:pPr>
        <w:bidi w:val="0"/>
        <w:spacing w:after="0" w:line="240" w:lineRule="auto"/>
        <w:ind w:firstLine="708"/>
        <w:jc w:val="both"/>
        <w:rPr>
          <w:rFonts w:ascii="Times New Roman" w:hAnsi="Times New Roman"/>
          <w:sz w:val="24"/>
        </w:rPr>
      </w:pPr>
    </w:p>
    <w:p w:rsidR="00A84249" w:rsidP="00A84249">
      <w:pPr>
        <w:bidi w:val="0"/>
        <w:spacing w:after="0" w:line="240" w:lineRule="auto"/>
        <w:ind w:firstLine="708"/>
        <w:jc w:val="both"/>
        <w:rPr>
          <w:rFonts w:ascii="Times New Roman" w:hAnsi="Times New Roman"/>
          <w:sz w:val="24"/>
        </w:rPr>
      </w:pPr>
      <w:r>
        <w:rPr>
          <w:rFonts w:ascii="Times New Roman" w:hAnsi="Times New Roman"/>
          <w:sz w:val="24"/>
        </w:rPr>
        <w:t xml:space="preserve">Ide o zmenu vyvolanú </w:t>
      </w:r>
      <w:r w:rsidR="0083592B">
        <w:rPr>
          <w:rFonts w:ascii="Times New Roman" w:hAnsi="Times New Roman"/>
          <w:sz w:val="24"/>
        </w:rPr>
        <w:t>vypustením § 162 ods. 1</w:t>
      </w:r>
      <w:r>
        <w:rPr>
          <w:rFonts w:ascii="Times New Roman" w:hAnsi="Times New Roman"/>
          <w:sz w:val="24"/>
        </w:rPr>
        <w:t>.</w:t>
      </w:r>
    </w:p>
    <w:p w:rsidR="00A84249" w:rsidP="00A84249">
      <w:pPr>
        <w:bidi w:val="0"/>
        <w:spacing w:after="0" w:line="240" w:lineRule="auto"/>
        <w:ind w:firstLine="708"/>
        <w:jc w:val="both"/>
        <w:rPr>
          <w:rFonts w:ascii="Times New Roman" w:hAnsi="Times New Roman"/>
          <w:sz w:val="24"/>
        </w:rPr>
      </w:pPr>
    </w:p>
    <w:p w:rsidR="008B189B" w:rsidRPr="008B189B" w:rsidP="008B189B">
      <w:pPr>
        <w:bidi w:val="0"/>
        <w:spacing w:after="0" w:line="240" w:lineRule="auto"/>
        <w:jc w:val="both"/>
        <w:rPr>
          <w:rFonts w:ascii="Times New Roman" w:hAnsi="Times New Roman"/>
          <w:sz w:val="24"/>
          <w:u w:val="single"/>
        </w:rPr>
      </w:pPr>
      <w:r w:rsidRPr="008B189B">
        <w:rPr>
          <w:rFonts w:ascii="Times New Roman" w:hAnsi="Times New Roman"/>
          <w:sz w:val="24"/>
          <w:u w:val="single"/>
        </w:rPr>
        <w:t>K bodu 22</w:t>
      </w:r>
    </w:p>
    <w:p w:rsidR="008B189B" w:rsidP="008B189B">
      <w:pPr>
        <w:bidi w:val="0"/>
        <w:spacing w:after="0" w:line="240" w:lineRule="auto"/>
        <w:jc w:val="both"/>
        <w:rPr>
          <w:rFonts w:ascii="Times New Roman" w:hAnsi="Times New Roman"/>
          <w:sz w:val="24"/>
        </w:rPr>
      </w:pPr>
    </w:p>
    <w:p w:rsidR="00D075BB" w:rsidP="00F90359">
      <w:pPr>
        <w:bidi w:val="0"/>
        <w:spacing w:after="0" w:line="240" w:lineRule="auto"/>
        <w:ind w:firstLine="708"/>
        <w:jc w:val="both"/>
        <w:rPr>
          <w:rFonts w:ascii="Times New Roman" w:hAnsi="Times New Roman"/>
          <w:sz w:val="24"/>
        </w:rPr>
      </w:pPr>
      <w:r>
        <w:rPr>
          <w:rFonts w:ascii="Times New Roman" w:hAnsi="Times New Roman"/>
          <w:sz w:val="24"/>
        </w:rPr>
        <w:t>V § 187a ods. 1 sa navrhuje prechodné ustanovenie</w:t>
      </w:r>
      <w:r w:rsidR="0010480C">
        <w:rPr>
          <w:rFonts w:ascii="Times New Roman" w:hAnsi="Times New Roman"/>
          <w:sz w:val="24"/>
        </w:rPr>
        <w:t>,</w:t>
      </w:r>
      <w:r>
        <w:rPr>
          <w:rFonts w:ascii="Times New Roman" w:hAnsi="Times New Roman"/>
          <w:sz w:val="24"/>
        </w:rPr>
        <w:t xml:space="preserve"> podľa ktorého sa nová právna úprava použije aj na verejné obstarávania, </w:t>
      </w:r>
      <w:r w:rsidRPr="00D075BB">
        <w:rPr>
          <w:rFonts w:ascii="Times New Roman" w:hAnsi="Times New Roman"/>
          <w:sz w:val="24"/>
        </w:rPr>
        <w:t>pri ktorých nebola do 31. decembra 2016 uzavretá zmluva, rámcová dohoda alebo koncesná zmluva</w:t>
      </w:r>
      <w:r>
        <w:rPr>
          <w:rFonts w:ascii="Times New Roman" w:hAnsi="Times New Roman"/>
          <w:sz w:val="24"/>
        </w:rPr>
        <w:t>.</w:t>
      </w:r>
    </w:p>
    <w:p w:rsidR="00D075BB" w:rsidP="00F90359">
      <w:pPr>
        <w:bidi w:val="0"/>
        <w:spacing w:after="0" w:line="240" w:lineRule="auto"/>
        <w:ind w:firstLine="708"/>
        <w:jc w:val="both"/>
        <w:rPr>
          <w:rFonts w:ascii="Times New Roman" w:hAnsi="Times New Roman"/>
          <w:sz w:val="24"/>
        </w:rPr>
      </w:pPr>
    </w:p>
    <w:p w:rsidR="00F90359" w:rsidP="00F90359">
      <w:pPr>
        <w:bidi w:val="0"/>
        <w:spacing w:after="0" w:line="240" w:lineRule="auto"/>
        <w:ind w:firstLine="708"/>
        <w:jc w:val="both"/>
        <w:rPr>
          <w:rFonts w:ascii="Times New Roman" w:hAnsi="Times New Roman"/>
          <w:sz w:val="24"/>
        </w:rPr>
      </w:pPr>
      <w:r w:rsidR="00D075BB">
        <w:rPr>
          <w:rFonts w:ascii="Times New Roman" w:hAnsi="Times New Roman"/>
          <w:sz w:val="24"/>
        </w:rPr>
        <w:t>V § 187a ods. 2 sa navrhuje</w:t>
      </w:r>
      <w:r w:rsidR="00DF30BD">
        <w:rPr>
          <w:rFonts w:ascii="Times New Roman" w:hAnsi="Times New Roman"/>
          <w:sz w:val="24"/>
        </w:rPr>
        <w:t xml:space="preserve"> </w:t>
      </w:r>
      <w:r>
        <w:rPr>
          <w:rFonts w:ascii="Times New Roman" w:hAnsi="Times New Roman"/>
          <w:sz w:val="24"/>
        </w:rPr>
        <w:t>prechodné ustanovenie</w:t>
      </w:r>
      <w:r w:rsidR="0010480C">
        <w:rPr>
          <w:rFonts w:ascii="Times New Roman" w:hAnsi="Times New Roman"/>
          <w:sz w:val="24"/>
        </w:rPr>
        <w:t>, ktoré</w:t>
      </w:r>
      <w:r>
        <w:rPr>
          <w:rFonts w:ascii="Times New Roman" w:hAnsi="Times New Roman"/>
          <w:sz w:val="24"/>
        </w:rPr>
        <w:t xml:space="preserve"> má za cieľ umožniť Úradu pre verejné obstarávanie dokončiť konania začaté podľa doterajších predpisov vo veciach súvisiacich s povinnosťou evidencie konečných užívateľov výhod.  </w:t>
      </w:r>
    </w:p>
    <w:p w:rsidR="00F90359" w:rsidP="00F90359">
      <w:pPr>
        <w:bidi w:val="0"/>
        <w:spacing w:after="0" w:line="240" w:lineRule="auto"/>
        <w:jc w:val="both"/>
        <w:rPr>
          <w:rFonts w:ascii="Times New Roman" w:hAnsi="Times New Roman"/>
          <w:sz w:val="24"/>
        </w:rPr>
      </w:pPr>
    </w:p>
    <w:p w:rsidR="00F90359" w:rsidRPr="00CB4179" w:rsidP="00F90359">
      <w:pPr>
        <w:bidi w:val="0"/>
        <w:spacing w:after="0" w:line="240" w:lineRule="auto"/>
        <w:jc w:val="both"/>
        <w:rPr>
          <w:rFonts w:ascii="Times New Roman" w:hAnsi="Times New Roman"/>
          <w:b/>
          <w:sz w:val="24"/>
        </w:rPr>
      </w:pPr>
      <w:r w:rsidRPr="00CB4179">
        <w:rPr>
          <w:rFonts w:ascii="Times New Roman" w:hAnsi="Times New Roman"/>
          <w:b/>
          <w:sz w:val="24"/>
        </w:rPr>
        <w:t>K čl. XVI</w:t>
      </w:r>
      <w:r w:rsidR="002F300E">
        <w:rPr>
          <w:rFonts w:ascii="Times New Roman" w:hAnsi="Times New Roman"/>
          <w:b/>
          <w:sz w:val="24"/>
        </w:rPr>
        <w:t>I</w:t>
      </w:r>
    </w:p>
    <w:p w:rsidR="00F90359" w:rsidRPr="00CB4179" w:rsidP="00F90359">
      <w:pPr>
        <w:bidi w:val="0"/>
        <w:spacing w:after="0" w:line="240" w:lineRule="auto"/>
        <w:jc w:val="both"/>
        <w:rPr>
          <w:rFonts w:ascii="Times New Roman" w:hAnsi="Times New Roman"/>
          <w:i/>
          <w:sz w:val="24"/>
        </w:rPr>
      </w:pPr>
      <w:r w:rsidRPr="00CB4179">
        <w:rPr>
          <w:rFonts w:ascii="Times New Roman" w:hAnsi="Times New Roman"/>
          <w:i/>
          <w:sz w:val="24"/>
        </w:rPr>
        <w:t>(účinnosť)</w:t>
      </w:r>
    </w:p>
    <w:p w:rsidR="00F90359" w:rsidP="00F90359">
      <w:pPr>
        <w:bidi w:val="0"/>
        <w:spacing w:after="0" w:line="240" w:lineRule="auto"/>
        <w:jc w:val="both"/>
        <w:rPr>
          <w:rFonts w:ascii="Times New Roman" w:hAnsi="Times New Roman"/>
          <w:sz w:val="24"/>
        </w:rPr>
      </w:pPr>
    </w:p>
    <w:p w:rsidR="00F90359" w:rsidRPr="004D02EB" w:rsidP="00F90359">
      <w:pPr>
        <w:bidi w:val="0"/>
        <w:spacing w:after="0" w:line="240" w:lineRule="auto"/>
        <w:ind w:firstLine="708"/>
        <w:jc w:val="both"/>
        <w:rPr>
          <w:rFonts w:ascii="Times New Roman" w:hAnsi="Times New Roman"/>
          <w:sz w:val="24"/>
        </w:rPr>
      </w:pPr>
      <w:r>
        <w:rPr>
          <w:rFonts w:ascii="Times New Roman" w:hAnsi="Times New Roman"/>
          <w:sz w:val="24"/>
        </w:rPr>
        <w:t>S prihliadnutím na predpokladanú dĺžku legislatívneho procesu sa navrhuje, aby zákon nadobudol účinnosť 1. januára 2017, čo zároveň zabezpečuje dostatočnú legisvakačnú lehotu, a to aj s prihliadnutím na prechodné ustanovenia obsiahnuté v čl. I. Delená účinnosť vo vzťahu k čl. X</w:t>
      </w:r>
      <w:r w:rsidR="009C50E4">
        <w:rPr>
          <w:rFonts w:ascii="Times New Roman" w:hAnsi="Times New Roman"/>
          <w:sz w:val="24"/>
        </w:rPr>
        <w:t>I</w:t>
      </w:r>
      <w:r>
        <w:rPr>
          <w:rFonts w:ascii="Times New Roman" w:hAnsi="Times New Roman"/>
          <w:sz w:val="24"/>
        </w:rPr>
        <w:t xml:space="preserve"> je daná potrebou odložiť účinnosť ustanovenia umožňujúceho odňatie licencie na výkon činnosti zdravotnej poisťovne v prípade nesplnenia povinnosti vykonať registráciu podľa tohto zákona v rámci určeného prechodného ustanovenia. Až po uplynutí tohto prechodného obdobia bude možné prvýkrát aplikovať oprávnenie odňať licenciu. </w:t>
      </w:r>
    </w:p>
    <w:p w:rsidR="00D4388A" w:rsidRPr="007416A7" w:rsidP="007416A7">
      <w:pPr>
        <w:bidi w:val="0"/>
        <w:spacing w:after="0" w:line="240" w:lineRule="auto"/>
        <w:jc w:val="both"/>
        <w:rPr>
          <w:rFonts w:ascii="Times New Roman" w:hAnsi="Times New Roman"/>
          <w:sz w:val="24"/>
          <w:szCs w:val="24"/>
        </w:rPr>
      </w:pPr>
    </w:p>
    <w:p w:rsidR="00D4388A" w:rsidRPr="00377E9B" w:rsidP="007416A7">
      <w:pPr>
        <w:bidi w:val="0"/>
        <w:spacing w:after="0" w:line="240" w:lineRule="auto"/>
        <w:jc w:val="both"/>
        <w:rPr>
          <w:rFonts w:ascii="Times New Roman" w:hAnsi="Times New Roman"/>
          <w:sz w:val="24"/>
          <w:szCs w:val="24"/>
        </w:rPr>
      </w:pPr>
      <w:r w:rsidRPr="00377E9B">
        <w:rPr>
          <w:rFonts w:ascii="Times New Roman" w:hAnsi="Times New Roman"/>
          <w:sz w:val="24"/>
          <w:szCs w:val="24"/>
        </w:rPr>
        <w:t xml:space="preserve">V Bratislave, </w:t>
      </w:r>
      <w:r w:rsidRPr="00377E9B" w:rsidR="00F90359">
        <w:rPr>
          <w:rFonts w:ascii="Times New Roman" w:hAnsi="Times New Roman"/>
          <w:sz w:val="24"/>
          <w:szCs w:val="24"/>
        </w:rPr>
        <w:t>17</w:t>
      </w:r>
      <w:r w:rsidRPr="00377E9B">
        <w:rPr>
          <w:rFonts w:ascii="Times New Roman" w:hAnsi="Times New Roman"/>
          <w:sz w:val="24"/>
          <w:szCs w:val="24"/>
        </w:rPr>
        <w:t xml:space="preserve">. </w:t>
      </w:r>
      <w:r w:rsidRPr="00377E9B" w:rsidR="00F90359">
        <w:rPr>
          <w:rFonts w:ascii="Times New Roman" w:hAnsi="Times New Roman"/>
          <w:sz w:val="24"/>
          <w:szCs w:val="24"/>
        </w:rPr>
        <w:t>augusta 2016</w:t>
      </w: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7416A7" w:rsidP="007416A7">
      <w:pPr>
        <w:bidi w:val="0"/>
        <w:spacing w:after="0" w:line="240" w:lineRule="auto"/>
        <w:jc w:val="both"/>
        <w:rPr>
          <w:rFonts w:ascii="Times New Roman" w:hAnsi="Times New Roman"/>
          <w:sz w:val="24"/>
          <w:szCs w:val="24"/>
          <w:highlight w:val="yellow"/>
        </w:rPr>
      </w:pPr>
    </w:p>
    <w:p w:rsidR="00D4388A" w:rsidRPr="00377E9B" w:rsidP="007416A7">
      <w:pPr>
        <w:bidi w:val="0"/>
        <w:spacing w:after="0" w:line="240" w:lineRule="auto"/>
        <w:jc w:val="center"/>
        <w:rPr>
          <w:rFonts w:ascii="Times New Roman" w:hAnsi="Times New Roman"/>
          <w:b/>
          <w:sz w:val="24"/>
          <w:szCs w:val="24"/>
        </w:rPr>
      </w:pPr>
      <w:r w:rsidRPr="00377E9B">
        <w:rPr>
          <w:rFonts w:ascii="Times New Roman" w:hAnsi="Times New Roman"/>
          <w:b/>
          <w:sz w:val="24"/>
          <w:szCs w:val="24"/>
        </w:rPr>
        <w:t>Robert Fico</w:t>
      </w:r>
      <w:r w:rsidR="00F111CF">
        <w:rPr>
          <w:rFonts w:ascii="Times New Roman" w:hAnsi="Times New Roman"/>
          <w:b/>
          <w:sz w:val="24"/>
          <w:szCs w:val="24"/>
        </w:rPr>
        <w:t>, v.r.</w:t>
      </w:r>
    </w:p>
    <w:p w:rsidR="00D4388A" w:rsidRPr="00377E9B" w:rsidP="007416A7">
      <w:pPr>
        <w:bidi w:val="0"/>
        <w:spacing w:after="0" w:line="240" w:lineRule="auto"/>
        <w:jc w:val="center"/>
        <w:rPr>
          <w:rFonts w:ascii="Times New Roman" w:hAnsi="Times New Roman"/>
          <w:sz w:val="24"/>
          <w:szCs w:val="24"/>
        </w:rPr>
      </w:pPr>
      <w:r w:rsidRPr="00377E9B">
        <w:rPr>
          <w:rFonts w:ascii="Times New Roman" w:hAnsi="Times New Roman"/>
          <w:sz w:val="24"/>
          <w:szCs w:val="24"/>
        </w:rPr>
        <w:t>predseda vlády Slovenskej republiky</w:t>
      </w: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7416A7" w:rsidP="007416A7">
      <w:pPr>
        <w:bidi w:val="0"/>
        <w:spacing w:after="0" w:line="240" w:lineRule="auto"/>
        <w:jc w:val="center"/>
        <w:rPr>
          <w:rFonts w:ascii="Times New Roman" w:hAnsi="Times New Roman"/>
          <w:sz w:val="24"/>
          <w:szCs w:val="24"/>
          <w:highlight w:val="yellow"/>
        </w:rPr>
      </w:pPr>
    </w:p>
    <w:p w:rsidR="00D4388A" w:rsidRPr="00377E9B" w:rsidP="007416A7">
      <w:pPr>
        <w:bidi w:val="0"/>
        <w:spacing w:after="0" w:line="240" w:lineRule="auto"/>
        <w:jc w:val="center"/>
        <w:rPr>
          <w:rFonts w:ascii="Times New Roman" w:hAnsi="Times New Roman"/>
          <w:b/>
          <w:sz w:val="24"/>
          <w:szCs w:val="24"/>
        </w:rPr>
      </w:pPr>
      <w:r w:rsidRPr="00377E9B" w:rsidR="00377E9B">
        <w:rPr>
          <w:rFonts w:ascii="Times New Roman" w:hAnsi="Times New Roman"/>
          <w:b/>
          <w:sz w:val="24"/>
          <w:szCs w:val="24"/>
        </w:rPr>
        <w:t>Lucia Žitňanská</w:t>
      </w:r>
      <w:r w:rsidR="00457B48">
        <w:rPr>
          <w:rFonts w:ascii="Times New Roman" w:hAnsi="Times New Roman"/>
          <w:b/>
          <w:sz w:val="24"/>
          <w:szCs w:val="24"/>
        </w:rPr>
        <w:t>, v.r.</w:t>
      </w:r>
    </w:p>
    <w:p w:rsidR="00377E9B" w:rsidRPr="00377E9B" w:rsidP="007416A7">
      <w:pPr>
        <w:bidi w:val="0"/>
        <w:spacing w:after="0" w:line="240" w:lineRule="auto"/>
        <w:jc w:val="center"/>
        <w:rPr>
          <w:rFonts w:ascii="Times New Roman" w:hAnsi="Times New Roman"/>
          <w:sz w:val="24"/>
          <w:szCs w:val="24"/>
        </w:rPr>
      </w:pPr>
      <w:r w:rsidRPr="00377E9B">
        <w:rPr>
          <w:rFonts w:ascii="Times New Roman" w:hAnsi="Times New Roman"/>
          <w:sz w:val="24"/>
          <w:szCs w:val="24"/>
        </w:rPr>
        <w:t>podpredsedníčka vlády a ministerka</w:t>
      </w:r>
      <w:r w:rsidRPr="00377E9B" w:rsidR="00D4388A">
        <w:rPr>
          <w:rFonts w:ascii="Times New Roman" w:hAnsi="Times New Roman"/>
          <w:sz w:val="24"/>
          <w:szCs w:val="24"/>
        </w:rPr>
        <w:t xml:space="preserve"> spravodlivosti </w:t>
      </w:r>
    </w:p>
    <w:p w:rsidR="00D4388A" w:rsidRPr="007416A7" w:rsidP="007416A7">
      <w:pPr>
        <w:bidi w:val="0"/>
        <w:spacing w:after="0" w:line="240" w:lineRule="auto"/>
        <w:jc w:val="center"/>
        <w:rPr>
          <w:rFonts w:ascii="Times New Roman" w:hAnsi="Times New Roman"/>
          <w:sz w:val="24"/>
          <w:szCs w:val="24"/>
        </w:rPr>
      </w:pPr>
      <w:r w:rsidRPr="00377E9B">
        <w:rPr>
          <w:rFonts w:ascii="Times New Roman" w:hAnsi="Times New Roman"/>
          <w:sz w:val="24"/>
          <w:szCs w:val="24"/>
        </w:rPr>
        <w:t>Slovenskej republiky</w:t>
      </w:r>
    </w:p>
    <w:p w:rsidR="002121FC" w:rsidRPr="007416A7" w:rsidP="007416A7">
      <w:pPr>
        <w:bidi w:val="0"/>
        <w:spacing w:after="0" w:line="240" w:lineRule="auto"/>
        <w:jc w:val="both"/>
        <w:rPr>
          <w:rFonts w:ascii="Times New Roman" w:hAnsi="Times New Roman"/>
          <w:sz w:val="24"/>
          <w:szCs w:val="24"/>
        </w:rPr>
      </w:pPr>
      <w:r w:rsidRPr="007416A7" w:rsidR="00DD13A6">
        <w:rPr>
          <w:rFonts w:ascii="Times New Roman" w:hAnsi="Times New Roman"/>
          <w:sz w:val="24"/>
          <w:szCs w:val="24"/>
        </w:rPr>
        <w:t xml:space="preserve"> </w:t>
      </w:r>
    </w:p>
    <w:sectPr w:rsidSect="007B0A46">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altName w:val="Verdana"/>
    <w:panose1 w:val="020B060403050404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B32" w:rsidRPr="00A72B32">
    <w:pPr>
      <w:pStyle w:val="Footer"/>
      <w:bidi w:val="0"/>
      <w:jc w:val="center"/>
      <w:rPr>
        <w:rFonts w:ascii="Times New Roman" w:hAnsi="Times New Roman"/>
        <w:sz w:val="24"/>
      </w:rPr>
    </w:pPr>
    <w:r w:rsidRPr="00A72B32">
      <w:rPr>
        <w:rFonts w:ascii="Times New Roman" w:hAnsi="Times New Roman"/>
        <w:sz w:val="24"/>
      </w:rPr>
      <w:fldChar w:fldCharType="begin"/>
    </w:r>
    <w:r w:rsidRPr="00A72B32">
      <w:rPr>
        <w:rFonts w:ascii="Times New Roman" w:hAnsi="Times New Roman"/>
        <w:sz w:val="24"/>
      </w:rPr>
      <w:instrText>PAGE   \* MERGEFORMAT</w:instrText>
    </w:r>
    <w:r w:rsidRPr="00A72B32">
      <w:rPr>
        <w:rFonts w:ascii="Times New Roman" w:hAnsi="Times New Roman"/>
        <w:sz w:val="24"/>
      </w:rPr>
      <w:fldChar w:fldCharType="separate"/>
    </w:r>
    <w:r w:rsidR="002368E9">
      <w:rPr>
        <w:rFonts w:ascii="Times New Roman" w:hAnsi="Times New Roman"/>
        <w:noProof/>
        <w:sz w:val="24"/>
      </w:rPr>
      <w:t>30</w:t>
    </w:r>
    <w:r w:rsidRPr="00A72B32">
      <w:rPr>
        <w:rFonts w:ascii="Times New Roman" w:hAnsi="Times New Roman"/>
        <w:sz w:val="24"/>
      </w:rPr>
      <w:fldChar w:fldCharType="end"/>
    </w:r>
  </w:p>
  <w:p w:rsidR="00EE02C0" w:rsidRPr="00A72B32" w:rsidP="007E52A4">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C81"/>
    <w:multiLevelType w:val="multilevel"/>
    <w:tmpl w:val="45121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4536C3"/>
    <w:multiLevelType w:val="hybridMultilevel"/>
    <w:tmpl w:val="1EE48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7AE50EC"/>
    <w:multiLevelType w:val="hybridMultilevel"/>
    <w:tmpl w:val="4E94F7C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F35E6C"/>
    <w:multiLevelType w:val="hybridMultilevel"/>
    <w:tmpl w:val="AFCEF4E0"/>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5C34946"/>
    <w:multiLevelType w:val="hybridMultilevel"/>
    <w:tmpl w:val="2FE6DD2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8837B8"/>
    <w:multiLevelType w:val="hybridMultilevel"/>
    <w:tmpl w:val="A96889E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FA64795"/>
    <w:multiLevelType w:val="hybridMultilevel"/>
    <w:tmpl w:val="1FE4F81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1095166"/>
    <w:multiLevelType w:val="hybridMultilevel"/>
    <w:tmpl w:val="EC46F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9356BE7"/>
    <w:multiLevelType w:val="hybridMultilevel"/>
    <w:tmpl w:val="D192883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1227762"/>
    <w:multiLevelType w:val="hybridMultilevel"/>
    <w:tmpl w:val="97064A0E"/>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2F03155"/>
    <w:multiLevelType w:val="hybridMultilevel"/>
    <w:tmpl w:val="CBBED7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3CC2427"/>
    <w:multiLevelType w:val="hybridMultilevel"/>
    <w:tmpl w:val="662C18B2"/>
    <w:lvl w:ilvl="0">
      <w:start w:val="1"/>
      <w:numFmt w:val="decimal"/>
      <w:lvlText w:val="%1."/>
      <w:lvlJc w:val="left"/>
      <w:pPr>
        <w:ind w:left="720" w:hanging="360"/>
      </w:pPr>
      <w:rPr>
        <w:rFonts w:ascii="Times New Roman" w:eastAsia="Times New Roman" w:hAnsi="Times New Roman" w:cs="Times New Roman"/>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14">
    <w:nsid w:val="7C645C37"/>
    <w:multiLevelType w:val="hybridMultilevel"/>
    <w:tmpl w:val="35F080D8"/>
    <w:lvl w:ilvl="0">
      <w:start w:val="3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3"/>
  </w:num>
  <w:num w:numId="2">
    <w:abstractNumId w:val="6"/>
  </w:num>
  <w:num w:numId="3">
    <w:abstractNumId w:val="8"/>
  </w:num>
  <w:num w:numId="4">
    <w:abstractNumId w:val="11"/>
  </w:num>
  <w:num w:numId="5">
    <w:abstractNumId w:val="1"/>
  </w:num>
  <w:num w:numId="6">
    <w:abstractNumId w:val="4"/>
  </w:num>
  <w:num w:numId="7">
    <w:abstractNumId w:val="0"/>
  </w:num>
  <w:num w:numId="8">
    <w:abstractNumId w:val="7"/>
  </w:num>
  <w:num w:numId="9">
    <w:abstractNumId w:val="13"/>
  </w:num>
  <w:num w:numId="10">
    <w:abstractNumId w:val="2"/>
  </w:num>
  <w:num w:numId="11">
    <w:abstractNumId w:val="14"/>
  </w:num>
  <w:num w:numId="12">
    <w:abstractNumId w:val="12"/>
  </w:num>
  <w:num w:numId="13">
    <w:abstractNumId w:val="10"/>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removePersonalInformation/>
  <w:doNotTrackMoves/>
  <w:defaultTabStop w:val="708"/>
  <w:hyphenationZone w:val="425"/>
  <w:characterSpacingControl w:val="doNotCompress"/>
  <w:compat/>
  <w:rsids>
    <w:rsidRoot w:val="00914781"/>
    <w:rsid w:val="0000108F"/>
    <w:rsid w:val="00001BEB"/>
    <w:rsid w:val="00001C9D"/>
    <w:rsid w:val="00002842"/>
    <w:rsid w:val="00003034"/>
    <w:rsid w:val="000043C5"/>
    <w:rsid w:val="00007445"/>
    <w:rsid w:val="0001084F"/>
    <w:rsid w:val="00012D3C"/>
    <w:rsid w:val="000135B7"/>
    <w:rsid w:val="00014490"/>
    <w:rsid w:val="00015ABA"/>
    <w:rsid w:val="00016611"/>
    <w:rsid w:val="000179B4"/>
    <w:rsid w:val="00023BF4"/>
    <w:rsid w:val="00027E26"/>
    <w:rsid w:val="000335D7"/>
    <w:rsid w:val="000345C6"/>
    <w:rsid w:val="00034FEC"/>
    <w:rsid w:val="000361E4"/>
    <w:rsid w:val="00036927"/>
    <w:rsid w:val="000378EE"/>
    <w:rsid w:val="00042BC9"/>
    <w:rsid w:val="00047520"/>
    <w:rsid w:val="00050D16"/>
    <w:rsid w:val="00052E0F"/>
    <w:rsid w:val="000544E0"/>
    <w:rsid w:val="00054C99"/>
    <w:rsid w:val="0005594B"/>
    <w:rsid w:val="00055D33"/>
    <w:rsid w:val="00057538"/>
    <w:rsid w:val="0006025C"/>
    <w:rsid w:val="000617F5"/>
    <w:rsid w:val="000635C6"/>
    <w:rsid w:val="00066BC6"/>
    <w:rsid w:val="0007348C"/>
    <w:rsid w:val="0007442A"/>
    <w:rsid w:val="00074494"/>
    <w:rsid w:val="00074738"/>
    <w:rsid w:val="0007518E"/>
    <w:rsid w:val="00077A6C"/>
    <w:rsid w:val="00080FF7"/>
    <w:rsid w:val="000870C1"/>
    <w:rsid w:val="000875BB"/>
    <w:rsid w:val="00091BD9"/>
    <w:rsid w:val="00093700"/>
    <w:rsid w:val="00093832"/>
    <w:rsid w:val="0009438C"/>
    <w:rsid w:val="000947C1"/>
    <w:rsid w:val="000955FE"/>
    <w:rsid w:val="00095956"/>
    <w:rsid w:val="000959B0"/>
    <w:rsid w:val="00095E53"/>
    <w:rsid w:val="00096F89"/>
    <w:rsid w:val="000A2BF1"/>
    <w:rsid w:val="000A2C37"/>
    <w:rsid w:val="000A2D64"/>
    <w:rsid w:val="000A5CC3"/>
    <w:rsid w:val="000B01FA"/>
    <w:rsid w:val="000B087D"/>
    <w:rsid w:val="000B0C38"/>
    <w:rsid w:val="000B614F"/>
    <w:rsid w:val="000B627D"/>
    <w:rsid w:val="000B6D3A"/>
    <w:rsid w:val="000C26EC"/>
    <w:rsid w:val="000C330B"/>
    <w:rsid w:val="000C39C4"/>
    <w:rsid w:val="000C534B"/>
    <w:rsid w:val="000D0939"/>
    <w:rsid w:val="000D0F8F"/>
    <w:rsid w:val="000D1756"/>
    <w:rsid w:val="000D178E"/>
    <w:rsid w:val="000D2B5C"/>
    <w:rsid w:val="000D2CE1"/>
    <w:rsid w:val="000D324E"/>
    <w:rsid w:val="000D4C6B"/>
    <w:rsid w:val="000D5006"/>
    <w:rsid w:val="000D5511"/>
    <w:rsid w:val="000E05FA"/>
    <w:rsid w:val="000E1D63"/>
    <w:rsid w:val="000E39CA"/>
    <w:rsid w:val="000E3ABB"/>
    <w:rsid w:val="000E4455"/>
    <w:rsid w:val="000E5138"/>
    <w:rsid w:val="000E5C5F"/>
    <w:rsid w:val="000E68D8"/>
    <w:rsid w:val="000E7FEC"/>
    <w:rsid w:val="000F13A1"/>
    <w:rsid w:val="000F5028"/>
    <w:rsid w:val="000F6196"/>
    <w:rsid w:val="000F62E5"/>
    <w:rsid w:val="000F6B14"/>
    <w:rsid w:val="000F73EB"/>
    <w:rsid w:val="00100088"/>
    <w:rsid w:val="00101A84"/>
    <w:rsid w:val="0010480C"/>
    <w:rsid w:val="00105A8C"/>
    <w:rsid w:val="00106E84"/>
    <w:rsid w:val="00107572"/>
    <w:rsid w:val="00107969"/>
    <w:rsid w:val="001106CD"/>
    <w:rsid w:val="00110705"/>
    <w:rsid w:val="001109C5"/>
    <w:rsid w:val="001111B5"/>
    <w:rsid w:val="00113C38"/>
    <w:rsid w:val="00116092"/>
    <w:rsid w:val="001177B2"/>
    <w:rsid w:val="00120DAD"/>
    <w:rsid w:val="001215E3"/>
    <w:rsid w:val="00121FC4"/>
    <w:rsid w:val="00123AFE"/>
    <w:rsid w:val="00126AAF"/>
    <w:rsid w:val="00131C61"/>
    <w:rsid w:val="001329D8"/>
    <w:rsid w:val="0013460C"/>
    <w:rsid w:val="0013464C"/>
    <w:rsid w:val="001353B6"/>
    <w:rsid w:val="00136F80"/>
    <w:rsid w:val="00137472"/>
    <w:rsid w:val="001430EC"/>
    <w:rsid w:val="001435EA"/>
    <w:rsid w:val="00143B0D"/>
    <w:rsid w:val="00147031"/>
    <w:rsid w:val="0014728D"/>
    <w:rsid w:val="001521CE"/>
    <w:rsid w:val="001522DB"/>
    <w:rsid w:val="001528E7"/>
    <w:rsid w:val="001530C8"/>
    <w:rsid w:val="001541CA"/>
    <w:rsid w:val="00160F16"/>
    <w:rsid w:val="001619A4"/>
    <w:rsid w:val="00163DB5"/>
    <w:rsid w:val="0016765A"/>
    <w:rsid w:val="00171FF3"/>
    <w:rsid w:val="0017249B"/>
    <w:rsid w:val="00172A2C"/>
    <w:rsid w:val="00172F58"/>
    <w:rsid w:val="001802F0"/>
    <w:rsid w:val="00183C38"/>
    <w:rsid w:val="00185034"/>
    <w:rsid w:val="001853DD"/>
    <w:rsid w:val="00186D15"/>
    <w:rsid w:val="001877FF"/>
    <w:rsid w:val="001947EF"/>
    <w:rsid w:val="001949D2"/>
    <w:rsid w:val="001965ED"/>
    <w:rsid w:val="0019680B"/>
    <w:rsid w:val="00196E24"/>
    <w:rsid w:val="00196FB4"/>
    <w:rsid w:val="0019741C"/>
    <w:rsid w:val="00197638"/>
    <w:rsid w:val="00197681"/>
    <w:rsid w:val="00197684"/>
    <w:rsid w:val="001A15B9"/>
    <w:rsid w:val="001A24A5"/>
    <w:rsid w:val="001A3713"/>
    <w:rsid w:val="001A4C78"/>
    <w:rsid w:val="001A6F42"/>
    <w:rsid w:val="001B169F"/>
    <w:rsid w:val="001B2C06"/>
    <w:rsid w:val="001B3578"/>
    <w:rsid w:val="001B37D5"/>
    <w:rsid w:val="001B6B70"/>
    <w:rsid w:val="001C0AAB"/>
    <w:rsid w:val="001C1518"/>
    <w:rsid w:val="001C17CA"/>
    <w:rsid w:val="001C23D7"/>
    <w:rsid w:val="001C55D3"/>
    <w:rsid w:val="001C5FAE"/>
    <w:rsid w:val="001D1E06"/>
    <w:rsid w:val="001D5580"/>
    <w:rsid w:val="001D5FB4"/>
    <w:rsid w:val="001D6153"/>
    <w:rsid w:val="001E0A7A"/>
    <w:rsid w:val="001E43C8"/>
    <w:rsid w:val="001E45F7"/>
    <w:rsid w:val="001E638B"/>
    <w:rsid w:val="001E737A"/>
    <w:rsid w:val="001F020B"/>
    <w:rsid w:val="001F172A"/>
    <w:rsid w:val="001F188D"/>
    <w:rsid w:val="001F2852"/>
    <w:rsid w:val="001F437A"/>
    <w:rsid w:val="001F5C9C"/>
    <w:rsid w:val="001F7EE5"/>
    <w:rsid w:val="00201585"/>
    <w:rsid w:val="00201A61"/>
    <w:rsid w:val="00204640"/>
    <w:rsid w:val="00205738"/>
    <w:rsid w:val="00205FCD"/>
    <w:rsid w:val="00211ABF"/>
    <w:rsid w:val="002121FC"/>
    <w:rsid w:val="0021373C"/>
    <w:rsid w:val="00213D9A"/>
    <w:rsid w:val="00214EA0"/>
    <w:rsid w:val="00216323"/>
    <w:rsid w:val="00224056"/>
    <w:rsid w:val="00224BEC"/>
    <w:rsid w:val="002301EE"/>
    <w:rsid w:val="002303C5"/>
    <w:rsid w:val="00230F1D"/>
    <w:rsid w:val="0023385A"/>
    <w:rsid w:val="00233961"/>
    <w:rsid w:val="00234552"/>
    <w:rsid w:val="00234D6C"/>
    <w:rsid w:val="00235C3E"/>
    <w:rsid w:val="00235E1C"/>
    <w:rsid w:val="00236397"/>
    <w:rsid w:val="002368E9"/>
    <w:rsid w:val="00242094"/>
    <w:rsid w:val="0024220D"/>
    <w:rsid w:val="0024388D"/>
    <w:rsid w:val="00245EF4"/>
    <w:rsid w:val="002469F9"/>
    <w:rsid w:val="002511C0"/>
    <w:rsid w:val="002511FF"/>
    <w:rsid w:val="00253F25"/>
    <w:rsid w:val="0025517C"/>
    <w:rsid w:val="00260AE8"/>
    <w:rsid w:val="00261075"/>
    <w:rsid w:val="0026119B"/>
    <w:rsid w:val="00261400"/>
    <w:rsid w:val="002618DE"/>
    <w:rsid w:val="0026194C"/>
    <w:rsid w:val="00264D09"/>
    <w:rsid w:val="00265F31"/>
    <w:rsid w:val="00267B2E"/>
    <w:rsid w:val="002725A2"/>
    <w:rsid w:val="002725BA"/>
    <w:rsid w:val="0027289A"/>
    <w:rsid w:val="0027381A"/>
    <w:rsid w:val="0028388D"/>
    <w:rsid w:val="00283ACF"/>
    <w:rsid w:val="002856BF"/>
    <w:rsid w:val="002867A9"/>
    <w:rsid w:val="0029027A"/>
    <w:rsid w:val="00293C57"/>
    <w:rsid w:val="00293ECC"/>
    <w:rsid w:val="002946D5"/>
    <w:rsid w:val="00294936"/>
    <w:rsid w:val="00296924"/>
    <w:rsid w:val="002A0627"/>
    <w:rsid w:val="002A1889"/>
    <w:rsid w:val="002A39FA"/>
    <w:rsid w:val="002A54DB"/>
    <w:rsid w:val="002A7188"/>
    <w:rsid w:val="002A764A"/>
    <w:rsid w:val="002B2B63"/>
    <w:rsid w:val="002B43B2"/>
    <w:rsid w:val="002B5B09"/>
    <w:rsid w:val="002B5E32"/>
    <w:rsid w:val="002B78A3"/>
    <w:rsid w:val="002C4E93"/>
    <w:rsid w:val="002C4F72"/>
    <w:rsid w:val="002D0C1C"/>
    <w:rsid w:val="002D0F1A"/>
    <w:rsid w:val="002D376B"/>
    <w:rsid w:val="002D5C1A"/>
    <w:rsid w:val="002D64FB"/>
    <w:rsid w:val="002D6D80"/>
    <w:rsid w:val="002E0848"/>
    <w:rsid w:val="002E0E07"/>
    <w:rsid w:val="002E1FB0"/>
    <w:rsid w:val="002E6CEE"/>
    <w:rsid w:val="002E6FED"/>
    <w:rsid w:val="002E784A"/>
    <w:rsid w:val="002F24D9"/>
    <w:rsid w:val="002F29A2"/>
    <w:rsid w:val="002F300E"/>
    <w:rsid w:val="002F4BF5"/>
    <w:rsid w:val="002F719F"/>
    <w:rsid w:val="003013C0"/>
    <w:rsid w:val="00301678"/>
    <w:rsid w:val="00304825"/>
    <w:rsid w:val="003067F7"/>
    <w:rsid w:val="003073F4"/>
    <w:rsid w:val="003106D7"/>
    <w:rsid w:val="00313258"/>
    <w:rsid w:val="00314A6D"/>
    <w:rsid w:val="00314CA8"/>
    <w:rsid w:val="00315671"/>
    <w:rsid w:val="00320FE0"/>
    <w:rsid w:val="003220E7"/>
    <w:rsid w:val="0032416F"/>
    <w:rsid w:val="00324A4A"/>
    <w:rsid w:val="00327E80"/>
    <w:rsid w:val="00331648"/>
    <w:rsid w:val="00332C68"/>
    <w:rsid w:val="00335CDF"/>
    <w:rsid w:val="00337034"/>
    <w:rsid w:val="00341B01"/>
    <w:rsid w:val="0034522D"/>
    <w:rsid w:val="00350765"/>
    <w:rsid w:val="00350971"/>
    <w:rsid w:val="00351579"/>
    <w:rsid w:val="00353EF8"/>
    <w:rsid w:val="0035404E"/>
    <w:rsid w:val="00362421"/>
    <w:rsid w:val="00363BD8"/>
    <w:rsid w:val="00367767"/>
    <w:rsid w:val="00367996"/>
    <w:rsid w:val="003679F0"/>
    <w:rsid w:val="003711F4"/>
    <w:rsid w:val="00371655"/>
    <w:rsid w:val="0037194E"/>
    <w:rsid w:val="00372999"/>
    <w:rsid w:val="00373A76"/>
    <w:rsid w:val="00373F31"/>
    <w:rsid w:val="0037489A"/>
    <w:rsid w:val="00374D51"/>
    <w:rsid w:val="003765FD"/>
    <w:rsid w:val="00376714"/>
    <w:rsid w:val="003773C7"/>
    <w:rsid w:val="003775C9"/>
    <w:rsid w:val="00377682"/>
    <w:rsid w:val="00377E9B"/>
    <w:rsid w:val="003842A0"/>
    <w:rsid w:val="00385432"/>
    <w:rsid w:val="0038600F"/>
    <w:rsid w:val="00386515"/>
    <w:rsid w:val="00387050"/>
    <w:rsid w:val="0039060F"/>
    <w:rsid w:val="00390A84"/>
    <w:rsid w:val="00390E58"/>
    <w:rsid w:val="00390F84"/>
    <w:rsid w:val="00391BC1"/>
    <w:rsid w:val="0039276B"/>
    <w:rsid w:val="0039276E"/>
    <w:rsid w:val="00392FC9"/>
    <w:rsid w:val="00393949"/>
    <w:rsid w:val="00394D21"/>
    <w:rsid w:val="00397692"/>
    <w:rsid w:val="00397F46"/>
    <w:rsid w:val="003A008F"/>
    <w:rsid w:val="003A00AB"/>
    <w:rsid w:val="003A0820"/>
    <w:rsid w:val="003A0AA0"/>
    <w:rsid w:val="003A0FA9"/>
    <w:rsid w:val="003A1C8C"/>
    <w:rsid w:val="003A6089"/>
    <w:rsid w:val="003B057F"/>
    <w:rsid w:val="003B05EC"/>
    <w:rsid w:val="003B181A"/>
    <w:rsid w:val="003B2369"/>
    <w:rsid w:val="003B2894"/>
    <w:rsid w:val="003B2CEF"/>
    <w:rsid w:val="003B487F"/>
    <w:rsid w:val="003B70FB"/>
    <w:rsid w:val="003B7222"/>
    <w:rsid w:val="003C047D"/>
    <w:rsid w:val="003C0F6E"/>
    <w:rsid w:val="003C1757"/>
    <w:rsid w:val="003C1C3D"/>
    <w:rsid w:val="003C28B7"/>
    <w:rsid w:val="003C6F88"/>
    <w:rsid w:val="003D07FF"/>
    <w:rsid w:val="003D2BC6"/>
    <w:rsid w:val="003D5035"/>
    <w:rsid w:val="003D66C8"/>
    <w:rsid w:val="003D7B55"/>
    <w:rsid w:val="003E17F2"/>
    <w:rsid w:val="003E379B"/>
    <w:rsid w:val="003E6703"/>
    <w:rsid w:val="003F0236"/>
    <w:rsid w:val="003F1070"/>
    <w:rsid w:val="003F4D15"/>
    <w:rsid w:val="003F520E"/>
    <w:rsid w:val="003F6A62"/>
    <w:rsid w:val="003F7D6A"/>
    <w:rsid w:val="004005EE"/>
    <w:rsid w:val="00400D23"/>
    <w:rsid w:val="00404469"/>
    <w:rsid w:val="00405D79"/>
    <w:rsid w:val="0041092A"/>
    <w:rsid w:val="004116B4"/>
    <w:rsid w:val="004130F6"/>
    <w:rsid w:val="00417488"/>
    <w:rsid w:val="0042283E"/>
    <w:rsid w:val="00422A51"/>
    <w:rsid w:val="00423650"/>
    <w:rsid w:val="0042491B"/>
    <w:rsid w:val="004252CF"/>
    <w:rsid w:val="00426835"/>
    <w:rsid w:val="004270B9"/>
    <w:rsid w:val="00427BFE"/>
    <w:rsid w:val="004319D8"/>
    <w:rsid w:val="004320B9"/>
    <w:rsid w:val="004338E9"/>
    <w:rsid w:val="00433925"/>
    <w:rsid w:val="00435BF7"/>
    <w:rsid w:val="00436659"/>
    <w:rsid w:val="0044082C"/>
    <w:rsid w:val="00440B8E"/>
    <w:rsid w:val="00441502"/>
    <w:rsid w:val="00441846"/>
    <w:rsid w:val="004421E4"/>
    <w:rsid w:val="00442FF0"/>
    <w:rsid w:val="00446258"/>
    <w:rsid w:val="004510BC"/>
    <w:rsid w:val="004519EB"/>
    <w:rsid w:val="00452F6D"/>
    <w:rsid w:val="004549C0"/>
    <w:rsid w:val="00454F2A"/>
    <w:rsid w:val="004567D2"/>
    <w:rsid w:val="004577FD"/>
    <w:rsid w:val="00457B48"/>
    <w:rsid w:val="004612AF"/>
    <w:rsid w:val="00461A6A"/>
    <w:rsid w:val="00466208"/>
    <w:rsid w:val="0046770C"/>
    <w:rsid w:val="00467E68"/>
    <w:rsid w:val="00472A6E"/>
    <w:rsid w:val="00473444"/>
    <w:rsid w:val="004752D7"/>
    <w:rsid w:val="004771B4"/>
    <w:rsid w:val="00477AB6"/>
    <w:rsid w:val="00477AB9"/>
    <w:rsid w:val="00477F24"/>
    <w:rsid w:val="004803BF"/>
    <w:rsid w:val="004825EA"/>
    <w:rsid w:val="004866A7"/>
    <w:rsid w:val="00486772"/>
    <w:rsid w:val="00486828"/>
    <w:rsid w:val="0049039C"/>
    <w:rsid w:val="004918E5"/>
    <w:rsid w:val="00492AD7"/>
    <w:rsid w:val="00495464"/>
    <w:rsid w:val="004965D3"/>
    <w:rsid w:val="0049678D"/>
    <w:rsid w:val="00496B64"/>
    <w:rsid w:val="004A13CF"/>
    <w:rsid w:val="004A27E3"/>
    <w:rsid w:val="004A4566"/>
    <w:rsid w:val="004A490B"/>
    <w:rsid w:val="004A6CE9"/>
    <w:rsid w:val="004A7247"/>
    <w:rsid w:val="004A757C"/>
    <w:rsid w:val="004B1D8B"/>
    <w:rsid w:val="004B501D"/>
    <w:rsid w:val="004B7EF4"/>
    <w:rsid w:val="004C19E7"/>
    <w:rsid w:val="004C243C"/>
    <w:rsid w:val="004C47CB"/>
    <w:rsid w:val="004C4841"/>
    <w:rsid w:val="004C7674"/>
    <w:rsid w:val="004C7F86"/>
    <w:rsid w:val="004D02EB"/>
    <w:rsid w:val="004D0BEF"/>
    <w:rsid w:val="004D0FB4"/>
    <w:rsid w:val="004D1644"/>
    <w:rsid w:val="004D197C"/>
    <w:rsid w:val="004D2C55"/>
    <w:rsid w:val="004D56B7"/>
    <w:rsid w:val="004D5ED7"/>
    <w:rsid w:val="004D7DEC"/>
    <w:rsid w:val="004E0A9A"/>
    <w:rsid w:val="004E2B9D"/>
    <w:rsid w:val="004E2F55"/>
    <w:rsid w:val="004E3E25"/>
    <w:rsid w:val="004E561B"/>
    <w:rsid w:val="004E5A78"/>
    <w:rsid w:val="004E7145"/>
    <w:rsid w:val="004F577A"/>
    <w:rsid w:val="0050214A"/>
    <w:rsid w:val="0050458A"/>
    <w:rsid w:val="00504AE7"/>
    <w:rsid w:val="00511611"/>
    <w:rsid w:val="005130A4"/>
    <w:rsid w:val="005131F9"/>
    <w:rsid w:val="00515BE2"/>
    <w:rsid w:val="005163E3"/>
    <w:rsid w:val="005166B0"/>
    <w:rsid w:val="00517B8A"/>
    <w:rsid w:val="0052146D"/>
    <w:rsid w:val="00521E05"/>
    <w:rsid w:val="00522C65"/>
    <w:rsid w:val="00523693"/>
    <w:rsid w:val="00524286"/>
    <w:rsid w:val="00524586"/>
    <w:rsid w:val="00525344"/>
    <w:rsid w:val="00525519"/>
    <w:rsid w:val="005264A2"/>
    <w:rsid w:val="00530EF4"/>
    <w:rsid w:val="005329EA"/>
    <w:rsid w:val="0053302E"/>
    <w:rsid w:val="00533974"/>
    <w:rsid w:val="00534F31"/>
    <w:rsid w:val="005376C8"/>
    <w:rsid w:val="0054613B"/>
    <w:rsid w:val="00546EAB"/>
    <w:rsid w:val="005550D9"/>
    <w:rsid w:val="0055705A"/>
    <w:rsid w:val="00563763"/>
    <w:rsid w:val="005637B3"/>
    <w:rsid w:val="00564BC9"/>
    <w:rsid w:val="00564DD7"/>
    <w:rsid w:val="005716FB"/>
    <w:rsid w:val="00571BC8"/>
    <w:rsid w:val="00574D98"/>
    <w:rsid w:val="00575952"/>
    <w:rsid w:val="00577BE3"/>
    <w:rsid w:val="00580019"/>
    <w:rsid w:val="00580548"/>
    <w:rsid w:val="00582B5C"/>
    <w:rsid w:val="00582D22"/>
    <w:rsid w:val="00585555"/>
    <w:rsid w:val="005878B7"/>
    <w:rsid w:val="00590C0C"/>
    <w:rsid w:val="00592E02"/>
    <w:rsid w:val="00594CF1"/>
    <w:rsid w:val="00596213"/>
    <w:rsid w:val="00596681"/>
    <w:rsid w:val="00597B8C"/>
    <w:rsid w:val="005A38A3"/>
    <w:rsid w:val="005A45B1"/>
    <w:rsid w:val="005B232C"/>
    <w:rsid w:val="005B445F"/>
    <w:rsid w:val="005C1EB6"/>
    <w:rsid w:val="005C4562"/>
    <w:rsid w:val="005C621B"/>
    <w:rsid w:val="005D12C5"/>
    <w:rsid w:val="005D244B"/>
    <w:rsid w:val="005D3066"/>
    <w:rsid w:val="005D4A03"/>
    <w:rsid w:val="005D5850"/>
    <w:rsid w:val="005D7B4F"/>
    <w:rsid w:val="005D7F64"/>
    <w:rsid w:val="005E0CB1"/>
    <w:rsid w:val="005E2421"/>
    <w:rsid w:val="005E2888"/>
    <w:rsid w:val="005E4C97"/>
    <w:rsid w:val="005E65FB"/>
    <w:rsid w:val="005E7EC5"/>
    <w:rsid w:val="005F0296"/>
    <w:rsid w:val="005F2072"/>
    <w:rsid w:val="005F2702"/>
    <w:rsid w:val="005F2C4F"/>
    <w:rsid w:val="005F32F5"/>
    <w:rsid w:val="006001F2"/>
    <w:rsid w:val="00600B5F"/>
    <w:rsid w:val="006011D5"/>
    <w:rsid w:val="00601D4A"/>
    <w:rsid w:val="00602CAF"/>
    <w:rsid w:val="0060314B"/>
    <w:rsid w:val="00603654"/>
    <w:rsid w:val="00603E6E"/>
    <w:rsid w:val="006049B2"/>
    <w:rsid w:val="006057E3"/>
    <w:rsid w:val="006065C8"/>
    <w:rsid w:val="0061040B"/>
    <w:rsid w:val="00610692"/>
    <w:rsid w:val="00612266"/>
    <w:rsid w:val="006134E6"/>
    <w:rsid w:val="006165A1"/>
    <w:rsid w:val="00617111"/>
    <w:rsid w:val="00617A8C"/>
    <w:rsid w:val="00620B47"/>
    <w:rsid w:val="00622B3F"/>
    <w:rsid w:val="00630D4A"/>
    <w:rsid w:val="00631019"/>
    <w:rsid w:val="0063193E"/>
    <w:rsid w:val="00631AF0"/>
    <w:rsid w:val="00633D2E"/>
    <w:rsid w:val="00637D08"/>
    <w:rsid w:val="00643302"/>
    <w:rsid w:val="00643C56"/>
    <w:rsid w:val="0064577D"/>
    <w:rsid w:val="00651442"/>
    <w:rsid w:val="00651C05"/>
    <w:rsid w:val="00652E04"/>
    <w:rsid w:val="00654D70"/>
    <w:rsid w:val="00654EFE"/>
    <w:rsid w:val="00664848"/>
    <w:rsid w:val="00665FD0"/>
    <w:rsid w:val="00673F9B"/>
    <w:rsid w:val="00680A5A"/>
    <w:rsid w:val="00681CCB"/>
    <w:rsid w:val="00682549"/>
    <w:rsid w:val="00683C4C"/>
    <w:rsid w:val="00685EF0"/>
    <w:rsid w:val="006860D3"/>
    <w:rsid w:val="00687F19"/>
    <w:rsid w:val="00691133"/>
    <w:rsid w:val="00692F84"/>
    <w:rsid w:val="006937A5"/>
    <w:rsid w:val="006A209F"/>
    <w:rsid w:val="006A2D0F"/>
    <w:rsid w:val="006A6639"/>
    <w:rsid w:val="006A7B97"/>
    <w:rsid w:val="006B0200"/>
    <w:rsid w:val="006B111C"/>
    <w:rsid w:val="006B1DF9"/>
    <w:rsid w:val="006B5157"/>
    <w:rsid w:val="006C0DF7"/>
    <w:rsid w:val="006C70A2"/>
    <w:rsid w:val="006D1030"/>
    <w:rsid w:val="006D13F1"/>
    <w:rsid w:val="006D1DFE"/>
    <w:rsid w:val="006D2672"/>
    <w:rsid w:val="006D393C"/>
    <w:rsid w:val="006D5375"/>
    <w:rsid w:val="006D5F42"/>
    <w:rsid w:val="006D6113"/>
    <w:rsid w:val="006E53F2"/>
    <w:rsid w:val="006E79C3"/>
    <w:rsid w:val="006F4707"/>
    <w:rsid w:val="006F6EAC"/>
    <w:rsid w:val="007055D9"/>
    <w:rsid w:val="00705B33"/>
    <w:rsid w:val="00707C13"/>
    <w:rsid w:val="00710ADD"/>
    <w:rsid w:val="00711098"/>
    <w:rsid w:val="00711E40"/>
    <w:rsid w:val="00712D3A"/>
    <w:rsid w:val="00713164"/>
    <w:rsid w:val="00713AFA"/>
    <w:rsid w:val="00722450"/>
    <w:rsid w:val="007230C3"/>
    <w:rsid w:val="00724782"/>
    <w:rsid w:val="00725EA2"/>
    <w:rsid w:val="00725EDD"/>
    <w:rsid w:val="00727947"/>
    <w:rsid w:val="007312DE"/>
    <w:rsid w:val="007362DD"/>
    <w:rsid w:val="0073711C"/>
    <w:rsid w:val="00737A93"/>
    <w:rsid w:val="00740C99"/>
    <w:rsid w:val="007416A7"/>
    <w:rsid w:val="00741C8A"/>
    <w:rsid w:val="00743922"/>
    <w:rsid w:val="00745252"/>
    <w:rsid w:val="007477CF"/>
    <w:rsid w:val="007479E0"/>
    <w:rsid w:val="0075330C"/>
    <w:rsid w:val="00756714"/>
    <w:rsid w:val="00756D71"/>
    <w:rsid w:val="00760426"/>
    <w:rsid w:val="0076133D"/>
    <w:rsid w:val="00762D04"/>
    <w:rsid w:val="007728FE"/>
    <w:rsid w:val="00772966"/>
    <w:rsid w:val="00772A5C"/>
    <w:rsid w:val="00773B80"/>
    <w:rsid w:val="00774D85"/>
    <w:rsid w:val="00775EBD"/>
    <w:rsid w:val="0077763B"/>
    <w:rsid w:val="007819CC"/>
    <w:rsid w:val="00782227"/>
    <w:rsid w:val="00782D50"/>
    <w:rsid w:val="0078380D"/>
    <w:rsid w:val="00786C9E"/>
    <w:rsid w:val="007911CC"/>
    <w:rsid w:val="0079457E"/>
    <w:rsid w:val="00797520"/>
    <w:rsid w:val="00797EDA"/>
    <w:rsid w:val="007A0B2F"/>
    <w:rsid w:val="007A244C"/>
    <w:rsid w:val="007A247A"/>
    <w:rsid w:val="007A2EB6"/>
    <w:rsid w:val="007A300D"/>
    <w:rsid w:val="007A34DF"/>
    <w:rsid w:val="007A37B0"/>
    <w:rsid w:val="007A3C6A"/>
    <w:rsid w:val="007A454E"/>
    <w:rsid w:val="007A4AC9"/>
    <w:rsid w:val="007A695D"/>
    <w:rsid w:val="007A6B1D"/>
    <w:rsid w:val="007A71D5"/>
    <w:rsid w:val="007B00DE"/>
    <w:rsid w:val="007B07BD"/>
    <w:rsid w:val="007B0A46"/>
    <w:rsid w:val="007B24AB"/>
    <w:rsid w:val="007B67A9"/>
    <w:rsid w:val="007C169B"/>
    <w:rsid w:val="007C48F7"/>
    <w:rsid w:val="007C5C12"/>
    <w:rsid w:val="007C6851"/>
    <w:rsid w:val="007D07C2"/>
    <w:rsid w:val="007D1836"/>
    <w:rsid w:val="007D1ADF"/>
    <w:rsid w:val="007D1EC9"/>
    <w:rsid w:val="007D2287"/>
    <w:rsid w:val="007D3F06"/>
    <w:rsid w:val="007D7951"/>
    <w:rsid w:val="007E1C8A"/>
    <w:rsid w:val="007E3041"/>
    <w:rsid w:val="007E3E2B"/>
    <w:rsid w:val="007E40B6"/>
    <w:rsid w:val="007E52A4"/>
    <w:rsid w:val="007E5D58"/>
    <w:rsid w:val="007E7214"/>
    <w:rsid w:val="007E7F2D"/>
    <w:rsid w:val="007F4A3A"/>
    <w:rsid w:val="007F509E"/>
    <w:rsid w:val="007F551A"/>
    <w:rsid w:val="007F6BB7"/>
    <w:rsid w:val="007F72EC"/>
    <w:rsid w:val="007F7F1D"/>
    <w:rsid w:val="00800FDB"/>
    <w:rsid w:val="00807113"/>
    <w:rsid w:val="008078CF"/>
    <w:rsid w:val="00807D28"/>
    <w:rsid w:val="008101A2"/>
    <w:rsid w:val="008112B3"/>
    <w:rsid w:val="00811E82"/>
    <w:rsid w:val="0081254F"/>
    <w:rsid w:val="0081480E"/>
    <w:rsid w:val="00816455"/>
    <w:rsid w:val="00821D31"/>
    <w:rsid w:val="00823FBC"/>
    <w:rsid w:val="00825988"/>
    <w:rsid w:val="00825BD7"/>
    <w:rsid w:val="008260D8"/>
    <w:rsid w:val="0082615F"/>
    <w:rsid w:val="0083203A"/>
    <w:rsid w:val="00834F47"/>
    <w:rsid w:val="008353D2"/>
    <w:rsid w:val="0083592B"/>
    <w:rsid w:val="008363C6"/>
    <w:rsid w:val="00836A75"/>
    <w:rsid w:val="00836F0C"/>
    <w:rsid w:val="00836FEA"/>
    <w:rsid w:val="008425B5"/>
    <w:rsid w:val="008427B7"/>
    <w:rsid w:val="008430FD"/>
    <w:rsid w:val="0084469B"/>
    <w:rsid w:val="008456CA"/>
    <w:rsid w:val="00845D20"/>
    <w:rsid w:val="00846079"/>
    <w:rsid w:val="00847E36"/>
    <w:rsid w:val="00850848"/>
    <w:rsid w:val="008530D6"/>
    <w:rsid w:val="00855E8A"/>
    <w:rsid w:val="00856EF7"/>
    <w:rsid w:val="00861681"/>
    <w:rsid w:val="0086314B"/>
    <w:rsid w:val="00864884"/>
    <w:rsid w:val="00865A13"/>
    <w:rsid w:val="008668D4"/>
    <w:rsid w:val="00866C2B"/>
    <w:rsid w:val="00866D88"/>
    <w:rsid w:val="00870FEB"/>
    <w:rsid w:val="00872DF3"/>
    <w:rsid w:val="008733A4"/>
    <w:rsid w:val="00873D60"/>
    <w:rsid w:val="00874D8F"/>
    <w:rsid w:val="008768A4"/>
    <w:rsid w:val="008771A4"/>
    <w:rsid w:val="008773B6"/>
    <w:rsid w:val="00880879"/>
    <w:rsid w:val="00881446"/>
    <w:rsid w:val="00882C1A"/>
    <w:rsid w:val="0088434F"/>
    <w:rsid w:val="00887C74"/>
    <w:rsid w:val="008A0399"/>
    <w:rsid w:val="008A111B"/>
    <w:rsid w:val="008A1937"/>
    <w:rsid w:val="008A2830"/>
    <w:rsid w:val="008A3E2A"/>
    <w:rsid w:val="008A5186"/>
    <w:rsid w:val="008A5A39"/>
    <w:rsid w:val="008A5E8C"/>
    <w:rsid w:val="008A6282"/>
    <w:rsid w:val="008B0BBC"/>
    <w:rsid w:val="008B129C"/>
    <w:rsid w:val="008B189B"/>
    <w:rsid w:val="008B30FE"/>
    <w:rsid w:val="008B4301"/>
    <w:rsid w:val="008B567F"/>
    <w:rsid w:val="008B6071"/>
    <w:rsid w:val="008B6620"/>
    <w:rsid w:val="008B7D2F"/>
    <w:rsid w:val="008C15C6"/>
    <w:rsid w:val="008C2B1D"/>
    <w:rsid w:val="008C3ABF"/>
    <w:rsid w:val="008C44BF"/>
    <w:rsid w:val="008C44D4"/>
    <w:rsid w:val="008C47DF"/>
    <w:rsid w:val="008C48EF"/>
    <w:rsid w:val="008C7FE8"/>
    <w:rsid w:val="008D2115"/>
    <w:rsid w:val="008D2218"/>
    <w:rsid w:val="008D31B3"/>
    <w:rsid w:val="008D403C"/>
    <w:rsid w:val="008D42FA"/>
    <w:rsid w:val="008D5C2F"/>
    <w:rsid w:val="008D77A2"/>
    <w:rsid w:val="008E054C"/>
    <w:rsid w:val="008E1CE1"/>
    <w:rsid w:val="008E2ACE"/>
    <w:rsid w:val="008E3CB1"/>
    <w:rsid w:val="008E4B0D"/>
    <w:rsid w:val="008E6F20"/>
    <w:rsid w:val="008F03CF"/>
    <w:rsid w:val="008F082F"/>
    <w:rsid w:val="008F20C2"/>
    <w:rsid w:val="008F3B6F"/>
    <w:rsid w:val="008F4D3C"/>
    <w:rsid w:val="008F58B8"/>
    <w:rsid w:val="00900561"/>
    <w:rsid w:val="009023BD"/>
    <w:rsid w:val="00902702"/>
    <w:rsid w:val="0090427B"/>
    <w:rsid w:val="00905690"/>
    <w:rsid w:val="00905B7C"/>
    <w:rsid w:val="00914781"/>
    <w:rsid w:val="00915FEA"/>
    <w:rsid w:val="0091631B"/>
    <w:rsid w:val="0091705C"/>
    <w:rsid w:val="00917FC9"/>
    <w:rsid w:val="00920C86"/>
    <w:rsid w:val="00921C3B"/>
    <w:rsid w:val="00921EED"/>
    <w:rsid w:val="00924152"/>
    <w:rsid w:val="009267FC"/>
    <w:rsid w:val="00930682"/>
    <w:rsid w:val="009325B5"/>
    <w:rsid w:val="0093347E"/>
    <w:rsid w:val="009345FD"/>
    <w:rsid w:val="00934F7A"/>
    <w:rsid w:val="00937E1C"/>
    <w:rsid w:val="00940C0F"/>
    <w:rsid w:val="00941693"/>
    <w:rsid w:val="0094453B"/>
    <w:rsid w:val="00945E0D"/>
    <w:rsid w:val="009463D2"/>
    <w:rsid w:val="009526BB"/>
    <w:rsid w:val="00953D88"/>
    <w:rsid w:val="00955CA2"/>
    <w:rsid w:val="009561A2"/>
    <w:rsid w:val="009616BA"/>
    <w:rsid w:val="0096226B"/>
    <w:rsid w:val="00963FFE"/>
    <w:rsid w:val="0096526C"/>
    <w:rsid w:val="00966DB7"/>
    <w:rsid w:val="00970B7B"/>
    <w:rsid w:val="0097129E"/>
    <w:rsid w:val="00973DCA"/>
    <w:rsid w:val="00974396"/>
    <w:rsid w:val="0097439B"/>
    <w:rsid w:val="00976BE2"/>
    <w:rsid w:val="00976CC3"/>
    <w:rsid w:val="0098118E"/>
    <w:rsid w:val="00982DB0"/>
    <w:rsid w:val="009835AD"/>
    <w:rsid w:val="00984273"/>
    <w:rsid w:val="009854F3"/>
    <w:rsid w:val="00985A04"/>
    <w:rsid w:val="009865D6"/>
    <w:rsid w:val="00986A12"/>
    <w:rsid w:val="00990A51"/>
    <w:rsid w:val="00991269"/>
    <w:rsid w:val="00992223"/>
    <w:rsid w:val="009950F2"/>
    <w:rsid w:val="00995AB4"/>
    <w:rsid w:val="009A0C9F"/>
    <w:rsid w:val="009A429D"/>
    <w:rsid w:val="009A5F5A"/>
    <w:rsid w:val="009A76B1"/>
    <w:rsid w:val="009B0D01"/>
    <w:rsid w:val="009B1293"/>
    <w:rsid w:val="009B1608"/>
    <w:rsid w:val="009B1CD4"/>
    <w:rsid w:val="009B3487"/>
    <w:rsid w:val="009B527D"/>
    <w:rsid w:val="009C0931"/>
    <w:rsid w:val="009C50E4"/>
    <w:rsid w:val="009E4B23"/>
    <w:rsid w:val="009E5D87"/>
    <w:rsid w:val="009E5E32"/>
    <w:rsid w:val="009E6161"/>
    <w:rsid w:val="009E64FC"/>
    <w:rsid w:val="009E6DAE"/>
    <w:rsid w:val="009F1E3D"/>
    <w:rsid w:val="009F22B2"/>
    <w:rsid w:val="009F2B0D"/>
    <w:rsid w:val="009F325B"/>
    <w:rsid w:val="009F37C2"/>
    <w:rsid w:val="009F3853"/>
    <w:rsid w:val="009F7A30"/>
    <w:rsid w:val="00A02C3B"/>
    <w:rsid w:val="00A04E25"/>
    <w:rsid w:val="00A062A1"/>
    <w:rsid w:val="00A06690"/>
    <w:rsid w:val="00A10685"/>
    <w:rsid w:val="00A12A49"/>
    <w:rsid w:val="00A12AB9"/>
    <w:rsid w:val="00A132EF"/>
    <w:rsid w:val="00A172DF"/>
    <w:rsid w:val="00A17D6D"/>
    <w:rsid w:val="00A20273"/>
    <w:rsid w:val="00A27A82"/>
    <w:rsid w:val="00A27CA1"/>
    <w:rsid w:val="00A3065F"/>
    <w:rsid w:val="00A3107E"/>
    <w:rsid w:val="00A321CA"/>
    <w:rsid w:val="00A33499"/>
    <w:rsid w:val="00A34035"/>
    <w:rsid w:val="00A343AD"/>
    <w:rsid w:val="00A34A29"/>
    <w:rsid w:val="00A34B72"/>
    <w:rsid w:val="00A35729"/>
    <w:rsid w:val="00A36970"/>
    <w:rsid w:val="00A3698C"/>
    <w:rsid w:val="00A374CC"/>
    <w:rsid w:val="00A402C1"/>
    <w:rsid w:val="00A402F4"/>
    <w:rsid w:val="00A40B52"/>
    <w:rsid w:val="00A40FFF"/>
    <w:rsid w:val="00A41B92"/>
    <w:rsid w:val="00A43F53"/>
    <w:rsid w:val="00A44EE9"/>
    <w:rsid w:val="00A45D7A"/>
    <w:rsid w:val="00A4627C"/>
    <w:rsid w:val="00A46400"/>
    <w:rsid w:val="00A5049D"/>
    <w:rsid w:val="00A50C4E"/>
    <w:rsid w:val="00A521EE"/>
    <w:rsid w:val="00A528BD"/>
    <w:rsid w:val="00A53D87"/>
    <w:rsid w:val="00A54431"/>
    <w:rsid w:val="00A54B75"/>
    <w:rsid w:val="00A54DF1"/>
    <w:rsid w:val="00A5561D"/>
    <w:rsid w:val="00A57FBA"/>
    <w:rsid w:val="00A6034D"/>
    <w:rsid w:val="00A6083D"/>
    <w:rsid w:val="00A62AE9"/>
    <w:rsid w:val="00A62F7F"/>
    <w:rsid w:val="00A62F9F"/>
    <w:rsid w:val="00A63E2B"/>
    <w:rsid w:val="00A65DC8"/>
    <w:rsid w:val="00A672F3"/>
    <w:rsid w:val="00A70CAF"/>
    <w:rsid w:val="00A72735"/>
    <w:rsid w:val="00A72B32"/>
    <w:rsid w:val="00A760FE"/>
    <w:rsid w:val="00A76A3C"/>
    <w:rsid w:val="00A801FE"/>
    <w:rsid w:val="00A80490"/>
    <w:rsid w:val="00A8151A"/>
    <w:rsid w:val="00A826AE"/>
    <w:rsid w:val="00A84249"/>
    <w:rsid w:val="00A84D59"/>
    <w:rsid w:val="00A85353"/>
    <w:rsid w:val="00A91A5C"/>
    <w:rsid w:val="00A94A3A"/>
    <w:rsid w:val="00A95C8C"/>
    <w:rsid w:val="00AA0F1B"/>
    <w:rsid w:val="00AA295D"/>
    <w:rsid w:val="00AA44FB"/>
    <w:rsid w:val="00AA5EC4"/>
    <w:rsid w:val="00AB6615"/>
    <w:rsid w:val="00AC52C3"/>
    <w:rsid w:val="00AC7364"/>
    <w:rsid w:val="00AD0AC4"/>
    <w:rsid w:val="00AD2434"/>
    <w:rsid w:val="00AD4455"/>
    <w:rsid w:val="00AD5F91"/>
    <w:rsid w:val="00AD6C72"/>
    <w:rsid w:val="00AD73D4"/>
    <w:rsid w:val="00AD79AE"/>
    <w:rsid w:val="00AE1397"/>
    <w:rsid w:val="00AE245E"/>
    <w:rsid w:val="00AE4836"/>
    <w:rsid w:val="00AF140E"/>
    <w:rsid w:val="00AF1718"/>
    <w:rsid w:val="00AF422B"/>
    <w:rsid w:val="00B0086C"/>
    <w:rsid w:val="00B00BD9"/>
    <w:rsid w:val="00B049EB"/>
    <w:rsid w:val="00B04B07"/>
    <w:rsid w:val="00B0513F"/>
    <w:rsid w:val="00B07A26"/>
    <w:rsid w:val="00B10435"/>
    <w:rsid w:val="00B10EF2"/>
    <w:rsid w:val="00B1299C"/>
    <w:rsid w:val="00B12BCD"/>
    <w:rsid w:val="00B2024B"/>
    <w:rsid w:val="00B21FF8"/>
    <w:rsid w:val="00B230D5"/>
    <w:rsid w:val="00B25A0F"/>
    <w:rsid w:val="00B2654A"/>
    <w:rsid w:val="00B30BE1"/>
    <w:rsid w:val="00B31C84"/>
    <w:rsid w:val="00B342AA"/>
    <w:rsid w:val="00B34A89"/>
    <w:rsid w:val="00B35AEA"/>
    <w:rsid w:val="00B40454"/>
    <w:rsid w:val="00B41E85"/>
    <w:rsid w:val="00B42D33"/>
    <w:rsid w:val="00B43A8A"/>
    <w:rsid w:val="00B4460A"/>
    <w:rsid w:val="00B51208"/>
    <w:rsid w:val="00B51C5E"/>
    <w:rsid w:val="00B5415C"/>
    <w:rsid w:val="00B55880"/>
    <w:rsid w:val="00B56098"/>
    <w:rsid w:val="00B56F89"/>
    <w:rsid w:val="00B571AA"/>
    <w:rsid w:val="00B6137F"/>
    <w:rsid w:val="00B61617"/>
    <w:rsid w:val="00B61A06"/>
    <w:rsid w:val="00B63E91"/>
    <w:rsid w:val="00B6459D"/>
    <w:rsid w:val="00B64641"/>
    <w:rsid w:val="00B65963"/>
    <w:rsid w:val="00B66F4C"/>
    <w:rsid w:val="00B70E4A"/>
    <w:rsid w:val="00B71C99"/>
    <w:rsid w:val="00B7511C"/>
    <w:rsid w:val="00B75A62"/>
    <w:rsid w:val="00B77A30"/>
    <w:rsid w:val="00B77DBE"/>
    <w:rsid w:val="00B8063B"/>
    <w:rsid w:val="00B80B11"/>
    <w:rsid w:val="00B81D08"/>
    <w:rsid w:val="00B83E8F"/>
    <w:rsid w:val="00B840F3"/>
    <w:rsid w:val="00B84B09"/>
    <w:rsid w:val="00B864E9"/>
    <w:rsid w:val="00B8712E"/>
    <w:rsid w:val="00B9341B"/>
    <w:rsid w:val="00B93DDC"/>
    <w:rsid w:val="00B93FCD"/>
    <w:rsid w:val="00B964F7"/>
    <w:rsid w:val="00B968F2"/>
    <w:rsid w:val="00BA02C1"/>
    <w:rsid w:val="00BA434D"/>
    <w:rsid w:val="00BA605C"/>
    <w:rsid w:val="00BA6E68"/>
    <w:rsid w:val="00BA7330"/>
    <w:rsid w:val="00BA77FF"/>
    <w:rsid w:val="00BB27DE"/>
    <w:rsid w:val="00BB31FD"/>
    <w:rsid w:val="00BB6E6F"/>
    <w:rsid w:val="00BB6F82"/>
    <w:rsid w:val="00BB76FE"/>
    <w:rsid w:val="00BB7E97"/>
    <w:rsid w:val="00BB7F5F"/>
    <w:rsid w:val="00BC1DE6"/>
    <w:rsid w:val="00BC23D2"/>
    <w:rsid w:val="00BC2509"/>
    <w:rsid w:val="00BC378A"/>
    <w:rsid w:val="00BC4805"/>
    <w:rsid w:val="00BC538F"/>
    <w:rsid w:val="00BC6696"/>
    <w:rsid w:val="00BC6CBA"/>
    <w:rsid w:val="00BC70DE"/>
    <w:rsid w:val="00BD10FE"/>
    <w:rsid w:val="00BD264E"/>
    <w:rsid w:val="00BD2880"/>
    <w:rsid w:val="00BD7B18"/>
    <w:rsid w:val="00BE1211"/>
    <w:rsid w:val="00BE4BB1"/>
    <w:rsid w:val="00BE73F0"/>
    <w:rsid w:val="00BF07E9"/>
    <w:rsid w:val="00BF1BE5"/>
    <w:rsid w:val="00BF3078"/>
    <w:rsid w:val="00BF536A"/>
    <w:rsid w:val="00BF597F"/>
    <w:rsid w:val="00BF6AAE"/>
    <w:rsid w:val="00BF6B8E"/>
    <w:rsid w:val="00BF7448"/>
    <w:rsid w:val="00C008AF"/>
    <w:rsid w:val="00C049F6"/>
    <w:rsid w:val="00C100E2"/>
    <w:rsid w:val="00C10153"/>
    <w:rsid w:val="00C108DB"/>
    <w:rsid w:val="00C136D7"/>
    <w:rsid w:val="00C13E56"/>
    <w:rsid w:val="00C13FC1"/>
    <w:rsid w:val="00C17E6B"/>
    <w:rsid w:val="00C21E51"/>
    <w:rsid w:val="00C22D3A"/>
    <w:rsid w:val="00C3264F"/>
    <w:rsid w:val="00C32B32"/>
    <w:rsid w:val="00C339DE"/>
    <w:rsid w:val="00C343DE"/>
    <w:rsid w:val="00C3715C"/>
    <w:rsid w:val="00C379B0"/>
    <w:rsid w:val="00C43122"/>
    <w:rsid w:val="00C43276"/>
    <w:rsid w:val="00C43390"/>
    <w:rsid w:val="00C44554"/>
    <w:rsid w:val="00C44EAE"/>
    <w:rsid w:val="00C5048A"/>
    <w:rsid w:val="00C51BE7"/>
    <w:rsid w:val="00C5315C"/>
    <w:rsid w:val="00C53BCA"/>
    <w:rsid w:val="00C53EB1"/>
    <w:rsid w:val="00C57A1F"/>
    <w:rsid w:val="00C60C79"/>
    <w:rsid w:val="00C64F07"/>
    <w:rsid w:val="00C65251"/>
    <w:rsid w:val="00C6613A"/>
    <w:rsid w:val="00C66B6C"/>
    <w:rsid w:val="00C702A8"/>
    <w:rsid w:val="00C70625"/>
    <w:rsid w:val="00C71BA4"/>
    <w:rsid w:val="00C72343"/>
    <w:rsid w:val="00C73114"/>
    <w:rsid w:val="00C75028"/>
    <w:rsid w:val="00C823A6"/>
    <w:rsid w:val="00C83827"/>
    <w:rsid w:val="00C84D77"/>
    <w:rsid w:val="00C85E9F"/>
    <w:rsid w:val="00C861B0"/>
    <w:rsid w:val="00C87224"/>
    <w:rsid w:val="00C92E77"/>
    <w:rsid w:val="00C9497E"/>
    <w:rsid w:val="00C95A66"/>
    <w:rsid w:val="00C964C0"/>
    <w:rsid w:val="00CA056F"/>
    <w:rsid w:val="00CA069C"/>
    <w:rsid w:val="00CA1BEE"/>
    <w:rsid w:val="00CA1D6D"/>
    <w:rsid w:val="00CA25DB"/>
    <w:rsid w:val="00CA2E53"/>
    <w:rsid w:val="00CA626D"/>
    <w:rsid w:val="00CA7FF6"/>
    <w:rsid w:val="00CB02B5"/>
    <w:rsid w:val="00CB4179"/>
    <w:rsid w:val="00CB44E7"/>
    <w:rsid w:val="00CB497E"/>
    <w:rsid w:val="00CB4F41"/>
    <w:rsid w:val="00CB4FBF"/>
    <w:rsid w:val="00CB55B6"/>
    <w:rsid w:val="00CB59F7"/>
    <w:rsid w:val="00CB5E24"/>
    <w:rsid w:val="00CB7871"/>
    <w:rsid w:val="00CC27F7"/>
    <w:rsid w:val="00CC385B"/>
    <w:rsid w:val="00CC75DE"/>
    <w:rsid w:val="00CD65BD"/>
    <w:rsid w:val="00CE1730"/>
    <w:rsid w:val="00CE1C1C"/>
    <w:rsid w:val="00CE2D27"/>
    <w:rsid w:val="00CE3860"/>
    <w:rsid w:val="00CF01A9"/>
    <w:rsid w:val="00CF242F"/>
    <w:rsid w:val="00CF2AF3"/>
    <w:rsid w:val="00CF3E51"/>
    <w:rsid w:val="00CF40C7"/>
    <w:rsid w:val="00CF45E0"/>
    <w:rsid w:val="00CF5683"/>
    <w:rsid w:val="00CF57BF"/>
    <w:rsid w:val="00CF5F00"/>
    <w:rsid w:val="00D0358F"/>
    <w:rsid w:val="00D03630"/>
    <w:rsid w:val="00D04D20"/>
    <w:rsid w:val="00D04DA7"/>
    <w:rsid w:val="00D0566F"/>
    <w:rsid w:val="00D06195"/>
    <w:rsid w:val="00D071FD"/>
    <w:rsid w:val="00D075BB"/>
    <w:rsid w:val="00D1093E"/>
    <w:rsid w:val="00D134BC"/>
    <w:rsid w:val="00D1578C"/>
    <w:rsid w:val="00D21D6C"/>
    <w:rsid w:val="00D22361"/>
    <w:rsid w:val="00D228A0"/>
    <w:rsid w:val="00D230E1"/>
    <w:rsid w:val="00D2418E"/>
    <w:rsid w:val="00D247B9"/>
    <w:rsid w:val="00D301FA"/>
    <w:rsid w:val="00D322D7"/>
    <w:rsid w:val="00D33CB2"/>
    <w:rsid w:val="00D36A77"/>
    <w:rsid w:val="00D40C7B"/>
    <w:rsid w:val="00D4388A"/>
    <w:rsid w:val="00D45BFB"/>
    <w:rsid w:val="00D46DCB"/>
    <w:rsid w:val="00D47CD5"/>
    <w:rsid w:val="00D52F80"/>
    <w:rsid w:val="00D52FD8"/>
    <w:rsid w:val="00D5311E"/>
    <w:rsid w:val="00D5325F"/>
    <w:rsid w:val="00D53C63"/>
    <w:rsid w:val="00D5555E"/>
    <w:rsid w:val="00D55A4A"/>
    <w:rsid w:val="00D561E5"/>
    <w:rsid w:val="00D571B7"/>
    <w:rsid w:val="00D60098"/>
    <w:rsid w:val="00D60CD4"/>
    <w:rsid w:val="00D63533"/>
    <w:rsid w:val="00D65070"/>
    <w:rsid w:val="00D66880"/>
    <w:rsid w:val="00D7123A"/>
    <w:rsid w:val="00D7142D"/>
    <w:rsid w:val="00D71C79"/>
    <w:rsid w:val="00D73005"/>
    <w:rsid w:val="00D73439"/>
    <w:rsid w:val="00D73716"/>
    <w:rsid w:val="00D73B26"/>
    <w:rsid w:val="00D7409C"/>
    <w:rsid w:val="00D764B9"/>
    <w:rsid w:val="00D8165E"/>
    <w:rsid w:val="00D824FB"/>
    <w:rsid w:val="00D86F69"/>
    <w:rsid w:val="00D871BD"/>
    <w:rsid w:val="00D87257"/>
    <w:rsid w:val="00D91B1E"/>
    <w:rsid w:val="00D9406D"/>
    <w:rsid w:val="00DA043C"/>
    <w:rsid w:val="00DA0DCD"/>
    <w:rsid w:val="00DA379F"/>
    <w:rsid w:val="00DA497E"/>
    <w:rsid w:val="00DA5D03"/>
    <w:rsid w:val="00DA6007"/>
    <w:rsid w:val="00DB0331"/>
    <w:rsid w:val="00DB1B29"/>
    <w:rsid w:val="00DB5655"/>
    <w:rsid w:val="00DB6477"/>
    <w:rsid w:val="00DC0514"/>
    <w:rsid w:val="00DC4E9C"/>
    <w:rsid w:val="00DD0D5F"/>
    <w:rsid w:val="00DD13A6"/>
    <w:rsid w:val="00DD1EDC"/>
    <w:rsid w:val="00DD21B4"/>
    <w:rsid w:val="00DD27AF"/>
    <w:rsid w:val="00DD7388"/>
    <w:rsid w:val="00DE08D1"/>
    <w:rsid w:val="00DE1BB4"/>
    <w:rsid w:val="00DE2FDA"/>
    <w:rsid w:val="00DE5550"/>
    <w:rsid w:val="00DE6E16"/>
    <w:rsid w:val="00DE78F7"/>
    <w:rsid w:val="00DF21D3"/>
    <w:rsid w:val="00DF2EE2"/>
    <w:rsid w:val="00DF30BD"/>
    <w:rsid w:val="00DF3E20"/>
    <w:rsid w:val="00DF40DB"/>
    <w:rsid w:val="00DF5432"/>
    <w:rsid w:val="00DF56CA"/>
    <w:rsid w:val="00DF5960"/>
    <w:rsid w:val="00DF651C"/>
    <w:rsid w:val="00DF7267"/>
    <w:rsid w:val="00DF7335"/>
    <w:rsid w:val="00DF7FEC"/>
    <w:rsid w:val="00E027FB"/>
    <w:rsid w:val="00E06281"/>
    <w:rsid w:val="00E07114"/>
    <w:rsid w:val="00E07193"/>
    <w:rsid w:val="00E07FA4"/>
    <w:rsid w:val="00E106A5"/>
    <w:rsid w:val="00E11284"/>
    <w:rsid w:val="00E12879"/>
    <w:rsid w:val="00E12B70"/>
    <w:rsid w:val="00E12D89"/>
    <w:rsid w:val="00E135E6"/>
    <w:rsid w:val="00E137EA"/>
    <w:rsid w:val="00E267B8"/>
    <w:rsid w:val="00E3303D"/>
    <w:rsid w:val="00E33A69"/>
    <w:rsid w:val="00E34F94"/>
    <w:rsid w:val="00E40C0F"/>
    <w:rsid w:val="00E414C6"/>
    <w:rsid w:val="00E4711C"/>
    <w:rsid w:val="00E50F43"/>
    <w:rsid w:val="00E51B9F"/>
    <w:rsid w:val="00E52674"/>
    <w:rsid w:val="00E5416E"/>
    <w:rsid w:val="00E55CC0"/>
    <w:rsid w:val="00E60C77"/>
    <w:rsid w:val="00E66B4A"/>
    <w:rsid w:val="00E70335"/>
    <w:rsid w:val="00E70F1C"/>
    <w:rsid w:val="00E80419"/>
    <w:rsid w:val="00E836C8"/>
    <w:rsid w:val="00E8415C"/>
    <w:rsid w:val="00E855C4"/>
    <w:rsid w:val="00E85939"/>
    <w:rsid w:val="00E86C49"/>
    <w:rsid w:val="00E87D3D"/>
    <w:rsid w:val="00E90996"/>
    <w:rsid w:val="00E90ABF"/>
    <w:rsid w:val="00E939AD"/>
    <w:rsid w:val="00E9586B"/>
    <w:rsid w:val="00E95B64"/>
    <w:rsid w:val="00E95DB2"/>
    <w:rsid w:val="00EA019E"/>
    <w:rsid w:val="00EA0E6D"/>
    <w:rsid w:val="00EA46F1"/>
    <w:rsid w:val="00EA4EF6"/>
    <w:rsid w:val="00EA635D"/>
    <w:rsid w:val="00EA6EA1"/>
    <w:rsid w:val="00EA7A28"/>
    <w:rsid w:val="00EB08DD"/>
    <w:rsid w:val="00EB0AEB"/>
    <w:rsid w:val="00EB2F66"/>
    <w:rsid w:val="00EB6C43"/>
    <w:rsid w:val="00EB6E18"/>
    <w:rsid w:val="00EC2A3E"/>
    <w:rsid w:val="00EC442C"/>
    <w:rsid w:val="00ED0F7A"/>
    <w:rsid w:val="00ED1F52"/>
    <w:rsid w:val="00ED205B"/>
    <w:rsid w:val="00ED6ED5"/>
    <w:rsid w:val="00ED7451"/>
    <w:rsid w:val="00EE0296"/>
    <w:rsid w:val="00EE02C0"/>
    <w:rsid w:val="00EE17BB"/>
    <w:rsid w:val="00EE253B"/>
    <w:rsid w:val="00EE30DC"/>
    <w:rsid w:val="00EE3684"/>
    <w:rsid w:val="00EE5EA4"/>
    <w:rsid w:val="00EE6863"/>
    <w:rsid w:val="00EF2CB9"/>
    <w:rsid w:val="00EF6091"/>
    <w:rsid w:val="00F00BF2"/>
    <w:rsid w:val="00F0278B"/>
    <w:rsid w:val="00F02B14"/>
    <w:rsid w:val="00F040B8"/>
    <w:rsid w:val="00F040FF"/>
    <w:rsid w:val="00F05662"/>
    <w:rsid w:val="00F07AA9"/>
    <w:rsid w:val="00F111CF"/>
    <w:rsid w:val="00F12638"/>
    <w:rsid w:val="00F148BF"/>
    <w:rsid w:val="00F15564"/>
    <w:rsid w:val="00F16CEE"/>
    <w:rsid w:val="00F23CBD"/>
    <w:rsid w:val="00F24F66"/>
    <w:rsid w:val="00F25DE6"/>
    <w:rsid w:val="00F266A1"/>
    <w:rsid w:val="00F269BF"/>
    <w:rsid w:val="00F30072"/>
    <w:rsid w:val="00F3049E"/>
    <w:rsid w:val="00F319BA"/>
    <w:rsid w:val="00F31ADD"/>
    <w:rsid w:val="00F31E82"/>
    <w:rsid w:val="00F32EDF"/>
    <w:rsid w:val="00F33897"/>
    <w:rsid w:val="00F34D8B"/>
    <w:rsid w:val="00F43273"/>
    <w:rsid w:val="00F45149"/>
    <w:rsid w:val="00F469D8"/>
    <w:rsid w:val="00F47A40"/>
    <w:rsid w:val="00F51C76"/>
    <w:rsid w:val="00F56748"/>
    <w:rsid w:val="00F609DF"/>
    <w:rsid w:val="00F62C66"/>
    <w:rsid w:val="00F63A09"/>
    <w:rsid w:val="00F651EC"/>
    <w:rsid w:val="00F7020C"/>
    <w:rsid w:val="00F712F7"/>
    <w:rsid w:val="00F73681"/>
    <w:rsid w:val="00F74C60"/>
    <w:rsid w:val="00F74DA6"/>
    <w:rsid w:val="00F75106"/>
    <w:rsid w:val="00F77866"/>
    <w:rsid w:val="00F77E36"/>
    <w:rsid w:val="00F837A8"/>
    <w:rsid w:val="00F861E8"/>
    <w:rsid w:val="00F861EB"/>
    <w:rsid w:val="00F863E2"/>
    <w:rsid w:val="00F90359"/>
    <w:rsid w:val="00F919D1"/>
    <w:rsid w:val="00F9485A"/>
    <w:rsid w:val="00F94913"/>
    <w:rsid w:val="00F96A1A"/>
    <w:rsid w:val="00F9765C"/>
    <w:rsid w:val="00FA3492"/>
    <w:rsid w:val="00FA5A08"/>
    <w:rsid w:val="00FA6F2B"/>
    <w:rsid w:val="00FA7773"/>
    <w:rsid w:val="00FB0225"/>
    <w:rsid w:val="00FC01DD"/>
    <w:rsid w:val="00FC3381"/>
    <w:rsid w:val="00FC4675"/>
    <w:rsid w:val="00FC5D78"/>
    <w:rsid w:val="00FC7E2E"/>
    <w:rsid w:val="00FD0020"/>
    <w:rsid w:val="00FD3E73"/>
    <w:rsid w:val="00FD4387"/>
    <w:rsid w:val="00FD4ABF"/>
    <w:rsid w:val="00FE0356"/>
    <w:rsid w:val="00FE37AA"/>
    <w:rsid w:val="00FE391D"/>
    <w:rsid w:val="00FE3C0C"/>
    <w:rsid w:val="00FE620E"/>
    <w:rsid w:val="00FE6893"/>
    <w:rsid w:val="00FE76B8"/>
    <w:rsid w:val="00FE77F7"/>
    <w:rsid w:val="00FE7F66"/>
    <w:rsid w:val="00FF1A4B"/>
    <w:rsid w:val="00FF2A2B"/>
    <w:rsid w:val="00FF5A2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4781"/>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14781"/>
    <w:pPr>
      <w:ind w:left="720"/>
      <w:contextualSpacing/>
      <w:jc w:val="left"/>
    </w:pPr>
  </w:style>
  <w:style w:type="paragraph" w:styleId="BodyText">
    <w:name w:val="Body Text"/>
    <w:basedOn w:val="Normal"/>
    <w:link w:val="ZkladntextChar"/>
    <w:uiPriority w:val="99"/>
    <w:rsid w:val="00914781"/>
    <w:pPr>
      <w:spacing w:after="0" w:line="240" w:lineRule="auto"/>
      <w:jc w:val="both"/>
    </w:pPr>
    <w:rPr>
      <w:rFonts w:ascii="Verdana" w:hAnsi="Verdana" w:cs="Verdana"/>
      <w:sz w:val="24"/>
      <w:szCs w:val="24"/>
      <w:lang w:eastAsia="sk-SK"/>
    </w:rPr>
  </w:style>
  <w:style w:type="character" w:customStyle="1" w:styleId="ZkladntextChar">
    <w:name w:val="Základný text Char"/>
    <w:basedOn w:val="DefaultParagraphFont"/>
    <w:link w:val="BodyText"/>
    <w:uiPriority w:val="99"/>
    <w:locked/>
    <w:rsid w:val="00914781"/>
    <w:rPr>
      <w:rFonts w:ascii="Verdana" w:hAnsi="Verdana" w:cs="Verdana"/>
      <w:sz w:val="24"/>
      <w:szCs w:val="24"/>
      <w:rtl w:val="0"/>
      <w:cs w:val="0"/>
      <w:lang w:val="x-none" w:eastAsia="sk-SK"/>
    </w:rPr>
  </w:style>
  <w:style w:type="paragraph" w:customStyle="1" w:styleId="CharCharCharCharCharChar">
    <w:name w:val="Char Char Char Char Char Char"/>
    <w:basedOn w:val="Normal"/>
    <w:rsid w:val="00FE391D"/>
    <w:pPr>
      <w:spacing w:after="160" w:line="240" w:lineRule="exact"/>
      <w:jc w:val="left"/>
    </w:pPr>
    <w:rPr>
      <w:rFonts w:ascii="Tahoma" w:hAnsi="Tahoma"/>
      <w:sz w:val="20"/>
      <w:szCs w:val="20"/>
      <w:lang w:val="en-US"/>
    </w:rPr>
  </w:style>
  <w:style w:type="paragraph" w:styleId="Header">
    <w:name w:val="header"/>
    <w:basedOn w:val="Normal"/>
    <w:link w:val="HlavikaChar"/>
    <w:uiPriority w:val="99"/>
    <w:unhideWhenUsed/>
    <w:rsid w:val="00EE02C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EE02C0"/>
    <w:rPr>
      <w:rFonts w:cs="Times New Roman"/>
      <w:rtl w:val="0"/>
      <w:cs w:val="0"/>
    </w:rPr>
  </w:style>
  <w:style w:type="paragraph" w:styleId="Footer">
    <w:name w:val="footer"/>
    <w:basedOn w:val="Normal"/>
    <w:link w:val="PtaChar"/>
    <w:uiPriority w:val="99"/>
    <w:unhideWhenUsed/>
    <w:rsid w:val="00EE02C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EE02C0"/>
    <w:rPr>
      <w:rFonts w:cs="Times New Roman"/>
      <w:rtl w:val="0"/>
      <w:cs w:val="0"/>
    </w:rPr>
  </w:style>
  <w:style w:type="paragraph" w:styleId="BalloonText">
    <w:name w:val="Balloon Text"/>
    <w:basedOn w:val="Normal"/>
    <w:link w:val="TextbublinyChar"/>
    <w:uiPriority w:val="99"/>
    <w:rsid w:val="00F62C6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F62C66"/>
    <w:rPr>
      <w:rFonts w:ascii="Tahoma" w:hAnsi="Tahoma" w:cs="Tahoma"/>
      <w:sz w:val="16"/>
      <w:szCs w:val="16"/>
      <w:rtl w:val="0"/>
      <w:cs w:val="0"/>
    </w:rPr>
  </w:style>
  <w:style w:type="paragraph" w:styleId="FootnoteText">
    <w:name w:val="footnote text"/>
    <w:basedOn w:val="Normal"/>
    <w:link w:val="TextpoznmkypodiarouChar"/>
    <w:uiPriority w:val="99"/>
    <w:unhideWhenUsed/>
    <w:rsid w:val="00B2024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B2024B"/>
    <w:rPr>
      <w:rFonts w:cs="Times New Roman"/>
      <w:sz w:val="20"/>
      <w:szCs w:val="20"/>
      <w:rtl w:val="0"/>
      <w:cs w:val="0"/>
    </w:rPr>
  </w:style>
  <w:style w:type="character" w:styleId="FootnoteReference">
    <w:name w:val="footnote reference"/>
    <w:basedOn w:val="DefaultParagraphFont"/>
    <w:uiPriority w:val="99"/>
    <w:unhideWhenUsed/>
    <w:rsid w:val="00B2024B"/>
    <w:rPr>
      <w:rFonts w:cs="Times New Roman"/>
      <w:vertAlign w:val="superscript"/>
      <w:rtl w:val="0"/>
      <w:cs w:val="0"/>
    </w:rPr>
  </w:style>
  <w:style w:type="table" w:styleId="TableGrid">
    <w:name w:val="Table Grid"/>
    <w:basedOn w:val="TableNormal"/>
    <w:uiPriority w:val="59"/>
    <w:rsid w:val="00707C1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01EE"/>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character" w:styleId="CommentReference">
    <w:name w:val="annotation reference"/>
    <w:basedOn w:val="DefaultParagraphFont"/>
    <w:uiPriority w:val="99"/>
    <w:rsid w:val="00A40FFF"/>
    <w:rPr>
      <w:rFonts w:cs="Times New Roman"/>
      <w:sz w:val="16"/>
      <w:szCs w:val="16"/>
      <w:rtl w:val="0"/>
      <w:cs w:val="0"/>
    </w:rPr>
  </w:style>
  <w:style w:type="paragraph" w:styleId="CommentText">
    <w:name w:val="annotation text"/>
    <w:basedOn w:val="Normal"/>
    <w:link w:val="TextkomentraChar"/>
    <w:uiPriority w:val="99"/>
    <w:rsid w:val="00A40FFF"/>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A40FFF"/>
    <w:rPr>
      <w:rFonts w:cs="Times New Roman"/>
      <w:sz w:val="20"/>
      <w:szCs w:val="20"/>
      <w:rtl w:val="0"/>
      <w:cs w:val="0"/>
    </w:rPr>
  </w:style>
  <w:style w:type="paragraph" w:styleId="CommentSubject">
    <w:name w:val="annotation subject"/>
    <w:basedOn w:val="CommentText"/>
    <w:next w:val="CommentText"/>
    <w:link w:val="PredmetkomentraChar"/>
    <w:uiPriority w:val="99"/>
    <w:rsid w:val="00A40FFF"/>
    <w:pPr>
      <w:spacing w:line="240" w:lineRule="auto"/>
      <w:jc w:val="left"/>
    </w:pPr>
    <w:rPr>
      <w:b/>
      <w:bCs/>
    </w:rPr>
  </w:style>
  <w:style w:type="character" w:customStyle="1" w:styleId="PredmetkomentraChar">
    <w:name w:val="Predmet komentára Char"/>
    <w:basedOn w:val="TextkomentraChar"/>
    <w:link w:val="CommentSubject"/>
    <w:uiPriority w:val="99"/>
    <w:locked/>
    <w:rsid w:val="00A40FFF"/>
    <w:rPr>
      <w:b/>
      <w:bCs/>
    </w:rPr>
  </w:style>
  <w:style w:type="character" w:styleId="PlaceholderText">
    <w:name w:val="Placeholder Text"/>
    <w:basedOn w:val="DefaultParagraphFont"/>
    <w:uiPriority w:val="99"/>
    <w:semiHidden/>
    <w:rsid w:val="007416A7"/>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86D30-E09E-48F8-8A2E-DDDF14D9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30</Pages>
  <Words>12689</Words>
  <Characters>77154</Characters>
  <Application>Microsoft Office Word</Application>
  <DocSecurity>0</DocSecurity>
  <Lines>0</Lines>
  <Paragraphs>0</Paragraphs>
  <ScaleCrop>false</ScaleCrop>
  <Company/>
  <LinksUpToDate>false</LinksUpToDate>
  <CharactersWithSpaces>89158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2013-12-16T19:50:00Z</dcterms:created>
  <dcterms:modified xsi:type="dcterms:W3CDTF">2016-08-18T13:29:00Z</dcterms:modified>
</cp:coreProperties>
</file>