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14781" w:rsidRPr="007416A7" w:rsidP="007416A7">
      <w:pPr>
        <w:bidi w:val="0"/>
        <w:spacing w:after="0" w:line="240" w:lineRule="auto"/>
        <w:jc w:val="center"/>
        <w:rPr>
          <w:rFonts w:ascii="Times New Roman" w:hAnsi="Times New Roman"/>
          <w:b/>
          <w:caps/>
          <w:spacing w:val="30"/>
          <w:sz w:val="24"/>
          <w:szCs w:val="24"/>
        </w:rPr>
      </w:pPr>
      <w:r w:rsidRPr="007416A7">
        <w:rPr>
          <w:rFonts w:ascii="Times New Roman" w:hAnsi="Times New Roman"/>
          <w:b/>
          <w:caps/>
          <w:spacing w:val="30"/>
          <w:sz w:val="24"/>
          <w:szCs w:val="24"/>
        </w:rPr>
        <w:t>Dôvodová správa</w:t>
      </w:r>
    </w:p>
    <w:p w:rsidR="00914781" w:rsidRPr="007416A7" w:rsidP="007416A7">
      <w:pPr>
        <w:bidi w:val="0"/>
        <w:spacing w:after="0" w:line="240" w:lineRule="auto"/>
        <w:jc w:val="both"/>
        <w:rPr>
          <w:rFonts w:ascii="Times New Roman" w:hAnsi="Times New Roman"/>
          <w:sz w:val="24"/>
          <w:szCs w:val="24"/>
        </w:rPr>
      </w:pPr>
    </w:p>
    <w:p w:rsidR="00914781" w:rsidRPr="007416A7" w:rsidP="007416A7">
      <w:pPr>
        <w:pStyle w:val="ListParagraph"/>
        <w:numPr>
          <w:numId w:val="1"/>
        </w:numPr>
        <w:bidi w:val="0"/>
        <w:spacing w:after="0" w:line="240" w:lineRule="auto"/>
        <w:jc w:val="both"/>
        <w:rPr>
          <w:rFonts w:ascii="Times New Roman" w:hAnsi="Times New Roman"/>
          <w:b/>
          <w:sz w:val="24"/>
          <w:szCs w:val="24"/>
        </w:rPr>
      </w:pPr>
      <w:r w:rsidRPr="007416A7">
        <w:rPr>
          <w:rFonts w:ascii="Times New Roman" w:hAnsi="Times New Roman"/>
          <w:b/>
          <w:sz w:val="24"/>
          <w:szCs w:val="24"/>
        </w:rPr>
        <w:t xml:space="preserve">Všeobecná časť </w:t>
      </w:r>
    </w:p>
    <w:p w:rsidR="00914781" w:rsidRPr="007416A7" w:rsidP="007416A7">
      <w:pPr>
        <w:bidi w:val="0"/>
        <w:spacing w:after="0" w:line="240" w:lineRule="auto"/>
        <w:jc w:val="both"/>
        <w:rPr>
          <w:rFonts w:ascii="Times New Roman" w:hAnsi="Times New Roman"/>
          <w:sz w:val="24"/>
          <w:szCs w:val="24"/>
        </w:rPr>
      </w:pPr>
    </w:p>
    <w:p w:rsidR="007416A7" w:rsidRPr="007416A7" w:rsidP="007416A7">
      <w:pPr>
        <w:bidi w:val="0"/>
        <w:spacing w:after="0" w:line="240" w:lineRule="auto"/>
        <w:ind w:firstLine="708"/>
        <w:jc w:val="both"/>
        <w:rPr>
          <w:rFonts w:ascii="Times New Roman" w:hAnsi="Times New Roman"/>
          <w:sz w:val="24"/>
          <w:szCs w:val="24"/>
        </w:rPr>
      </w:pPr>
      <w:r>
        <w:rPr>
          <w:rFonts w:ascii="Times New Roman" w:hAnsi="Times New Roman"/>
          <w:sz w:val="24"/>
          <w:szCs w:val="24"/>
        </w:rPr>
        <w:t>Vláda</w:t>
      </w:r>
      <w:r w:rsidRPr="007416A7">
        <w:rPr>
          <w:rFonts w:ascii="Times New Roman" w:hAnsi="Times New Roman"/>
          <w:sz w:val="24"/>
          <w:szCs w:val="24"/>
        </w:rPr>
        <w:t xml:space="preserve"> Slovenskej republiky predkladá na rokovanie </w:t>
      </w:r>
      <w:r>
        <w:rPr>
          <w:rFonts w:ascii="Times New Roman" w:hAnsi="Times New Roman"/>
          <w:sz w:val="24"/>
          <w:szCs w:val="24"/>
        </w:rPr>
        <w:t xml:space="preserve">Národnej rady </w:t>
      </w:r>
      <w:r w:rsidRPr="007416A7">
        <w:rPr>
          <w:rFonts w:ascii="Times New Roman" w:hAnsi="Times New Roman"/>
          <w:sz w:val="24"/>
          <w:szCs w:val="24"/>
        </w:rPr>
        <w:t xml:space="preserve">Slovenskej republiky návrh zákona o registri partnerov verejného sektora a o zmene a doplnení niektorých zákonov (ďalej len „návrh zákona“). </w:t>
      </w:r>
    </w:p>
    <w:p w:rsidR="007416A7" w:rsidRPr="007416A7" w:rsidP="007416A7">
      <w:pPr>
        <w:bidi w:val="0"/>
        <w:spacing w:after="0" w:line="240" w:lineRule="auto"/>
        <w:jc w:val="both"/>
        <w:rPr>
          <w:rFonts w:ascii="Times New Roman" w:hAnsi="Times New Roman"/>
          <w:sz w:val="24"/>
          <w:szCs w:val="24"/>
        </w:rPr>
      </w:pPr>
    </w:p>
    <w:p w:rsidR="007416A7" w:rsidRPr="007416A7" w:rsidP="007416A7">
      <w:pPr>
        <w:bidi w:val="0"/>
        <w:spacing w:after="0" w:line="240" w:lineRule="auto"/>
        <w:ind w:firstLine="708"/>
        <w:jc w:val="both"/>
        <w:rPr>
          <w:rFonts w:ascii="Times New Roman" w:hAnsi="Times New Roman"/>
          <w:sz w:val="24"/>
          <w:szCs w:val="24"/>
        </w:rPr>
      </w:pPr>
      <w:r w:rsidRPr="007416A7">
        <w:rPr>
          <w:rFonts w:ascii="Times New Roman" w:hAnsi="Times New Roman"/>
          <w:sz w:val="24"/>
          <w:szCs w:val="24"/>
        </w:rPr>
        <w:t xml:space="preserve">Návrh zákona bol vypracovaný na základe Plánu legislatívnych úloh vlády Slovenskej republiky na rok 2016 a vecne vychádza z Programového vyhlásenia vlády Slovenskej republiky, ktoré tým napĺňa.  </w:t>
      </w:r>
    </w:p>
    <w:p w:rsidR="007416A7" w:rsidRPr="007416A7" w:rsidP="007416A7">
      <w:pPr>
        <w:bidi w:val="0"/>
        <w:spacing w:after="0" w:line="240" w:lineRule="auto"/>
        <w:jc w:val="both"/>
        <w:rPr>
          <w:rFonts w:ascii="Times New Roman" w:hAnsi="Times New Roman"/>
          <w:sz w:val="24"/>
          <w:szCs w:val="24"/>
        </w:rPr>
      </w:pPr>
    </w:p>
    <w:p w:rsidR="007416A7" w:rsidRPr="007416A7" w:rsidP="007416A7">
      <w:pPr>
        <w:bidi w:val="0"/>
        <w:spacing w:after="0" w:line="240" w:lineRule="auto"/>
        <w:ind w:firstLine="708"/>
        <w:jc w:val="both"/>
        <w:rPr>
          <w:rFonts w:ascii="Times New Roman" w:hAnsi="Times New Roman"/>
          <w:sz w:val="24"/>
          <w:szCs w:val="24"/>
        </w:rPr>
      </w:pPr>
      <w:r w:rsidRPr="007416A7">
        <w:rPr>
          <w:rFonts w:ascii="Times New Roman" w:hAnsi="Times New Roman"/>
          <w:sz w:val="24"/>
          <w:szCs w:val="24"/>
        </w:rPr>
        <w:t xml:space="preserve">Účelom návrhu zákona je zavedenie registra partnerov verejného sektora (ďalej len „register“), ako aj úprava s tým súvisiacich otázok s cieľom legislatívne vymedziť požiadavky na subjekty, s ktorými vstupuje štát, resp. subjekty verejného práva do právnych vzťahov, resp. v rámci ktorých tretia osoba prijíma akékoľvek plnenie vrátane predaja majetku štátu. </w:t>
      </w:r>
    </w:p>
    <w:p w:rsidR="007416A7" w:rsidRPr="007416A7" w:rsidP="007416A7">
      <w:pPr>
        <w:bidi w:val="0"/>
        <w:spacing w:after="0" w:line="240" w:lineRule="auto"/>
        <w:ind w:firstLine="708"/>
        <w:jc w:val="both"/>
        <w:rPr>
          <w:rFonts w:ascii="Times New Roman" w:hAnsi="Times New Roman"/>
          <w:sz w:val="24"/>
          <w:szCs w:val="24"/>
        </w:rPr>
      </w:pPr>
    </w:p>
    <w:p w:rsidR="007416A7" w:rsidRPr="007416A7" w:rsidP="007416A7">
      <w:pPr>
        <w:bidi w:val="0"/>
        <w:spacing w:after="0" w:line="240" w:lineRule="auto"/>
        <w:ind w:firstLine="708"/>
        <w:jc w:val="both"/>
        <w:rPr>
          <w:rFonts w:ascii="Times New Roman" w:hAnsi="Times New Roman"/>
          <w:sz w:val="24"/>
          <w:szCs w:val="24"/>
        </w:rPr>
      </w:pPr>
      <w:r w:rsidRPr="007416A7">
        <w:rPr>
          <w:rFonts w:ascii="Times New Roman" w:hAnsi="Times New Roman"/>
          <w:sz w:val="24"/>
          <w:szCs w:val="24"/>
        </w:rPr>
        <w:t xml:space="preserve">Návrh zákona na rozdiel od doterajšej právnej úpravy registra konečných užívateľov výhod, ktorá je limitovaná len na procesy spojené s verejným obstarávaním, má plošný charakter z hľadiska prístupu k verejným zdrojom. Narábanie s verejnými prostriedkami v rámci verejného obstarávania predstavuje približne iba 20% výdavkov verejného sektora.  Súčasná právna úprava nerieši dostatočným spôsobom identifikáciu konečného užívateľa výhod, pretože je založená čestnom vyhlásení; od tohto konceptu návrh zákona upúšťa a zavádza sprísnený režim verifikácie konečného užívateľa výhod.    </w:t>
      </w:r>
    </w:p>
    <w:p w:rsidR="007416A7" w:rsidRPr="007416A7" w:rsidP="007416A7">
      <w:pPr>
        <w:bidi w:val="0"/>
        <w:spacing w:after="0" w:line="240" w:lineRule="auto"/>
        <w:ind w:firstLine="708"/>
        <w:jc w:val="both"/>
        <w:rPr>
          <w:rFonts w:ascii="Times New Roman" w:hAnsi="Times New Roman"/>
          <w:sz w:val="24"/>
          <w:szCs w:val="24"/>
        </w:rPr>
      </w:pPr>
    </w:p>
    <w:p w:rsidR="007416A7" w:rsidRPr="007416A7" w:rsidP="007416A7">
      <w:pPr>
        <w:bidi w:val="0"/>
        <w:spacing w:after="0" w:line="240" w:lineRule="auto"/>
        <w:ind w:firstLine="708"/>
        <w:jc w:val="both"/>
        <w:rPr>
          <w:rFonts w:ascii="Times New Roman" w:hAnsi="Times New Roman"/>
          <w:sz w:val="24"/>
          <w:szCs w:val="24"/>
        </w:rPr>
      </w:pPr>
      <w:r w:rsidRPr="007416A7">
        <w:rPr>
          <w:rFonts w:ascii="Times New Roman" w:hAnsi="Times New Roman"/>
          <w:sz w:val="24"/>
          <w:szCs w:val="24"/>
        </w:rPr>
        <w:t>Partnerom verejného sektora bude fyzická osoba a právnická osoba, ktorá</w:t>
      </w:r>
      <w:r w:rsidR="00BB7F5F">
        <w:rPr>
          <w:rFonts w:ascii="Times New Roman" w:hAnsi="Times New Roman"/>
          <w:sz w:val="24"/>
          <w:szCs w:val="24"/>
        </w:rPr>
        <w:t xml:space="preserve"> spĺňa návrhom zákona vymedzené znaky a ktorá</w:t>
      </w:r>
      <w:r w:rsidRPr="007416A7">
        <w:rPr>
          <w:rFonts w:ascii="Times New Roman" w:hAnsi="Times New Roman"/>
          <w:sz w:val="24"/>
          <w:szCs w:val="24"/>
        </w:rPr>
        <w:t xml:space="preserve"> prijíma verejné zdroje vrátane majetku nad určený zákonný limit. Filozofia zákona predpokladá, že prístup k verejným zdrojom bude podmienený zápisom v registri, z ktorého musia byť zrejmí koneční užívatelia výhod</w:t>
      </w:r>
      <w:r w:rsidR="00BB7F5F">
        <w:rPr>
          <w:rFonts w:ascii="Times New Roman" w:hAnsi="Times New Roman"/>
          <w:sz w:val="24"/>
          <w:szCs w:val="24"/>
        </w:rPr>
        <w:t xml:space="preserve"> a súčasne aj tzv. oprávnená osoba spoluzodpovedná za zapísané údaje</w:t>
      </w:r>
      <w:r w:rsidRPr="007416A7">
        <w:rPr>
          <w:rFonts w:ascii="Times New Roman" w:hAnsi="Times New Roman"/>
          <w:sz w:val="24"/>
          <w:szCs w:val="24"/>
        </w:rPr>
        <w:t>. Právna úprava nadväzuje na existujúcu právnu úpravu pokiaľ ide o verejnú kontrolu registra konečných užívateľov výhod, keďže aj register partnerov verejného sektora bude verejne dostupný</w:t>
      </w:r>
      <w:r w:rsidR="00BB7F5F">
        <w:rPr>
          <w:rFonts w:ascii="Times New Roman" w:hAnsi="Times New Roman"/>
          <w:sz w:val="24"/>
          <w:szCs w:val="24"/>
        </w:rPr>
        <w:t xml:space="preserve"> každému, t.j. orgánom verejnej moci, podnikateľom či občianskej spoločnosti</w:t>
      </w:r>
      <w:r w:rsidRPr="007416A7">
        <w:rPr>
          <w:rFonts w:ascii="Times New Roman" w:hAnsi="Times New Roman"/>
          <w:sz w:val="24"/>
          <w:szCs w:val="24"/>
        </w:rPr>
        <w:t xml:space="preserve">. Súčasne dochádza k novému abstraktnejšiemu definičnému vymedzeniu konečného užívateľ výhod, ktorým je fyzická osoba, ktorá skutočne ovláda alebo vykonáva kontrolu nad klientom, alebo fyzická osoba, v prospech ktorej sa transakcia alebo činnosť vykonáva.     </w:t>
      </w:r>
    </w:p>
    <w:p w:rsidR="007416A7" w:rsidRPr="007416A7" w:rsidP="007416A7">
      <w:pPr>
        <w:bidi w:val="0"/>
        <w:spacing w:after="0" w:line="240" w:lineRule="auto"/>
        <w:ind w:firstLine="708"/>
        <w:jc w:val="both"/>
        <w:rPr>
          <w:rFonts w:ascii="Times New Roman" w:hAnsi="Times New Roman"/>
          <w:sz w:val="24"/>
          <w:szCs w:val="24"/>
        </w:rPr>
      </w:pPr>
    </w:p>
    <w:p w:rsidR="007416A7" w:rsidRPr="007416A7" w:rsidP="007416A7">
      <w:pPr>
        <w:bidi w:val="0"/>
        <w:spacing w:after="0" w:line="240" w:lineRule="auto"/>
        <w:ind w:firstLine="708"/>
        <w:jc w:val="both"/>
        <w:rPr>
          <w:rFonts w:ascii="Times New Roman" w:hAnsi="Times New Roman"/>
          <w:sz w:val="24"/>
          <w:szCs w:val="24"/>
        </w:rPr>
      </w:pPr>
      <w:r w:rsidRPr="007416A7">
        <w:rPr>
          <w:rFonts w:ascii="Times New Roman" w:hAnsi="Times New Roman"/>
          <w:sz w:val="24"/>
          <w:szCs w:val="24"/>
        </w:rPr>
        <w:t>Na rozdiel od doterajšej právnej úpravy registra konečných užívateľov výhod nebude podkladom zápisu do registra čestné vyhlásenie o konečnom užívateľovi výhod, ale bude sa musieť uplatniť procedúra identifikácie konečného užívateľa výhod. Za identifikáciu konečného užívateľa výhod bude okrem partnera verejného sektora zodpovedať aj oprávnená osoba, ktorou bude advokát,</w:t>
      </w:r>
      <w:r w:rsidR="00F23CBD">
        <w:rPr>
          <w:rFonts w:ascii="Times New Roman" w:hAnsi="Times New Roman"/>
          <w:sz w:val="24"/>
          <w:szCs w:val="24"/>
        </w:rPr>
        <w:t xml:space="preserve"> notár,</w:t>
      </w:r>
      <w:r w:rsidRPr="007416A7">
        <w:rPr>
          <w:rFonts w:ascii="Times New Roman" w:hAnsi="Times New Roman"/>
          <w:sz w:val="24"/>
          <w:szCs w:val="24"/>
        </w:rPr>
        <w:t xml:space="preserve"> banka, audítor alebo daňový poradca. Oprávnená osoba bude povinná postupovať s odbornou starostlivosťou</w:t>
      </w:r>
      <w:r w:rsidR="00F23CBD">
        <w:rPr>
          <w:rFonts w:ascii="Times New Roman" w:hAnsi="Times New Roman"/>
          <w:sz w:val="24"/>
          <w:szCs w:val="24"/>
        </w:rPr>
        <w:t>, ktorú na tento účel upravuje</w:t>
      </w:r>
      <w:r w:rsidRPr="007416A7">
        <w:rPr>
          <w:rFonts w:ascii="Times New Roman" w:hAnsi="Times New Roman"/>
          <w:sz w:val="24"/>
          <w:szCs w:val="24"/>
        </w:rPr>
        <w:t xml:space="preserve">. Návrh zákona však neostáva len pri prvotnej identifikácii konečného užívateľa výhod, keďže predpokladá aj následnú identifikáciu, a o to vždy keď nastane verifikačná udalosť, napr. v súvislosti s plnením zo zmluvy, uzatvorením novej zmluvy a pod. </w:t>
      </w:r>
    </w:p>
    <w:p w:rsidR="007416A7" w:rsidRPr="007416A7" w:rsidP="007416A7">
      <w:pPr>
        <w:bidi w:val="0"/>
        <w:spacing w:after="0" w:line="240" w:lineRule="auto"/>
        <w:ind w:firstLine="708"/>
        <w:jc w:val="both"/>
        <w:rPr>
          <w:rFonts w:ascii="Times New Roman" w:hAnsi="Times New Roman"/>
          <w:sz w:val="24"/>
          <w:szCs w:val="24"/>
        </w:rPr>
      </w:pPr>
    </w:p>
    <w:p w:rsidR="007416A7" w:rsidRPr="007416A7" w:rsidP="007416A7">
      <w:pPr>
        <w:bidi w:val="0"/>
        <w:spacing w:after="0" w:line="240" w:lineRule="auto"/>
        <w:ind w:firstLine="708"/>
        <w:jc w:val="both"/>
        <w:rPr>
          <w:rFonts w:ascii="Times New Roman" w:hAnsi="Times New Roman"/>
          <w:sz w:val="24"/>
          <w:szCs w:val="24"/>
        </w:rPr>
      </w:pPr>
      <w:r w:rsidRPr="007416A7">
        <w:rPr>
          <w:rFonts w:ascii="Times New Roman" w:hAnsi="Times New Roman"/>
          <w:sz w:val="24"/>
          <w:szCs w:val="24"/>
        </w:rPr>
        <w:t>Návrh zákona zavádza štandardné registračné konanie, ktorým treba rozumieť konanie o</w:t>
      </w:r>
      <w:r w:rsidR="00FC4675">
        <w:rPr>
          <w:rFonts w:ascii="Times New Roman" w:hAnsi="Times New Roman"/>
          <w:sz w:val="24"/>
          <w:szCs w:val="24"/>
        </w:rPr>
        <w:t> </w:t>
      </w:r>
      <w:r w:rsidRPr="007416A7">
        <w:rPr>
          <w:rFonts w:ascii="Times New Roman" w:hAnsi="Times New Roman"/>
          <w:sz w:val="24"/>
          <w:szCs w:val="24"/>
        </w:rPr>
        <w:t>zápise</w:t>
      </w:r>
      <w:r w:rsidR="00FC4675">
        <w:rPr>
          <w:rFonts w:ascii="Times New Roman" w:hAnsi="Times New Roman"/>
          <w:sz w:val="24"/>
          <w:szCs w:val="24"/>
        </w:rPr>
        <w:t xml:space="preserve"> údajov do registra</w:t>
      </w:r>
      <w:r w:rsidRPr="007416A7">
        <w:rPr>
          <w:rFonts w:ascii="Times New Roman" w:hAnsi="Times New Roman"/>
          <w:sz w:val="24"/>
          <w:szCs w:val="24"/>
        </w:rPr>
        <w:t>, zmene</w:t>
      </w:r>
      <w:r w:rsidR="00FC4675">
        <w:rPr>
          <w:rFonts w:ascii="Times New Roman" w:hAnsi="Times New Roman"/>
          <w:sz w:val="24"/>
          <w:szCs w:val="24"/>
        </w:rPr>
        <w:t xml:space="preserve"> zapísaných údajov</w:t>
      </w:r>
      <w:r w:rsidRPr="007416A7">
        <w:rPr>
          <w:rFonts w:ascii="Times New Roman" w:hAnsi="Times New Roman"/>
          <w:sz w:val="24"/>
          <w:szCs w:val="24"/>
        </w:rPr>
        <w:t xml:space="preserve"> alebo výmaze údajov </w:t>
      </w:r>
      <w:r w:rsidR="00FC4675">
        <w:rPr>
          <w:rFonts w:ascii="Times New Roman" w:hAnsi="Times New Roman"/>
          <w:sz w:val="24"/>
          <w:szCs w:val="24"/>
        </w:rPr>
        <w:t xml:space="preserve">zapísaných </w:t>
      </w:r>
      <w:r w:rsidRPr="007416A7">
        <w:rPr>
          <w:rFonts w:ascii="Times New Roman" w:hAnsi="Times New Roman"/>
          <w:sz w:val="24"/>
          <w:szCs w:val="24"/>
        </w:rPr>
        <w:t>do registra. Registráciu bude vykonávať Okresný súd Žilina. Registračné konanie sa koncipuje ako výlučne elektronické konanie</w:t>
      </w:r>
      <w:r w:rsidR="00BB6E6F">
        <w:rPr>
          <w:rFonts w:ascii="Times New Roman" w:hAnsi="Times New Roman"/>
          <w:sz w:val="24"/>
          <w:szCs w:val="24"/>
        </w:rPr>
        <w:t>, na ktoré sa vzťahuje úprava elektronickej podoby výkonu verejnej moci</w:t>
      </w:r>
      <w:r w:rsidRPr="007416A7">
        <w:rPr>
          <w:rFonts w:ascii="Times New Roman" w:hAnsi="Times New Roman"/>
          <w:sz w:val="24"/>
          <w:szCs w:val="24"/>
        </w:rPr>
        <w:t xml:space="preserve">. </w:t>
      </w:r>
    </w:p>
    <w:p w:rsidR="007416A7" w:rsidRPr="007416A7" w:rsidP="007416A7">
      <w:pPr>
        <w:bidi w:val="0"/>
        <w:spacing w:after="0" w:line="240" w:lineRule="auto"/>
        <w:ind w:firstLine="708"/>
        <w:jc w:val="both"/>
        <w:rPr>
          <w:rFonts w:ascii="Times New Roman" w:hAnsi="Times New Roman"/>
          <w:sz w:val="24"/>
          <w:szCs w:val="24"/>
        </w:rPr>
      </w:pPr>
    </w:p>
    <w:p w:rsidR="007416A7" w:rsidRPr="007416A7" w:rsidP="007416A7">
      <w:pPr>
        <w:bidi w:val="0"/>
        <w:spacing w:after="0" w:line="240" w:lineRule="auto"/>
        <w:ind w:firstLine="708"/>
        <w:jc w:val="both"/>
        <w:rPr>
          <w:rFonts w:ascii="Times New Roman" w:hAnsi="Times New Roman"/>
          <w:sz w:val="24"/>
          <w:szCs w:val="24"/>
        </w:rPr>
      </w:pPr>
      <w:r w:rsidRPr="007416A7">
        <w:rPr>
          <w:rFonts w:ascii="Times New Roman" w:hAnsi="Times New Roman"/>
          <w:sz w:val="24"/>
          <w:szCs w:val="24"/>
        </w:rPr>
        <w:t xml:space="preserve">Návrh zákona s cieľom posilniť jeho reálnu vymáhateľnosť zavádza sankčné mechanizmy, a to najmä pre prípad porušenia povinnosti uvádzať pravdivé údaje o konečnom užívateľovi výhod. Na tento účel bude možné partnerovi verejného sektora uložiť pokutu vo výške neoprávnene získaného hospodárskeho prospechu. Štatutárnemu orgánu partnera verejného sektora bude možné uložiť pokutu v zákonom určenom rozsahu; za zaplatenie tejto pokuty bude ručiť oprávnená osoba. Súčasne bude rozhodnutie o pokute podkladom pre výmaz partnera verejného sektora z registra, ako aj pre zapísanie štatutárneho orgánu do registra diskvalifikovaných osôb so všetkými následkami s tými spojenými. </w:t>
      </w:r>
      <w:r w:rsidR="00856EF7">
        <w:rPr>
          <w:rFonts w:ascii="Times New Roman" w:hAnsi="Times New Roman"/>
          <w:sz w:val="24"/>
          <w:szCs w:val="24"/>
        </w:rPr>
        <w:t>Súčasne platí, že návrh zákona svojou povahou – úprava podmienok</w:t>
      </w:r>
      <w:r w:rsidR="00C13FC1">
        <w:rPr>
          <w:rFonts w:ascii="Times New Roman" w:hAnsi="Times New Roman"/>
          <w:sz w:val="24"/>
          <w:szCs w:val="24"/>
        </w:rPr>
        <w:t xml:space="preserve"> prístupu </w:t>
      </w:r>
      <w:r w:rsidR="00856EF7">
        <w:rPr>
          <w:rFonts w:ascii="Times New Roman" w:hAnsi="Times New Roman"/>
          <w:sz w:val="24"/>
          <w:szCs w:val="24"/>
        </w:rPr>
        <w:t xml:space="preserve">k verejným zdrojom, zavedenie </w:t>
      </w:r>
      <w:r w:rsidR="00A3698C">
        <w:rPr>
          <w:rFonts w:ascii="Times New Roman" w:hAnsi="Times New Roman"/>
          <w:sz w:val="24"/>
          <w:szCs w:val="24"/>
        </w:rPr>
        <w:t xml:space="preserve">novej úradnej evidencie právnych vzťahov štátu hospodárskeho charakteru </w:t>
      </w:r>
      <w:r w:rsidR="00C13FC1">
        <w:rPr>
          <w:rFonts w:ascii="Times New Roman" w:hAnsi="Times New Roman"/>
          <w:sz w:val="24"/>
          <w:szCs w:val="24"/>
        </w:rPr>
        <w:t>–</w:t>
      </w:r>
      <w:r w:rsidR="00A3698C">
        <w:rPr>
          <w:rFonts w:ascii="Times New Roman" w:hAnsi="Times New Roman"/>
          <w:sz w:val="24"/>
          <w:szCs w:val="24"/>
        </w:rPr>
        <w:t xml:space="preserve"> </w:t>
      </w:r>
      <w:r w:rsidR="00C13FC1">
        <w:rPr>
          <w:rFonts w:ascii="Times New Roman" w:hAnsi="Times New Roman"/>
          <w:sz w:val="24"/>
          <w:szCs w:val="24"/>
        </w:rPr>
        <w:t>spĺňa atribúty, ktoré umožňujú podradiť vznikajúcu právnu úpravu aj normám trestného práva; k tomu pozri osobitnú časť dôvodovej správy.</w:t>
      </w:r>
      <w:r w:rsidR="00A3698C">
        <w:rPr>
          <w:rFonts w:ascii="Times New Roman" w:hAnsi="Times New Roman"/>
          <w:sz w:val="24"/>
          <w:szCs w:val="24"/>
        </w:rPr>
        <w:t xml:space="preserve"> </w:t>
      </w:r>
    </w:p>
    <w:p w:rsidR="007416A7" w:rsidRPr="007416A7" w:rsidP="007416A7">
      <w:pPr>
        <w:bidi w:val="0"/>
        <w:spacing w:after="0" w:line="240" w:lineRule="auto"/>
        <w:ind w:firstLine="708"/>
        <w:jc w:val="both"/>
        <w:rPr>
          <w:rFonts w:ascii="Times New Roman" w:hAnsi="Times New Roman"/>
          <w:sz w:val="24"/>
          <w:szCs w:val="24"/>
        </w:rPr>
      </w:pPr>
    </w:p>
    <w:p w:rsidR="007416A7" w:rsidRPr="007416A7" w:rsidP="007416A7">
      <w:pPr>
        <w:bidi w:val="0"/>
        <w:spacing w:after="0" w:line="240" w:lineRule="auto"/>
        <w:ind w:firstLine="708"/>
        <w:jc w:val="both"/>
        <w:rPr>
          <w:rFonts w:ascii="Times New Roman" w:hAnsi="Times New Roman"/>
          <w:sz w:val="24"/>
          <w:szCs w:val="24"/>
        </w:rPr>
      </w:pPr>
      <w:r w:rsidRPr="007416A7">
        <w:rPr>
          <w:rFonts w:ascii="Times New Roman" w:hAnsi="Times New Roman"/>
          <w:sz w:val="24"/>
          <w:szCs w:val="24"/>
        </w:rPr>
        <w:t xml:space="preserve">Ochrana záujmov štátu sa posilňuje tým, že právoplatné rozhodnutie o pokute bude zakladať právo štátu odstúpiť od zmluvy, ako aj tým, že pri porušení povinností ustanovených zákonom zo strany partnera verejného sektora, resp. oprávnenej osoby štát nebude musieť plniť svoje zmluvné záväzky a nedostane sa do omeškania. </w:t>
      </w:r>
    </w:p>
    <w:p w:rsidR="007416A7" w:rsidRPr="007416A7" w:rsidP="007416A7">
      <w:pPr>
        <w:bidi w:val="0"/>
        <w:spacing w:after="0" w:line="240" w:lineRule="auto"/>
        <w:ind w:firstLine="708"/>
        <w:jc w:val="both"/>
        <w:rPr>
          <w:rFonts w:ascii="Times New Roman" w:hAnsi="Times New Roman"/>
          <w:sz w:val="24"/>
          <w:szCs w:val="24"/>
        </w:rPr>
      </w:pPr>
    </w:p>
    <w:p w:rsidR="007416A7" w:rsidRPr="007416A7" w:rsidP="007416A7">
      <w:pPr>
        <w:bidi w:val="0"/>
        <w:spacing w:after="0" w:line="240" w:lineRule="auto"/>
        <w:ind w:firstLine="708"/>
        <w:jc w:val="both"/>
        <w:rPr>
          <w:rFonts w:ascii="Times New Roman" w:hAnsi="Times New Roman"/>
          <w:sz w:val="24"/>
          <w:szCs w:val="24"/>
        </w:rPr>
      </w:pPr>
      <w:r w:rsidRPr="007416A7">
        <w:rPr>
          <w:rFonts w:ascii="Times New Roman" w:hAnsi="Times New Roman"/>
          <w:sz w:val="24"/>
          <w:szCs w:val="24"/>
        </w:rPr>
        <w:t xml:space="preserve">Súčasťou návrhu zákona sú aj novelizácie súvisiacich zákonov, a to primárne tých, ktoré regulujú nakladanie s verejnými zdrojmi. Definícia konečného užívateľa výhod bude obsiahnutá v zákone č. 297/2008 Z. z. o ochrane pred legalizáciou príjmov z trestnej činnosti a o ochrane pred financovaním terorizmu a o zmene a doplnení niektorých zákonov v znení neskorších predpisov, ktorého novelizácia sa taktiež navrhuje. </w:t>
      </w:r>
    </w:p>
    <w:p w:rsidR="007416A7" w:rsidRPr="007416A7" w:rsidP="007416A7">
      <w:pPr>
        <w:bidi w:val="0"/>
        <w:spacing w:after="0" w:line="240" w:lineRule="auto"/>
        <w:ind w:firstLine="708"/>
        <w:jc w:val="both"/>
        <w:rPr>
          <w:rFonts w:ascii="Times New Roman" w:hAnsi="Times New Roman"/>
          <w:sz w:val="24"/>
          <w:szCs w:val="24"/>
        </w:rPr>
      </w:pPr>
    </w:p>
    <w:p w:rsidR="007416A7" w:rsidRPr="007416A7" w:rsidP="007416A7">
      <w:pPr>
        <w:bidi w:val="0"/>
        <w:spacing w:after="0" w:line="240" w:lineRule="auto"/>
        <w:ind w:firstLine="708"/>
        <w:jc w:val="both"/>
        <w:rPr>
          <w:rFonts w:ascii="Times New Roman" w:hAnsi="Times New Roman"/>
          <w:sz w:val="24"/>
          <w:szCs w:val="24"/>
        </w:rPr>
      </w:pPr>
      <w:r w:rsidRPr="007416A7">
        <w:rPr>
          <w:rFonts w:ascii="Times New Roman" w:hAnsi="Times New Roman"/>
          <w:sz w:val="24"/>
          <w:szCs w:val="24"/>
        </w:rPr>
        <w:t xml:space="preserve">Návrh zákona je v súlade s Ústavou Slovenskej republiky, ústavnými zákonmi, medzinárodnými zmluvami, ktorými je Slovenská republika viazaná a zákonmi a </w:t>
      </w:r>
      <w:r w:rsidRPr="007416A7">
        <w:rPr>
          <w:rStyle w:val="PlaceholderText"/>
          <w:color w:val="000000"/>
          <w:sz w:val="24"/>
          <w:szCs w:val="24"/>
        </w:rPr>
        <w:t>súčasne je v súlade s právom Európskej únie</w:t>
      </w:r>
      <w:r w:rsidR="006A7B97">
        <w:rPr>
          <w:rStyle w:val="PlaceholderText"/>
          <w:color w:val="000000"/>
          <w:sz w:val="24"/>
          <w:szCs w:val="24"/>
        </w:rPr>
        <w:t>, ako aj s nálezmi Ústavného súdu Slovenskej republiky</w:t>
      </w:r>
      <w:r w:rsidRPr="007416A7">
        <w:rPr>
          <w:rStyle w:val="PlaceholderText"/>
          <w:color w:val="000000"/>
          <w:sz w:val="24"/>
          <w:szCs w:val="24"/>
        </w:rPr>
        <w:t>.</w:t>
      </w:r>
    </w:p>
    <w:p w:rsidR="007416A7" w:rsidRPr="007416A7" w:rsidP="007416A7">
      <w:pPr>
        <w:bidi w:val="0"/>
        <w:spacing w:after="0" w:line="240" w:lineRule="auto"/>
        <w:jc w:val="both"/>
        <w:rPr>
          <w:rFonts w:ascii="Times New Roman" w:hAnsi="Times New Roman"/>
          <w:sz w:val="24"/>
          <w:szCs w:val="24"/>
        </w:rPr>
      </w:pPr>
    </w:p>
    <w:p w:rsidR="00914781" w:rsidP="007416A7">
      <w:pPr>
        <w:bidi w:val="0"/>
        <w:spacing w:after="0" w:line="240" w:lineRule="auto"/>
        <w:ind w:firstLine="708"/>
        <w:jc w:val="both"/>
        <w:rPr>
          <w:rFonts w:ascii="Times New Roman" w:hAnsi="Times New Roman"/>
          <w:color w:val="000000" w:themeColor="tx1" w:themeShade="FF"/>
          <w:sz w:val="24"/>
          <w:szCs w:val="24"/>
        </w:rPr>
      </w:pPr>
      <w:r w:rsidRPr="007416A7" w:rsidR="007416A7">
        <w:rPr>
          <w:rFonts w:ascii="Times New Roman" w:hAnsi="Times New Roman"/>
          <w:sz w:val="24"/>
          <w:szCs w:val="24"/>
        </w:rPr>
        <w:t>Návrh zákona zakladá vplyvy na verejné financie, podnikateľské prostredie a informatizáciu spoločnosti; tieto vplyvy sú detailne popísané v doložke vybraných vplyvov. Návrh zákona nebude mať sociálny vplyv, ani vplyv životné prostredie a na služby verejnej správy pre občana.</w:t>
      </w:r>
      <w:r w:rsidRPr="007416A7">
        <w:rPr>
          <w:rFonts w:ascii="Times New Roman" w:hAnsi="Times New Roman"/>
          <w:color w:val="000000" w:themeColor="tx1" w:themeShade="FF"/>
          <w:sz w:val="24"/>
          <w:szCs w:val="24"/>
        </w:rPr>
        <w:t xml:space="preserve"> </w:t>
      </w:r>
    </w:p>
    <w:p w:rsidR="007416A7" w:rsidP="007416A7">
      <w:pPr>
        <w:bidi w:val="0"/>
        <w:spacing w:after="0" w:line="240" w:lineRule="auto"/>
        <w:ind w:firstLine="708"/>
        <w:jc w:val="both"/>
        <w:rPr>
          <w:rFonts w:ascii="Times New Roman" w:hAnsi="Times New Roman"/>
          <w:color w:val="000000" w:themeColor="tx1" w:themeShade="FF"/>
          <w:sz w:val="24"/>
          <w:szCs w:val="24"/>
        </w:rPr>
      </w:pPr>
    </w:p>
    <w:p w:rsidR="007416A7" w:rsidRPr="007416A7" w:rsidP="007416A7">
      <w:pPr>
        <w:bidi w:val="0"/>
        <w:spacing w:after="0" w:line="240" w:lineRule="auto"/>
        <w:ind w:firstLine="708"/>
        <w:jc w:val="both"/>
        <w:rPr>
          <w:rFonts w:ascii="Times New Roman" w:hAnsi="Times New Roman"/>
          <w:color w:val="000000" w:themeColor="tx1" w:themeShade="FF"/>
          <w:sz w:val="24"/>
          <w:szCs w:val="24"/>
        </w:rPr>
      </w:pPr>
      <w:r>
        <w:rPr>
          <w:rFonts w:ascii="Times New Roman" w:hAnsi="Times New Roman"/>
          <w:color w:val="000000" w:themeColor="tx1" w:themeShade="FF"/>
          <w:sz w:val="24"/>
          <w:szCs w:val="24"/>
        </w:rPr>
        <w:t>Návrh zákona bol predmetom riadneho pripomienkového konania. Bol prerokovaný Legislatívnou radou vlády Slovenskej republiky a Hospodárskou a sociálnou radou vlády. Vláda Slovenskej republiky návrhy zákona prerokovala a schválila 17. augusta 2016.</w:t>
      </w:r>
    </w:p>
    <w:p w:rsidR="00A50C4E" w:rsidRPr="007416A7" w:rsidP="007416A7">
      <w:pPr>
        <w:bidi w:val="0"/>
        <w:spacing w:after="0" w:line="240" w:lineRule="auto"/>
        <w:jc w:val="both"/>
        <w:rPr>
          <w:rFonts w:ascii="Times New Roman" w:hAnsi="Times New Roman"/>
          <w:color w:val="000000" w:themeColor="tx1" w:themeShade="FF"/>
          <w:sz w:val="24"/>
          <w:szCs w:val="24"/>
        </w:rPr>
      </w:pPr>
    </w:p>
    <w:p w:rsidR="00A50C4E" w:rsidRPr="007416A7" w:rsidP="007416A7">
      <w:pPr>
        <w:bidi w:val="0"/>
        <w:spacing w:after="0" w:line="240" w:lineRule="auto"/>
        <w:jc w:val="both"/>
        <w:rPr>
          <w:rFonts w:ascii="Times New Roman" w:hAnsi="Times New Roman"/>
          <w:color w:val="000000" w:themeColor="tx1" w:themeShade="FF"/>
          <w:sz w:val="24"/>
          <w:szCs w:val="24"/>
        </w:rPr>
      </w:pPr>
    </w:p>
    <w:p w:rsidR="002725A2" w:rsidRPr="007416A7" w:rsidP="007416A7">
      <w:pPr>
        <w:bidi w:val="0"/>
        <w:spacing w:after="0" w:line="240" w:lineRule="auto"/>
        <w:rPr>
          <w:rFonts w:ascii="Times New Roman" w:hAnsi="Times New Roman"/>
          <w:b/>
          <w:bCs/>
          <w:caps/>
          <w:spacing w:val="30"/>
          <w:sz w:val="24"/>
          <w:szCs w:val="24"/>
          <w:lang w:eastAsia="sk-SK"/>
        </w:rPr>
      </w:pPr>
      <w:r w:rsidRPr="007416A7">
        <w:rPr>
          <w:rFonts w:ascii="Times New Roman" w:hAnsi="Times New Roman"/>
          <w:b/>
          <w:bCs/>
          <w:caps/>
          <w:spacing w:val="30"/>
          <w:sz w:val="24"/>
          <w:szCs w:val="24"/>
        </w:rPr>
        <w:br w:type="page"/>
      </w:r>
    </w:p>
    <w:p w:rsidR="00B56098" w:rsidRPr="007416A7" w:rsidP="007416A7">
      <w:pPr>
        <w:pStyle w:val="ListParagraph"/>
        <w:numPr>
          <w:numId w:val="1"/>
        </w:numPr>
        <w:bidi w:val="0"/>
        <w:spacing w:after="0" w:line="240" w:lineRule="auto"/>
        <w:jc w:val="both"/>
        <w:rPr>
          <w:rFonts w:ascii="Times New Roman" w:hAnsi="Times New Roman"/>
          <w:b/>
          <w:sz w:val="24"/>
          <w:szCs w:val="24"/>
        </w:rPr>
      </w:pPr>
      <w:r w:rsidRPr="007416A7" w:rsidR="002A54DB">
        <w:rPr>
          <w:rFonts w:ascii="Times New Roman" w:hAnsi="Times New Roman"/>
          <w:b/>
          <w:sz w:val="24"/>
          <w:szCs w:val="24"/>
        </w:rPr>
        <w:t>Osobitná časť</w:t>
      </w:r>
    </w:p>
    <w:p w:rsidR="002A54DB" w:rsidP="007416A7">
      <w:pPr>
        <w:bidi w:val="0"/>
        <w:spacing w:after="0" w:line="240" w:lineRule="auto"/>
        <w:jc w:val="both"/>
        <w:rPr>
          <w:rFonts w:ascii="Times New Roman" w:hAnsi="Times New Roman"/>
          <w:b/>
          <w:sz w:val="24"/>
          <w:szCs w:val="24"/>
        </w:rPr>
      </w:pPr>
      <w:r w:rsidRPr="007416A7" w:rsidR="00B56098">
        <w:rPr>
          <w:rFonts w:ascii="Times New Roman" w:hAnsi="Times New Roman"/>
          <w:b/>
          <w:sz w:val="24"/>
          <w:szCs w:val="24"/>
        </w:rPr>
        <w:t xml:space="preserve"> </w:t>
      </w:r>
    </w:p>
    <w:p w:rsidR="00F90359" w:rsidRPr="003D07FF" w:rsidP="00F90359">
      <w:pPr>
        <w:bidi w:val="0"/>
        <w:spacing w:after="0" w:line="240" w:lineRule="auto"/>
        <w:jc w:val="both"/>
        <w:rPr>
          <w:rFonts w:ascii="Times New Roman" w:hAnsi="Times New Roman"/>
          <w:b/>
          <w:sz w:val="24"/>
        </w:rPr>
      </w:pPr>
      <w:r w:rsidRPr="003D07FF">
        <w:rPr>
          <w:rFonts w:ascii="Times New Roman" w:hAnsi="Times New Roman"/>
          <w:b/>
          <w:sz w:val="24"/>
        </w:rPr>
        <w:t xml:space="preserve">K čl. I </w:t>
      </w:r>
    </w:p>
    <w:p w:rsidR="00F90359" w:rsidRPr="003D07FF" w:rsidP="00F90359">
      <w:pPr>
        <w:bidi w:val="0"/>
        <w:spacing w:after="0" w:line="240" w:lineRule="auto"/>
        <w:jc w:val="both"/>
        <w:rPr>
          <w:rFonts w:ascii="Times New Roman" w:hAnsi="Times New Roman"/>
          <w:i/>
          <w:sz w:val="24"/>
        </w:rPr>
      </w:pPr>
      <w:r w:rsidRPr="003D07FF">
        <w:rPr>
          <w:rFonts w:ascii="Times New Roman" w:hAnsi="Times New Roman"/>
          <w:i/>
          <w:sz w:val="24"/>
        </w:rPr>
        <w:t>(zákon o registri partnerov verejného sektora)</w:t>
      </w:r>
    </w:p>
    <w:p w:rsidR="00F90359" w:rsidP="00F90359">
      <w:pPr>
        <w:bidi w:val="0"/>
        <w:spacing w:after="0" w:line="240" w:lineRule="auto"/>
        <w:jc w:val="both"/>
        <w:rPr>
          <w:rFonts w:ascii="Times New Roman" w:hAnsi="Times New Roman"/>
          <w:sz w:val="24"/>
        </w:rPr>
      </w:pPr>
    </w:p>
    <w:p w:rsidR="00F90359" w:rsidRPr="003D07FF" w:rsidP="00F90359">
      <w:pPr>
        <w:bidi w:val="0"/>
        <w:spacing w:after="0" w:line="240" w:lineRule="auto"/>
        <w:jc w:val="both"/>
        <w:rPr>
          <w:rFonts w:ascii="Times New Roman" w:hAnsi="Times New Roman"/>
          <w:sz w:val="24"/>
          <w:u w:val="single"/>
        </w:rPr>
      </w:pPr>
      <w:r w:rsidRPr="003D07FF">
        <w:rPr>
          <w:rFonts w:ascii="Times New Roman" w:hAnsi="Times New Roman"/>
          <w:sz w:val="24"/>
          <w:u w:val="single"/>
        </w:rPr>
        <w:t>K § 1</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Ustanovenie § 1 vymedzuje predmet právnej úpravy, t.j. okruh spoločenských vzťahov, ktoré zákon reguluje. </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Návrh zákona upravuje zriadenie registra. Súčasne vymedzuje subjekty a údaje o nich, ktoré sa do tohto registra (povinne) zapisujú, ako aj procedúru zápisu údajov, zmeny zapísaných údajov a výmazu zapísaných údajov. V tejto časti zákon vychádza z rokmi a praxou osvedčenej právnej úpravy obchodného registra (zákon č. 530/2003 Z. z. </w:t>
      </w:r>
      <w:r w:rsidRPr="006D13F1">
        <w:rPr>
          <w:rFonts w:ascii="Times New Roman" w:hAnsi="Times New Roman"/>
          <w:sz w:val="24"/>
        </w:rPr>
        <w:t>o obchodnom registri a o zmene a doplnení niektorých zákonov</w:t>
      </w:r>
      <w:r>
        <w:rPr>
          <w:rFonts w:ascii="Times New Roman" w:hAnsi="Times New Roman"/>
          <w:sz w:val="24"/>
        </w:rPr>
        <w:t xml:space="preserve"> v znení neskorších predpisov). Návrh zákona ďalej upravuje niektoré povinnosti spojené s evidenciou údajov v registri, a to najmä overovanie údajov o konečných užívateľoch výhod. Súčasťou návrhu zákona sú aj sankčné mechanizmy určené na riešenie situácie, keď dôjde k porušeniu zákonom ustanovených povinností. </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Zriaďovaný register nahrádza doterajší register konečných užívateľov výhod, ktorý vedie Úrad pre verejné obstarávanie podľa zákona č. 343/2015 Z. z. o verejnom obstarávaní a o zmene a doplnení niektorých zákonov.</w:t>
      </w:r>
    </w:p>
    <w:p w:rsidR="00F90359" w:rsidP="00F90359">
      <w:pPr>
        <w:bidi w:val="0"/>
        <w:spacing w:after="0" w:line="240" w:lineRule="auto"/>
        <w:ind w:firstLine="708"/>
        <w:jc w:val="both"/>
        <w:rPr>
          <w:rFonts w:ascii="Times New Roman" w:hAnsi="Times New Roman"/>
          <w:sz w:val="24"/>
        </w:rPr>
      </w:pPr>
    </w:p>
    <w:p w:rsidR="00074494" w:rsidP="00F90359">
      <w:pPr>
        <w:bidi w:val="0"/>
        <w:spacing w:after="0" w:line="240" w:lineRule="auto"/>
        <w:ind w:firstLine="708"/>
        <w:jc w:val="both"/>
        <w:rPr>
          <w:rFonts w:ascii="Times New Roman" w:hAnsi="Times New Roman"/>
          <w:sz w:val="24"/>
        </w:rPr>
      </w:pPr>
      <w:r w:rsidR="00F90359">
        <w:rPr>
          <w:rFonts w:ascii="Times New Roman" w:hAnsi="Times New Roman"/>
          <w:sz w:val="24"/>
        </w:rPr>
        <w:t xml:space="preserve">Predkladaný návrh zákona nepredstavuje transpozíciu smernice </w:t>
      </w:r>
      <w:r w:rsidRPr="00436659" w:rsidR="00F90359">
        <w:rPr>
          <w:rFonts w:ascii="Times New Roman" w:hAnsi="Times New Roman"/>
          <w:sz w:val="24"/>
        </w:rPr>
        <w:t>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w:t>
      </w:r>
      <w:r w:rsidR="00F90359">
        <w:rPr>
          <w:rFonts w:ascii="Times New Roman" w:hAnsi="Times New Roman"/>
          <w:sz w:val="24"/>
        </w:rPr>
        <w:t xml:space="preserve">S a smernica Komisie 2006/70/ES. </w:t>
      </w:r>
      <w:r>
        <w:rPr>
          <w:rFonts w:ascii="Times New Roman" w:hAnsi="Times New Roman"/>
          <w:sz w:val="24"/>
        </w:rPr>
        <w:t xml:space="preserve">Využívajú sa však niektoré prvky zákona </w:t>
      </w:r>
      <w:r w:rsidRPr="007416A7">
        <w:rPr>
          <w:rFonts w:ascii="Times New Roman" w:hAnsi="Times New Roman"/>
          <w:sz w:val="24"/>
          <w:szCs w:val="24"/>
        </w:rPr>
        <w:t>č. 297/2008 Z. z. o ochrane pred legalizáciou príjmov z trestnej činnosti a o ochrane pred financovaním terorizmu a o zmene a doplnení niektorých zákonov v znení neskorších predpisov</w:t>
      </w:r>
      <w:r w:rsidR="001C0AAB">
        <w:rPr>
          <w:rFonts w:ascii="Times New Roman" w:hAnsi="Times New Roman"/>
          <w:sz w:val="24"/>
          <w:szCs w:val="24"/>
        </w:rPr>
        <w:t xml:space="preserve"> – najmä konečný užívateľ výhod.</w:t>
      </w:r>
    </w:p>
    <w:p w:rsidR="008101A2" w:rsidP="00F90359">
      <w:pPr>
        <w:bidi w:val="0"/>
        <w:spacing w:after="0" w:line="240" w:lineRule="auto"/>
        <w:ind w:firstLine="708"/>
        <w:jc w:val="both"/>
        <w:rPr>
          <w:rFonts w:ascii="Times New Roman" w:hAnsi="Times New Roman"/>
          <w:sz w:val="24"/>
        </w:rPr>
      </w:pPr>
      <w:r w:rsidR="00074494">
        <w:rPr>
          <w:rFonts w:ascii="Times New Roman" w:hAnsi="Times New Roman"/>
          <w:sz w:val="24"/>
        </w:rPr>
        <w:t xml:space="preserve"> </w:t>
      </w:r>
    </w:p>
    <w:p w:rsidR="006057E3" w:rsidP="00F90359">
      <w:pPr>
        <w:bidi w:val="0"/>
        <w:spacing w:after="0" w:line="240" w:lineRule="auto"/>
        <w:ind w:firstLine="708"/>
        <w:jc w:val="both"/>
        <w:rPr>
          <w:rFonts w:ascii="Times New Roman" w:hAnsi="Times New Roman"/>
          <w:sz w:val="24"/>
        </w:rPr>
      </w:pPr>
      <w:r w:rsidR="008101A2">
        <w:rPr>
          <w:rFonts w:ascii="Times New Roman" w:hAnsi="Times New Roman"/>
          <w:sz w:val="24"/>
        </w:rPr>
        <w:t>Návrh zákona je potrebné vnímať v kontexte aj iných súvisiacich úprav.</w:t>
      </w:r>
    </w:p>
    <w:p w:rsidR="006057E3" w:rsidP="005C4562">
      <w:pPr>
        <w:bidi w:val="0"/>
        <w:spacing w:after="0" w:line="240" w:lineRule="auto"/>
        <w:jc w:val="both"/>
        <w:rPr>
          <w:rFonts w:ascii="Times New Roman" w:hAnsi="Times New Roman"/>
          <w:sz w:val="24"/>
        </w:rPr>
      </w:pPr>
    </w:p>
    <w:p w:rsidR="002E6FED" w:rsidP="00F90359">
      <w:pPr>
        <w:bidi w:val="0"/>
        <w:spacing w:after="0" w:line="240" w:lineRule="auto"/>
        <w:ind w:firstLine="708"/>
        <w:jc w:val="both"/>
        <w:rPr>
          <w:rFonts w:ascii="Times New Roman" w:hAnsi="Times New Roman"/>
          <w:sz w:val="24"/>
        </w:rPr>
      </w:pPr>
      <w:r w:rsidR="008101A2">
        <w:rPr>
          <w:rFonts w:ascii="Times New Roman" w:hAnsi="Times New Roman"/>
          <w:sz w:val="24"/>
        </w:rPr>
        <w:t>Z hľadiska hmotnoprávnej úpravy ide najmä o zákony, ktoré regulujú prístup k verejným zdrojom.</w:t>
      </w:r>
      <w:r w:rsidR="00A34035">
        <w:rPr>
          <w:rFonts w:ascii="Times New Roman" w:hAnsi="Times New Roman"/>
          <w:sz w:val="24"/>
        </w:rPr>
        <w:t xml:space="preserve"> Novelizácie týchto zákonov tvoria základnú časť pripojených novelizačných článkov. </w:t>
      </w:r>
      <w:r w:rsidR="00C100E2">
        <w:rPr>
          <w:rFonts w:ascii="Times New Roman" w:hAnsi="Times New Roman"/>
          <w:sz w:val="24"/>
        </w:rPr>
        <w:t>Ide o zákony, ktoré definujú podmienky prístupu k verejným zdrojom</w:t>
      </w:r>
      <w:r w:rsidR="00077A6C">
        <w:rPr>
          <w:rFonts w:ascii="Times New Roman" w:hAnsi="Times New Roman"/>
          <w:sz w:val="24"/>
        </w:rPr>
        <w:t xml:space="preserve"> –</w:t>
      </w:r>
      <w:r w:rsidR="00C72343">
        <w:rPr>
          <w:rFonts w:ascii="Times New Roman" w:hAnsi="Times New Roman"/>
          <w:sz w:val="24"/>
        </w:rPr>
        <w:t xml:space="preserve"> </w:t>
      </w:r>
      <w:r w:rsidR="00077A6C">
        <w:rPr>
          <w:rFonts w:ascii="Times New Roman" w:hAnsi="Times New Roman"/>
          <w:sz w:val="24"/>
        </w:rPr>
        <w:t>všeobecná úprava rozpočtových pravidiel, poskytovanie</w:t>
      </w:r>
      <w:r>
        <w:rPr>
          <w:rFonts w:ascii="Times New Roman" w:hAnsi="Times New Roman"/>
          <w:sz w:val="24"/>
        </w:rPr>
        <w:t xml:space="preserve"> dotácií</w:t>
      </w:r>
      <w:r w:rsidR="004825EA">
        <w:rPr>
          <w:rFonts w:ascii="Times New Roman" w:hAnsi="Times New Roman"/>
          <w:sz w:val="24"/>
        </w:rPr>
        <w:t>, verejné obstarávanie</w:t>
      </w:r>
      <w:r>
        <w:rPr>
          <w:rFonts w:ascii="Times New Roman" w:hAnsi="Times New Roman"/>
          <w:sz w:val="24"/>
        </w:rPr>
        <w:t xml:space="preserve"> a pod</w:t>
      </w:r>
      <w:r w:rsidR="00C100E2">
        <w:rPr>
          <w:rFonts w:ascii="Times New Roman" w:hAnsi="Times New Roman"/>
          <w:sz w:val="24"/>
        </w:rPr>
        <w:t>. Novou podmienkou je zápis do registra – táto skutočnosť sa preto zohľadňuje práve novelizáciou dotknutých zákonov.</w:t>
      </w:r>
      <w:r w:rsidR="008101A2">
        <w:rPr>
          <w:rFonts w:ascii="Times New Roman" w:hAnsi="Times New Roman"/>
          <w:sz w:val="24"/>
        </w:rPr>
        <w:t xml:space="preserve"> </w:t>
      </w:r>
    </w:p>
    <w:p w:rsidR="002E6FED"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sidR="008101A2">
        <w:rPr>
          <w:rFonts w:ascii="Times New Roman" w:hAnsi="Times New Roman"/>
          <w:sz w:val="24"/>
        </w:rPr>
        <w:t>Z hľadiska procesného je potrebné mať na zreteli najmä právnu úpravu Civilného sporového poriadku, ktorá sa subsidiárne bude aplikovať aj na registráciu a ukladanie pokút podľa predkladaného návrhu zákona.</w:t>
      </w:r>
      <w:r w:rsidR="00074494">
        <w:rPr>
          <w:rFonts w:ascii="Times New Roman" w:hAnsi="Times New Roman"/>
          <w:sz w:val="24"/>
        </w:rPr>
        <w:t xml:space="preserve"> </w:t>
      </w:r>
    </w:p>
    <w:p w:rsidR="00074494" w:rsidP="00F90359">
      <w:pPr>
        <w:bidi w:val="0"/>
        <w:spacing w:after="0" w:line="240" w:lineRule="auto"/>
        <w:ind w:firstLine="708"/>
        <w:jc w:val="both"/>
        <w:rPr>
          <w:rFonts w:ascii="Times New Roman" w:hAnsi="Times New Roman"/>
          <w:sz w:val="24"/>
        </w:rPr>
      </w:pPr>
    </w:p>
    <w:p w:rsidR="00F90359" w:rsidRPr="003D07FF" w:rsidP="00F90359">
      <w:pPr>
        <w:bidi w:val="0"/>
        <w:spacing w:after="0" w:line="240" w:lineRule="auto"/>
        <w:jc w:val="both"/>
        <w:rPr>
          <w:rFonts w:ascii="Times New Roman" w:hAnsi="Times New Roman"/>
          <w:sz w:val="24"/>
          <w:u w:val="single"/>
        </w:rPr>
      </w:pPr>
      <w:r w:rsidRPr="003D07FF">
        <w:rPr>
          <w:rFonts w:ascii="Times New Roman" w:hAnsi="Times New Roman"/>
          <w:sz w:val="24"/>
          <w:u w:val="single"/>
        </w:rPr>
        <w:t>K §</w:t>
      </w:r>
      <w:r>
        <w:rPr>
          <w:rFonts w:ascii="Times New Roman" w:hAnsi="Times New Roman"/>
          <w:sz w:val="24"/>
          <w:u w:val="single"/>
        </w:rPr>
        <w:t xml:space="preserve"> </w:t>
      </w:r>
      <w:r w:rsidRPr="003D07FF">
        <w:rPr>
          <w:rFonts w:ascii="Times New Roman" w:hAnsi="Times New Roman"/>
          <w:sz w:val="24"/>
          <w:u w:val="single"/>
        </w:rPr>
        <w:t xml:space="preserve">2 </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V § 2 sa zavádza základný pojmový aparát využívaný v návrhu zákona. </w:t>
      </w:r>
    </w:p>
    <w:p w:rsidR="00F90359" w:rsidP="00F90359">
      <w:pPr>
        <w:bidi w:val="0"/>
        <w:spacing w:after="0" w:line="240" w:lineRule="auto"/>
        <w:jc w:val="both"/>
        <w:rPr>
          <w:rFonts w:ascii="Times New Roman" w:hAnsi="Times New Roman"/>
          <w:sz w:val="24"/>
        </w:rPr>
      </w:pPr>
    </w:p>
    <w:p w:rsidR="00D06195" w:rsidP="00D06195">
      <w:pPr>
        <w:bidi w:val="0"/>
        <w:spacing w:after="0" w:line="240" w:lineRule="auto"/>
        <w:ind w:firstLine="708"/>
        <w:jc w:val="both"/>
        <w:rPr>
          <w:rFonts w:ascii="Times New Roman" w:hAnsi="Times New Roman"/>
          <w:sz w:val="24"/>
        </w:rPr>
      </w:pPr>
      <w:r>
        <w:rPr>
          <w:rFonts w:ascii="Times New Roman" w:hAnsi="Times New Roman"/>
          <w:sz w:val="24"/>
        </w:rPr>
        <w:t xml:space="preserve">Partner verejného sektora je definovaný niekoľkými definíciami. Právna úprava obsahuje pozitívne vymedzenie partnera verejného sektora a súčasne aj negatívne vymedzenie tohto pojmu. Jednotiacim znakom jednotlivých definícii partnera verejného sektora je prvok spočívajúci v nakladaní s verejnými zdrojmi, a to buď s ohľadom na finančné limity alebo bez ohľadu na tieto limity. V § 2 ods. 1 písm. </w:t>
      </w:r>
      <w:r w:rsidR="00B77A30">
        <w:rPr>
          <w:rFonts w:ascii="Times New Roman" w:hAnsi="Times New Roman"/>
          <w:sz w:val="24"/>
        </w:rPr>
        <w:t>a</w:t>
      </w:r>
      <w:r>
        <w:rPr>
          <w:rFonts w:ascii="Times New Roman" w:hAnsi="Times New Roman"/>
          <w:sz w:val="24"/>
        </w:rPr>
        <w:t xml:space="preserve">) je pozitívna definícia partnera verejného sektora, negatívne definičné vymedzenie je v § 2 ods. 2, 3 a 4. Posúdenie otázky, či subjekt je partnerom verejného sektora, a teda má povinnosť zápisu do registra, je vždy závislé od všetkých aspektov definície partnera verejného sektora, pričom primárne sa skúma naplnenie pozitívneho vymedzenia partnera verejného sektora a následne, či tu nie je okolnosť, ktorá by vylučovala označenie subjektu ako partnera verejného sektora (negatívna definícia). Z dôvodu jednoznačnosti právnej úpravy je v rámci definície partnera verejného sektora výslovne vylúčený samotný verejný sektor; k tomu pozri dikciu </w:t>
      </w:r>
      <w:r w:rsidRPr="00320FE0">
        <w:rPr>
          <w:rFonts w:ascii="Times New Roman" w:hAnsi="Times New Roman"/>
          <w:i/>
          <w:sz w:val="24"/>
        </w:rPr>
        <w:t>„...ktorá nie je subjektom verejnej správy...“</w:t>
      </w:r>
      <w:r>
        <w:rPr>
          <w:rFonts w:ascii="Times New Roman" w:hAnsi="Times New Roman"/>
          <w:sz w:val="24"/>
        </w:rPr>
        <w:t>.</w:t>
      </w:r>
    </w:p>
    <w:p w:rsidR="00D06195" w:rsidP="00D06195">
      <w:pPr>
        <w:bidi w:val="0"/>
        <w:spacing w:after="0" w:line="240" w:lineRule="auto"/>
        <w:ind w:firstLine="708"/>
        <w:jc w:val="both"/>
        <w:rPr>
          <w:rFonts w:ascii="Times New Roman" w:hAnsi="Times New Roman"/>
          <w:sz w:val="24"/>
        </w:rPr>
      </w:pPr>
    </w:p>
    <w:p w:rsidR="00D06195" w:rsidP="00D06195">
      <w:pPr>
        <w:bidi w:val="0"/>
        <w:spacing w:after="0" w:line="240" w:lineRule="auto"/>
        <w:ind w:firstLine="708"/>
        <w:jc w:val="both"/>
        <w:rPr>
          <w:rFonts w:ascii="Times New Roman" w:hAnsi="Times New Roman"/>
          <w:sz w:val="24"/>
        </w:rPr>
      </w:pPr>
      <w:r>
        <w:rPr>
          <w:rFonts w:ascii="Times New Roman" w:hAnsi="Times New Roman"/>
          <w:sz w:val="24"/>
        </w:rPr>
        <w:t xml:space="preserve">V rámci pozitívnej definície je primárne partnerom verejného sektora fyzická osoba a právnická osoba, ktorá zjednodušene povedané prijíma verejné zdroje vrátane zdrojov z verejného zdravotného poistenia, a to buď priamo alebo sprostredkovane ako subdodávateľ v ktoromkoľvek rade. Tomu je podriadené aj usporiadanie jednotlivých bodov v § 2 ods. 1 písm. </w:t>
      </w:r>
      <w:r w:rsidR="007E7214">
        <w:rPr>
          <w:rFonts w:ascii="Times New Roman" w:hAnsi="Times New Roman"/>
          <w:sz w:val="24"/>
        </w:rPr>
        <w:t>a</w:t>
      </w:r>
      <w:r>
        <w:rPr>
          <w:rFonts w:ascii="Times New Roman" w:hAnsi="Times New Roman"/>
          <w:sz w:val="24"/>
        </w:rPr>
        <w:t xml:space="preserve">). </w:t>
      </w:r>
      <w:r w:rsidR="007F509E">
        <w:rPr>
          <w:rFonts w:ascii="Times New Roman" w:hAnsi="Times New Roman"/>
          <w:sz w:val="24"/>
        </w:rPr>
        <w:t>Táto problematika je vzhľadom na rôznoro</w:t>
      </w:r>
      <w:r w:rsidR="00D36A77">
        <w:rPr>
          <w:rFonts w:ascii="Times New Roman" w:hAnsi="Times New Roman"/>
          <w:sz w:val="24"/>
        </w:rPr>
        <w:t>dosť dotknutých právnych vzťahoch riešená</w:t>
      </w:r>
      <w:r w:rsidR="00C95A66">
        <w:rPr>
          <w:rFonts w:ascii="Times New Roman" w:hAnsi="Times New Roman"/>
          <w:sz w:val="24"/>
        </w:rPr>
        <w:t xml:space="preserve"> rozdelením jednotlivých znakov definície partnera verejného sektora do viacerých bodov.</w:t>
      </w:r>
    </w:p>
    <w:p w:rsidR="00D06195" w:rsidP="00D06195">
      <w:pPr>
        <w:bidi w:val="0"/>
        <w:spacing w:after="0" w:line="240" w:lineRule="auto"/>
        <w:ind w:firstLine="708"/>
        <w:jc w:val="both"/>
        <w:rPr>
          <w:rFonts w:ascii="Times New Roman" w:hAnsi="Times New Roman"/>
          <w:sz w:val="24"/>
        </w:rPr>
      </w:pPr>
    </w:p>
    <w:p w:rsidR="00D06195" w:rsidP="00D06195">
      <w:pPr>
        <w:bidi w:val="0"/>
        <w:spacing w:after="0" w:line="240" w:lineRule="auto"/>
        <w:ind w:firstLine="708"/>
        <w:jc w:val="both"/>
        <w:rPr>
          <w:rFonts w:ascii="Times New Roman" w:hAnsi="Times New Roman"/>
          <w:sz w:val="24"/>
        </w:rPr>
      </w:pPr>
      <w:r>
        <w:rPr>
          <w:rFonts w:ascii="Times New Roman" w:hAnsi="Times New Roman"/>
          <w:sz w:val="24"/>
        </w:rPr>
        <w:t xml:space="preserve">Podľa prvého bodu je partnerom verejného sektora ten, kto prijíma peňažné plnenie z verejných rozpočtov, z európskych fondov alebo od právnickej osoby zriadenej zákonom alebo kto prijíma štátnu pomoc. Verejnými rozpočtami na účely zákona sú štátny rozpočet, rozpočet štátneho fondu, rozpočet verejnoprávnej inštitúcie, rozpočet obce a rozpočet vyššieho územného celku. Prostriedky z </w:t>
      </w:r>
      <w:r w:rsidRPr="00054C99">
        <w:rPr>
          <w:rFonts w:ascii="Times New Roman" w:hAnsi="Times New Roman"/>
          <w:sz w:val="24"/>
        </w:rPr>
        <w:t>európskych štrukturálnych a investičných fondov</w:t>
      </w:r>
      <w:r>
        <w:rPr>
          <w:rFonts w:ascii="Times New Roman" w:hAnsi="Times New Roman"/>
          <w:sz w:val="24"/>
        </w:rPr>
        <w:t xml:space="preserve"> nemusia byť nevyhnutne súčasťou verejných rozpočtov, preto sa uvádzajú osobitne. Osobitne je v ustanovení spomenutá štátna pomoc. Štátnou pomocou je potrebné v kontexte označovania verejných zdrojov v tomto ustanovení potrebné chápať primárne ako nepriamu pomoc; priame formy štátne pomoci sú už obsiahnuté v plnení z verejných rozpočtov. Do prvej definície sú zahrnuté aj finančné prostriedky, ktoré poskytujú právnické osoby zriadené zákonom, rovnako aj právnické osoby, ktoré sú zriadené subjektmi verejnej správy, v ktorých majú tieto subjekty výlučnú (t.j. 100%-</w:t>
      </w:r>
      <w:r w:rsidR="00E027FB">
        <w:rPr>
          <w:rFonts w:ascii="Times New Roman" w:hAnsi="Times New Roman"/>
          <w:sz w:val="24"/>
        </w:rPr>
        <w:t>t</w:t>
      </w:r>
      <w:r>
        <w:rPr>
          <w:rFonts w:ascii="Times New Roman" w:hAnsi="Times New Roman"/>
          <w:sz w:val="24"/>
        </w:rPr>
        <w:t xml:space="preserve">nú) majetkovú účasť; ide najmä o tzv. obecné podniky, resp. </w:t>
      </w:r>
      <w:r w:rsidR="001D5580">
        <w:rPr>
          <w:rFonts w:ascii="Times New Roman" w:hAnsi="Times New Roman"/>
          <w:sz w:val="24"/>
        </w:rPr>
        <w:t xml:space="preserve">štátne </w:t>
      </w:r>
      <w:r>
        <w:rPr>
          <w:rFonts w:ascii="Times New Roman" w:hAnsi="Times New Roman"/>
          <w:sz w:val="24"/>
        </w:rPr>
        <w:t xml:space="preserve">obchodné spoločnosti. </w:t>
      </w:r>
    </w:p>
    <w:p w:rsidR="00D06195" w:rsidP="00D06195">
      <w:pPr>
        <w:bidi w:val="0"/>
        <w:spacing w:after="0" w:line="240" w:lineRule="auto"/>
        <w:ind w:firstLine="708"/>
        <w:jc w:val="both"/>
        <w:rPr>
          <w:rFonts w:ascii="Times New Roman" w:hAnsi="Times New Roman"/>
          <w:sz w:val="24"/>
        </w:rPr>
      </w:pPr>
    </w:p>
    <w:p w:rsidR="00D06195" w:rsidP="00D06195">
      <w:pPr>
        <w:bidi w:val="0"/>
        <w:spacing w:after="0" w:line="240" w:lineRule="auto"/>
        <w:ind w:firstLine="708"/>
        <w:jc w:val="both"/>
        <w:rPr>
          <w:rFonts w:ascii="Times New Roman" w:hAnsi="Times New Roman"/>
          <w:sz w:val="24"/>
        </w:rPr>
      </w:pPr>
      <w:r>
        <w:rPr>
          <w:rFonts w:ascii="Times New Roman" w:hAnsi="Times New Roman"/>
          <w:sz w:val="24"/>
        </w:rPr>
        <w:t xml:space="preserve">Podľa druhého bodu je partnerom verejného sektora ten, kto prijíma nepeňažné plnenie od subjektu verejného sektora. Toto plnenie je vymedzené ako majetok, práva k majetku a iné majetkové práva. Majetkom treba rozumieť najmä hnuteľné veci a nehnuteľnosti. Právami k majetku najmä právo užívať vec (napr. na základe nájomnej zmluvy). </w:t>
      </w:r>
    </w:p>
    <w:p w:rsidR="00D06195" w:rsidP="00D06195">
      <w:pPr>
        <w:bidi w:val="0"/>
        <w:spacing w:after="0" w:line="240" w:lineRule="auto"/>
        <w:ind w:firstLine="708"/>
        <w:jc w:val="both"/>
        <w:rPr>
          <w:rFonts w:ascii="Times New Roman" w:hAnsi="Times New Roman"/>
          <w:sz w:val="24"/>
        </w:rPr>
      </w:pPr>
    </w:p>
    <w:p w:rsidR="00D06195" w:rsidP="00D06195">
      <w:pPr>
        <w:bidi w:val="0"/>
        <w:spacing w:after="0" w:line="240" w:lineRule="auto"/>
        <w:ind w:firstLine="708"/>
        <w:jc w:val="both"/>
        <w:rPr>
          <w:rFonts w:ascii="Times New Roman" w:hAnsi="Times New Roman"/>
          <w:sz w:val="24"/>
        </w:rPr>
      </w:pPr>
      <w:r>
        <w:rPr>
          <w:rFonts w:ascii="Times New Roman" w:hAnsi="Times New Roman"/>
          <w:sz w:val="24"/>
        </w:rPr>
        <w:t>Podľa tretieho bodu je partnerom verejného sektora každý subjekt, ktorý sa zúčastňuje ako uchádzač verejného obstarávania s prihliadnutím na finančné limity podľa odseku 2. Z hľadiska dopadov na verejné obstarávanie je návrh zákona koncipovaný aj so zreteľom na novú povinnosť – verifikácia konečného užívateľa výhod. Preto je pre posúdenie toho, či sa zákon vzťahuje na každého uchádzača vo verejnom obstarávaní rozhodujúce naplnenie finančných limitov podľa § 2 ods. 2</w:t>
      </w:r>
    </w:p>
    <w:p w:rsidR="00D06195" w:rsidP="00D06195">
      <w:pPr>
        <w:bidi w:val="0"/>
        <w:spacing w:after="0" w:line="240" w:lineRule="auto"/>
        <w:ind w:firstLine="708"/>
        <w:jc w:val="both"/>
        <w:rPr>
          <w:rFonts w:ascii="Times New Roman" w:hAnsi="Times New Roman"/>
          <w:sz w:val="24"/>
        </w:rPr>
      </w:pPr>
    </w:p>
    <w:p w:rsidR="00D06195" w:rsidP="00D06195">
      <w:pPr>
        <w:bidi w:val="0"/>
        <w:spacing w:after="0" w:line="240" w:lineRule="auto"/>
        <w:ind w:firstLine="708"/>
        <w:jc w:val="both"/>
        <w:rPr>
          <w:rFonts w:ascii="Times New Roman" w:hAnsi="Times New Roman"/>
          <w:sz w:val="24"/>
        </w:rPr>
      </w:pPr>
      <w:r>
        <w:rPr>
          <w:rFonts w:ascii="Times New Roman" w:hAnsi="Times New Roman"/>
          <w:sz w:val="24"/>
        </w:rPr>
        <w:t xml:space="preserve">Podľa štvrtého bodu je partnerom verejného sektora poskytovateľ zdravotnej starostlivosti a podľa piateho bodu zdravotná poisťovňa. Nejde však o každého poskytovateľa zdravotnej starostlivosti, ale len toho, ktorý má zo zdravotnou poisťovňou uzavretú zmluvu </w:t>
      </w:r>
      <w:r w:rsidRPr="00BC1DE6">
        <w:rPr>
          <w:rFonts w:ascii="Times New Roman" w:hAnsi="Times New Roman"/>
          <w:sz w:val="24"/>
        </w:rPr>
        <w:t>o poskytovaní zdravotnej starostlivosti</w:t>
      </w:r>
      <w:r>
        <w:rPr>
          <w:rFonts w:ascii="Times New Roman" w:hAnsi="Times New Roman"/>
          <w:sz w:val="24"/>
        </w:rPr>
        <w:t xml:space="preserve"> a u ktorého nie sú dané okolnosti podľa § 2 ods. 2 až 4. Pri zdravotnej poisťovni sa neuplatnia limity podľa § 2 ods. 2 a 3, resp. negatívne vymedzenie podľa § 2 ods. 4 Vzhľadom na to, že v prípade poskytovateľov zdravotnej starostlivosti a zdravotných poisťovní nejde o nakladanie s rozpočtovými zdrojmi a majetkom štátu, ale o nakladanie s prostriedkami verejného zdravotného poistenia, je potrebné túto kategóriu partnerov verejného sektora pojmovo vymedziť samostatne.    </w:t>
      </w:r>
    </w:p>
    <w:p w:rsidR="00D06195" w:rsidP="00D06195">
      <w:pPr>
        <w:bidi w:val="0"/>
        <w:spacing w:after="0" w:line="240" w:lineRule="auto"/>
        <w:ind w:firstLine="708"/>
        <w:jc w:val="both"/>
        <w:rPr>
          <w:rFonts w:ascii="Times New Roman" w:hAnsi="Times New Roman"/>
          <w:sz w:val="24"/>
        </w:rPr>
      </w:pPr>
    </w:p>
    <w:p w:rsidR="00D06195" w:rsidP="00D06195">
      <w:pPr>
        <w:bidi w:val="0"/>
        <w:spacing w:after="0" w:line="240" w:lineRule="auto"/>
        <w:ind w:firstLine="708"/>
        <w:jc w:val="both"/>
        <w:rPr>
          <w:rFonts w:ascii="Times New Roman" w:hAnsi="Times New Roman"/>
          <w:sz w:val="24"/>
        </w:rPr>
      </w:pPr>
      <w:r>
        <w:rPr>
          <w:rFonts w:ascii="Times New Roman" w:hAnsi="Times New Roman"/>
          <w:sz w:val="24"/>
        </w:rPr>
        <w:t>Podľa šiesteho bodu je partnerom verejného sektora ten, na koho bola postúpená pohľadávka voči subjektu verejného sektora, t.j. v tomto prípade voči štátu, štátnemu fondu, obci, vyššiemu územnému celku, právnickej osobe zriadenej zákonom, resp. subjektom, ktoré toto ustanovenie označuje. Nie je zámerom zákona obmedzovať hmotnoprávne možnosť postúpiť pohľadávku voči (zjednodušene) štátu na iné subjekty. Účelom tohto zákona v tomto prípade je zvýšiť transparentnosť právnych vzťahov so štátom aj tam, kde sa narába s pohľadávkami voči štátu. Nedodržanie tohto štandardu otvorenosti právnych vzťahov má za následok odloženie plnenia zo strany štátu do momentu kedy sa tento štandard dosiahne zápisom partnera verejného sektora (veriteľa) do registra, a to bez vzniku omeškania na strane štátu.</w:t>
      </w:r>
    </w:p>
    <w:p w:rsidR="00D06195" w:rsidP="00D06195">
      <w:pPr>
        <w:bidi w:val="0"/>
        <w:spacing w:after="0" w:line="240" w:lineRule="auto"/>
        <w:ind w:firstLine="708"/>
        <w:jc w:val="both"/>
        <w:rPr>
          <w:rFonts w:ascii="Times New Roman" w:hAnsi="Times New Roman"/>
          <w:sz w:val="24"/>
        </w:rPr>
      </w:pPr>
    </w:p>
    <w:p w:rsidR="00D06195" w:rsidP="00D06195">
      <w:pPr>
        <w:bidi w:val="0"/>
        <w:spacing w:after="0" w:line="240" w:lineRule="auto"/>
        <w:ind w:firstLine="708"/>
        <w:jc w:val="both"/>
        <w:rPr>
          <w:rFonts w:ascii="Times New Roman" w:hAnsi="Times New Roman"/>
          <w:sz w:val="24"/>
        </w:rPr>
      </w:pPr>
      <w:r>
        <w:rPr>
          <w:rFonts w:ascii="Times New Roman" w:hAnsi="Times New Roman"/>
          <w:sz w:val="24"/>
        </w:rPr>
        <w:t>V siedmom bode sa za partnera verejného sektora označuje aj každý subdodávateľ iných partnerov verejného sektora, ak sú splnené finančné limity podľa § 2 ods. 2. Tieto finančné limity sa posudzujú vo vzťahu ku každému subdodávateľovi zvlášť. Materiálny korektív právnej úpravy je vyjadrený slovami „</w:t>
      </w:r>
      <w:r w:rsidRPr="00163DB5">
        <w:rPr>
          <w:rFonts w:ascii="Times New Roman" w:hAnsi="Times New Roman"/>
          <w:sz w:val="24"/>
        </w:rPr>
        <w:t>a súčasne vie alebo má vedieť</w:t>
      </w:r>
      <w:r>
        <w:rPr>
          <w:rFonts w:ascii="Times New Roman" w:hAnsi="Times New Roman"/>
          <w:sz w:val="24"/>
        </w:rPr>
        <w:t>“; t.j. právna úprava rešpektuje tú skutočnosť, že v rámci subdodávateľských vzťahov nie je vždy objektívne možné posúdiť, či je daná vedomosť o tom, či dodanie služby, tovaru alebo stavených prác je realizované v rámci realizácie zákazky z verejných zdrojov</w:t>
      </w:r>
      <w:r w:rsidR="001435EA">
        <w:rPr>
          <w:rFonts w:ascii="Times New Roman" w:hAnsi="Times New Roman"/>
          <w:sz w:val="24"/>
        </w:rPr>
        <w:t>, ale to už je otázkou konania s odbornou starostlivosťou, ktoré zákon vyžaduje</w:t>
      </w:r>
      <w:r>
        <w:rPr>
          <w:rFonts w:ascii="Times New Roman" w:hAnsi="Times New Roman"/>
          <w:sz w:val="24"/>
        </w:rPr>
        <w:t xml:space="preserve">.  </w:t>
      </w:r>
    </w:p>
    <w:p w:rsidR="00D06195" w:rsidP="00D06195">
      <w:pPr>
        <w:bidi w:val="0"/>
        <w:spacing w:after="0" w:line="240" w:lineRule="auto"/>
        <w:jc w:val="both"/>
        <w:rPr>
          <w:rFonts w:ascii="Times New Roman" w:hAnsi="Times New Roman"/>
          <w:sz w:val="24"/>
        </w:rPr>
      </w:pPr>
    </w:p>
    <w:p w:rsidR="00D06195" w:rsidP="00D06195">
      <w:pPr>
        <w:bidi w:val="0"/>
        <w:spacing w:after="0" w:line="240" w:lineRule="auto"/>
        <w:ind w:firstLine="708"/>
        <w:jc w:val="both"/>
        <w:rPr>
          <w:rFonts w:ascii="Times New Roman" w:hAnsi="Times New Roman"/>
          <w:sz w:val="24"/>
        </w:rPr>
      </w:pPr>
      <w:r>
        <w:rPr>
          <w:rFonts w:ascii="Times New Roman" w:hAnsi="Times New Roman"/>
          <w:sz w:val="24"/>
        </w:rPr>
        <w:t xml:space="preserve">V rámci negatívnej definície partnera verejného sektora sa volí dvojaký prístup, a to prostredníctvom určenia finančných limitov (odseky 2 a 3) a zároveň sektorovým vymedzením subjektov, ktoré sa nepovažujú za partnerov verejného sektora. Navrhované finančné limity boli predkladateľom analyzované a zvolené s ohľadom na mieru administratívne záťaže spojenej s realizáciou zákona tak, aby nezaťažovali partnerov verejného sektora plošne pri akokoľvek objeme plnenia zo strany štátu. Cieľom je teda nájsť optimálnu rovnováhu a mať nastavené vyššie požiadavky na transparentnosť právnych vzťahov so štátom len v prípadoch výrazne vyšších plnení z verejných zdrojov. Z tohto pohľadu sa finančný limit 100 000 eur pri jednorazovom plnení a 250 000 eur pri opakujúcom sa plnení v priebehu roka javí ako optimálna hranica pre naplnenie sledovaného cieľa. Predkladateľ bude pochopiteľne takto koncipovanú právnu úpravu priebežne vyhodnocovať a podľa potreby bude možné tieto finančné limity prehodnocovať. Podľa odseku 4 platí, že subjekt, ktorý inak spĺňa znaky partnera verejného sektora podľa § 2 ods. 1 písm. </w:t>
      </w:r>
      <w:r w:rsidR="0017249B">
        <w:rPr>
          <w:rFonts w:ascii="Times New Roman" w:hAnsi="Times New Roman"/>
          <w:sz w:val="24"/>
        </w:rPr>
        <w:t>a</w:t>
      </w:r>
      <w:r>
        <w:rPr>
          <w:rFonts w:ascii="Times New Roman" w:hAnsi="Times New Roman"/>
          <w:sz w:val="24"/>
        </w:rPr>
        <w:t>) a finančných limitov sa za partnera verejného sektora nepovažuje, ak pôsobí v rámci neziskového sektora alebo ak financuje prostredníctvom úverov a pôžičiek samotný verejný sektor. Osobitne zákon rieši otázku zastupiteľských úradov Slovenskej republiky v zahraničí, kde sa navrhuje neuplatňovať v určenom rozsahu návrh zákona; rovnaká výnimka sa navrhuje aj vo vzťahu poskytovaniu rozvojovej spolupráce a medzinárodnej humanitárnej pomoci zo strany Slovenskej republiky.</w:t>
      </w:r>
    </w:p>
    <w:p w:rsidR="00D06195" w:rsidP="00D06195">
      <w:pPr>
        <w:bidi w:val="0"/>
        <w:spacing w:after="0" w:line="240" w:lineRule="auto"/>
        <w:ind w:firstLine="708"/>
        <w:jc w:val="both"/>
        <w:rPr>
          <w:rFonts w:ascii="Times New Roman" w:hAnsi="Times New Roman"/>
          <w:sz w:val="24"/>
        </w:rPr>
      </w:pPr>
    </w:p>
    <w:p w:rsidR="00D06195" w:rsidP="00D06195">
      <w:pPr>
        <w:bidi w:val="0"/>
        <w:spacing w:after="0" w:line="240" w:lineRule="auto"/>
        <w:ind w:firstLine="708"/>
        <w:jc w:val="both"/>
        <w:rPr>
          <w:rFonts w:ascii="Times New Roman" w:hAnsi="Times New Roman"/>
          <w:sz w:val="24"/>
        </w:rPr>
      </w:pPr>
      <w:r>
        <w:rPr>
          <w:rFonts w:ascii="Times New Roman" w:hAnsi="Times New Roman"/>
          <w:sz w:val="24"/>
        </w:rPr>
        <w:t xml:space="preserve">Finančné limity navrhované v zákone treba posudzovať tak, že v prípade podľa § 2 ods. 2 je rozhodujúci konkrétny právny vzťah medzi partnerom verejného sektora a verejným sektorom, t.j. posudzuje sa každé plnenie zvlášť a nedochádza k ich sčítavaniu. V prípade opakujúceho plnenia je rozhodujúci znak, že ide o jeden právny vzťah (zmluvu), v rámci ktorej je plnenie rozložené na viac plnení. V prípade limitov podľa § 2 ods. 3 je potrebné uviesť, že pri posudzovaní hodnoty majetku sa vychádza zo všeobecnej hodnoty majetku, t.j. hodnoty určenej podľa vyhlášky Ministerstva spravodlivosti Slovenskej republiky č. 492/2004 Z. z. </w:t>
      </w:r>
      <w:r w:rsidRPr="001965ED">
        <w:rPr>
          <w:rFonts w:ascii="Times New Roman" w:hAnsi="Times New Roman"/>
          <w:sz w:val="24"/>
        </w:rPr>
        <w:t>o stanovení všeobecnej hodnoty majetku</w:t>
      </w:r>
      <w:r>
        <w:rPr>
          <w:rFonts w:ascii="Times New Roman" w:hAnsi="Times New Roman"/>
          <w:sz w:val="24"/>
        </w:rPr>
        <w:t xml:space="preserve"> v znení neskorších predpisov. </w:t>
      </w:r>
    </w:p>
    <w:p w:rsidR="00D06195"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Oprávnená osoba podľa písmena </w:t>
      </w:r>
      <w:r w:rsidR="00DE6E16">
        <w:rPr>
          <w:rFonts w:ascii="Times New Roman" w:hAnsi="Times New Roman"/>
          <w:sz w:val="24"/>
        </w:rPr>
        <w:t>c</w:t>
      </w:r>
      <w:r>
        <w:rPr>
          <w:rFonts w:ascii="Times New Roman" w:hAnsi="Times New Roman"/>
          <w:sz w:val="24"/>
        </w:rPr>
        <w:t xml:space="preserve">) je subjekt, ktorý bude plniť úlohy spojené s identifikáciou konečného užívateľa výhod a jej overovaním. V tomto prípade sa ustanovuje okruh subjektov, ktoré môžu plniť úlohy oprávnenej osoby. Sú nimi advokáti, notári, banky vrátane pobočiek zahraničných bánk, audítori a daňoví poradcovia. Vychádza sa z predpokladu, že ide o subjekty spôsobilé plniť požiadavky podľa tohto zákona, a to z dôvodu, že už v súčasnosti vykonávajú podobné úlohy ako tzv. povinné osoby podľa zákona č. </w:t>
      </w:r>
      <w:r w:rsidRPr="00DD21B4">
        <w:rPr>
          <w:rFonts w:ascii="Times New Roman" w:hAnsi="Times New Roman"/>
          <w:sz w:val="24"/>
        </w:rPr>
        <w:t>297/2008 Z. z. o ochrane pred legalizáciou príjmov z trestnej činnosti a o ochrane pred financovaním terorizmu a o zmene a doplnení niektorých zákonov v znení neskorších predpisov</w:t>
      </w:r>
      <w:r>
        <w:rPr>
          <w:rFonts w:ascii="Times New Roman" w:hAnsi="Times New Roman"/>
          <w:sz w:val="24"/>
        </w:rPr>
        <w:t xml:space="preserve">. Zákon však nie je koncipovaný na báze povinného plnenia úloh oprávnenej osoby vo vzťahu k uvedeným subjektom – túto činnosť budú vykonáva na dobrovoľnej báze, ako jednu z ďalších komerčných činností. Je potrebné zdôrazniť, že činnosť oprávnenej osoby podľa predloženého návrhu zákona nie je výkonom advokácie, výkonom funkcie notára, audítora, daňového poradcu alebo činnosťou vykonávanou v zmysle zákona o bankách v prípade banky alebo pobočky zahraničnej banky. Ide o činnosť </w:t>
      </w:r>
      <w:r w:rsidRPr="008E6F20">
        <w:rPr>
          <w:rFonts w:ascii="Times New Roman" w:hAnsi="Times New Roman"/>
          <w:i/>
          <w:sz w:val="24"/>
        </w:rPr>
        <w:t>sui generis</w:t>
      </w:r>
      <w:r>
        <w:rPr>
          <w:rFonts w:ascii="Times New Roman" w:hAnsi="Times New Roman"/>
          <w:sz w:val="24"/>
        </w:rPr>
        <w:t>, ktorú môžu vykonávať zákonom určené subjekty (profesie). Návrh zákona ďalej ustanovuje, že medzi partnerom verejného sektora a oprávnenou osobou musí existovať špecifický zmluvný vzťah, a teda oprávnenou osobou je len ten advokát (notár, daňový poradca, banka atď.), ktorý má s partnerom verejného sektora uzatvorenú zmluvu. Tento právny vzťah nie je koncipovaný ako mandátny vzťah (viazanosť pokynmi), ale právna úprava čerpá inšpiráciu v zmluve kontrolnej činnosti podľa Obchodného zákonníka</w:t>
      </w:r>
      <w:r w:rsidR="00917FC9">
        <w:rPr>
          <w:rFonts w:ascii="Times New Roman" w:hAnsi="Times New Roman"/>
          <w:sz w:val="24"/>
        </w:rPr>
        <w:t>, keďže v tomto prípade má ísť o nestranný výkon činnosti oprávnenej osoby, ktorá nepodlieha pokynom klienta (mandanta)</w:t>
      </w:r>
      <w:r>
        <w:rPr>
          <w:rFonts w:ascii="Times New Roman" w:hAnsi="Times New Roman"/>
          <w:sz w:val="24"/>
        </w:rPr>
        <w:t xml:space="preserve">.   </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Oprávnená osoba je dôležitým prvkom v procese registrácie konečných užívateľov výhod, keďže len oprávnená osoba je aktívne legitimovaná iniciovať registračné konanie</w:t>
      </w:r>
      <w:r w:rsidR="00ED6ED5">
        <w:rPr>
          <w:rFonts w:ascii="Times New Roman" w:hAnsi="Times New Roman"/>
          <w:sz w:val="24"/>
        </w:rPr>
        <w:t xml:space="preserve"> (prvozápis, zmena a výmaz)</w:t>
      </w:r>
      <w:r>
        <w:rPr>
          <w:rFonts w:ascii="Times New Roman" w:hAnsi="Times New Roman"/>
          <w:sz w:val="24"/>
        </w:rPr>
        <w:t xml:space="preserve"> a súčasne oprávnená osoba nesie zodpovednosť za riadnu identifikáciu konečného užívateľa výhod. Návrh zákona predpokladá, že oprávnenou osobou môže byť len subjekt s bydliskom, resp. sídlom na území Slovenskej republiky. Ako vyplýva z predchádzajúceho textu, činnosť oprávnenej osoby nie je výkonom regulovaného povolania (napr. advokát), resp. činnosti (napr. banka), ale ide o špecifickú činnosť, ktorá smeruje k transparentnosti vzťahov štátu a jeho partnerov, ktorý prijímajú finančné plnenia alebo majetok štátu. Z uvedeného dôvodu je preto vo verejnom záujme, aby túto činnosť vykonávali len subjekty, vo vzťahu ku ktorým možno reálne vyvodzovať aj zodpovednosť (administratívnoprávnu, trestnú) za porušenie zákonom ustanovených povinností. Túto podmienku podľa názoru predkladateľa spĺňajú len subjekty s bydliskom alebo sídlom na území Slovenskej republiky. </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Konečný užívateľ výhod je ďalším z pojmov používaných zákonom, a ide o</w:t>
      </w:r>
      <w:r w:rsidR="004965D3">
        <w:rPr>
          <w:rFonts w:ascii="Times New Roman" w:hAnsi="Times New Roman"/>
          <w:sz w:val="24"/>
        </w:rPr>
        <w:t xml:space="preserve"> ďalší </w:t>
      </w:r>
      <w:r>
        <w:rPr>
          <w:rFonts w:ascii="Times New Roman" w:hAnsi="Times New Roman"/>
          <w:sz w:val="24"/>
        </w:rPr>
        <w:t xml:space="preserve">kľúčový pojem návrhu zákona. Z hľadiska legislatívno-technického vymedzenia obsahu tohto pojmu sa volí konštrukcia, podľa ktorej sa odkáže na definíciu konečného užívateľa výhod v osobitnom predpise. Týmto osobitným predpisom je  zákon č. </w:t>
      </w:r>
      <w:r w:rsidRPr="00DD21B4">
        <w:rPr>
          <w:rFonts w:ascii="Times New Roman" w:hAnsi="Times New Roman"/>
          <w:sz w:val="24"/>
        </w:rPr>
        <w:t>297/2008 Z. z. o ochrane pred legalizáciou príjmov z trestnej činnosti a o ochrane pred financovaním terorizmu a o zmene a doplnení niektorých zákonov v znení neskorších predpisov</w:t>
      </w:r>
      <w:r>
        <w:rPr>
          <w:rFonts w:ascii="Times New Roman" w:hAnsi="Times New Roman"/>
          <w:sz w:val="24"/>
        </w:rPr>
        <w:t xml:space="preserve">. V čl. XII sa vykonáva novelizácia cit. zákona s cieľom precizovať doterajšie vymedzenie konečného užívateľa výhod. Faktom je, že v súčasnosti existujú v právnom poriadku dve definície konečného užívateľa výhod (historicky) prvá je súčasťou zákona č. 297/2008 Z. z., druhá bola zavedená v zákone č. 25/2006 Z. z. </w:t>
      </w:r>
      <w:r w:rsidRPr="00036927">
        <w:rPr>
          <w:rFonts w:ascii="Times New Roman" w:hAnsi="Times New Roman"/>
          <w:sz w:val="24"/>
        </w:rPr>
        <w:t>o verejnom obstarávaní a o zmene a doplnení niektorých zákonov</w:t>
      </w:r>
      <w:r>
        <w:rPr>
          <w:rFonts w:ascii="Times New Roman" w:hAnsi="Times New Roman"/>
          <w:sz w:val="24"/>
        </w:rPr>
        <w:t xml:space="preserve"> v znení neskorších predpisov v nadväznosti na zriadenie registra konečných užívateľov výhod; následne ju prevzal aj nový zákon o verejnom obstarávaní (zákon č. 343/2015 Z. z.). Je namieste, aby právny poriadok obsahoval jednu univerzálnu definíciu konečného užívateľa výhod. Na tento účel sa preto aktualizuje pojem „konečný užívateľ výhod“ v zákone č. 297/2008 Z. z. a súčasne sa vypúšťa definícia konečného užívateľa výhod zo zákona o verejnom obstarávaní. </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Zavedenie účelovej definície pojmu „zmluva“ je potrebné vzhľadom na označenie právneho základu pre poskytovanie finančných prostriedkov, resp. majetku vo všeobecnosti. Osobitné predpisy novelizované v predloženom návrhu zákona sú koncipované z hľadiska prístupu k verejným zdrojom v drvivej väčšine prípadov na zmluvnom princípe, prípadne k nadobudnutiu majetku, či vzniku nároku na finančné prostriedky dochádza na základe iného právneho úkonu (napr. príklep na dražbe, rozhodnutie</w:t>
      </w:r>
      <w:r w:rsidR="00ED6ED5">
        <w:rPr>
          <w:rFonts w:ascii="Times New Roman" w:hAnsi="Times New Roman"/>
          <w:sz w:val="24"/>
        </w:rPr>
        <w:t xml:space="preserve"> štátneho orgánu</w:t>
      </w:r>
      <w:r>
        <w:rPr>
          <w:rFonts w:ascii="Times New Roman" w:hAnsi="Times New Roman"/>
          <w:sz w:val="24"/>
        </w:rPr>
        <w:t xml:space="preserve">). Ak teda zákon používa pojem zmluva, robí tak v intenciách uvedených súvislostí a pod tento pojem treba zahrnúť akúkoľvek zmluvu alebo iný právny úkon, ktorý je právnym základom pre poskytnutie verejných zdrojov partnerov verejného sektora. </w:t>
      </w:r>
    </w:p>
    <w:p w:rsidR="00F90359" w:rsidP="00F90359">
      <w:pPr>
        <w:bidi w:val="0"/>
        <w:spacing w:after="0" w:line="240" w:lineRule="auto"/>
        <w:jc w:val="both"/>
        <w:rPr>
          <w:rFonts w:ascii="Times New Roman" w:hAnsi="Times New Roman"/>
          <w:sz w:val="24"/>
        </w:rPr>
      </w:pPr>
    </w:p>
    <w:p w:rsidR="00F90359" w:rsidRPr="00B9341B" w:rsidP="00F90359">
      <w:pPr>
        <w:bidi w:val="0"/>
        <w:spacing w:after="0" w:line="240" w:lineRule="auto"/>
        <w:jc w:val="both"/>
        <w:rPr>
          <w:rFonts w:ascii="Times New Roman" w:hAnsi="Times New Roman"/>
          <w:sz w:val="24"/>
          <w:u w:val="single"/>
        </w:rPr>
      </w:pPr>
      <w:r w:rsidRPr="00B9341B">
        <w:rPr>
          <w:rFonts w:ascii="Times New Roman" w:hAnsi="Times New Roman"/>
          <w:sz w:val="24"/>
          <w:u w:val="single"/>
        </w:rPr>
        <w:t>K § 3</w:t>
      </w:r>
    </w:p>
    <w:p w:rsidR="00F90359" w:rsidP="00F90359">
      <w:pPr>
        <w:bidi w:val="0"/>
        <w:spacing w:after="0" w:line="240" w:lineRule="auto"/>
        <w:jc w:val="both"/>
        <w:rPr>
          <w:rFonts w:ascii="Times New Roman" w:hAnsi="Times New Roman"/>
          <w:sz w:val="24"/>
        </w:rPr>
      </w:pPr>
    </w:p>
    <w:p w:rsidR="00D06195" w:rsidP="00D06195">
      <w:pPr>
        <w:bidi w:val="0"/>
        <w:spacing w:after="0" w:line="240" w:lineRule="auto"/>
        <w:ind w:firstLine="708"/>
        <w:jc w:val="both"/>
        <w:rPr>
          <w:rFonts w:ascii="Times New Roman" w:hAnsi="Times New Roman"/>
          <w:sz w:val="24"/>
        </w:rPr>
      </w:pPr>
      <w:r>
        <w:rPr>
          <w:rFonts w:ascii="Times New Roman" w:hAnsi="Times New Roman"/>
          <w:sz w:val="24"/>
        </w:rPr>
        <w:t xml:space="preserve">Register sa vymedzuje ako zoznam údajov a dokumentov ustanovených predkladaným návrhom zákona. Údajmi v tomto prípade sú údaje podľa § 4, dokumentmi sú tzv. verifikačné dokumenty. Register má verejný charakter, pričom verejný prístup je garantovaný tým, že register sa zverejňuje na webovom sídle Ministerstva spravodlivosti Slovenskej republiky, pričom platí, že údaje zapísané v registri nie je potrebné preukazovať pre orgánmi verejnej moci. V ďalšom texte návrh zákona je register vymedzený ako informačný systém verejnej správy. V dôsledku toho sa naň vzťahu ustanovenia zákona č. 275/2006 Z. z. </w:t>
      </w:r>
      <w:r w:rsidRPr="008D2115">
        <w:rPr>
          <w:rFonts w:ascii="Times New Roman" w:hAnsi="Times New Roman"/>
          <w:sz w:val="24"/>
        </w:rPr>
        <w:t>o informačných systémoch verejnej správy a o zmene a doplnení niektorých zákonov</w:t>
      </w:r>
      <w:r>
        <w:rPr>
          <w:rFonts w:ascii="Times New Roman" w:hAnsi="Times New Roman"/>
          <w:sz w:val="24"/>
        </w:rPr>
        <w:t xml:space="preserve"> v znení neskorších predpisov. Správa a prevádzka tohto informačného systému sa zveruje Ministerstvu spravodlivosti Slovenskej republiky. Zámerom predkladateľa je rozšíriť funkcionalitu existujúcich informačných systémov používaných na súdoch (najmä Súdny manažment). Prezentačná vrstva informačného systému bude k dispozícii tak ako predpokladá návrh zákona na webovom sídle Ministerstva spravodlivosti Slovenskej republiky. </w:t>
      </w:r>
    </w:p>
    <w:p w:rsidR="00D06195"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Podľa odseku 1 bude register zverejnený na webovom sídle ministerstva spravodlivosti, t.j. bude dostupný každému a bezplatne; bezplatnosť je daná tým, že niet zákonnej úpravy, ktorá by predpisovala poplatkovú povinnosť pre prístup k údajom zapísaných v registri. Register </w:t>
      </w:r>
      <w:r w:rsidRPr="00620B47">
        <w:rPr>
          <w:rFonts w:ascii="Times New Roman" w:hAnsi="Times New Roman"/>
          <w:sz w:val="24"/>
        </w:rPr>
        <w:t>je súčasťou Centrálneho informačného systému súdnictva</w:t>
      </w:r>
      <w:r>
        <w:rPr>
          <w:rFonts w:ascii="Times New Roman" w:hAnsi="Times New Roman"/>
          <w:sz w:val="24"/>
        </w:rPr>
        <w:t xml:space="preserve"> podľa zákona č. 757/2004 Z. z. o súdoch a o zmene a doplnení niektorých zákonov v znení neskorších predpisov, a teda vzťahujú sa naň aj príslušné ustanovenia zákon o súdoch</w:t>
      </w:r>
      <w:r w:rsidRPr="00620B47">
        <w:rPr>
          <w:rFonts w:ascii="Times New Roman" w:hAnsi="Times New Roman"/>
          <w:sz w:val="24"/>
        </w:rPr>
        <w:t>.</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Odseky 2 a 3 preberajú súčasnú právnu úpravu § 159 ods. 3 a 4 zákona č. 343/2015 Z. z. o verejnom obstarávaní a o zmene a doplnení niektorých zákonov využívanú v súvislosti s prevádzkou doterajšieho registra konečných užívateľov výhod. </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Podľa odseku 2 sa zavádza materiálna publicita údajov zapísaných v registri. Dikciu </w:t>
      </w:r>
      <w:r w:rsidRPr="00982DB0">
        <w:rPr>
          <w:rFonts w:ascii="Times New Roman" w:hAnsi="Times New Roman"/>
          <w:i/>
          <w:sz w:val="24"/>
        </w:rPr>
        <w:t>„</w:t>
      </w:r>
      <w:r w:rsidRPr="00872DF3">
        <w:rPr>
          <w:rFonts w:ascii="Times New Roman" w:hAnsi="Times New Roman"/>
          <w:i/>
          <w:sz w:val="24"/>
        </w:rPr>
        <w:t>nie je potrebné ich pred orgánmi verejnej moci preukazovať</w:t>
      </w:r>
      <w:r w:rsidRPr="00982DB0">
        <w:rPr>
          <w:rFonts w:ascii="Times New Roman" w:hAnsi="Times New Roman"/>
          <w:i/>
          <w:sz w:val="24"/>
        </w:rPr>
        <w:t>“</w:t>
      </w:r>
      <w:r>
        <w:rPr>
          <w:rFonts w:ascii="Times New Roman" w:hAnsi="Times New Roman"/>
          <w:sz w:val="24"/>
        </w:rPr>
        <w:t xml:space="preserve"> treba vykladať tak, že nie je povinnosťou partnera verejného sektora preukazovať to, že je zapísaný v registri pred orgánmi verejnej moci, keďže túto skutočnosť si môže ten, kto to potrebuje overiť nahliadnutím do registra, ktorý bude dostupný on-line na webovom sídle ministerstva spravodlivosti. Rešpektuje sa tak jedna zo zásad elektronického výkonu verejnej moci vyjadrená v § 17 ods. 5 zákona č. 305/2013 Z. z. </w:t>
      </w:r>
      <w:r w:rsidRPr="00233961">
        <w:rPr>
          <w:rFonts w:ascii="Times New Roman" w:hAnsi="Times New Roman"/>
          <w:sz w:val="24"/>
        </w:rPr>
        <w:t xml:space="preserve">o elektronickej podobe výkonu pôsobnosti orgánov verejnej moci a o zmene a doplnení niektorých </w:t>
      </w:r>
      <w:r>
        <w:rPr>
          <w:rFonts w:ascii="Times New Roman" w:hAnsi="Times New Roman"/>
          <w:sz w:val="24"/>
        </w:rPr>
        <w:t>zákonov (zákon o e-Governmente).</w:t>
      </w:r>
    </w:p>
    <w:p w:rsidR="00F90359" w:rsidP="00F90359">
      <w:pPr>
        <w:bidi w:val="0"/>
        <w:spacing w:after="0" w:line="240" w:lineRule="auto"/>
        <w:ind w:firstLine="708"/>
        <w:jc w:val="both"/>
        <w:rPr>
          <w:rFonts w:ascii="Times New Roman" w:hAnsi="Times New Roman"/>
          <w:sz w:val="24"/>
        </w:rPr>
      </w:pPr>
    </w:p>
    <w:p w:rsidR="008668D4" w:rsidP="008668D4">
      <w:pPr>
        <w:bidi w:val="0"/>
        <w:spacing w:after="0" w:line="240" w:lineRule="auto"/>
        <w:ind w:firstLine="708"/>
        <w:jc w:val="both"/>
        <w:rPr>
          <w:rFonts w:ascii="Times New Roman" w:hAnsi="Times New Roman"/>
          <w:sz w:val="24"/>
        </w:rPr>
      </w:pPr>
      <w:r>
        <w:rPr>
          <w:rFonts w:ascii="Times New Roman" w:hAnsi="Times New Roman"/>
          <w:sz w:val="24"/>
        </w:rPr>
        <w:t xml:space="preserve">Registrujúcim orgánom je potrebné rozumieť okresný súd, ktorý vykonáva registračné konanie a rozhoduje o uložení pokút podľa tohto zákona. Týmto okresným súdom bude Okresný súd Žilina. Pôsobnosť tohto súdu je výlučná a je daná pre celé územie Slovenskej republiky. S prihliadnutím na príbuznosť registračného konania ku konaniu v agende obchodného registra bol zvolený ako registrujúci orgán jeden z existujúcich registrujúcich súdov. Vzhľadom na charakter registračného konania – ide o formalizované konanie – bol zvolený len jeden z ôsmich registrových súdov. Na tomto súde pôjde o novú agendu, na ktorú je potrebné vzťahovať všeobecné ustanovenia osobitných predpisov regulujúcich organizáciu práce súdov a konanie pred nimi. V tomto kontexte sa použije najmä úprava o náhodnom prideľovaní vecí podľa § 51 zákona č. 757/2004 Z. z. o súdoch a o zmene a doplnení niektorých zákonov v znení neskorších predpisov. Vzťah procesných ustanovení návrhu zákona k civilným procesným kódexom je budovaný na zásade subsidiarity s prednosťou osobitnej právnej úpravy. Primárne sa navrhuje subsidiarita Civilného mimosporového poriadku – aj agenda obchodného registra, ktorá je vzorom novej úpravy, je z procesného hľadiska podriadená režimu Civilného mimosporového poriadku.  </w:t>
      </w:r>
    </w:p>
    <w:p w:rsidR="008668D4"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Podľa odseku 3 budú z registra vydávané výpisy (obdobne ako v prípade obchodného registra) a súčasne aj potvrdenia o tom, že určité údaje v registri zapísané nie sú. Z hľadiska technickej realizácie registra sa predpokladá možnosť vygenerovania autorizovaného výpisu v elektronickej podobe priamo na webovom sídle ministerstva spravodlivosti s možnosťou jeho stiahnutia a ďalšieho využitia. Výpisy a potvrdenia budú vydávané výlučne v elektronickej podobe a budú mať kvalitu verejnej listiny. Ďalej návrh zákona predpokladá, že register bude sprístupnený aj v podobe datasetov, ktoré umožnia automatizované spracovanie zapísaných údajov v iných informačných systémov, resp. analytickú prácu so zapísanými údajmi, a to ako na strane štátnych orgánov, tak aj na strane verejnosti. </w:t>
      </w:r>
    </w:p>
    <w:p w:rsidR="00F90359" w:rsidP="00F90359">
      <w:pPr>
        <w:bidi w:val="0"/>
        <w:spacing w:after="0" w:line="240" w:lineRule="auto"/>
        <w:jc w:val="both"/>
        <w:rPr>
          <w:rFonts w:ascii="Times New Roman" w:hAnsi="Times New Roman"/>
          <w:sz w:val="24"/>
        </w:rPr>
      </w:pPr>
    </w:p>
    <w:p w:rsidR="00F90359" w:rsidRPr="00B9341B" w:rsidP="00F90359">
      <w:pPr>
        <w:bidi w:val="0"/>
        <w:spacing w:after="0" w:line="240" w:lineRule="auto"/>
        <w:jc w:val="both"/>
        <w:rPr>
          <w:rFonts w:ascii="Times New Roman" w:hAnsi="Times New Roman"/>
          <w:sz w:val="24"/>
          <w:u w:val="single"/>
        </w:rPr>
      </w:pPr>
      <w:r w:rsidRPr="00B9341B">
        <w:rPr>
          <w:rFonts w:ascii="Times New Roman" w:hAnsi="Times New Roman"/>
          <w:sz w:val="24"/>
          <w:u w:val="single"/>
        </w:rPr>
        <w:t>K § 4</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Navrhovaný § 4 vymedzuje obsah registra. Nadväzuje sa n</w:t>
      </w:r>
      <w:r w:rsidR="004965D3">
        <w:rPr>
          <w:rFonts w:ascii="Times New Roman" w:hAnsi="Times New Roman"/>
          <w:sz w:val="24"/>
        </w:rPr>
        <w:t xml:space="preserve">a definičné vymedzenie registra, </w:t>
      </w:r>
      <w:r>
        <w:rPr>
          <w:rFonts w:ascii="Times New Roman" w:hAnsi="Times New Roman"/>
          <w:sz w:val="24"/>
        </w:rPr>
        <w:t>t.j. ide o verejný zoznam údajov a dokumentov.</w:t>
      </w:r>
      <w:r w:rsidR="004965D3">
        <w:rPr>
          <w:rFonts w:ascii="Times New Roman" w:hAnsi="Times New Roman"/>
          <w:sz w:val="24"/>
        </w:rPr>
        <w:t xml:space="preserve"> A teda ustanovujú sa údaje zapisované do registra a dokumenty ukladané do registra.</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Základná požiadavka ustanovená zákonom je, aby sa do registra zapisovali partneri verejného sektora, t.j. fyzické osoby a právnické osoby, ktoré spĺňajú definičné vymedzenie partnera verejného sektora podľa § 2. Zápis partnera verejného sektora sa síce vykonáva na dobu neurčitú (§ 7 ods. 3), ale návrh zákona súčasne požaduje, aby tento zápis trval minimálne po dobu trvania právneho vzťahu (zmluvy) medzi partnerom verejného sektora a subjektom, ktorý reprezentuje štát, územná samospráva či verejnoprávna inštitúcia. Právne vzťahy, o ktoré tu ide, majú zmluvný základ, to znamená, že ich trvanie možno stotožniť s trvaním samotnej zmluvy. V tomto kontexte je potrebné osobitne posudzovať aj jednotlivé zmluvné typy, keďže existuje kategória zmlúv, ktorých hospodársky účel pominie bezprostredne po tom, čo sú skonzumované. Typickým príkladom je napríklad zmluva týkajúca sa prevodu vlastníctva k veci, kde jej účel pominie bezprostredne po odovzdaní predmetu vlastníctva a zaplatení dohodnutej ceny. Tieto zmluvy treba odlíšiť od dlhodobo trvajúcich zmlúv, kam treba zaradiť napríklad zmluvy o dielo, či nájomné zmluvy.  </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Nad rámec toho sa umožňuje, aby sa do registra zapisovali aj iné subjekty, avšak v tomto prípade na dobrovoľnej báze; k tomu pozri § </w:t>
      </w:r>
      <w:r w:rsidR="007E7214">
        <w:rPr>
          <w:rFonts w:ascii="Times New Roman" w:hAnsi="Times New Roman"/>
          <w:sz w:val="24"/>
        </w:rPr>
        <w:t>17</w:t>
      </w:r>
      <w:r>
        <w:rPr>
          <w:rFonts w:ascii="Times New Roman" w:hAnsi="Times New Roman"/>
          <w:sz w:val="24"/>
        </w:rPr>
        <w:t xml:space="preserve">. </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V odsekoch 2 a 3 sa ustanovujú údaje, ktoré sa budú zapisovať do registra, a to v členení podľa toho, či je partnerom verejného sektora fyzická osoba (odsek 2) alebo právnická osoba (odsek 3). Súčasťou zápisu o každom partnerovi verejného sektora budú údaje o konečných užívateľoch výhod a oprávnenej osobe. Rozsah zapisovaných údajov volí predkladateľ tak, aby jednak vo svojom úhrne poskytli komplexný pohľad na partnera verejného sektora a aby súčasne tvorili základňu pre efektívne a rýchle vyhľadávanie subjektov v registri. Osobitnú kategóriu údajov o registri predstavujú údaje verejných funkcionároch. Nad rámec doterajšej úpravy rozlišovania verejného funkcionára ako konečného užívateľa výhod ide návrh zákona ďalej, keď vyžaduje v rámci identifikácie konečného užívateľa výhod identifikovať aj každého verejného funkcionára, ktorý sa nachádza vo vlastníckej alebo riadiacej štruktúre partnera verejného sektora. V tomto prípade teda nemusí byť verejný funkcionár nevyhnutne konečným užívateľom výhod, aby bol zapísaný do registra.     </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Osobitná právna úprava sa bude uplatňovať pri zapisovaný konečného užívateľa výhod pri </w:t>
      </w:r>
      <w:r w:rsidRPr="008F3B6F">
        <w:rPr>
          <w:rFonts w:ascii="Times New Roman" w:hAnsi="Times New Roman"/>
          <w:sz w:val="24"/>
        </w:rPr>
        <w:t>partnerovi verejného sektora, ktorý je emitentom cenných papierov prijatých na obchodovanie na regulovanom trhu</w:t>
      </w:r>
      <w:r>
        <w:rPr>
          <w:rFonts w:ascii="Times New Roman" w:hAnsi="Times New Roman"/>
          <w:sz w:val="24"/>
        </w:rPr>
        <w:t xml:space="preserve"> (odsek 4). V tomto prípade sa predpokladá, že ako konečný užívateľ výhod sa do registra zapíše vrcholový manažment právnickej osoby</w:t>
      </w:r>
      <w:r w:rsidR="000D2CE1">
        <w:rPr>
          <w:rFonts w:ascii="Times New Roman" w:hAnsi="Times New Roman"/>
          <w:sz w:val="24"/>
        </w:rPr>
        <w:t xml:space="preserve"> (materská obchodná spoločnosť)</w:t>
      </w:r>
      <w:r>
        <w:rPr>
          <w:rFonts w:ascii="Times New Roman" w:hAnsi="Times New Roman"/>
          <w:sz w:val="24"/>
        </w:rPr>
        <w:t>.</w:t>
      </w:r>
      <w:r w:rsidR="00301678">
        <w:rPr>
          <w:rFonts w:ascii="Times New Roman" w:hAnsi="Times New Roman"/>
          <w:sz w:val="24"/>
        </w:rPr>
        <w:t xml:space="preserve"> Tento režim sa však neuplatní, ak existuje akákoľvek fyzická osoba, ktorá právo </w:t>
      </w:r>
      <w:r w:rsidRPr="00301678" w:rsidR="00301678">
        <w:rPr>
          <w:rFonts w:ascii="Times New Roman" w:hAnsi="Times New Roman"/>
          <w:sz w:val="24"/>
        </w:rPr>
        <w:t>na hospodársky prospech najmenej 25% z podnikania alebo inej činnosti spoločnosti</w:t>
      </w:r>
      <w:r w:rsidR="00301678">
        <w:rPr>
          <w:rFonts w:ascii="Times New Roman" w:hAnsi="Times New Roman"/>
          <w:sz w:val="24"/>
        </w:rPr>
        <w:t xml:space="preserve"> </w:t>
      </w:r>
      <w:r w:rsidRPr="008F3B6F" w:rsidR="00301678">
        <w:rPr>
          <w:rFonts w:ascii="Times New Roman" w:hAnsi="Times New Roman"/>
          <w:sz w:val="24"/>
        </w:rPr>
        <w:t>emitent</w:t>
      </w:r>
      <w:r w:rsidR="00301678">
        <w:rPr>
          <w:rFonts w:ascii="Times New Roman" w:hAnsi="Times New Roman"/>
          <w:sz w:val="24"/>
        </w:rPr>
        <w:t>a</w:t>
      </w:r>
      <w:r w:rsidRPr="008F3B6F" w:rsidR="00301678">
        <w:rPr>
          <w:rFonts w:ascii="Times New Roman" w:hAnsi="Times New Roman"/>
          <w:sz w:val="24"/>
        </w:rPr>
        <w:t xml:space="preserve"> cenných papierov prijatých na obchodovanie na regulovanom trhu</w:t>
      </w:r>
      <w:r w:rsidR="00301678">
        <w:rPr>
          <w:rFonts w:ascii="Times New Roman" w:hAnsi="Times New Roman"/>
          <w:sz w:val="24"/>
        </w:rPr>
        <w:t>. V tomto prípade zákon vyžaduje štandardný režim zapisovania konečného užívateľa výhod.</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V odseku 5 sa definujú ďalšie údaje, ktoré sa budú zapisovať do registra. Ide o údaje, ktoré sú potrebné pre riadnu aplikáciu zákona a prípadne vyvodzovanie zodpovednosti za porušenie zákona. Pre tieto údaje je charakteristické, že budú vytvárať historický profil partnera verejného sektora a budú aj súčasťou výpisu z registra. A teda do registra sa bude zapisovať dátum každého overenia identifikácie konečného užívateľa výhod; k tomu pozri § </w:t>
      </w:r>
      <w:r w:rsidR="00101A84">
        <w:rPr>
          <w:rFonts w:ascii="Times New Roman" w:hAnsi="Times New Roman"/>
          <w:sz w:val="24"/>
        </w:rPr>
        <w:t>11</w:t>
      </w:r>
      <w:r>
        <w:rPr>
          <w:rFonts w:ascii="Times New Roman" w:hAnsi="Times New Roman"/>
          <w:sz w:val="24"/>
        </w:rPr>
        <w:t xml:space="preserve"> ods. 2 návrhu zákona. Rovnako aj dátumy zápisu a výmazu  akýchkoľvek iných údajov. Súčasťou zápisu v registri o partnerovi verejného sektora budú aj verifikačné dokumenty, ktoré potvrdzujú overenie identifikácie partnera verejného sektora (k tomu pozri § </w:t>
      </w:r>
      <w:r w:rsidR="002F24D9">
        <w:rPr>
          <w:rFonts w:ascii="Times New Roman" w:hAnsi="Times New Roman"/>
          <w:sz w:val="24"/>
        </w:rPr>
        <w:t>11</w:t>
      </w:r>
      <w:r>
        <w:rPr>
          <w:rFonts w:ascii="Times New Roman" w:hAnsi="Times New Roman"/>
          <w:sz w:val="24"/>
        </w:rPr>
        <w:t>). Z toho pohľadu bude register nie len verejným zoznamom aktuálnych zápisov, ale súčasne aj prehľadom všetkých historických zápisov.</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V odseku 6 sa upravuje pravidlo, podľa ktorého partner verejného sektora môže mať v registri zapísanú vždy len jednu oprávnenú osobu. Tento koncept sa volí najmä s ohľadom na zodpovednostné vzťahy vznikajúce v súvislosti s navrhovanou úpravou. Pravidlo vyjadrené v odseku 5 však nebráni zmene oprávnenej osoby; k tomu pozri § </w:t>
      </w:r>
      <w:r w:rsidR="002F24D9">
        <w:rPr>
          <w:rFonts w:ascii="Times New Roman" w:hAnsi="Times New Roman"/>
          <w:sz w:val="24"/>
        </w:rPr>
        <w:t>10 ods. 2 a 3</w:t>
      </w:r>
      <w:r>
        <w:rPr>
          <w:rFonts w:ascii="Times New Roman" w:hAnsi="Times New Roman"/>
          <w:sz w:val="24"/>
        </w:rPr>
        <w:t>.</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Ustanovenie § 4 ako celku je potrebné vykladať v spojitosti s</w:t>
      </w:r>
      <w:r w:rsidR="002F24D9">
        <w:rPr>
          <w:rFonts w:ascii="Times New Roman" w:hAnsi="Times New Roman"/>
          <w:sz w:val="24"/>
        </w:rPr>
        <w:t xml:space="preserve"> § 18</w:t>
      </w:r>
      <w:r>
        <w:rPr>
          <w:rFonts w:ascii="Times New Roman" w:hAnsi="Times New Roman"/>
          <w:sz w:val="24"/>
        </w:rPr>
        <w:t>. Podstata tejto úpravy spočíva v tom, že ak osobitné predpisy budú ustanovovať podmienku zápisu do registra ako podmienku pre získanie verejných zdrojov, táto podmienka bude splnená len vtedy, ak budú v registri zapísané všetky údaje podľa § 4. Inak povedané, ak napr. dôjde k výmazu oprávnenej osoby z registra, a nebude zapísaná nová oprávnená osoba, nebude splnená podmienka zápisu do registra na účely osobitných predpisov. Rovnako to bude platiť aj pre ostatné údaje zapisované do registra, najmä pre údaje o konečnom užívateľovi výhod. Rovnako absencia zápisu fyzickej osoby alebo právnickej osoby do registra vyvolá rovnaký účinok. Osobitnými predpismi, na ktoré sa v právnej norme odkazuje sú tie, ktoré sú súčasťou návrhu zákona v čl. II a nasl. Ide teda o predpisy, ktoré regulujú nakladanie s verejnými zdrojmi alebo majetkom, pričom podstata novelizácie týchto predpisov spočíva práve v tom, že sa v nich konštituuje nová podmienka prístupu k verejným zdrojom, a to zápis v registri osoby, ktorá sa o tieto verejné zdroje uchádza alebo ich prijíma.</w:t>
        <w:tab/>
      </w:r>
    </w:p>
    <w:p w:rsidR="00F90359" w:rsidP="00F90359">
      <w:pPr>
        <w:bidi w:val="0"/>
        <w:spacing w:after="0" w:line="240" w:lineRule="auto"/>
        <w:jc w:val="both"/>
        <w:rPr>
          <w:rFonts w:ascii="Times New Roman" w:hAnsi="Times New Roman"/>
          <w:sz w:val="24"/>
        </w:rPr>
      </w:pPr>
    </w:p>
    <w:p w:rsidR="00F90359" w:rsidRPr="00B6459D" w:rsidP="00F90359">
      <w:pPr>
        <w:bidi w:val="0"/>
        <w:spacing w:after="0" w:line="240" w:lineRule="auto"/>
        <w:jc w:val="both"/>
        <w:rPr>
          <w:rFonts w:ascii="Times New Roman" w:hAnsi="Times New Roman"/>
          <w:sz w:val="24"/>
          <w:u w:val="single"/>
        </w:rPr>
      </w:pPr>
      <w:r w:rsidRPr="00B6459D">
        <w:rPr>
          <w:rFonts w:ascii="Times New Roman" w:hAnsi="Times New Roman"/>
          <w:sz w:val="24"/>
          <w:u w:val="single"/>
        </w:rPr>
        <w:t xml:space="preserve">Všeobecne k procesnej časti návrhu zákona </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Návrh zákona obsahuje právnu úpravu procedúry vykonávania zápisov údajov do registra, ako aj zmeny a výmazu týchto zápisov a povinnosti s tým spojené. Registračné konanie je návrhovým konaním s výnimkou výmazu partnera verejného sektora z registra, ktoré možno vykonať aj z úradnej moci, ak sú na to splnené podmienky </w:t>
      </w:r>
      <w:r w:rsidRPr="00DA6007">
        <w:rPr>
          <w:rFonts w:ascii="Times New Roman" w:hAnsi="Times New Roman"/>
          <w:sz w:val="24"/>
        </w:rPr>
        <w:t xml:space="preserve">(§ </w:t>
      </w:r>
      <w:r w:rsidRPr="00DA6007" w:rsidR="00DA6007">
        <w:rPr>
          <w:rFonts w:ascii="Times New Roman" w:hAnsi="Times New Roman"/>
          <w:sz w:val="24"/>
        </w:rPr>
        <w:t>10</w:t>
      </w:r>
      <w:r w:rsidRPr="00DA6007">
        <w:rPr>
          <w:rFonts w:ascii="Times New Roman" w:hAnsi="Times New Roman"/>
          <w:sz w:val="24"/>
        </w:rPr>
        <w:t xml:space="preserve"> ods. </w:t>
      </w:r>
      <w:r w:rsidRPr="00DA6007" w:rsidR="00DA6007">
        <w:rPr>
          <w:rFonts w:ascii="Times New Roman" w:hAnsi="Times New Roman"/>
          <w:sz w:val="24"/>
        </w:rPr>
        <w:t>1</w:t>
      </w:r>
      <w:r w:rsidRPr="00DA6007">
        <w:rPr>
          <w:rFonts w:ascii="Times New Roman" w:hAnsi="Times New Roman"/>
          <w:sz w:val="24"/>
        </w:rPr>
        <w:t>).</w:t>
      </w:r>
      <w:r>
        <w:rPr>
          <w:rFonts w:ascii="Times New Roman" w:hAnsi="Times New Roman"/>
          <w:sz w:val="24"/>
        </w:rPr>
        <w:t xml:space="preserve"> Registračné konanie je formalizovaným konaním, a to ako z hľadiska posudzovania návrhu na zápis, tak aj z hľadiska formalizácie návrhu na zápis (predpísaný formulár). Registračné konanie síce ponúka opravný prostriedok (námietka), ale tento opravný prostriedok nebude mať devolutívny účinok a taktiež sa nepripúšťa odvolanie proti rozhodnutiu o námietke. Svojimi atribútmi vychádza registračné konanie z konania v agende obchodného registra. Registračné konanie je navrhované ako výlučne elektronické konanie, </w:t>
      </w:r>
      <w:r w:rsidRPr="00713164">
        <w:rPr>
          <w:rFonts w:ascii="Times New Roman" w:hAnsi="Times New Roman"/>
          <w:sz w:val="24"/>
        </w:rPr>
        <w:t>preto sa budú naň vzťahovať ustanovenia zákona č. 305/2013 Z. z. o elektronickej podobe výkonu pôsobnosti orgánov verejnej moci a o zmene a doplnení niektorých zákonov (zákon o e-Governmente) v znení neskorších predpisov</w:t>
      </w:r>
      <w:r>
        <w:rPr>
          <w:rFonts w:ascii="Times New Roman" w:hAnsi="Times New Roman"/>
          <w:sz w:val="24"/>
        </w:rPr>
        <w:t xml:space="preserve">. </w:t>
      </w:r>
    </w:p>
    <w:p w:rsidR="00F90359" w:rsidP="00F90359">
      <w:pPr>
        <w:bidi w:val="0"/>
        <w:spacing w:after="0" w:line="240" w:lineRule="auto"/>
        <w:jc w:val="both"/>
        <w:rPr>
          <w:rFonts w:ascii="Times New Roman" w:hAnsi="Times New Roman"/>
          <w:sz w:val="24"/>
        </w:rPr>
      </w:pPr>
    </w:p>
    <w:p w:rsidR="00F90359" w:rsidRPr="00B9341B" w:rsidP="00F90359">
      <w:pPr>
        <w:bidi w:val="0"/>
        <w:spacing w:after="0" w:line="240" w:lineRule="auto"/>
        <w:jc w:val="both"/>
        <w:rPr>
          <w:rFonts w:ascii="Times New Roman" w:hAnsi="Times New Roman"/>
          <w:sz w:val="24"/>
          <w:u w:val="single"/>
        </w:rPr>
      </w:pPr>
      <w:r w:rsidRPr="00B9341B">
        <w:rPr>
          <w:rFonts w:ascii="Times New Roman" w:hAnsi="Times New Roman"/>
          <w:sz w:val="24"/>
          <w:u w:val="single"/>
        </w:rPr>
        <w:t>K § 5</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Ustanovenie § 5 upravuje začatie konania o návrhu na zápis. Pod slovným spojením „návrh na zápis“ treba rozumieť návrh na zápis údajov (tzv. prvozápis), zmenu zapísaných údajov alebo výmaz zapísaných údajov. </w:t>
      </w:r>
    </w:p>
    <w:p w:rsidR="00F90359" w:rsidP="00F90359">
      <w:pPr>
        <w:bidi w:val="0"/>
        <w:spacing w:after="0" w:line="240" w:lineRule="auto"/>
        <w:jc w:val="both"/>
        <w:rPr>
          <w:rFonts w:ascii="Times New Roman" w:hAnsi="Times New Roman"/>
          <w:sz w:val="24"/>
        </w:rPr>
      </w:pPr>
    </w:p>
    <w:p w:rsidR="00F90359" w:rsidP="000D2CE1">
      <w:pPr>
        <w:bidi w:val="0"/>
        <w:spacing w:after="0" w:line="240" w:lineRule="auto"/>
        <w:ind w:firstLine="708"/>
        <w:jc w:val="both"/>
        <w:rPr>
          <w:rFonts w:ascii="Times New Roman" w:hAnsi="Times New Roman"/>
          <w:sz w:val="24"/>
        </w:rPr>
      </w:pPr>
      <w:r>
        <w:rPr>
          <w:rFonts w:ascii="Times New Roman" w:hAnsi="Times New Roman"/>
          <w:sz w:val="24"/>
        </w:rPr>
        <w:t xml:space="preserve">Aktívna legitimácia je na strane oprávnenej osoby, ktorá návrh na zápis podáva za partnera verejného sektora. Vzhľadom na to, že právny vzťah medzi partnerom verejného sektora a oprávnenou osobou </w:t>
      </w:r>
      <w:r w:rsidR="002F24D9">
        <w:rPr>
          <w:rFonts w:ascii="Times New Roman" w:hAnsi="Times New Roman"/>
          <w:sz w:val="24"/>
        </w:rPr>
        <w:t>zmluvný základ</w:t>
      </w:r>
      <w:r>
        <w:rPr>
          <w:rFonts w:ascii="Times New Roman" w:hAnsi="Times New Roman"/>
          <w:sz w:val="24"/>
        </w:rPr>
        <w:t>, ustanovuje sa</w:t>
      </w:r>
      <w:r w:rsidR="000D2CE1">
        <w:rPr>
          <w:rFonts w:ascii="Times New Roman" w:hAnsi="Times New Roman"/>
          <w:sz w:val="24"/>
        </w:rPr>
        <w:t xml:space="preserve"> zákonná</w:t>
      </w:r>
      <w:r>
        <w:rPr>
          <w:rFonts w:ascii="Times New Roman" w:hAnsi="Times New Roman"/>
          <w:sz w:val="24"/>
        </w:rPr>
        <w:t xml:space="preserve"> povinnosť</w:t>
      </w:r>
      <w:r w:rsidR="002F24D9">
        <w:rPr>
          <w:rFonts w:ascii="Times New Roman" w:hAnsi="Times New Roman"/>
          <w:sz w:val="24"/>
        </w:rPr>
        <w:t>, a teda kogentná norma,</w:t>
      </w:r>
      <w:r>
        <w:rPr>
          <w:rFonts w:ascii="Times New Roman" w:hAnsi="Times New Roman"/>
          <w:sz w:val="24"/>
        </w:rPr>
        <w:t xml:space="preserve"> partnera verejného sektora poskytnúť oprávnenej osobe súčinnosť. Rozsah súčinnosti je vymedzený slovami </w:t>
      </w:r>
      <w:r w:rsidRPr="00DF651C">
        <w:rPr>
          <w:rFonts w:ascii="Times New Roman" w:hAnsi="Times New Roman"/>
          <w:i/>
          <w:sz w:val="24"/>
        </w:rPr>
        <w:t>„na účely podľa tohto zákona“</w:t>
      </w:r>
      <w:r>
        <w:rPr>
          <w:rFonts w:ascii="Times New Roman" w:hAnsi="Times New Roman"/>
          <w:sz w:val="24"/>
        </w:rPr>
        <w:t>; tento pojem treba vykladať v intenciách povinností opr</w:t>
      </w:r>
      <w:r w:rsidR="000D2CE1">
        <w:rPr>
          <w:rFonts w:ascii="Times New Roman" w:hAnsi="Times New Roman"/>
          <w:sz w:val="24"/>
        </w:rPr>
        <w:t>ávnenej osoby podľa tohto zákona, t.j. na účely samotného registračného konania, ale najmä na účely overovania identifikácie konečného užívateľa výhod.</w:t>
      </w:r>
      <w:r>
        <w:rPr>
          <w:rFonts w:ascii="Times New Roman" w:hAnsi="Times New Roman"/>
          <w:sz w:val="24"/>
        </w:rPr>
        <w:t xml:space="preserve"> </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sidRPr="00473444">
        <w:rPr>
          <w:rFonts w:ascii="Times New Roman" w:hAnsi="Times New Roman"/>
          <w:sz w:val="24"/>
        </w:rPr>
        <w:t xml:space="preserve">V odseku 2 </w:t>
      </w:r>
      <w:r>
        <w:rPr>
          <w:rFonts w:ascii="Times New Roman" w:hAnsi="Times New Roman"/>
          <w:sz w:val="24"/>
        </w:rPr>
        <w:t xml:space="preserve">sa navrhuje, aby návrhy na zápis boli podávané registrujúcemu orgánu výlučne v elektronickej podobe v intenciách zákona </w:t>
      </w:r>
      <w:r w:rsidRPr="00713164">
        <w:rPr>
          <w:rFonts w:ascii="Times New Roman" w:hAnsi="Times New Roman"/>
          <w:sz w:val="24"/>
        </w:rPr>
        <w:t>o e-Governmente</w:t>
      </w:r>
      <w:r>
        <w:rPr>
          <w:rFonts w:ascii="Times New Roman" w:hAnsi="Times New Roman"/>
          <w:sz w:val="24"/>
        </w:rPr>
        <w:t xml:space="preserve">. Návrh na zápis bude musieť byť podpísaný kvalifikovaným elektronickým podpisom alebo kvalifikovanou elektronickou pečaťou, inak sa naň nebude prihliadať, t.j. neuplatní sa odmietnutie návrhu na zápis. </w:t>
      </w:r>
      <w:r w:rsidR="000D2CE1">
        <w:rPr>
          <w:rFonts w:ascii="Times New Roman" w:hAnsi="Times New Roman"/>
          <w:sz w:val="24"/>
        </w:rPr>
        <w:t>Uvedené vyplýva z použitej dikcie „autorizácia“. Autorizáciou upravuje § 23 zákona</w:t>
      </w:r>
      <w:r w:rsidRPr="000D2CE1" w:rsidR="000D2CE1">
        <w:rPr>
          <w:rFonts w:ascii="Times New Roman" w:hAnsi="Times New Roman"/>
          <w:sz w:val="24"/>
        </w:rPr>
        <w:t xml:space="preserve"> </w:t>
      </w:r>
      <w:r w:rsidRPr="00713164" w:rsidR="000D2CE1">
        <w:rPr>
          <w:rFonts w:ascii="Times New Roman" w:hAnsi="Times New Roman"/>
          <w:sz w:val="24"/>
        </w:rPr>
        <w:t>o e-Governmente</w:t>
      </w:r>
      <w:r w:rsidR="000D2CE1">
        <w:rPr>
          <w:rFonts w:ascii="Times New Roman" w:hAnsi="Times New Roman"/>
          <w:sz w:val="24"/>
        </w:rPr>
        <w:t xml:space="preserve">.   </w:t>
      </w:r>
      <w:r>
        <w:rPr>
          <w:rFonts w:ascii="Times New Roman" w:hAnsi="Times New Roman"/>
          <w:sz w:val="24"/>
        </w:rPr>
        <w:t xml:space="preserve"> </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Návrh na zápis bude mať podľa povahy vykonávaného zápisu niekoľko povinných príloh. Prvou prílohou, ktorú zákon upravuje je verifikačný dokument. Verifikačný dokument je povinnou prílohou pri prvom zápise, pri zmene údajov o konečnom užívateľovi výhod a pri oznamovaní vykonania verifikácie bez zmeny v osobe konečného užívateľa výhod v rámci jednotlivých verifikačných udalostí. Ak sa zápis alebo zmena zapisovaných údajov týka oprávnenej osoby, povinnou prílohou bude vyhlásenie oprávnenej osoby a písomná dohoda preukazujúca existenciu právneho vzťahu medzi partnerom verejného sektora a oprávnenou osobou.  </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Aj prílohy budú musieť byť v elektronickej podobe a podpísaná kvalifikovaným elektronickým podpisom alebo kvalifikovanou elektronickou pečaťou. Nesplnenie tejto povinnosti bude mať za následok neprihliadanie na návrh na zápis ako celok.   </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Vzhľadom na povahu registra, ako aj povahu konania o návrhu na zápis sa navrhuje nepripustiť späťvzatie návrhu na zápis; ide o obdobnú konštrukciu, ktorá sa používa aj v rámci agendy obchodného registra.</w:t>
      </w:r>
      <w:r w:rsidR="000D2CE1">
        <w:rPr>
          <w:rFonts w:ascii="Times New Roman" w:hAnsi="Times New Roman"/>
          <w:sz w:val="24"/>
        </w:rPr>
        <w:t xml:space="preserve"> Vzhľadom na lehotu dvoch pracovných dní je späťvzatie návrhu na zápis prakticky vylúčené. </w:t>
      </w:r>
      <w:r>
        <w:rPr>
          <w:rFonts w:ascii="Times New Roman" w:hAnsi="Times New Roman"/>
          <w:sz w:val="24"/>
        </w:rPr>
        <w:t xml:space="preserve">  </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sidRPr="00197684">
        <w:rPr>
          <w:rFonts w:ascii="Times New Roman" w:hAnsi="Times New Roman"/>
          <w:sz w:val="24"/>
        </w:rPr>
        <w:t>V odseku 5 sa upravuje zodpovednosť za obsahovú správnosť návrhu na zápis</w:t>
      </w:r>
      <w:r>
        <w:rPr>
          <w:rFonts w:ascii="Times New Roman" w:hAnsi="Times New Roman"/>
          <w:sz w:val="24"/>
        </w:rPr>
        <w:t xml:space="preserve">. Ide o dôležitú povinnosť, ktorú je oprávnená osoba musí realizovať s odbornou starostlivosťou. Porušenie tejto povinnosti zakladá zodpovednosť oprávnenej osoby a partnera verejného sektora. </w:t>
      </w:r>
    </w:p>
    <w:p w:rsidR="00F90359" w:rsidP="00F90359">
      <w:pPr>
        <w:bidi w:val="0"/>
        <w:spacing w:after="0" w:line="240" w:lineRule="auto"/>
        <w:ind w:firstLine="708"/>
        <w:jc w:val="both"/>
        <w:rPr>
          <w:rFonts w:ascii="Times New Roman" w:hAnsi="Times New Roman"/>
          <w:sz w:val="24"/>
        </w:rPr>
      </w:pPr>
    </w:p>
    <w:p w:rsidR="00F90359" w:rsidRPr="00197684" w:rsidP="00F90359">
      <w:pPr>
        <w:bidi w:val="0"/>
        <w:spacing w:after="0" w:line="240" w:lineRule="auto"/>
        <w:ind w:firstLine="708"/>
        <w:jc w:val="both"/>
        <w:rPr>
          <w:rFonts w:ascii="Times New Roman" w:hAnsi="Times New Roman"/>
          <w:sz w:val="24"/>
        </w:rPr>
      </w:pPr>
      <w:r>
        <w:rPr>
          <w:rFonts w:ascii="Times New Roman" w:hAnsi="Times New Roman"/>
          <w:sz w:val="24"/>
        </w:rPr>
        <w:t xml:space="preserve">Návrh na zápis sa bude podávať na formulári, ktorého vzor bude ustanovený vykonávacím predpisom, ktorý vydá ministerstvo spravodlivosti na základe splnomocnenia podľa § </w:t>
      </w:r>
      <w:r w:rsidR="00093832">
        <w:rPr>
          <w:rFonts w:ascii="Times New Roman" w:hAnsi="Times New Roman"/>
          <w:sz w:val="24"/>
        </w:rPr>
        <w:t>16</w:t>
      </w:r>
      <w:r w:rsidR="00DA6007">
        <w:rPr>
          <w:rFonts w:ascii="Times New Roman" w:hAnsi="Times New Roman"/>
          <w:sz w:val="24"/>
        </w:rPr>
        <w:t xml:space="preserve"> ods. 1</w:t>
      </w:r>
      <w:r>
        <w:rPr>
          <w:rFonts w:ascii="Times New Roman" w:hAnsi="Times New Roman"/>
          <w:sz w:val="24"/>
        </w:rPr>
        <w:t>.</w:t>
      </w:r>
      <w:r w:rsidR="000D2CE1">
        <w:rPr>
          <w:rFonts w:ascii="Times New Roman" w:hAnsi="Times New Roman"/>
          <w:sz w:val="24"/>
        </w:rPr>
        <w:t xml:space="preserve"> Návrh vyhlášky je súčasťou vládneho návrhu zákona.</w:t>
      </w:r>
    </w:p>
    <w:p w:rsidR="00F90359" w:rsidP="00F90359">
      <w:pPr>
        <w:bidi w:val="0"/>
        <w:spacing w:after="0" w:line="240" w:lineRule="auto"/>
        <w:jc w:val="both"/>
        <w:rPr>
          <w:rFonts w:ascii="Times New Roman" w:hAnsi="Times New Roman"/>
          <w:sz w:val="24"/>
        </w:rPr>
      </w:pPr>
    </w:p>
    <w:p w:rsidR="00F90359" w:rsidRPr="00B9341B" w:rsidP="00F90359">
      <w:pPr>
        <w:bidi w:val="0"/>
        <w:spacing w:after="0" w:line="240" w:lineRule="auto"/>
        <w:jc w:val="both"/>
        <w:rPr>
          <w:rFonts w:ascii="Times New Roman" w:hAnsi="Times New Roman"/>
          <w:sz w:val="24"/>
          <w:u w:val="single"/>
        </w:rPr>
      </w:pPr>
      <w:r w:rsidRPr="00B9341B">
        <w:rPr>
          <w:rFonts w:ascii="Times New Roman" w:hAnsi="Times New Roman"/>
          <w:sz w:val="24"/>
          <w:u w:val="single"/>
        </w:rPr>
        <w:t>K § 6</w:t>
      </w:r>
    </w:p>
    <w:p w:rsidR="00F90359" w:rsidRPr="002C4F72" w:rsidP="00F90359">
      <w:pPr>
        <w:bidi w:val="0"/>
        <w:spacing w:after="0" w:line="240" w:lineRule="auto"/>
        <w:jc w:val="both"/>
        <w:rPr>
          <w:rFonts w:ascii="Times New Roman" w:hAnsi="Times New Roman"/>
          <w:sz w:val="24"/>
        </w:rPr>
      </w:pPr>
    </w:p>
    <w:p w:rsidR="00F90359" w:rsidRPr="00D86F69" w:rsidP="00F90359">
      <w:pPr>
        <w:bidi w:val="0"/>
        <w:spacing w:after="0" w:line="240" w:lineRule="auto"/>
        <w:ind w:firstLine="708"/>
        <w:jc w:val="both"/>
        <w:rPr>
          <w:rFonts w:ascii="Times New Roman" w:hAnsi="Times New Roman"/>
          <w:sz w:val="24"/>
        </w:rPr>
      </w:pPr>
      <w:r w:rsidRPr="00D86F69">
        <w:rPr>
          <w:rFonts w:ascii="Times New Roman" w:hAnsi="Times New Roman"/>
          <w:sz w:val="24"/>
        </w:rPr>
        <w:t xml:space="preserve">V odseku 1 </w:t>
      </w:r>
      <w:r>
        <w:rPr>
          <w:rFonts w:ascii="Times New Roman" w:hAnsi="Times New Roman"/>
          <w:sz w:val="24"/>
        </w:rPr>
        <w:t>sa upravujú</w:t>
      </w:r>
      <w:r w:rsidRPr="00D86F69">
        <w:rPr>
          <w:rFonts w:ascii="Times New Roman" w:hAnsi="Times New Roman"/>
          <w:sz w:val="24"/>
        </w:rPr>
        <w:t xml:space="preserve"> skutočnosti</w:t>
      </w:r>
      <w:r>
        <w:rPr>
          <w:rFonts w:ascii="Times New Roman" w:hAnsi="Times New Roman"/>
          <w:sz w:val="24"/>
        </w:rPr>
        <w:t xml:space="preserve">, ktoré registrujúci orgán </w:t>
      </w:r>
      <w:r w:rsidRPr="00D86F69">
        <w:rPr>
          <w:rFonts w:ascii="Times New Roman" w:hAnsi="Times New Roman"/>
          <w:sz w:val="24"/>
        </w:rPr>
        <w:t>preveruje pred vykonaním zápisu, zmeny zápisu a</w:t>
      </w:r>
      <w:r>
        <w:rPr>
          <w:rFonts w:ascii="Times New Roman" w:hAnsi="Times New Roman"/>
          <w:sz w:val="24"/>
        </w:rPr>
        <w:t xml:space="preserve">lebo výmazu navrhovaných údajov. </w:t>
      </w:r>
      <w:r w:rsidRPr="00D86F69">
        <w:rPr>
          <w:rFonts w:ascii="Times New Roman" w:hAnsi="Times New Roman"/>
          <w:sz w:val="24"/>
        </w:rPr>
        <w:t>Tieto skutočnosti súčasne predstavujú všeobecné podmienky vykonania navrhovaného úkonu. Uvedené podmienky majú dvojaký charakter: ide jednak o čisto formálne podmienky (napr. či bol návrh podaný oprávnenou osobou), jednak o podmienky viažuce sa na náležitosti samotného návrhu na zápis a jeho príloh. Zo znenia tohto ustanovenia vyplýva, že preverovanie návrhu na zápis a jeho príloh</w:t>
      </w:r>
      <w:r>
        <w:rPr>
          <w:rFonts w:ascii="Times New Roman" w:hAnsi="Times New Roman"/>
          <w:sz w:val="24"/>
        </w:rPr>
        <w:t>y</w:t>
      </w:r>
      <w:r w:rsidRPr="00D86F69">
        <w:rPr>
          <w:rFonts w:ascii="Times New Roman" w:hAnsi="Times New Roman"/>
          <w:sz w:val="24"/>
        </w:rPr>
        <w:t xml:space="preserve"> má v prvom rade formálno</w:t>
      </w:r>
      <w:r>
        <w:rPr>
          <w:rFonts w:ascii="Times New Roman" w:hAnsi="Times New Roman"/>
          <w:sz w:val="24"/>
        </w:rPr>
        <w:t>-</w:t>
      </w:r>
      <w:r w:rsidRPr="00D86F69">
        <w:rPr>
          <w:rFonts w:ascii="Times New Roman" w:hAnsi="Times New Roman"/>
          <w:sz w:val="24"/>
        </w:rPr>
        <w:t xml:space="preserve">právny a nie materiálny charakter, </w:t>
      </w:r>
      <w:r>
        <w:rPr>
          <w:rFonts w:ascii="Times New Roman" w:hAnsi="Times New Roman"/>
          <w:sz w:val="24"/>
        </w:rPr>
        <w:t>t.j.</w:t>
      </w:r>
      <w:r w:rsidRPr="00D86F69">
        <w:rPr>
          <w:rFonts w:ascii="Times New Roman" w:hAnsi="Times New Roman"/>
          <w:sz w:val="24"/>
        </w:rPr>
        <w:t xml:space="preserve">, že za obsahovú stránku návrhu a príloh (a tým aj za obsahovú stránku údajov zapísaných na ich základe do registra) ponesie </w:t>
      </w:r>
      <w:r>
        <w:rPr>
          <w:rFonts w:ascii="Times New Roman" w:hAnsi="Times New Roman"/>
          <w:sz w:val="24"/>
        </w:rPr>
        <w:t>partner verejného sektora a oprávnená osoba</w:t>
      </w:r>
      <w:r w:rsidRPr="00D86F69">
        <w:rPr>
          <w:rFonts w:ascii="Times New Roman" w:hAnsi="Times New Roman"/>
          <w:sz w:val="24"/>
        </w:rPr>
        <w:t>.</w:t>
      </w:r>
    </w:p>
    <w:p w:rsidR="00F90359" w:rsidRPr="00D86F6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sidRPr="00D86F69">
        <w:rPr>
          <w:rFonts w:ascii="Times New Roman" w:hAnsi="Times New Roman"/>
          <w:sz w:val="24"/>
        </w:rPr>
        <w:t>Odsek 2 je výkladovým ustanovením vo vzťahu k ods</w:t>
      </w:r>
      <w:r>
        <w:rPr>
          <w:rFonts w:ascii="Times New Roman" w:hAnsi="Times New Roman"/>
          <w:sz w:val="24"/>
        </w:rPr>
        <w:t>eku</w:t>
      </w:r>
      <w:r w:rsidRPr="00D86F69">
        <w:rPr>
          <w:rFonts w:ascii="Times New Roman" w:hAnsi="Times New Roman"/>
          <w:sz w:val="24"/>
        </w:rPr>
        <w:t xml:space="preserve"> 1 písm. b). Z jeho znenia vyplýva, že návrh na zápis musí byť nevyhnutne podaný na </w:t>
      </w:r>
      <w:r>
        <w:rPr>
          <w:rFonts w:ascii="Times New Roman" w:hAnsi="Times New Roman"/>
          <w:sz w:val="24"/>
        </w:rPr>
        <w:t>formulári</w:t>
      </w:r>
      <w:r w:rsidRPr="00D86F69">
        <w:rPr>
          <w:rFonts w:ascii="Times New Roman" w:hAnsi="Times New Roman"/>
          <w:sz w:val="24"/>
        </w:rPr>
        <w:t>, ktorého vzor ustanoví vykonávací predpis, inak je možné vykonanie zápisu, zmeny zápisu alebo výmazu navrhovaných údajov odmietnuť a z obsahového hľadiska (čo sa týka údaj, ktoré sa navrhujú zapísať) musí spĺňať požiadavky ustanovené týmto zákonom.</w:t>
      </w:r>
      <w:r>
        <w:rPr>
          <w:rFonts w:ascii="Times New Roman" w:hAnsi="Times New Roman"/>
          <w:sz w:val="24"/>
        </w:rPr>
        <w:t xml:space="preserve"> </w:t>
      </w:r>
    </w:p>
    <w:p w:rsidR="00F90359" w:rsidP="00F90359">
      <w:pPr>
        <w:bidi w:val="0"/>
        <w:spacing w:after="0" w:line="240" w:lineRule="auto"/>
        <w:jc w:val="both"/>
        <w:rPr>
          <w:rFonts w:ascii="Times New Roman" w:hAnsi="Times New Roman"/>
          <w:sz w:val="24"/>
        </w:rPr>
      </w:pPr>
    </w:p>
    <w:p w:rsidR="00F90359" w:rsidRPr="00B9341B" w:rsidP="00F90359">
      <w:pPr>
        <w:bidi w:val="0"/>
        <w:spacing w:after="0" w:line="240" w:lineRule="auto"/>
        <w:jc w:val="both"/>
        <w:rPr>
          <w:rFonts w:ascii="Times New Roman" w:hAnsi="Times New Roman"/>
          <w:sz w:val="24"/>
          <w:u w:val="single"/>
        </w:rPr>
      </w:pPr>
      <w:r w:rsidRPr="00B9341B">
        <w:rPr>
          <w:rFonts w:ascii="Times New Roman" w:hAnsi="Times New Roman"/>
          <w:sz w:val="24"/>
          <w:u w:val="single"/>
        </w:rPr>
        <w:t>K § 7</w:t>
      </w:r>
    </w:p>
    <w:p w:rsidR="00F90359" w:rsidP="00F90359">
      <w:pPr>
        <w:bidi w:val="0"/>
        <w:spacing w:after="0" w:line="240" w:lineRule="auto"/>
        <w:jc w:val="both"/>
        <w:rPr>
          <w:rFonts w:ascii="Times New Roman" w:hAnsi="Times New Roman"/>
          <w:sz w:val="24"/>
        </w:rPr>
      </w:pPr>
    </w:p>
    <w:p w:rsidR="00F90359" w:rsidRPr="002C4F72" w:rsidP="00F90359">
      <w:pPr>
        <w:bidi w:val="0"/>
        <w:spacing w:after="0" w:line="240" w:lineRule="auto"/>
        <w:ind w:firstLine="708"/>
        <w:jc w:val="both"/>
        <w:rPr>
          <w:rFonts w:ascii="Times New Roman" w:hAnsi="Times New Roman"/>
          <w:sz w:val="24"/>
        </w:rPr>
      </w:pPr>
      <w:r w:rsidRPr="002C4F72">
        <w:rPr>
          <w:rFonts w:ascii="Times New Roman" w:hAnsi="Times New Roman"/>
          <w:sz w:val="24"/>
        </w:rPr>
        <w:t>Pri splnení podmienok na vykonanie zápisu navrhovaných údajov</w:t>
      </w:r>
      <w:r>
        <w:rPr>
          <w:rFonts w:ascii="Times New Roman" w:hAnsi="Times New Roman"/>
          <w:sz w:val="24"/>
        </w:rPr>
        <w:t xml:space="preserve"> </w:t>
      </w:r>
      <w:r w:rsidRPr="002C4F72">
        <w:rPr>
          <w:rFonts w:ascii="Times New Roman" w:hAnsi="Times New Roman"/>
          <w:sz w:val="24"/>
        </w:rPr>
        <w:t>podľa  § 6 a 7 zákona, je v zmysle odseku 1 regi</w:t>
      </w:r>
      <w:r>
        <w:rPr>
          <w:rFonts w:ascii="Times New Roman" w:hAnsi="Times New Roman"/>
          <w:sz w:val="24"/>
        </w:rPr>
        <w:t>strujúci orgán</w:t>
      </w:r>
      <w:r w:rsidRPr="002C4F72">
        <w:rPr>
          <w:rFonts w:ascii="Times New Roman" w:hAnsi="Times New Roman"/>
          <w:sz w:val="24"/>
        </w:rPr>
        <w:t xml:space="preserve"> povinný vykonať zápis v lehote </w:t>
      </w:r>
      <w:r>
        <w:rPr>
          <w:rFonts w:ascii="Times New Roman" w:hAnsi="Times New Roman"/>
          <w:sz w:val="24"/>
        </w:rPr>
        <w:t>dvoch</w:t>
      </w:r>
      <w:r w:rsidRPr="002C4F72">
        <w:rPr>
          <w:rFonts w:ascii="Times New Roman" w:hAnsi="Times New Roman"/>
          <w:sz w:val="24"/>
        </w:rPr>
        <w:t xml:space="preserve"> pracovných dní, ktorá začína plynúť dňom podania príslušného návrhu na zápis. </w:t>
      </w:r>
      <w:r>
        <w:rPr>
          <w:rFonts w:ascii="Times New Roman" w:hAnsi="Times New Roman"/>
          <w:sz w:val="24"/>
        </w:rPr>
        <w:t>Us</w:t>
      </w:r>
      <w:r w:rsidRPr="002C4F72">
        <w:rPr>
          <w:rFonts w:ascii="Times New Roman" w:hAnsi="Times New Roman"/>
          <w:sz w:val="24"/>
        </w:rPr>
        <w:t>tanovenie fixnej krátkej lehoty na vykonanie zápisu navrhovaných skutočností vytvára predpoklady pre rýchle vybavovanie podaných návrhov najmä v prípadoch, keď ide o</w:t>
      </w:r>
      <w:r>
        <w:rPr>
          <w:rFonts w:ascii="Times New Roman" w:hAnsi="Times New Roman"/>
          <w:sz w:val="24"/>
        </w:rPr>
        <w:t> </w:t>
      </w:r>
      <w:r w:rsidRPr="002C4F72">
        <w:rPr>
          <w:rFonts w:ascii="Times New Roman" w:hAnsi="Times New Roman"/>
          <w:sz w:val="24"/>
        </w:rPr>
        <w:t>návrhy</w:t>
      </w:r>
      <w:r>
        <w:rPr>
          <w:rFonts w:ascii="Times New Roman" w:hAnsi="Times New Roman"/>
          <w:sz w:val="24"/>
        </w:rPr>
        <w:t xml:space="preserve"> bez vád</w:t>
      </w:r>
      <w:r w:rsidRPr="002C4F72">
        <w:rPr>
          <w:rFonts w:ascii="Times New Roman" w:hAnsi="Times New Roman"/>
          <w:sz w:val="24"/>
        </w:rPr>
        <w:t>, ktoré spĺňajú všetky podmienky predpísané zákonom. Základným predpokladom pre dodržanie tejto lehoty je najmä skutočnosť, že preverovanie návrhu a jeho príloh má v prvom rade formálny charakter.</w:t>
      </w:r>
      <w:r w:rsidR="008F58B8">
        <w:rPr>
          <w:rFonts w:ascii="Times New Roman" w:hAnsi="Times New Roman"/>
          <w:sz w:val="24"/>
        </w:rPr>
        <w:t xml:space="preserve"> </w:t>
      </w:r>
    </w:p>
    <w:p w:rsidR="00F90359" w:rsidRPr="002C4F72" w:rsidP="00F90359">
      <w:pPr>
        <w:bidi w:val="0"/>
        <w:spacing w:after="0" w:line="240" w:lineRule="auto"/>
        <w:jc w:val="both"/>
        <w:rPr>
          <w:rFonts w:ascii="Times New Roman" w:hAnsi="Times New Roman"/>
          <w:sz w:val="24"/>
        </w:rPr>
      </w:pPr>
    </w:p>
    <w:p w:rsidR="00F90359" w:rsidRPr="002C4F72" w:rsidP="00F90359">
      <w:pPr>
        <w:bidi w:val="0"/>
        <w:spacing w:after="0" w:line="240" w:lineRule="auto"/>
        <w:ind w:firstLine="708"/>
        <w:jc w:val="both"/>
        <w:rPr>
          <w:rFonts w:ascii="Times New Roman" w:hAnsi="Times New Roman"/>
          <w:sz w:val="24"/>
        </w:rPr>
      </w:pPr>
      <w:r w:rsidRPr="002C4F72">
        <w:rPr>
          <w:rFonts w:ascii="Times New Roman" w:hAnsi="Times New Roman"/>
          <w:sz w:val="24"/>
        </w:rPr>
        <w:t xml:space="preserve">Proti vykonaniu zápisu v súlade s podaným návrhom na zápis </w:t>
      </w:r>
      <w:r>
        <w:rPr>
          <w:rFonts w:ascii="Times New Roman" w:hAnsi="Times New Roman"/>
          <w:sz w:val="24"/>
        </w:rPr>
        <w:t>nebude prípustný opravný prostriedok, t.j. námietky</w:t>
      </w:r>
      <w:r w:rsidRPr="002C4F72">
        <w:rPr>
          <w:rFonts w:ascii="Times New Roman" w:hAnsi="Times New Roman"/>
          <w:sz w:val="24"/>
        </w:rPr>
        <w:t xml:space="preserve">. </w:t>
      </w:r>
    </w:p>
    <w:p w:rsidR="00F90359" w:rsidRPr="002C4F72"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sidRPr="002C4F72">
        <w:rPr>
          <w:rFonts w:ascii="Times New Roman" w:hAnsi="Times New Roman"/>
          <w:sz w:val="24"/>
        </w:rPr>
        <w:t xml:space="preserve">Podľa odseku 2 </w:t>
      </w:r>
      <w:r>
        <w:rPr>
          <w:rFonts w:ascii="Times New Roman" w:hAnsi="Times New Roman"/>
          <w:sz w:val="24"/>
        </w:rPr>
        <w:t>registrujúci orgán</w:t>
      </w:r>
      <w:r w:rsidRPr="002C4F72">
        <w:rPr>
          <w:rFonts w:ascii="Times New Roman" w:hAnsi="Times New Roman"/>
          <w:sz w:val="24"/>
        </w:rPr>
        <w:t xml:space="preserve"> informuje osobu, ktorá podala návrh na zápis o vykonaní príslušného navrhovaného úkonu formou potvrdenia, ktoré takejto osobe bez zbytočného odkladu odošle. Potvrdenie má výlučne informatívny charakter a predstavuje len doklad určený navrhovateľovi o tom, že súd vykonal navrhovaný úkon. </w:t>
      </w:r>
      <w:r>
        <w:rPr>
          <w:rFonts w:ascii="Times New Roman" w:hAnsi="Times New Roman"/>
          <w:sz w:val="24"/>
        </w:rPr>
        <w:t>Nevyžaduje sa preto jeho doručovanie do vlastných rúk, keďže niet opravného prostriedku.</w:t>
      </w:r>
    </w:p>
    <w:p w:rsidR="00F90359" w:rsidP="00F90359">
      <w:pPr>
        <w:bidi w:val="0"/>
        <w:spacing w:after="0" w:line="240" w:lineRule="auto"/>
        <w:ind w:firstLine="708"/>
        <w:jc w:val="both"/>
        <w:rPr>
          <w:rFonts w:ascii="Times New Roman" w:hAnsi="Times New Roman"/>
          <w:sz w:val="24"/>
        </w:rPr>
      </w:pPr>
    </w:p>
    <w:p w:rsidR="00F90359" w:rsidRPr="002C4F72" w:rsidP="00F90359">
      <w:pPr>
        <w:bidi w:val="0"/>
        <w:spacing w:after="0" w:line="240" w:lineRule="auto"/>
        <w:ind w:firstLine="708"/>
        <w:jc w:val="both"/>
        <w:rPr>
          <w:rFonts w:ascii="Times New Roman" w:hAnsi="Times New Roman"/>
          <w:sz w:val="24"/>
        </w:rPr>
      </w:pPr>
      <w:r>
        <w:rPr>
          <w:rFonts w:ascii="Times New Roman" w:hAnsi="Times New Roman"/>
          <w:sz w:val="24"/>
        </w:rPr>
        <w:t xml:space="preserve">V odseku 3 sa ustanovuje pravidlo, podľa ktorého sa zápisy do registra vykonávajú s účinnosťou odo dňa nasledujúceho po dni samotného zápisu. Súčasne sa ustanovuje, že zápisy sa vykonávajú na dobu neurčitú. Uvedené však nie je prekážkou toho, aby došlo k výmazu údajov z registra, a to buď na návrh alebo aj bez tohto návrhu; k zmenám a výmazom údajov zapísaných do registra pozri § 9 </w:t>
      </w:r>
      <w:r w:rsidR="00E60C77">
        <w:rPr>
          <w:rFonts w:ascii="Times New Roman" w:hAnsi="Times New Roman"/>
          <w:sz w:val="24"/>
        </w:rPr>
        <w:t>a</w:t>
      </w:r>
      <w:r w:rsidR="00D7409C">
        <w:rPr>
          <w:rFonts w:ascii="Times New Roman" w:hAnsi="Times New Roman"/>
          <w:sz w:val="24"/>
        </w:rPr>
        <w:t> </w:t>
      </w:r>
      <w:r w:rsidR="00E60C77">
        <w:rPr>
          <w:rFonts w:ascii="Times New Roman" w:hAnsi="Times New Roman"/>
          <w:sz w:val="24"/>
        </w:rPr>
        <w:t>10</w:t>
      </w:r>
      <w:r w:rsidR="00D7409C">
        <w:rPr>
          <w:rFonts w:ascii="Times New Roman" w:hAnsi="Times New Roman"/>
          <w:sz w:val="24"/>
        </w:rPr>
        <w:t xml:space="preserve"> </w:t>
      </w:r>
      <w:r>
        <w:rPr>
          <w:rFonts w:ascii="Times New Roman" w:hAnsi="Times New Roman"/>
          <w:sz w:val="24"/>
        </w:rPr>
        <w:t xml:space="preserve">návrhu zákona. Ako už bol uvedené vyššie, register bude mať aj historickú výpovednú hodnotu. Samotný výmaz údajov z registra neznamená, že tieto sa trvalo „stratia“, ale v registri bude označený dátum ich výmazu.   </w:t>
      </w:r>
    </w:p>
    <w:p w:rsidR="00F90359" w:rsidP="00F90359">
      <w:pPr>
        <w:bidi w:val="0"/>
        <w:spacing w:after="0" w:line="240" w:lineRule="auto"/>
        <w:jc w:val="both"/>
        <w:rPr>
          <w:rFonts w:ascii="Times New Roman" w:hAnsi="Times New Roman"/>
          <w:sz w:val="24"/>
        </w:rPr>
      </w:pPr>
    </w:p>
    <w:p w:rsidR="00F90359" w:rsidRPr="00B9341B" w:rsidP="00F90359">
      <w:pPr>
        <w:bidi w:val="0"/>
        <w:spacing w:after="0" w:line="240" w:lineRule="auto"/>
        <w:jc w:val="both"/>
        <w:rPr>
          <w:rFonts w:ascii="Times New Roman" w:hAnsi="Times New Roman"/>
          <w:sz w:val="24"/>
          <w:u w:val="single"/>
        </w:rPr>
      </w:pPr>
      <w:r w:rsidRPr="00B9341B">
        <w:rPr>
          <w:rFonts w:ascii="Times New Roman" w:hAnsi="Times New Roman"/>
          <w:sz w:val="24"/>
          <w:u w:val="single"/>
        </w:rPr>
        <w:t>K § 8</w:t>
      </w:r>
    </w:p>
    <w:p w:rsidR="00F90359" w:rsidP="00F90359">
      <w:pPr>
        <w:bidi w:val="0"/>
        <w:spacing w:after="0" w:line="240" w:lineRule="auto"/>
        <w:jc w:val="both"/>
        <w:rPr>
          <w:rFonts w:ascii="Times New Roman" w:hAnsi="Times New Roman"/>
          <w:sz w:val="24"/>
        </w:rPr>
      </w:pPr>
    </w:p>
    <w:p w:rsidR="00F90359" w:rsidRPr="002C4F72" w:rsidP="00F90359">
      <w:pPr>
        <w:bidi w:val="0"/>
        <w:spacing w:after="0" w:line="240" w:lineRule="auto"/>
        <w:ind w:firstLine="708"/>
        <w:jc w:val="both"/>
        <w:rPr>
          <w:rFonts w:ascii="Times New Roman" w:hAnsi="Times New Roman"/>
          <w:sz w:val="24"/>
        </w:rPr>
      </w:pPr>
      <w:r>
        <w:rPr>
          <w:rFonts w:ascii="Times New Roman" w:hAnsi="Times New Roman"/>
          <w:sz w:val="24"/>
        </w:rPr>
        <w:t>V odseku 1</w:t>
      </w:r>
      <w:r w:rsidRPr="002C4F72">
        <w:rPr>
          <w:rFonts w:ascii="Times New Roman" w:hAnsi="Times New Roman"/>
          <w:sz w:val="24"/>
        </w:rPr>
        <w:t xml:space="preserve"> je upravený postup pre prípad, ak návrh na zápis nespĺňa podmienk</w:t>
      </w:r>
      <w:r>
        <w:rPr>
          <w:rFonts w:ascii="Times New Roman" w:hAnsi="Times New Roman"/>
          <w:sz w:val="24"/>
        </w:rPr>
        <w:t>y podľa § 5 a 6</w:t>
      </w:r>
      <w:r w:rsidRPr="002C4F72">
        <w:rPr>
          <w:rFonts w:ascii="Times New Roman" w:hAnsi="Times New Roman"/>
          <w:sz w:val="24"/>
        </w:rPr>
        <w:t xml:space="preserve"> zákona</w:t>
      </w:r>
      <w:r>
        <w:rPr>
          <w:rFonts w:ascii="Times New Roman" w:hAnsi="Times New Roman"/>
          <w:sz w:val="24"/>
        </w:rPr>
        <w:t>. V takomto prípade registrujúci</w:t>
      </w:r>
      <w:r w:rsidRPr="002C4F72">
        <w:rPr>
          <w:rFonts w:ascii="Times New Roman" w:hAnsi="Times New Roman"/>
          <w:sz w:val="24"/>
        </w:rPr>
        <w:t xml:space="preserve"> </w:t>
      </w:r>
      <w:r>
        <w:rPr>
          <w:rFonts w:ascii="Times New Roman" w:hAnsi="Times New Roman"/>
          <w:sz w:val="24"/>
        </w:rPr>
        <w:t>orgán</w:t>
      </w:r>
      <w:r w:rsidRPr="002C4F72">
        <w:rPr>
          <w:rFonts w:ascii="Times New Roman" w:hAnsi="Times New Roman"/>
          <w:sz w:val="24"/>
        </w:rPr>
        <w:t xml:space="preserve"> navrhované úkony nevykoná. O tejto skutočnosti musí </w:t>
      </w:r>
      <w:r>
        <w:rPr>
          <w:rFonts w:ascii="Times New Roman" w:hAnsi="Times New Roman"/>
          <w:sz w:val="24"/>
        </w:rPr>
        <w:t>registrujúci orgán</w:t>
      </w:r>
      <w:r w:rsidRPr="002C4F72">
        <w:rPr>
          <w:rFonts w:ascii="Times New Roman" w:hAnsi="Times New Roman"/>
          <w:sz w:val="24"/>
        </w:rPr>
        <w:t xml:space="preserve"> upovedomiť navrhovateľa. </w:t>
      </w:r>
      <w:r>
        <w:rPr>
          <w:rFonts w:ascii="Times New Roman" w:hAnsi="Times New Roman"/>
          <w:sz w:val="24"/>
        </w:rPr>
        <w:t>Registrujúci orgán</w:t>
      </w:r>
      <w:r w:rsidRPr="002C4F72">
        <w:rPr>
          <w:rFonts w:ascii="Times New Roman" w:hAnsi="Times New Roman"/>
          <w:sz w:val="24"/>
        </w:rPr>
        <w:t xml:space="preserve"> si uvedenú povinnosť splní tým spôsobom, že tejto </w:t>
      </w:r>
      <w:r>
        <w:rPr>
          <w:rFonts w:ascii="Times New Roman" w:hAnsi="Times New Roman"/>
          <w:sz w:val="24"/>
        </w:rPr>
        <w:t>oprávnenej osobe</w:t>
      </w:r>
      <w:r w:rsidRPr="002C4F72">
        <w:rPr>
          <w:rFonts w:ascii="Times New Roman" w:hAnsi="Times New Roman"/>
          <w:sz w:val="24"/>
        </w:rPr>
        <w:t xml:space="preserve"> doručí oznámeni</w:t>
      </w:r>
      <w:r>
        <w:rPr>
          <w:rFonts w:ascii="Times New Roman" w:hAnsi="Times New Roman"/>
          <w:sz w:val="24"/>
        </w:rPr>
        <w:t xml:space="preserve">e o odmietnutí vykonania zápisu. Keďže ide o doručenie rozhodnutia, voči ktorému je prípustný opravný prostriedok a od doručenia ktorého začína plynúť lehota na uplatnenie opravného prostriedku, povaha veci vyžaduje, aby sa vykonalo doručovanie do vlastných rúk. Doručovanie sa bude v tomto prípade vykonávať elektronicky podľa zákona o e-Governmente, pričom sa použijú tie ustanovenie cit. zákona, ktoré upravujú elektronickú obdobu doručovania do vlastných rúk, t.j. ide o doručovane s elektronickou doručenkou. Keďže v § 7 </w:t>
      </w:r>
      <w:r w:rsidRPr="002C4F72">
        <w:rPr>
          <w:rFonts w:ascii="Times New Roman" w:hAnsi="Times New Roman"/>
          <w:sz w:val="24"/>
        </w:rPr>
        <w:t xml:space="preserve">ods. 1 zákon ustanovuje </w:t>
      </w:r>
      <w:r>
        <w:rPr>
          <w:rFonts w:ascii="Times New Roman" w:hAnsi="Times New Roman"/>
          <w:sz w:val="24"/>
        </w:rPr>
        <w:t>dvojdňovú</w:t>
      </w:r>
      <w:r w:rsidRPr="002C4F72">
        <w:rPr>
          <w:rFonts w:ascii="Times New Roman" w:hAnsi="Times New Roman"/>
          <w:sz w:val="24"/>
        </w:rPr>
        <w:t xml:space="preserve"> lehotu na vykonanie zápi</w:t>
      </w:r>
      <w:r>
        <w:rPr>
          <w:rFonts w:ascii="Times New Roman" w:hAnsi="Times New Roman"/>
          <w:sz w:val="24"/>
        </w:rPr>
        <w:t xml:space="preserve">su, javí sa ako vhodné, aby bola oprávnená osoba </w:t>
      </w:r>
      <w:r w:rsidRPr="002C4F72">
        <w:rPr>
          <w:rFonts w:ascii="Times New Roman" w:hAnsi="Times New Roman"/>
          <w:sz w:val="24"/>
        </w:rPr>
        <w:t>približ</w:t>
      </w:r>
      <w:r>
        <w:rPr>
          <w:rFonts w:ascii="Times New Roman" w:hAnsi="Times New Roman"/>
          <w:sz w:val="24"/>
        </w:rPr>
        <w:t>ne v rovnakej lehote upovedomená</w:t>
      </w:r>
      <w:r w:rsidRPr="002C4F72">
        <w:rPr>
          <w:rFonts w:ascii="Times New Roman" w:hAnsi="Times New Roman"/>
          <w:sz w:val="24"/>
        </w:rPr>
        <w:t xml:space="preserve"> aj o skutočnosti, že </w:t>
      </w:r>
      <w:r>
        <w:rPr>
          <w:rFonts w:ascii="Times New Roman" w:hAnsi="Times New Roman"/>
          <w:sz w:val="24"/>
        </w:rPr>
        <w:t>registrujúci orgán</w:t>
      </w:r>
      <w:r w:rsidRPr="002C4F72">
        <w:rPr>
          <w:rFonts w:ascii="Times New Roman" w:hAnsi="Times New Roman"/>
          <w:sz w:val="24"/>
        </w:rPr>
        <w:t xml:space="preserve"> navrhovaný úkon nevykonal. Uvedené sa zabezpečí tým, že </w:t>
      </w:r>
      <w:r>
        <w:rPr>
          <w:rFonts w:ascii="Times New Roman" w:hAnsi="Times New Roman"/>
          <w:sz w:val="24"/>
        </w:rPr>
        <w:t>registrujúci</w:t>
      </w:r>
      <w:r w:rsidRPr="002C4F72">
        <w:rPr>
          <w:rFonts w:ascii="Times New Roman" w:hAnsi="Times New Roman"/>
          <w:sz w:val="24"/>
        </w:rPr>
        <w:t xml:space="preserve"> </w:t>
      </w:r>
      <w:r>
        <w:rPr>
          <w:rFonts w:ascii="Times New Roman" w:hAnsi="Times New Roman"/>
          <w:sz w:val="24"/>
        </w:rPr>
        <w:t>orgán</w:t>
      </w:r>
      <w:r w:rsidRPr="002C4F72">
        <w:rPr>
          <w:rFonts w:ascii="Times New Roman" w:hAnsi="Times New Roman"/>
          <w:sz w:val="24"/>
        </w:rPr>
        <w:t xml:space="preserve"> je povinný oznámenie odoslať (expedovať) bez zbytočného odkladu po uplynutí tejto </w:t>
      </w:r>
      <w:r>
        <w:rPr>
          <w:rFonts w:ascii="Times New Roman" w:hAnsi="Times New Roman"/>
          <w:sz w:val="24"/>
        </w:rPr>
        <w:t>dvojdňovej</w:t>
      </w:r>
      <w:r w:rsidRPr="002C4F72">
        <w:rPr>
          <w:rFonts w:ascii="Times New Roman" w:hAnsi="Times New Roman"/>
          <w:sz w:val="24"/>
        </w:rPr>
        <w:t xml:space="preserve"> lehoty.</w:t>
      </w:r>
    </w:p>
    <w:p w:rsidR="00F90359" w:rsidRPr="002C4F72" w:rsidP="00F90359">
      <w:pPr>
        <w:bidi w:val="0"/>
        <w:spacing w:after="0" w:line="240" w:lineRule="auto"/>
        <w:jc w:val="both"/>
        <w:rPr>
          <w:rFonts w:ascii="Times New Roman" w:hAnsi="Times New Roman"/>
          <w:sz w:val="24"/>
        </w:rPr>
      </w:pPr>
    </w:p>
    <w:p w:rsidR="00F90359" w:rsidRPr="002C4F72" w:rsidP="00F90359">
      <w:pPr>
        <w:bidi w:val="0"/>
        <w:spacing w:after="0" w:line="240" w:lineRule="auto"/>
        <w:ind w:firstLine="708"/>
        <w:jc w:val="both"/>
        <w:rPr>
          <w:rFonts w:ascii="Times New Roman" w:hAnsi="Times New Roman"/>
          <w:sz w:val="24"/>
        </w:rPr>
      </w:pPr>
      <w:r>
        <w:rPr>
          <w:rFonts w:ascii="Times New Roman" w:hAnsi="Times New Roman"/>
          <w:sz w:val="24"/>
        </w:rPr>
        <w:t>V odseku 2</w:t>
      </w:r>
      <w:r w:rsidRPr="002C4F72">
        <w:rPr>
          <w:rFonts w:ascii="Times New Roman" w:hAnsi="Times New Roman"/>
          <w:sz w:val="24"/>
        </w:rPr>
        <w:t xml:space="preserve"> zákon upravuje obligatórne formálne a obsahové nále</w:t>
      </w:r>
      <w:r>
        <w:rPr>
          <w:rFonts w:ascii="Times New Roman" w:hAnsi="Times New Roman"/>
          <w:sz w:val="24"/>
        </w:rPr>
        <w:t>žitosti oznámenia podľa odseku 1</w:t>
      </w:r>
      <w:r w:rsidRPr="002C4F72">
        <w:rPr>
          <w:rFonts w:ascii="Times New Roman" w:hAnsi="Times New Roman"/>
          <w:sz w:val="24"/>
        </w:rPr>
        <w:t xml:space="preserve">. Z formálnej stránky musí mať uvedené oznámenie </w:t>
      </w:r>
      <w:r>
        <w:rPr>
          <w:rFonts w:ascii="Times New Roman" w:hAnsi="Times New Roman"/>
          <w:sz w:val="24"/>
        </w:rPr>
        <w:t>elektronickú</w:t>
      </w:r>
      <w:r w:rsidRPr="002C4F72">
        <w:rPr>
          <w:rFonts w:ascii="Times New Roman" w:hAnsi="Times New Roman"/>
          <w:sz w:val="24"/>
        </w:rPr>
        <w:t xml:space="preserve"> </w:t>
      </w:r>
      <w:r>
        <w:rPr>
          <w:rFonts w:ascii="Times New Roman" w:hAnsi="Times New Roman"/>
          <w:sz w:val="24"/>
        </w:rPr>
        <w:t>podobu</w:t>
      </w:r>
      <w:r w:rsidRPr="002C4F72">
        <w:rPr>
          <w:rFonts w:ascii="Times New Roman" w:hAnsi="Times New Roman"/>
          <w:sz w:val="24"/>
        </w:rPr>
        <w:t xml:space="preserve">, z obsahovej stránky v ňom musí byť uvedené, ktoré konkrétne nedostatky návrhu na zápis a jeho príloh boli dôvodom na odmietnutie vykonania navrhovaného úkonu a súčasne aj poučenie o možnosti podať proti „nevyhoveniu návrhu“ opravný prostriedok </w:t>
      </w:r>
      <w:r>
        <w:rPr>
          <w:rFonts w:ascii="Times New Roman" w:hAnsi="Times New Roman"/>
          <w:sz w:val="24"/>
        </w:rPr>
        <w:t>–</w:t>
      </w:r>
      <w:r w:rsidRPr="002C4F72">
        <w:rPr>
          <w:rFonts w:ascii="Times New Roman" w:hAnsi="Times New Roman"/>
          <w:sz w:val="24"/>
        </w:rPr>
        <w:t xml:space="preserve"> námietky. Nedostatky návrhu na zápis a jeho príloh, ktoré boli dôvodom na odmietnutie vykonania navrhovaného úkonu, musia byť v oznámení jednoznačne vyšpecifikované, a to vo vzťahu na daný prípad (</w:t>
      </w:r>
      <w:r>
        <w:rPr>
          <w:rFonts w:ascii="Times New Roman" w:hAnsi="Times New Roman"/>
          <w:sz w:val="24"/>
        </w:rPr>
        <w:t>t.j</w:t>
      </w:r>
      <w:r w:rsidRPr="002C4F72">
        <w:rPr>
          <w:rFonts w:ascii="Times New Roman" w:hAnsi="Times New Roman"/>
          <w:sz w:val="24"/>
        </w:rPr>
        <w:t xml:space="preserve">. nielen všeobecným odkazom na niektoré z ustanovení obsiahnutých </w:t>
      </w:r>
      <w:r>
        <w:rPr>
          <w:rFonts w:ascii="Times New Roman" w:hAnsi="Times New Roman"/>
          <w:sz w:val="24"/>
        </w:rPr>
        <w:t>v zákone)</w:t>
      </w:r>
      <w:r w:rsidRPr="002C4F72">
        <w:rPr>
          <w:rFonts w:ascii="Times New Roman" w:hAnsi="Times New Roman"/>
          <w:sz w:val="24"/>
        </w:rPr>
        <w:t xml:space="preserve">, čo uľahčí ďalší postup </w:t>
      </w:r>
      <w:r>
        <w:rPr>
          <w:rFonts w:ascii="Times New Roman" w:hAnsi="Times New Roman"/>
          <w:sz w:val="24"/>
        </w:rPr>
        <w:t>oprávnenej osoby</w:t>
      </w:r>
      <w:r w:rsidRPr="002C4F72">
        <w:rPr>
          <w:rFonts w:ascii="Times New Roman" w:hAnsi="Times New Roman"/>
          <w:sz w:val="24"/>
        </w:rPr>
        <w:t xml:space="preserve"> pri odstraňovaní vytýkaných nedostatkov návrhu na zápis alebo príloh, a to podľa možnosti ešte v lehote na podanie námietok proti nevykonaniu zápisu.</w:t>
      </w:r>
    </w:p>
    <w:p w:rsidR="00F90359" w:rsidRPr="002C4F72"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V odseku 3</w:t>
      </w:r>
      <w:r w:rsidRPr="002C4F72">
        <w:rPr>
          <w:rFonts w:ascii="Times New Roman" w:hAnsi="Times New Roman"/>
          <w:sz w:val="24"/>
        </w:rPr>
        <w:t xml:space="preserve"> je ustanovená lehota na podanie námietok a ktorá začína plynúť odo dňa doručenia oznámenia.</w:t>
      </w:r>
      <w:r>
        <w:rPr>
          <w:rFonts w:ascii="Times New Roman" w:hAnsi="Times New Roman"/>
          <w:sz w:val="24"/>
        </w:rPr>
        <w:t xml:space="preserve"> V tomto prípade sa bude uplatňovať obdobný postup ako v prípade agendy obchodné registra s tým rozdielom, že proti rozhodnutiu o námietkach nebude prípustné odvolanie. V praxi sa predpokladá rozhodovanie o námietkach vyšším súdnym úradníkom, jeho rozhodnutie je vždy preskúmateľné sudcom (čl. 142 ods. 2 druhá veta Ústavy Slovenskej republiky). Zároveň sa vylučuje podania odvolania proti rozhodnutiu o námietkach. To znamená, že rozhodnutie sudcu o námietkach je konečným rozhodnutím. Námietky sa budú musieť podávať v elektronickej podobe (k tomu pozri dikciu „ustanovenie § 5 ods. 2 sa na námietky vzťahuje rovnako“).</w:t>
      </w:r>
      <w:r w:rsidR="00FE0356">
        <w:rPr>
          <w:rFonts w:ascii="Times New Roman" w:hAnsi="Times New Roman"/>
          <w:sz w:val="24"/>
        </w:rPr>
        <w:t xml:space="preserve">  Na konanie o námietkach sa primerane použijú ustanovenia </w:t>
      </w:r>
      <w:r w:rsidR="006D6113">
        <w:rPr>
          <w:rFonts w:ascii="Times New Roman" w:hAnsi="Times New Roman"/>
          <w:sz w:val="24"/>
        </w:rPr>
        <w:t>Civilného mimosporového poriadku</w:t>
      </w:r>
      <w:r w:rsidR="00230F1D">
        <w:rPr>
          <w:rFonts w:ascii="Times New Roman" w:hAnsi="Times New Roman"/>
          <w:sz w:val="24"/>
        </w:rPr>
        <w:t xml:space="preserve"> s už spomenutou výnimkou vylúčenia odvolania proti rozhodnutiu sudcu o námietkach</w:t>
      </w:r>
      <w:r w:rsidR="006D6113">
        <w:rPr>
          <w:rFonts w:ascii="Times New Roman" w:hAnsi="Times New Roman"/>
          <w:sz w:val="24"/>
        </w:rPr>
        <w:t xml:space="preserve">. </w:t>
      </w:r>
    </w:p>
    <w:p w:rsidR="00F90359" w:rsidP="00F90359">
      <w:pPr>
        <w:bidi w:val="0"/>
        <w:spacing w:after="0" w:line="240" w:lineRule="auto"/>
        <w:jc w:val="both"/>
        <w:rPr>
          <w:rFonts w:ascii="Times New Roman" w:hAnsi="Times New Roman"/>
          <w:sz w:val="24"/>
        </w:rPr>
      </w:pPr>
    </w:p>
    <w:p w:rsidR="00F90359" w:rsidRPr="00B9341B" w:rsidP="00F90359">
      <w:pPr>
        <w:bidi w:val="0"/>
        <w:spacing w:after="0" w:line="240" w:lineRule="auto"/>
        <w:jc w:val="both"/>
        <w:rPr>
          <w:rFonts w:ascii="Times New Roman" w:hAnsi="Times New Roman"/>
          <w:sz w:val="24"/>
          <w:u w:val="single"/>
        </w:rPr>
      </w:pPr>
      <w:r w:rsidRPr="00B9341B">
        <w:rPr>
          <w:rFonts w:ascii="Times New Roman" w:hAnsi="Times New Roman"/>
          <w:sz w:val="24"/>
          <w:u w:val="single"/>
        </w:rPr>
        <w:t>K § 9</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V ustanovení odsekov 1 a 2 sa navrhuje úprava mechanizmu zmeny údajov zapísaných v registri. V tomto prípade nejde len o údaje o konečnom užívateľovi výhod, ale o všetky údaje zapisované do registra v rozsahu § 4. Zmena zapísaných údajov sa bude vykonávať na základe návrhu (k tomu pozri § 5 až 8). Koncepčne je právna úprava nastavená na vzájomnej súčinnosti partnera verejného sektora a oprávnenej osoby. Vychádza sa pri tom z predpokladu, že partner verejného sektora je primárne tým subjektom, ktorý sa ako prvý dozvie o zmene zapísaných údajov. Preto je v odseku 1 ako prvé pravidlo vyjadrená informačná povinnosť partnera verejného sektora smerom k oprávnenej osobe. Túto povinnosť je partner verejného sektora splniť bezodkladne potom, čo sa dozvedel o zmene údajov. Na podklade toho je oprávnená osoba povinná podať návrh na zmenu zapísaných údajov. Lehota na podanie návrhu je 30 dní, čo vytvára dostatočný časový priestor pre overovania údajov o konečnom užívateľovi výhod. Pretože o zmene údajov sa môže dozvedieť aj oprávnená osoba, v odseku 2 sa navrhuje, aby existovala informačná povinnosť aj na strane oprávnenej osoby. </w:t>
      </w:r>
    </w:p>
    <w:p w:rsidR="00F90359" w:rsidP="00F90359">
      <w:pPr>
        <w:bidi w:val="0"/>
        <w:spacing w:after="0" w:line="240" w:lineRule="auto"/>
        <w:jc w:val="both"/>
        <w:rPr>
          <w:rFonts w:ascii="Times New Roman" w:hAnsi="Times New Roman"/>
          <w:sz w:val="24"/>
        </w:rPr>
      </w:pPr>
    </w:p>
    <w:p w:rsidR="008D31B3" w:rsidRPr="008D31B3" w:rsidP="00F90359">
      <w:pPr>
        <w:bidi w:val="0"/>
        <w:spacing w:after="0" w:line="240" w:lineRule="auto"/>
        <w:jc w:val="both"/>
        <w:rPr>
          <w:rFonts w:ascii="Times New Roman" w:hAnsi="Times New Roman"/>
          <w:sz w:val="24"/>
          <w:u w:val="single"/>
        </w:rPr>
      </w:pPr>
      <w:r w:rsidRPr="008D31B3">
        <w:rPr>
          <w:rFonts w:ascii="Times New Roman" w:hAnsi="Times New Roman"/>
          <w:sz w:val="24"/>
          <w:u w:val="single"/>
        </w:rPr>
        <w:t>K § 10</w:t>
      </w:r>
    </w:p>
    <w:p w:rsidR="008D31B3" w:rsidP="00F90359">
      <w:pPr>
        <w:bidi w:val="0"/>
        <w:spacing w:after="0" w:line="240" w:lineRule="auto"/>
        <w:jc w:val="both"/>
        <w:rPr>
          <w:rFonts w:ascii="Times New Roman" w:hAnsi="Times New Roman"/>
          <w:sz w:val="24"/>
        </w:rPr>
      </w:pPr>
    </w:p>
    <w:p w:rsidR="00F90359" w:rsidP="00DA043C">
      <w:pPr>
        <w:bidi w:val="0"/>
        <w:spacing w:after="0" w:line="240" w:lineRule="auto"/>
        <w:ind w:firstLine="708"/>
        <w:jc w:val="both"/>
        <w:rPr>
          <w:rFonts w:ascii="Times New Roman" w:hAnsi="Times New Roman"/>
          <w:sz w:val="24"/>
        </w:rPr>
      </w:pPr>
      <w:r>
        <w:rPr>
          <w:rFonts w:ascii="Times New Roman" w:hAnsi="Times New Roman"/>
          <w:sz w:val="24"/>
        </w:rPr>
        <w:t>Výmaz part</w:t>
      </w:r>
      <w:r w:rsidR="008D31B3">
        <w:rPr>
          <w:rFonts w:ascii="Times New Roman" w:hAnsi="Times New Roman"/>
          <w:sz w:val="24"/>
        </w:rPr>
        <w:t>nera verejného sektora</w:t>
      </w:r>
      <w:r>
        <w:rPr>
          <w:rFonts w:ascii="Times New Roman" w:hAnsi="Times New Roman"/>
          <w:sz w:val="24"/>
        </w:rPr>
        <w:t xml:space="preserve"> sa bude vykonávať na návrh samotného partnera, ktorý za neho podáva oprávnená osoba a v jedinom prípade aj bez tohto návrhu, a to vtedy, ak partnerovi verejného sektora bude uložená pokuta podľa § </w:t>
      </w:r>
      <w:r w:rsidR="007D1ADF">
        <w:rPr>
          <w:rFonts w:ascii="Times New Roman" w:hAnsi="Times New Roman"/>
          <w:sz w:val="24"/>
        </w:rPr>
        <w:t>13</w:t>
      </w:r>
      <w:r>
        <w:rPr>
          <w:rFonts w:ascii="Times New Roman" w:hAnsi="Times New Roman"/>
          <w:sz w:val="24"/>
        </w:rPr>
        <w:t xml:space="preserve"> ods. 1 alebo ods. 4, t.j. z dôvodu uvedenia nepravdivých údajov o konečnom užívateľovi výhod alebo o existencii vylúčenia oprávnenej osoby. Výmaz bude vždy spôsobovať vylúčenie z možnosti uchádzať sa o verejné zdroje nad rámec limitov podľa § 2 ods. 2 a 3. </w:t>
      </w:r>
      <w:r w:rsidR="008D31B3">
        <w:rPr>
          <w:rFonts w:ascii="Times New Roman" w:hAnsi="Times New Roman"/>
          <w:sz w:val="24"/>
        </w:rPr>
        <w:t>Konanie o výmaze údajov je konaním, ktoré teda možno začať aj z úradnej moci.</w:t>
      </w:r>
      <w:r w:rsidR="00DA043C">
        <w:rPr>
          <w:rFonts w:ascii="Times New Roman" w:hAnsi="Times New Roman"/>
          <w:sz w:val="24"/>
        </w:rPr>
        <w:t xml:space="preserve"> </w:t>
      </w:r>
      <w:r>
        <w:rPr>
          <w:rFonts w:ascii="Times New Roman" w:hAnsi="Times New Roman"/>
          <w:sz w:val="24"/>
        </w:rPr>
        <w:t xml:space="preserve">Výmaz oprávnenej osoby sa bude realizovať buď na návrh partnera verejného sektora alebo oprávnenej osoby. </w:t>
      </w:r>
    </w:p>
    <w:p w:rsidR="00F90359" w:rsidP="00F90359">
      <w:pPr>
        <w:bidi w:val="0"/>
        <w:spacing w:after="0" w:line="240" w:lineRule="auto"/>
        <w:ind w:firstLine="708"/>
        <w:jc w:val="both"/>
        <w:rPr>
          <w:rFonts w:ascii="Times New Roman" w:hAnsi="Times New Roman"/>
          <w:sz w:val="24"/>
        </w:rPr>
      </w:pPr>
    </w:p>
    <w:p w:rsidR="00F90359" w:rsidRPr="00FC5D78" w:rsidP="00F90359">
      <w:pPr>
        <w:bidi w:val="0"/>
        <w:spacing w:after="0" w:line="240" w:lineRule="auto"/>
        <w:ind w:firstLine="708"/>
        <w:jc w:val="both"/>
        <w:rPr>
          <w:rFonts w:ascii="Times New Roman" w:hAnsi="Times New Roman"/>
          <w:sz w:val="24"/>
        </w:rPr>
      </w:pPr>
      <w:r>
        <w:rPr>
          <w:rFonts w:ascii="Times New Roman" w:hAnsi="Times New Roman"/>
          <w:sz w:val="24"/>
        </w:rPr>
        <w:t>Vzhľadom na to, že oprávnená osoba vykonáva úkony pre partnera verejného sektora na báze dobrovoľnosti, je namieste umožniť jej ukončiť spoluprácu s partnerom verejného sektora, a to najmä v prípadoch kedy partner verejného sektora nebude poskytovať oprávnenej osobe súčinnosť, prípade nebude oprávnenej osobe poskytovať požadované informácie o konečnom užívateľovi výhod, prípadne bude oprávnenú osobu nútiť konať v rozpore s požiadavkami konania s odbornou starostlivosťou a pod. Tomuto zámeru je</w:t>
      </w:r>
      <w:r w:rsidR="00095956">
        <w:rPr>
          <w:rFonts w:ascii="Times New Roman" w:hAnsi="Times New Roman"/>
          <w:sz w:val="24"/>
        </w:rPr>
        <w:t xml:space="preserve"> podriadená úprava v odseku 2</w:t>
      </w:r>
      <w:r>
        <w:rPr>
          <w:rFonts w:ascii="Times New Roman" w:hAnsi="Times New Roman"/>
          <w:sz w:val="24"/>
        </w:rPr>
        <w:t xml:space="preserve">. Výmazom oprávnenej osoby z registra na jej návrh vzniká partnerovi verejného sektora povinnosť zabezpečiť zápis novej oprávnenej osoby v lehote 30 dní. Táto lehota začína plynúť odo dňa výmazu predchádzajúcej oprávnenej osoby. Dikcia </w:t>
      </w:r>
      <w:r w:rsidRPr="005131F9">
        <w:rPr>
          <w:rFonts w:ascii="Times New Roman" w:hAnsi="Times New Roman"/>
          <w:i/>
          <w:sz w:val="24"/>
        </w:rPr>
        <w:t>„je ... povinný zabezpečiť...“</w:t>
      </w:r>
      <w:r>
        <w:rPr>
          <w:rFonts w:ascii="Times New Roman" w:hAnsi="Times New Roman"/>
          <w:sz w:val="24"/>
        </w:rPr>
        <w:t xml:space="preserve"> indikuje, že nejde o povinnosť partnera verejného sektora podať návrh na zápis, keďže návrh na zápis zaňho podáva oprávnená osoba (§ 5 ods. 1). Partner verejného sektora je však povinný podniknúť všetky kroky k tomu, aby našiel novú oprávnenú osobu, poskytol jej potrebnú súčinnosť a inicioval podanie návrhu na zápis prostredníctvom tejto oprávnene osoby. Nesplnenie povinnosti zabezpečiť zápis novej oprávnenej osoby v lehote 30 dní zakladá oprávnenie účastníka zmluvného vzťahu odstúpiť od zmluvy podľa § </w:t>
      </w:r>
      <w:r w:rsidR="004918E5">
        <w:rPr>
          <w:rFonts w:ascii="Times New Roman" w:hAnsi="Times New Roman"/>
          <w:sz w:val="24"/>
        </w:rPr>
        <w:t>15</w:t>
      </w:r>
      <w:r>
        <w:rPr>
          <w:rFonts w:ascii="Times New Roman" w:hAnsi="Times New Roman"/>
          <w:sz w:val="24"/>
        </w:rPr>
        <w:t xml:space="preserve"> ods. 1 návrhu zákona. Taktiež platí, že počas tejto 30 dňovej lehoty sa suspenduje povinnosť účastníka zmluvu plniť partnerovi verejného sektora, a to bez toho, aby sa tento účastník, ktorý má plniť dostal do omeškania. Zákon nebráni tomu, aby jeden subjekt bol súčasne oprávnenou osobou viacerých partnerov verejného sektora. V takýchto prípadoch bude potrebné, aby v prípade svojho výmazu vždy označil partnera verejného sektora, u ktorého sa chce nechať vymazať ako oprávnená osoba. Inak povedané, ak bude subjekt zapísaný ako oprávnená osoba o desiatich partnerov verejného sektora a bude chcieť ukončiť svoju činnosť ako oprávnená osoba vo vzťahu ku všetkým partnerom, bude musieť podať desať návrhov na výmaz, a to zvlášť vo vzťahu ku každému partnerovi verejného sektora. Vzhľadom na to, že existencia zápisu oprávnenej osoby je podmienkou úplnosti zápisu údajov v registri, navrhuje sa, aby partner verejného sektora dostal vždy informáciu od registrujúceho orgánu, že došlo k výmazu oprávnenej osoby. </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sidR="00095956">
        <w:rPr>
          <w:rFonts w:ascii="Times New Roman" w:hAnsi="Times New Roman"/>
          <w:sz w:val="24"/>
        </w:rPr>
        <w:t>V odseku 3</w:t>
      </w:r>
      <w:r>
        <w:rPr>
          <w:rFonts w:ascii="Times New Roman" w:hAnsi="Times New Roman"/>
          <w:sz w:val="24"/>
        </w:rPr>
        <w:t xml:space="preserve"> je upravený postup pre prípad, keď oprávnenú osobu nahradí novou oprávnenou osobou partner verejného sektora. Ani v tomto prípade zákonná úprava nerieši dôvody, pre ktoré tak môže partner verejného sektora spraviť, resp. partner verejného sektora nie je v tomto smere nijako limitovaný. </w:t>
      </w:r>
      <w:r w:rsidR="00CA25DB">
        <w:rPr>
          <w:rFonts w:ascii="Times New Roman" w:hAnsi="Times New Roman"/>
          <w:sz w:val="24"/>
        </w:rPr>
        <w:t xml:space="preserve">Otázky tohto typu je namieste riešiť dohodou pri vzniku právneho vzťahu medzi partnerom verejného sektora a oprávnenou osobou. </w:t>
      </w:r>
      <w:r>
        <w:rPr>
          <w:rFonts w:ascii="Times New Roman" w:hAnsi="Times New Roman"/>
          <w:sz w:val="24"/>
        </w:rPr>
        <w:t>Návrh zákona však v tomto prípade vyžaduje, aby spolu s návrhom na výmaz oprávnenej osoby bol podaný aj návrh na zápis novej oprávnenej osoby. Ak tieto návrhy nie sú podané spolu, registrujúci orgán nevyko</w:t>
      </w:r>
      <w:r w:rsidR="000B087D">
        <w:rPr>
          <w:rFonts w:ascii="Times New Roman" w:hAnsi="Times New Roman"/>
          <w:sz w:val="24"/>
        </w:rPr>
        <w:t>ná zmenu, nakoľko nie sú splnené</w:t>
      </w:r>
      <w:r>
        <w:rPr>
          <w:rFonts w:ascii="Times New Roman" w:hAnsi="Times New Roman"/>
          <w:sz w:val="24"/>
        </w:rPr>
        <w:t xml:space="preserve"> podmienky pre registráciu. Aj v prípade tohto výmazu oprávnenej osoby sa navrhuje zavedenie osobitnej notifikačnej povinnosti, ktorej nositeľom je registrujúci orgán a adresátom pôvodne zapísaná oprávnená osoba.</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Zmena v osobe oprávnenej osoby je dôvodom pre vykonanie dodatočného overenia identifikácie konečného užívateľa výhod. Preto sa výslovne upravuje požiadavka, aby v prípadoch podaní podľa § </w:t>
      </w:r>
      <w:r w:rsidR="003E379B">
        <w:rPr>
          <w:rFonts w:ascii="Times New Roman" w:hAnsi="Times New Roman"/>
          <w:sz w:val="24"/>
        </w:rPr>
        <w:t>10 ods. 1 a 2</w:t>
      </w:r>
      <w:r>
        <w:rPr>
          <w:rFonts w:ascii="Times New Roman" w:hAnsi="Times New Roman"/>
          <w:sz w:val="24"/>
        </w:rPr>
        <w:t xml:space="preserve"> sa vykonalo overenie identifikácie konečného užívateľa výhod. </w:t>
      </w:r>
    </w:p>
    <w:p w:rsidR="00F90359" w:rsidRPr="00FC5D78" w:rsidP="00F90359">
      <w:pPr>
        <w:bidi w:val="0"/>
        <w:spacing w:after="0" w:line="240" w:lineRule="auto"/>
        <w:jc w:val="both"/>
        <w:rPr>
          <w:rFonts w:ascii="Times New Roman" w:hAnsi="Times New Roman"/>
          <w:sz w:val="24"/>
        </w:rPr>
      </w:pPr>
    </w:p>
    <w:p w:rsidR="00F90359" w:rsidRPr="00B9341B" w:rsidP="00F90359">
      <w:pPr>
        <w:bidi w:val="0"/>
        <w:spacing w:after="0" w:line="240" w:lineRule="auto"/>
        <w:jc w:val="both"/>
        <w:rPr>
          <w:rFonts w:ascii="Times New Roman" w:hAnsi="Times New Roman"/>
          <w:sz w:val="24"/>
          <w:u w:val="single"/>
        </w:rPr>
      </w:pPr>
      <w:r w:rsidR="0083203A">
        <w:rPr>
          <w:rFonts w:ascii="Times New Roman" w:hAnsi="Times New Roman"/>
          <w:sz w:val="24"/>
          <w:u w:val="single"/>
        </w:rPr>
        <w:t>K § 11</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sidR="0083203A">
        <w:rPr>
          <w:rFonts w:ascii="Times New Roman" w:hAnsi="Times New Roman"/>
          <w:sz w:val="24"/>
        </w:rPr>
        <w:t>V § 11</w:t>
      </w:r>
      <w:r>
        <w:rPr>
          <w:rFonts w:ascii="Times New Roman" w:hAnsi="Times New Roman"/>
          <w:sz w:val="24"/>
        </w:rPr>
        <w:t xml:space="preserve"> sa upravuje inštitút overovania identifikácie konečného užívateľa výhod. Ide o koncept, ktorý nahrádza doterajšiu úpravu čestných vyhlásení o konečnom užívateľovi výhod. Nositeľom povinnosti overovať identifikáciu konečného užívateľa výhod bude oprávnená osoba, ktorej na tento účel je partner verejného sektora povinný poskytovať súčinnosť (§ 5 ods. 1). </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V odseku 1 sa upravuje zodpovednosť za správnosť údajov zapísaných v registri. Zodpovednými subjektmi sú partner verejného sektora a oprávnená osoba. Oprávnená osoba však len v rozsahu korektívu konania s odbornou starostlivosťou. </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V odseku 2 sa upravujú situácie (tzv. verifikačné udalosti), ktoré zakladajú povinnosť oprávnenej osoby identifikovať konečného užívateľa výhod. Primárne sa bude identifikácie konečného užívateľa výhod vykonávať pri tzv. prvozápise, t.j. pri podaní návrhu na zápis partnera verejného sektora do registra. Následne sa vyžaduje identifikácia konečného užívateľa výhod počas trvania tohto zápisu:</w:t>
      </w:r>
    </w:p>
    <w:p w:rsidR="00F90359" w:rsidP="00F90359">
      <w:pPr>
        <w:bidi w:val="0"/>
        <w:spacing w:after="0" w:line="240" w:lineRule="auto"/>
        <w:ind w:firstLine="708"/>
        <w:jc w:val="both"/>
        <w:rPr>
          <w:rFonts w:ascii="Times New Roman" w:hAnsi="Times New Roman"/>
          <w:sz w:val="24"/>
        </w:rPr>
      </w:pPr>
    </w:p>
    <w:p w:rsidR="00F90359" w:rsidP="00F90359">
      <w:pPr>
        <w:pStyle w:val="ListParagraph"/>
        <w:numPr>
          <w:numId w:val="14"/>
        </w:numPr>
        <w:bidi w:val="0"/>
        <w:spacing w:after="0" w:line="240" w:lineRule="auto"/>
        <w:jc w:val="both"/>
        <w:rPr>
          <w:rFonts w:ascii="Times New Roman" w:hAnsi="Times New Roman"/>
          <w:sz w:val="24"/>
        </w:rPr>
      </w:pPr>
      <w:r>
        <w:rPr>
          <w:rFonts w:ascii="Times New Roman" w:hAnsi="Times New Roman"/>
          <w:sz w:val="24"/>
        </w:rPr>
        <w:t>pri zápise zmeny konečného užívateľa výhod – v tomto prípade o overe</w:t>
      </w:r>
      <w:r w:rsidR="000E05FA">
        <w:rPr>
          <w:rFonts w:ascii="Times New Roman" w:hAnsi="Times New Roman"/>
          <w:sz w:val="24"/>
        </w:rPr>
        <w:t>nie identifikácie na základe § 9</w:t>
      </w:r>
      <w:r>
        <w:rPr>
          <w:rFonts w:ascii="Times New Roman" w:hAnsi="Times New Roman"/>
          <w:sz w:val="24"/>
        </w:rPr>
        <w:t xml:space="preserve"> ods. 1 a 2 zákona, t.j. pri zmene už zapísaných údajov o konečnom užívateľovi výhod</w:t>
      </w:r>
    </w:p>
    <w:p w:rsidR="00F90359" w:rsidP="00F90359">
      <w:pPr>
        <w:pStyle w:val="ListParagraph"/>
        <w:numPr>
          <w:numId w:val="14"/>
        </w:numPr>
        <w:bidi w:val="0"/>
        <w:spacing w:after="0" w:line="240" w:lineRule="auto"/>
        <w:jc w:val="both"/>
        <w:rPr>
          <w:rFonts w:ascii="Times New Roman" w:hAnsi="Times New Roman"/>
          <w:sz w:val="24"/>
        </w:rPr>
      </w:pPr>
      <w:r>
        <w:rPr>
          <w:rFonts w:ascii="Times New Roman" w:hAnsi="Times New Roman"/>
          <w:sz w:val="24"/>
        </w:rPr>
        <w:t>pri zápise novej oprávnenej osoby – zákon predpokladá možnosť zmeny op</w:t>
      </w:r>
      <w:r w:rsidR="000E05FA">
        <w:rPr>
          <w:rFonts w:ascii="Times New Roman" w:hAnsi="Times New Roman"/>
          <w:sz w:val="24"/>
        </w:rPr>
        <w:t>rávnenej osoby (k tomu pozri § 10 ods. 2 a 3</w:t>
      </w:r>
      <w:r>
        <w:rPr>
          <w:rFonts w:ascii="Times New Roman" w:hAnsi="Times New Roman"/>
          <w:sz w:val="24"/>
        </w:rPr>
        <w:t>), ak k takejto zmene dôjde, bude sa vyžadovať opätovné overenie konečného užívateľa výhod, a to zo strany oprávnenej osoby, ktorá sa zapisuje do registra namiesto pôvodnej oprávnenej osoby</w:t>
      </w:r>
    </w:p>
    <w:p w:rsidR="00F90359" w:rsidP="00F90359">
      <w:pPr>
        <w:pStyle w:val="ListParagraph"/>
        <w:numPr>
          <w:numId w:val="14"/>
        </w:numPr>
        <w:bidi w:val="0"/>
        <w:spacing w:after="0" w:line="240" w:lineRule="auto"/>
        <w:jc w:val="both"/>
        <w:rPr>
          <w:rFonts w:ascii="Times New Roman" w:hAnsi="Times New Roman"/>
          <w:sz w:val="24"/>
        </w:rPr>
      </w:pPr>
      <w:r>
        <w:rPr>
          <w:rFonts w:ascii="Times New Roman" w:hAnsi="Times New Roman"/>
          <w:sz w:val="24"/>
        </w:rPr>
        <w:t>k</w:t>
      </w:r>
      <w:r w:rsidRPr="00976CC3">
        <w:rPr>
          <w:rFonts w:ascii="Times New Roman" w:hAnsi="Times New Roman"/>
          <w:sz w:val="24"/>
        </w:rPr>
        <w:t>aždoročne k 31.</w:t>
      </w:r>
      <w:r>
        <w:rPr>
          <w:rFonts w:ascii="Times New Roman" w:hAnsi="Times New Roman"/>
          <w:sz w:val="24"/>
        </w:rPr>
        <w:t xml:space="preserve"> decembru – v tomto prípade ide o pravidelné overovanie identifikácie konečného užívateľa výhod</w:t>
      </w:r>
    </w:p>
    <w:p w:rsidR="00F90359" w:rsidP="00F90359">
      <w:pPr>
        <w:pStyle w:val="ListParagraph"/>
        <w:numPr>
          <w:numId w:val="14"/>
        </w:numPr>
        <w:bidi w:val="0"/>
        <w:spacing w:after="0" w:line="240" w:lineRule="auto"/>
        <w:jc w:val="both"/>
        <w:rPr>
          <w:rFonts w:ascii="Times New Roman" w:hAnsi="Times New Roman"/>
          <w:sz w:val="24"/>
        </w:rPr>
      </w:pPr>
      <w:r>
        <w:rPr>
          <w:rFonts w:ascii="Times New Roman" w:hAnsi="Times New Roman"/>
          <w:sz w:val="24"/>
        </w:rPr>
        <w:t>v súvislosti s uzavretím zmluvy – v tomto prípade sa vyžaduje overenie konečného užívateľa výhod pred podpisom zmluvy (k pojmu zmluva pozri § 2 ods. 1), a to v lehote 5 alebo menej dní pred uzavretím zmluvy; táto úprava sa bude vzťahovať aj na zmenu zmluvy</w:t>
      </w:r>
    </w:p>
    <w:p w:rsidR="00F90359" w:rsidP="00F90359">
      <w:pPr>
        <w:pStyle w:val="ListParagraph"/>
        <w:numPr>
          <w:numId w:val="14"/>
        </w:numPr>
        <w:bidi w:val="0"/>
        <w:spacing w:after="0" w:line="240" w:lineRule="auto"/>
        <w:jc w:val="both"/>
        <w:rPr>
          <w:rFonts w:ascii="Times New Roman" w:hAnsi="Times New Roman"/>
          <w:sz w:val="24"/>
        </w:rPr>
      </w:pPr>
      <w:r>
        <w:rPr>
          <w:rFonts w:ascii="Times New Roman" w:hAnsi="Times New Roman"/>
          <w:sz w:val="24"/>
        </w:rPr>
        <w:t xml:space="preserve">v súvislosti s plnením zo zmluvy – v tomto prípade sa vyžaduje, aby došlo k overeniu konečného užívateľa výhod pred tým, než dôjde napr. k vyplateniu finančných prostriedkov, aj v tomto prípade v lehote 5 alebo menej dní pred plnením zo zmluvy. </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Nesplnenie povinnosti podľa odseku 2 zo strany oprávnenej osoby má svoje následky. Tieto sú ustanovené v § </w:t>
      </w:r>
      <w:r w:rsidR="007D1ADF">
        <w:rPr>
          <w:rFonts w:ascii="Times New Roman" w:hAnsi="Times New Roman"/>
          <w:sz w:val="24"/>
        </w:rPr>
        <w:t>15</w:t>
      </w:r>
      <w:r>
        <w:rPr>
          <w:rFonts w:ascii="Times New Roman" w:hAnsi="Times New Roman"/>
          <w:sz w:val="24"/>
        </w:rPr>
        <w:t xml:space="preserve"> ods. 2 návrhu zákona. Platí pravidlo, že dokým nie je vykonané overenie identifikácie konečného užívateľa výhod, tak subjekt reprezentujúci verejný sektor nie je povinný plniť zo zmluvy, a nedostane sa pri tom do omeškania. Ide o súkromnoprávnu „sankciu“ za nesplnenie povinnosti overovať konečného užívateľa výhod. </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Osobitne sú vnímané verifikačné udalosti podľa odseku 2 písm. d) a e), pri ktorých sa podľa odseku 3 uplatní pravidlo, že oprávnená osoba je povinná vykonať overenie identifikácie konečného užívateľa výhod, len ak jej partner verejného sektora oznámi, že tieto verifikačné udalosti majú nastať. Je žiaduce, aby praktické dôsledky tohto pravidla boli konkretizované v dohode medzi partnerom verejného sektora a oprávnenou osobou. </w:t>
      </w:r>
      <w:r w:rsidR="00BE1211">
        <w:rPr>
          <w:rFonts w:ascii="Times New Roman" w:hAnsi="Times New Roman"/>
          <w:sz w:val="24"/>
        </w:rPr>
        <w:t>Rovnako v týchto prípadoch sa uplatní výnimka z nutnosti absolvovať procedúru verifikácie, ak v prechádzajúcich šiestich mesiacoch došlo k verifikácii konečného užívateľa výhod.</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V odseku 4 sa upravuje povinnosť oprávnenej osoby postupovať pri overovaní konečného užívateľa výhod s odbornou starostlivosťou. Ak oprávnená osoba túto povinnosť zanedbá, môže to viesť k vzniku zákonného ručenia oprávnenej osoby za zaplatenie pokuty uloženej za uvedenie nepravdivých údajov o konečnom užívateľovi výhod; k tomu pozri § </w:t>
      </w:r>
      <w:r w:rsidR="007D1ADF">
        <w:rPr>
          <w:rFonts w:ascii="Times New Roman" w:hAnsi="Times New Roman"/>
          <w:sz w:val="24"/>
        </w:rPr>
        <w:t>13</w:t>
      </w:r>
      <w:r>
        <w:rPr>
          <w:rFonts w:ascii="Times New Roman" w:hAnsi="Times New Roman"/>
          <w:sz w:val="24"/>
        </w:rPr>
        <w:t xml:space="preserve"> ods. 3. Koncept konania s odbornou starostlivosťou nie je v právnom poriadku novinkou. Uvedenú skutočnosť zohľadňuje aj návrh zákona. Návrh zároveň zavádza účelovú definíciu konania s odbornou starostlivosťou. V tejto súvislosti je potrebné mať na pamäti, že výkon funkcie oprávnenej osoby nie je výkon regulovaného povolania napr. advokáta, daňového poradcu, či notára alebo výkon činnosti banky. Z uvedeného dôvodu je preto namieste zaviesť osobitný štandard konania s odbornou starostlivosťou. To znamená, že ak advokát uzavrie s partnerom verejného sektora dohodu na účely registrácie v registri, a teda ak advokát začne plniť úlohy oprávnenej osoby, pri posudzovaní konania s odbornou starostlivosťou sa použije § </w:t>
      </w:r>
      <w:r w:rsidR="007D1ADF">
        <w:rPr>
          <w:rFonts w:ascii="Times New Roman" w:hAnsi="Times New Roman"/>
          <w:sz w:val="24"/>
        </w:rPr>
        <w:t>11</w:t>
      </w:r>
      <w:r>
        <w:rPr>
          <w:rFonts w:ascii="Times New Roman" w:hAnsi="Times New Roman"/>
          <w:sz w:val="24"/>
        </w:rPr>
        <w:t xml:space="preserve"> ods. 4 a nie § 18 ods. 2 zákona </w:t>
      </w:r>
      <w:r w:rsidRPr="009865D6">
        <w:rPr>
          <w:rFonts w:ascii="Times New Roman" w:hAnsi="Times New Roman"/>
          <w:sz w:val="24"/>
        </w:rPr>
        <w:t>č. 586/2003 Z. z. o advokácii a o zmene a doplnení zákona č. 455/1991 Zb. o živnostenskom podnikaní (živnostenský zákon) v znení neskorších predpisov</w:t>
      </w:r>
      <w:r>
        <w:rPr>
          <w:rFonts w:ascii="Times New Roman" w:hAnsi="Times New Roman"/>
          <w:sz w:val="24"/>
        </w:rPr>
        <w:t xml:space="preserve">. </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sidRPr="00A72735">
        <w:rPr>
          <w:rFonts w:ascii="Times New Roman" w:hAnsi="Times New Roman"/>
          <w:sz w:val="24"/>
        </w:rPr>
        <w:t xml:space="preserve">V odseku </w:t>
      </w:r>
      <w:r>
        <w:rPr>
          <w:rFonts w:ascii="Times New Roman" w:hAnsi="Times New Roman"/>
          <w:sz w:val="24"/>
        </w:rPr>
        <w:t>5</w:t>
      </w:r>
      <w:r w:rsidRPr="00A72735">
        <w:rPr>
          <w:rFonts w:ascii="Times New Roman" w:hAnsi="Times New Roman"/>
          <w:sz w:val="24"/>
        </w:rPr>
        <w:t xml:space="preserve"> sa upravujú obsahové náležitosti verifikačného dokumentu. Verifikačný dokument</w:t>
      </w:r>
      <w:r>
        <w:rPr>
          <w:rFonts w:ascii="Times New Roman" w:hAnsi="Times New Roman"/>
          <w:sz w:val="24"/>
        </w:rPr>
        <w:t xml:space="preserve"> bude určený na preukázanie identifikácie konečného užívateľa výhod a overenie identifikácie konečného užívateľa výhod. Vyhotovovať ho bude oprávnená osoba, ktorá zodpovedá </w:t>
      </w:r>
      <w:r w:rsidRPr="00DF40DB">
        <w:rPr>
          <w:rFonts w:ascii="Times New Roman" w:hAnsi="Times New Roman"/>
          <w:sz w:val="24"/>
        </w:rPr>
        <w:t xml:space="preserve">za obsah a dostatočnosť verifikačného dokumentu, pričom pri posudzovaní jej zodpovednosti, </w:t>
      </w:r>
      <w:r>
        <w:rPr>
          <w:rFonts w:ascii="Times New Roman" w:hAnsi="Times New Roman"/>
          <w:sz w:val="24"/>
        </w:rPr>
        <w:t xml:space="preserve">t.j. </w:t>
      </w:r>
      <w:r w:rsidRPr="00DF40DB">
        <w:rPr>
          <w:rFonts w:ascii="Times New Roman" w:hAnsi="Times New Roman"/>
          <w:sz w:val="24"/>
        </w:rPr>
        <w:t xml:space="preserve">konania s odbornou starostlivosťou </w:t>
      </w:r>
      <w:r>
        <w:rPr>
          <w:rFonts w:ascii="Times New Roman" w:hAnsi="Times New Roman"/>
          <w:sz w:val="24"/>
        </w:rPr>
        <w:t xml:space="preserve">(odsek 3) </w:t>
      </w:r>
      <w:r w:rsidRPr="00DF40DB">
        <w:rPr>
          <w:rFonts w:ascii="Times New Roman" w:hAnsi="Times New Roman"/>
          <w:sz w:val="24"/>
        </w:rPr>
        <w:t>sa prihliada výlučne na skutočnosti, ktoré uv</w:t>
      </w:r>
      <w:r>
        <w:rPr>
          <w:rFonts w:ascii="Times New Roman" w:hAnsi="Times New Roman"/>
          <w:sz w:val="24"/>
        </w:rPr>
        <w:t xml:space="preserve">iedla vo verifikačnom dokumente, a teda </w:t>
      </w:r>
      <w:r w:rsidRPr="00DF40DB">
        <w:rPr>
          <w:rFonts w:ascii="Times New Roman" w:hAnsi="Times New Roman"/>
          <w:sz w:val="24"/>
        </w:rPr>
        <w:t>nemôže pr</w:t>
      </w:r>
      <w:r>
        <w:rPr>
          <w:rFonts w:ascii="Times New Roman" w:hAnsi="Times New Roman"/>
          <w:sz w:val="24"/>
        </w:rPr>
        <w:t>ísť s dodatočnými vysvetleniami</w:t>
      </w:r>
      <w:r w:rsidRPr="00DF40DB">
        <w:rPr>
          <w:rFonts w:ascii="Times New Roman" w:hAnsi="Times New Roman"/>
          <w:sz w:val="24"/>
        </w:rPr>
        <w:t>.</w:t>
      </w:r>
      <w:r>
        <w:rPr>
          <w:rFonts w:ascii="Times New Roman" w:hAnsi="Times New Roman"/>
          <w:sz w:val="24"/>
        </w:rPr>
        <w:t xml:space="preserve"> Nedodržanie predpísaných náležitostí verifikačného dokumentu je dôvodom pre odmietnutie vykonania zápisu podľa § 6 ods. 1. Verifikačný dokument tvorí povinnú prílohu návrhu na zápis, ak sa tento návrh týka údajov o konečnom užívateľovi výhod. Ďalej je povinnou prílohou aj oznámenia </w:t>
      </w:r>
      <w:r w:rsidRPr="008C7FE8">
        <w:rPr>
          <w:rFonts w:ascii="Times New Roman" w:hAnsi="Times New Roman"/>
          <w:sz w:val="24"/>
        </w:rPr>
        <w:t>o overení identifikácie konečného užívateľa výhod</w:t>
      </w:r>
      <w:r>
        <w:rPr>
          <w:rFonts w:ascii="Times New Roman" w:hAnsi="Times New Roman"/>
          <w:sz w:val="24"/>
        </w:rPr>
        <w:t xml:space="preserve"> podľa odseku 6. Ak sa v uvedených prípadoch nepriloží verifikačný dokument k podaniu, registrujúci orgán odmietne vykonať úkon</w:t>
      </w:r>
      <w:r w:rsidR="00AF422B">
        <w:rPr>
          <w:rFonts w:ascii="Times New Roman" w:hAnsi="Times New Roman"/>
          <w:sz w:val="24"/>
        </w:rPr>
        <w:t>; rovnakou bude postupovať aj vtedy, ak verifikačný dokument nebude obsahovať predpísané obsahové náležitosti</w:t>
      </w:r>
      <w:r>
        <w:rPr>
          <w:rFonts w:ascii="Times New Roman" w:hAnsi="Times New Roman"/>
          <w:sz w:val="24"/>
        </w:rPr>
        <w:t>.</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Ustanovenie odseku 6 má za cieľ upraviť procedúru zápisu overenia identifikácie konečného užívateľa výhod do registra v prípade jednotlivých verifikačných udalostí. Ak je registračnou udalosťou samotná zmena v osobe konečného užívateľa výhod, použije sa postup podľa § 9, t.j. podá sa štandardný návrh na zmenu zapísaných údajov. To platí aj pre prípad zmeny oprávnenej osoby na návrh partnera verejného sektora. V prípade ostatných verifikačných udalostí môžu nastať dve situácie – ak je výsledkom verifikácie zistenie, že došlo k zmene v osobe konečného užívateľa výhod, postupuje sa podľa § 9, keďže je potrebné zmeniť už zapísané údaje. Ak je výsledkom verifikácie potvrdenie správnosti zápisu o konečnom užívateľovi výhod, t.j. pri verifikačnej udalosti sa zistí, že nedošlo k zmene v osobe konečného užívateľa výhod, oznámi sa táto skutočnosť prostredníctvom na to určeného formulára (oznámenie </w:t>
      </w:r>
      <w:r w:rsidRPr="00963FFE">
        <w:rPr>
          <w:rFonts w:ascii="Times New Roman" w:hAnsi="Times New Roman"/>
          <w:sz w:val="24"/>
        </w:rPr>
        <w:t>o overení identifikácie konečného užívateľa výhod</w:t>
      </w:r>
      <w:r>
        <w:rPr>
          <w:rFonts w:ascii="Times New Roman" w:hAnsi="Times New Roman"/>
          <w:sz w:val="24"/>
        </w:rPr>
        <w:t>) registrujúcemu orgánu. Prílohou oznámenia je v tomto prípade nový verifikačný dokument. Na oznámenia sa vzťahuje povinnosť podať ho elektronicky.</w:t>
      </w: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 </w:t>
      </w: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Odpoveď na otázku ako naloží s oznámením </w:t>
      </w:r>
      <w:r w:rsidRPr="001C5FAE">
        <w:rPr>
          <w:rFonts w:ascii="Times New Roman" w:hAnsi="Times New Roman"/>
          <w:sz w:val="24"/>
        </w:rPr>
        <w:t>o overení identifikácie konečného užívateľa výhod</w:t>
      </w:r>
      <w:r>
        <w:rPr>
          <w:rFonts w:ascii="Times New Roman" w:hAnsi="Times New Roman"/>
          <w:sz w:val="24"/>
        </w:rPr>
        <w:t xml:space="preserve"> registrujúci orgán ponúka úprava v odseku 7. Registrujúci orgán v tomto prípade zapíše do registra dátum overenia identifikácie konečného užívateľa výhod. Na postup registrujúceho orgánu sa použijú sa použijú § 5 až 7. To znamená, že registrujúci orgán formálne skontroluje oznámenie, a to či je priložený verifikačný dokument a či oznámenie vykonala oprávnená osoba (rovnaké použitie § 6). Ak oznámenie spĺňa požadované náležitosti, vykoná sa v lehote dvoch pracovných dní zápis dátumu verifikácie do registra. Ak oznámenie nepodala oprávnená osoba, oznámenie je neúplné alebo nie je k nemu priložený verifikačný dokument, prípadne verifikačný dokument nespĺňa požadované náležitosti, registrujúci orgán odmietne vykonať zápis (rovnaké použitie § 7 a 8). Proti odmietnutiu vykonania zápisu budú aj v prípade oznámenia prípustné námietky, na ktoré sa vzťahuje v plnom rozsahu § 8 ods. 3.  </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Návrh zákona v odseku 8 zavádza povinnosť fyzickej osoby, ktorá sa stane konečným užívateľom výhod oznámiť túto skutočnosť partnerovi verejného sektora a v registri zapísanej oprávnenej osobe. Nie vždy sa musí túto skutočnosť partner verejného sektora dozvedieť z vlastnej činnosti. Ak sa tak udeje, partner verejného sektora postupuje tak, že prostredníctvom oprávnenej osoby vykoná zmenu zápisu konečného užívateľa výhod v registri. </w:t>
      </w:r>
      <w:r w:rsidR="00110705">
        <w:rPr>
          <w:rFonts w:ascii="Times New Roman" w:hAnsi="Times New Roman"/>
          <w:sz w:val="24"/>
        </w:rPr>
        <w:t xml:space="preserve">Nesplnenie tejto povinnosti zo strany (nového) konečného užívateľa výhod je sankcionované pokutou. </w:t>
      </w:r>
    </w:p>
    <w:p w:rsidR="00F90359" w:rsidP="00F90359">
      <w:pPr>
        <w:bidi w:val="0"/>
        <w:spacing w:after="0" w:line="240" w:lineRule="auto"/>
        <w:jc w:val="both"/>
        <w:rPr>
          <w:rFonts w:ascii="Times New Roman" w:hAnsi="Times New Roman"/>
          <w:sz w:val="24"/>
        </w:rPr>
      </w:pPr>
    </w:p>
    <w:p w:rsidR="00F90359" w:rsidRPr="00B9341B" w:rsidP="00F90359">
      <w:pPr>
        <w:bidi w:val="0"/>
        <w:spacing w:after="0" w:line="240" w:lineRule="auto"/>
        <w:jc w:val="both"/>
        <w:rPr>
          <w:rFonts w:ascii="Times New Roman" w:hAnsi="Times New Roman"/>
          <w:sz w:val="24"/>
          <w:u w:val="single"/>
        </w:rPr>
      </w:pPr>
      <w:r w:rsidR="00B61617">
        <w:rPr>
          <w:rFonts w:ascii="Times New Roman" w:hAnsi="Times New Roman"/>
          <w:sz w:val="24"/>
          <w:u w:val="single"/>
        </w:rPr>
        <w:t>K § 12</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V § </w:t>
      </w:r>
      <w:r w:rsidR="00C964C0">
        <w:rPr>
          <w:rFonts w:ascii="Times New Roman" w:hAnsi="Times New Roman"/>
          <w:sz w:val="24"/>
        </w:rPr>
        <w:t>12</w:t>
      </w:r>
      <w:r>
        <w:rPr>
          <w:rFonts w:ascii="Times New Roman" w:hAnsi="Times New Roman"/>
          <w:sz w:val="24"/>
        </w:rPr>
        <w:t xml:space="preserve"> sa navrhuje mechanizmus verifikácie konečného užívateľa výhod vykonávaný z úradnej moci. Na tento účel sa navrhuje, aby registrujúci orgán mal jednak oprávnenie vyzvať partnera verejného sektora a oprávnenú osobu na poskytnutie súčinnosti (odsek 2) a súčasne sa umožňuje, aby registrujúci orgán mohol využiť pri overovaní konečného užívateľa výhod aj iné orgány, a to tzv. povinného osoby podľa </w:t>
      </w:r>
      <w:r w:rsidRPr="00BE4BB1">
        <w:rPr>
          <w:rFonts w:ascii="Times New Roman" w:hAnsi="Times New Roman"/>
          <w:sz w:val="24"/>
        </w:rPr>
        <w:t>§ 5 zákona č. 297/2008 Z. z. o ochrane pred legalizáciou príjmov z trestnej činnosti a o ochrane pred financovaním terorizmu a o zmene a doplnení niektorých zákonov</w:t>
      </w:r>
      <w:r>
        <w:rPr>
          <w:rFonts w:ascii="Times New Roman" w:hAnsi="Times New Roman"/>
          <w:sz w:val="24"/>
        </w:rPr>
        <w:t xml:space="preserve">.  </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Overenie identifikácie konečného užívateľa výhod sa bude realizovať buď na základe kvalifikovaného podnetu alebo aj bez tohto podnetu. Úprava kvalifikovaného podnetu je prevzatá z platného znenia zákona o verejnom obstarávaní</w:t>
      </w:r>
      <w:r w:rsidR="00D60098">
        <w:rPr>
          <w:rFonts w:ascii="Times New Roman" w:hAnsi="Times New Roman"/>
          <w:sz w:val="24"/>
        </w:rPr>
        <w:t>, pričom je rozšírená aj o notifikačnú povinnosť vo vzťahu k oznamovateľovi o spôsobe vybavenia jeho podnetu</w:t>
      </w:r>
      <w:r>
        <w:rPr>
          <w:rFonts w:ascii="Times New Roman" w:hAnsi="Times New Roman"/>
          <w:sz w:val="24"/>
        </w:rPr>
        <w:t xml:space="preserve">. </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Z procesného hľadiska sa na postup registrujúceho orgánu, t.j. súdu budú vzťahovať ustanovenia </w:t>
      </w:r>
      <w:r w:rsidRPr="00F040FF">
        <w:rPr>
          <w:rFonts w:ascii="Times New Roman" w:hAnsi="Times New Roman"/>
          <w:sz w:val="24"/>
        </w:rPr>
        <w:t>§ 289 až 298 Civilného mimosporového poriadku</w:t>
      </w:r>
      <w:r>
        <w:rPr>
          <w:rFonts w:ascii="Times New Roman" w:hAnsi="Times New Roman"/>
          <w:sz w:val="24"/>
        </w:rPr>
        <w:t xml:space="preserve">, ktoré svojou povahou najviac vyhovuje potrebám § </w:t>
      </w:r>
      <w:r w:rsidR="007D1ADF">
        <w:rPr>
          <w:rFonts w:ascii="Times New Roman" w:hAnsi="Times New Roman"/>
          <w:sz w:val="24"/>
        </w:rPr>
        <w:t>12</w:t>
      </w:r>
      <w:r>
        <w:rPr>
          <w:rFonts w:ascii="Times New Roman" w:hAnsi="Times New Roman"/>
          <w:sz w:val="24"/>
        </w:rPr>
        <w:t>. Vzhľadom na subsidiárnu aplikáciu procesných kódexov nič nebráni tomu, aby súd nariadil znalecké dokazovanie alebo si vyžiadal potrebné odborné vyjadrenia mimo znaleckého dokazovania.</w:t>
      </w:r>
    </w:p>
    <w:p w:rsidR="00F90359" w:rsidP="00F90359">
      <w:pPr>
        <w:bidi w:val="0"/>
        <w:spacing w:after="0" w:line="240" w:lineRule="auto"/>
        <w:jc w:val="both"/>
        <w:rPr>
          <w:rFonts w:ascii="Times New Roman" w:hAnsi="Times New Roman"/>
          <w:sz w:val="24"/>
        </w:rPr>
      </w:pPr>
    </w:p>
    <w:p w:rsidR="00F90359" w:rsidRPr="00B9341B" w:rsidP="00F90359">
      <w:pPr>
        <w:bidi w:val="0"/>
        <w:spacing w:after="0" w:line="240" w:lineRule="auto"/>
        <w:jc w:val="both"/>
        <w:rPr>
          <w:rFonts w:ascii="Times New Roman" w:hAnsi="Times New Roman"/>
          <w:sz w:val="24"/>
          <w:u w:val="single"/>
        </w:rPr>
      </w:pPr>
      <w:r w:rsidRPr="00B9341B">
        <w:rPr>
          <w:rFonts w:ascii="Times New Roman" w:hAnsi="Times New Roman"/>
          <w:sz w:val="24"/>
          <w:u w:val="single"/>
        </w:rPr>
        <w:t xml:space="preserve">K § </w:t>
      </w:r>
      <w:r w:rsidR="004E0A9A">
        <w:rPr>
          <w:rFonts w:ascii="Times New Roman" w:hAnsi="Times New Roman"/>
          <w:sz w:val="24"/>
          <w:u w:val="single"/>
        </w:rPr>
        <w:t>13</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V § </w:t>
      </w:r>
      <w:r w:rsidR="004E0A9A">
        <w:rPr>
          <w:rFonts w:ascii="Times New Roman" w:hAnsi="Times New Roman"/>
          <w:sz w:val="24"/>
        </w:rPr>
        <w:t>13</w:t>
      </w:r>
      <w:r>
        <w:rPr>
          <w:rFonts w:ascii="Times New Roman" w:hAnsi="Times New Roman"/>
          <w:sz w:val="24"/>
        </w:rPr>
        <w:t xml:space="preserve"> sa upravujú pokuty za porušenie vybraných povinností ustanovených zákonom. Pokuty sú diferencované podľa závažnosti porušenej povinnosti do dvoch kategórií. </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V odseku 1 sa upravuje pokuta, ktorá bude ukladaná za porušenie týchto povinností:</w:t>
      </w:r>
    </w:p>
    <w:p w:rsidR="00F90359" w:rsidP="00F90359">
      <w:pPr>
        <w:pStyle w:val="ListParagraph"/>
        <w:numPr>
          <w:numId w:val="13"/>
        </w:numPr>
        <w:bidi w:val="0"/>
        <w:spacing w:after="0" w:line="240" w:lineRule="auto"/>
        <w:jc w:val="both"/>
        <w:rPr>
          <w:rFonts w:ascii="Times New Roman" w:hAnsi="Times New Roman"/>
          <w:sz w:val="24"/>
        </w:rPr>
      </w:pPr>
      <w:r>
        <w:rPr>
          <w:rFonts w:ascii="Times New Roman" w:hAnsi="Times New Roman"/>
          <w:sz w:val="24"/>
        </w:rPr>
        <w:t xml:space="preserve">uvedenie </w:t>
      </w:r>
      <w:r w:rsidRPr="0039060F">
        <w:rPr>
          <w:rFonts w:ascii="Times New Roman" w:hAnsi="Times New Roman"/>
          <w:sz w:val="24"/>
        </w:rPr>
        <w:t>nepravdiv</w:t>
      </w:r>
      <w:r>
        <w:rPr>
          <w:rFonts w:ascii="Times New Roman" w:hAnsi="Times New Roman"/>
          <w:sz w:val="24"/>
        </w:rPr>
        <w:t>ých alebo neúplných údajov o konečnom užívateľovi výhod v návrhu na zápis,</w:t>
      </w:r>
    </w:p>
    <w:p w:rsidR="00F90359" w:rsidP="00F90359">
      <w:pPr>
        <w:pStyle w:val="ListParagraph"/>
        <w:numPr>
          <w:numId w:val="13"/>
        </w:numPr>
        <w:bidi w:val="0"/>
        <w:spacing w:after="0" w:line="240" w:lineRule="auto"/>
        <w:jc w:val="both"/>
        <w:rPr>
          <w:rFonts w:ascii="Times New Roman" w:hAnsi="Times New Roman"/>
          <w:sz w:val="24"/>
        </w:rPr>
      </w:pPr>
      <w:r>
        <w:rPr>
          <w:rFonts w:ascii="Times New Roman" w:hAnsi="Times New Roman"/>
          <w:sz w:val="24"/>
        </w:rPr>
        <w:t xml:space="preserve">uvedenie nepravdivých údajov alebo neúplných údajov o verejných funkcionároch, alebo </w:t>
      </w:r>
    </w:p>
    <w:p w:rsidR="00F90359" w:rsidP="00F90359">
      <w:pPr>
        <w:pStyle w:val="ListParagraph"/>
        <w:numPr>
          <w:numId w:val="13"/>
        </w:numPr>
        <w:bidi w:val="0"/>
        <w:spacing w:after="0" w:line="240" w:lineRule="auto"/>
        <w:jc w:val="both"/>
        <w:rPr>
          <w:rFonts w:ascii="Times New Roman" w:hAnsi="Times New Roman"/>
          <w:sz w:val="24"/>
        </w:rPr>
      </w:pPr>
      <w:r>
        <w:rPr>
          <w:rFonts w:ascii="Times New Roman" w:hAnsi="Times New Roman"/>
          <w:sz w:val="24"/>
        </w:rPr>
        <w:t>nesplnenie povinnosti</w:t>
      </w:r>
      <w:r w:rsidRPr="00363BD8">
        <w:rPr>
          <w:rFonts w:ascii="Times New Roman" w:hAnsi="Times New Roman"/>
          <w:sz w:val="24"/>
        </w:rPr>
        <w:t xml:space="preserve"> podať návrh na zápis zmeny zapísaných údajov</w:t>
      </w:r>
      <w:r>
        <w:rPr>
          <w:rFonts w:ascii="Times New Roman" w:hAnsi="Times New Roman"/>
          <w:sz w:val="24"/>
        </w:rPr>
        <w:t xml:space="preserve"> týkajúcich sa konečného užívateľa výhod</w:t>
      </w:r>
      <w:r w:rsidRPr="00363BD8">
        <w:rPr>
          <w:rFonts w:ascii="Times New Roman" w:hAnsi="Times New Roman"/>
          <w:sz w:val="24"/>
        </w:rPr>
        <w:t xml:space="preserve"> v lehote ustanovenej týmto zákonom</w:t>
      </w:r>
      <w:r w:rsidRPr="000D2B5C">
        <w:rPr>
          <w:rFonts w:ascii="Times New Roman" w:hAnsi="Times New Roman"/>
          <w:sz w:val="24"/>
        </w:rPr>
        <w:t xml:space="preserve"> </w:t>
      </w:r>
      <w:r>
        <w:rPr>
          <w:rFonts w:ascii="Times New Roman" w:hAnsi="Times New Roman"/>
          <w:sz w:val="24"/>
        </w:rPr>
        <w:t>(§ 9 ods. 1),</w:t>
      </w:r>
    </w:p>
    <w:p w:rsidR="00F90359" w:rsidRPr="000D2B5C" w:rsidP="00F90359">
      <w:pPr>
        <w:pStyle w:val="ListParagraph"/>
        <w:numPr>
          <w:numId w:val="13"/>
        </w:numPr>
        <w:bidi w:val="0"/>
        <w:spacing w:after="0" w:line="240" w:lineRule="auto"/>
        <w:jc w:val="both"/>
        <w:rPr>
          <w:rFonts w:ascii="Times New Roman" w:hAnsi="Times New Roman"/>
          <w:sz w:val="24"/>
        </w:rPr>
      </w:pPr>
      <w:r>
        <w:rPr>
          <w:rFonts w:ascii="Times New Roman" w:hAnsi="Times New Roman"/>
          <w:sz w:val="24"/>
        </w:rPr>
        <w:t xml:space="preserve">porušenie zákazu výkonu funkcie oprávnenej osoby podľa § </w:t>
      </w:r>
      <w:r w:rsidR="004E0A9A">
        <w:rPr>
          <w:rFonts w:ascii="Times New Roman" w:hAnsi="Times New Roman"/>
          <w:sz w:val="24"/>
        </w:rPr>
        <w:t>19</w:t>
      </w:r>
      <w:r>
        <w:rPr>
          <w:rFonts w:ascii="Times New Roman" w:hAnsi="Times New Roman"/>
          <w:sz w:val="24"/>
        </w:rPr>
        <w:t>.</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V týchto prípadoch sa pokuta bude jedným rozhodnutím ukladať partnerovi verejného sektora a súčasne aj jeho štatutárnemu orgánu, prípadne všetkým jeho členom (vo význame každému osobitne). Z povahy veci sa uloženie pokuty štatutárnemu orgánu nepoužije, ak je partnerom verejného sektora fyzická osoba. </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Výška pokuty je v prípade partnera verejného sektora definovaná dvojako – v prvom rade sa pokuta uloží vo výške hospodárskeho prospechu, ktorý partner verejného sektora získal zo zmluvy. Ak tento hospodársky prospech nie je možné zistiť, pokuta sa uloží v rozmedzí od 10000 do 1000000 eur.</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Zmyslom tohto právneho inštitútu je odňať vo forme pokuty všetko to, o čo sa partner verejného sektora obohatil v dôsledku toho, že bol uvedením nepravdivých údajov o konečnom užívateľovi výhod spôsobilý uzatvoriť zmluvu so subjektom verejného sektora. Pod pojmom hospodársky prospech treba rozumieť akýkoľvek finančný príjem alebo peniazmi ocenený prírastok na majetku alebo jeho hodnote, plynúci zo zmluvy alebo dohody, ktorému nezodpovedá priamy, preukázateľný a účelný náklad partnera verejného sektora, vynaložený na plnenie zmluvy alebo dohody (oprávnený náklad). Spôsob vyčíslenia hospodárskeho prospechu závisí od predmetu zmluvy. Jedným zo spôsobov vyčíslenia hospodárskeho prospechu je rozdiel medzi cenou, ktorú subjekt verejného sektora uhradil partnerovi verejného sektora za dodanie tovaru alebo služieb a finančnými prostriedkami ktoré partner verejného sektora vynaložil na obstaranie resp. vyrobenie/poskytnutie tovarov alebo služieb, ktoré sú predmetom plnenia podľa zmluvy alebo dohody a boli v skutočnosti dodané. Analogicky preto platí tiež, že ak partner verejného sektora nadobúdal majetok, práva k majetku alebo majetkové práva, predstavuje hospodársky prospech rozdiel medzi finančnými prostriedkami, ktoré za tieto práva zaplatil a trhovou hodnotou, ktorú získal. Úmyslom zákonodarcu je najmä odňať sankcionovanému partnerovi verejného sektora akýkoľvek zisk z predmetnej transakcie, pričom na tieto účely treba podrobne skúmať oprávnenosť nákladov povinnej osoby.</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Výška pokuty ukladanej štatutárnemu orgánu partnera verejného sektora je vymedzená v rozsahu od 10000 do 100000 eur. Za zaplatenie pokuty uloženej štatutárnemu orgánu bude zo zákona ručiť oprávnená osoba, a to tá oprávnená osoba, ktorá bola zapísaná v registri v čase porušenia povinnosti. Oprávnená osoba však má k dispozícii možnosť liberácie, ak preukáže, že pri identifikácii konečného užívateľa výhod alebo jej overovaní konala s odbornou starostlivosťou (§ </w:t>
      </w:r>
      <w:r w:rsidR="007D1ADF">
        <w:rPr>
          <w:rFonts w:ascii="Times New Roman" w:hAnsi="Times New Roman"/>
          <w:sz w:val="24"/>
        </w:rPr>
        <w:t>12</w:t>
      </w:r>
      <w:r>
        <w:rPr>
          <w:rFonts w:ascii="Times New Roman" w:hAnsi="Times New Roman"/>
          <w:sz w:val="24"/>
        </w:rPr>
        <w:t xml:space="preserve"> ods. </w:t>
      </w:r>
      <w:r w:rsidR="007D1ADF">
        <w:rPr>
          <w:rFonts w:ascii="Times New Roman" w:hAnsi="Times New Roman"/>
          <w:sz w:val="24"/>
        </w:rPr>
        <w:t>4</w:t>
      </w:r>
      <w:r>
        <w:rPr>
          <w:rFonts w:ascii="Times New Roman" w:hAnsi="Times New Roman"/>
          <w:sz w:val="24"/>
        </w:rPr>
        <w:t xml:space="preserve">). </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V odseku 2 sa koncipuje druhá kategória pokút, a to za porušenie povinnosti poskytnúť súčinnosť podľa § </w:t>
      </w:r>
      <w:r w:rsidR="008B6071">
        <w:rPr>
          <w:rFonts w:ascii="Times New Roman" w:hAnsi="Times New Roman"/>
          <w:sz w:val="24"/>
        </w:rPr>
        <w:t>12</w:t>
      </w:r>
      <w:r>
        <w:rPr>
          <w:rFonts w:ascii="Times New Roman" w:hAnsi="Times New Roman"/>
          <w:sz w:val="24"/>
        </w:rPr>
        <w:t>. V týchto prípadoch sa pokuta ukladá partnerovi verejného sektora, a to vo výške do 100 000 eur.</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V odseku 3 sa navrhuje zavedenie pokuty ukladanej konečnému užívateľovi výhod, ktorý si nesplní oznamovaciu povinnosť podľa § </w:t>
      </w:r>
      <w:r w:rsidR="008B6071">
        <w:rPr>
          <w:rFonts w:ascii="Times New Roman" w:hAnsi="Times New Roman"/>
          <w:sz w:val="24"/>
        </w:rPr>
        <w:t>11</w:t>
      </w:r>
      <w:r w:rsidR="0026194C">
        <w:rPr>
          <w:rFonts w:ascii="Times New Roman" w:hAnsi="Times New Roman"/>
          <w:sz w:val="24"/>
        </w:rPr>
        <w:t xml:space="preserve"> ods. 8</w:t>
      </w:r>
      <w:r>
        <w:rPr>
          <w:rFonts w:ascii="Times New Roman" w:hAnsi="Times New Roman"/>
          <w:sz w:val="24"/>
        </w:rPr>
        <w:t>.</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V odseku 4 sa upravuje pokuta za porušenie zákazu vyjadreného v § </w:t>
      </w:r>
      <w:r w:rsidR="007728FE">
        <w:rPr>
          <w:rFonts w:ascii="Times New Roman" w:hAnsi="Times New Roman"/>
          <w:sz w:val="24"/>
        </w:rPr>
        <w:t>19</w:t>
      </w:r>
      <w:r>
        <w:rPr>
          <w:rFonts w:ascii="Times New Roman" w:hAnsi="Times New Roman"/>
          <w:sz w:val="24"/>
        </w:rPr>
        <w:t xml:space="preserve">. Pokuta sa v tomto prípade bude ukladať oprávnenej osobe. </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Pri ukladaní pokút bude registrujúci orgán postupovať podľa ustanovení Civilného mimosporového poriadku. Výnosy s uložených pokút budú príjmom štátnej rozpočtu.</w:t>
      </w:r>
    </w:p>
    <w:p w:rsidR="00643C56" w:rsidP="00643C56">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Ďalej je potrebné sa zmieniť o trestnoprávnych dosahoch novej právnej úpravy. V prvom rade je potrebné uviesť, že návrh zákona zavádza novú podmienku prístupu k verejným zdrojom, ktorou je zápis v registri partnerov verejného sektora. Je nepochybné, že týmto zápisom sa rozumie úplný a pravdivý zápis v registri. Porušenie tejto povinnosti môže viesť okrem administratívneho postihu aj k trestnoprávnemu postihu. Do úvahy prichádza najmä použitie trestného činu podvodu podľa § 221 Trestného zákona, trestného činu subvenčného podvodu podľa § 225 Trestného zákona a trestného činu</w:t>
      </w:r>
      <w:r w:rsidRPr="00F7020C">
        <w:t xml:space="preserve"> </w:t>
      </w:r>
      <w:r>
        <w:t>s</w:t>
      </w:r>
      <w:r w:rsidRPr="00F7020C">
        <w:rPr>
          <w:rFonts w:ascii="Times New Roman" w:hAnsi="Times New Roman"/>
          <w:sz w:val="24"/>
        </w:rPr>
        <w:t>kresľovani</w:t>
      </w:r>
      <w:r>
        <w:rPr>
          <w:rFonts w:ascii="Times New Roman" w:hAnsi="Times New Roman"/>
          <w:sz w:val="24"/>
        </w:rPr>
        <w:t>a</w:t>
      </w:r>
      <w:r w:rsidRPr="00F7020C">
        <w:rPr>
          <w:rFonts w:ascii="Times New Roman" w:hAnsi="Times New Roman"/>
          <w:sz w:val="24"/>
        </w:rPr>
        <w:t xml:space="preserve"> údajov hospodárskej a obchodnej evidencie</w:t>
      </w:r>
      <w:r>
        <w:rPr>
          <w:rFonts w:ascii="Times New Roman" w:hAnsi="Times New Roman"/>
          <w:sz w:val="24"/>
        </w:rPr>
        <w:t xml:space="preserve"> podľa § 259 a 260 Trestného zákona. </w:t>
      </w:r>
    </w:p>
    <w:p w:rsidR="00F90359" w:rsidP="00F90359">
      <w:pPr>
        <w:bidi w:val="0"/>
        <w:spacing w:after="0" w:line="240" w:lineRule="auto"/>
        <w:ind w:firstLine="708"/>
        <w:jc w:val="both"/>
        <w:rPr>
          <w:rFonts w:ascii="Times New Roman" w:hAnsi="Times New Roman"/>
          <w:sz w:val="24"/>
        </w:rPr>
      </w:pPr>
    </w:p>
    <w:p w:rsidR="00F90359" w:rsidRPr="00C65251" w:rsidP="00F90359">
      <w:pPr>
        <w:bidi w:val="0"/>
        <w:spacing w:after="0" w:line="240" w:lineRule="auto"/>
        <w:jc w:val="both"/>
        <w:rPr>
          <w:rFonts w:ascii="Times New Roman" w:hAnsi="Times New Roman"/>
          <w:sz w:val="24"/>
          <w:u w:val="single"/>
        </w:rPr>
      </w:pPr>
      <w:r w:rsidRPr="00C65251">
        <w:rPr>
          <w:rFonts w:ascii="Times New Roman" w:hAnsi="Times New Roman"/>
          <w:sz w:val="24"/>
          <w:u w:val="single"/>
        </w:rPr>
        <w:t>K</w:t>
      </w:r>
      <w:r w:rsidRPr="00F24F66">
        <w:rPr>
          <w:rFonts w:ascii="Times New Roman" w:hAnsi="Times New Roman"/>
          <w:sz w:val="24"/>
          <w:u w:val="single"/>
        </w:rPr>
        <w:t> </w:t>
      </w:r>
      <w:r w:rsidRPr="00C65251">
        <w:rPr>
          <w:rFonts w:ascii="Times New Roman" w:hAnsi="Times New Roman"/>
          <w:sz w:val="24"/>
          <w:u w:val="single"/>
        </w:rPr>
        <w:t>trestnému činu skresľovania údajov hospodárskej a obchodnej evidencie podľa § 259 a</w:t>
      </w:r>
      <w:r w:rsidRPr="00F24F66">
        <w:rPr>
          <w:rFonts w:ascii="Times New Roman" w:hAnsi="Times New Roman"/>
          <w:sz w:val="24"/>
          <w:u w:val="single"/>
        </w:rPr>
        <w:t> </w:t>
      </w:r>
      <w:r w:rsidRPr="00C65251">
        <w:rPr>
          <w:rFonts w:ascii="Times New Roman" w:hAnsi="Times New Roman"/>
          <w:sz w:val="24"/>
          <w:u w:val="single"/>
        </w:rPr>
        <w:t>260 Trestného zákona</w:t>
      </w:r>
    </w:p>
    <w:p w:rsidR="00F90359" w:rsidP="00F90359">
      <w:pPr>
        <w:bidi w:val="0"/>
        <w:spacing w:after="0" w:line="240" w:lineRule="auto"/>
        <w:jc w:val="both"/>
        <w:rPr>
          <w:rFonts w:ascii="Times New Roman" w:hAnsi="Times New Roman"/>
          <w:sz w:val="24"/>
        </w:rPr>
      </w:pPr>
    </w:p>
    <w:p w:rsidR="00F90359" w:rsidP="004338E9">
      <w:pPr>
        <w:bidi w:val="0"/>
        <w:spacing w:after="0" w:line="240" w:lineRule="auto"/>
        <w:ind w:firstLine="708"/>
        <w:jc w:val="both"/>
        <w:rPr>
          <w:rFonts w:ascii="Times New Roman" w:hAnsi="Times New Roman"/>
          <w:sz w:val="24"/>
        </w:rPr>
      </w:pPr>
      <w:r w:rsidRPr="001F5C9C">
        <w:rPr>
          <w:rFonts w:ascii="Times New Roman" w:hAnsi="Times New Roman"/>
          <w:sz w:val="24"/>
        </w:rPr>
        <w:t>Objektom tohto trestného činu je záujem spoločnosti na riadnom vedení hospodárskej a obchodnej evidencie za účelom ochrany pred jej skresľovaním.</w:t>
      </w:r>
      <w:r>
        <w:rPr>
          <w:rFonts w:ascii="Times New Roman" w:hAnsi="Times New Roman"/>
          <w:sz w:val="24"/>
        </w:rPr>
        <w:t xml:space="preserve"> </w:t>
      </w:r>
      <w:r w:rsidRPr="001F5C9C">
        <w:rPr>
          <w:rFonts w:ascii="Times New Roman" w:hAnsi="Times New Roman"/>
          <w:sz w:val="24"/>
        </w:rPr>
        <w:t>Subjektom, t. j. páchateľom tohto trestného činu môže byť ktorákoľvek trestne zodpovedná osoba.</w:t>
      </w:r>
      <w:r>
        <w:rPr>
          <w:rFonts w:ascii="Times New Roman" w:hAnsi="Times New Roman"/>
          <w:sz w:val="24"/>
        </w:rPr>
        <w:t xml:space="preserve"> </w:t>
      </w:r>
      <w:r w:rsidRPr="001F5C9C">
        <w:rPr>
          <w:rFonts w:ascii="Times New Roman" w:hAnsi="Times New Roman"/>
          <w:sz w:val="24"/>
        </w:rPr>
        <w:t>Z hľadiska subjektívnej stránky sa vyžaduje úmyselné zavinenie.</w:t>
      </w:r>
      <w:r>
        <w:rPr>
          <w:rFonts w:ascii="Times New Roman" w:hAnsi="Times New Roman"/>
          <w:sz w:val="24"/>
        </w:rPr>
        <w:t xml:space="preserve"> </w:t>
      </w:r>
      <w:r w:rsidRPr="001F5C9C">
        <w:rPr>
          <w:rFonts w:ascii="Times New Roman" w:hAnsi="Times New Roman"/>
          <w:sz w:val="24"/>
        </w:rPr>
        <w:t>Nepravdivými alebo hrubo skresľujúcimi údajmi sú údaje, ktoré sa nezakladajú na pravde alebo skreslene informujú o podstatných okolnostiach a faktoch slúžiacich na kontrolu hospodárenia.</w:t>
      </w:r>
      <w:r>
        <w:rPr>
          <w:rFonts w:ascii="Times New Roman" w:hAnsi="Times New Roman"/>
          <w:sz w:val="24"/>
        </w:rPr>
        <w:t xml:space="preserve"> </w:t>
      </w:r>
      <w:r w:rsidRPr="001F5C9C">
        <w:rPr>
          <w:rFonts w:ascii="Times New Roman" w:hAnsi="Times New Roman"/>
          <w:sz w:val="24"/>
        </w:rPr>
        <w:t>Registrom podľa osobitného predpisu je napr. register podľa zákona č. 455/1991 Zb. o živnostenskom podnikaní (živnostenský zákon), zákona č. 483/2001 Z. z. o bankách a o zmene a doplnení niektorých zákonov; pod tento pojem m</w:t>
      </w:r>
      <w:r>
        <w:rPr>
          <w:rFonts w:ascii="Times New Roman" w:hAnsi="Times New Roman"/>
          <w:sz w:val="24"/>
        </w:rPr>
        <w:t>ožno</w:t>
      </w:r>
      <w:r w:rsidRPr="001F5C9C">
        <w:rPr>
          <w:rFonts w:ascii="Times New Roman" w:hAnsi="Times New Roman"/>
          <w:sz w:val="24"/>
        </w:rPr>
        <w:t xml:space="preserve"> subsumovať aj register partnerov verejného sektora.</w:t>
      </w:r>
    </w:p>
    <w:p w:rsidR="00F90359" w:rsidP="004338E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sidRPr="001F5C9C">
        <w:rPr>
          <w:rFonts w:ascii="Times New Roman" w:hAnsi="Times New Roman"/>
          <w:sz w:val="24"/>
        </w:rPr>
        <w:t>Podľa § 5 ods. 3 návrhu zákona o registri partnerov verejného sektora a o zmene a doplnení niektorých zákonov</w:t>
      </w:r>
      <w:r>
        <w:rPr>
          <w:rFonts w:ascii="Times New Roman" w:hAnsi="Times New Roman"/>
          <w:sz w:val="24"/>
        </w:rPr>
        <w:t xml:space="preserve"> </w:t>
      </w:r>
      <w:r w:rsidRPr="00C65251">
        <w:rPr>
          <w:rFonts w:ascii="Times New Roman" w:hAnsi="Times New Roman"/>
          <w:i/>
          <w:sz w:val="24"/>
        </w:rPr>
        <w:t>,,Ak sa návrh na zápis týka konečného užívateľa výhod, prílohou návrhu na zápis je verifikačný dokument.“</w:t>
      </w:r>
      <w:r>
        <w:rPr>
          <w:rFonts w:ascii="Times New Roman" w:hAnsi="Times New Roman"/>
          <w:sz w:val="24"/>
        </w:rPr>
        <w:t xml:space="preserve"> </w:t>
      </w:r>
      <w:r w:rsidRPr="001F5C9C">
        <w:rPr>
          <w:rFonts w:ascii="Times New Roman" w:hAnsi="Times New Roman"/>
          <w:sz w:val="24"/>
        </w:rPr>
        <w:t>Z uvedeného možno odvodiť, že za daných okolností je verifikačný dokument podkladom nevyhnutným na to, aby došlo k zápisu do registra partnerov verejného sektora,   t. j. aj podkladom slúžiacim na zápis do iného registra v zmysle skutkovej podstaty trestného činu skresľovania údajov hospodárskej a obchodnej evidencie podľa § 259 Trestného zákona.</w:t>
      </w:r>
      <w:r>
        <w:rPr>
          <w:rFonts w:ascii="Times New Roman" w:hAnsi="Times New Roman"/>
          <w:sz w:val="24"/>
        </w:rPr>
        <w:t xml:space="preserve"> </w:t>
      </w:r>
      <w:r w:rsidRPr="001F5C9C">
        <w:rPr>
          <w:rFonts w:ascii="Times New Roman" w:hAnsi="Times New Roman"/>
          <w:sz w:val="24"/>
        </w:rPr>
        <w:t>Nakoľko subjekt predmetného trestného činu je všeobecný, môže sa ho dopustiť ktorákoľvek trestne zodpovedná osoba</w:t>
      </w:r>
      <w:r>
        <w:rPr>
          <w:rFonts w:ascii="Times New Roman" w:hAnsi="Times New Roman"/>
          <w:sz w:val="24"/>
        </w:rPr>
        <w:t>,</w:t>
      </w:r>
      <w:r w:rsidRPr="001F5C9C">
        <w:rPr>
          <w:rFonts w:ascii="Times New Roman" w:hAnsi="Times New Roman"/>
          <w:sz w:val="24"/>
        </w:rPr>
        <w:t xml:space="preserve"> a teda aj partner verejného sektora</w:t>
      </w:r>
      <w:r>
        <w:rPr>
          <w:rFonts w:ascii="Times New Roman" w:hAnsi="Times New Roman"/>
          <w:sz w:val="24"/>
        </w:rPr>
        <w:t>,</w:t>
      </w:r>
      <w:r w:rsidRPr="001F5C9C">
        <w:rPr>
          <w:rFonts w:ascii="Times New Roman" w:hAnsi="Times New Roman"/>
          <w:sz w:val="24"/>
        </w:rPr>
        <w:t xml:space="preserve"> ako aj oprávnená osoba</w:t>
      </w:r>
      <w:r>
        <w:rPr>
          <w:rFonts w:ascii="Times New Roman" w:hAnsi="Times New Roman"/>
          <w:sz w:val="24"/>
        </w:rPr>
        <w:t>.</w:t>
      </w:r>
    </w:p>
    <w:p w:rsidR="00F90359" w:rsidP="00F90359">
      <w:pPr>
        <w:bidi w:val="0"/>
        <w:spacing w:after="0" w:line="240" w:lineRule="auto"/>
        <w:jc w:val="both"/>
        <w:rPr>
          <w:rFonts w:ascii="Times New Roman" w:hAnsi="Times New Roman"/>
          <w:sz w:val="24"/>
        </w:rPr>
      </w:pPr>
    </w:p>
    <w:p w:rsidR="00F90359" w:rsidRPr="00C65251" w:rsidP="00F90359">
      <w:pPr>
        <w:bidi w:val="0"/>
        <w:spacing w:after="0" w:line="240" w:lineRule="auto"/>
        <w:jc w:val="both"/>
        <w:rPr>
          <w:rFonts w:ascii="Times New Roman" w:hAnsi="Times New Roman"/>
          <w:sz w:val="24"/>
          <w:u w:val="single"/>
        </w:rPr>
      </w:pPr>
      <w:r w:rsidRPr="00C65251">
        <w:rPr>
          <w:rFonts w:ascii="Times New Roman" w:hAnsi="Times New Roman"/>
          <w:sz w:val="24"/>
          <w:u w:val="single"/>
        </w:rPr>
        <w:t>K</w:t>
      </w:r>
      <w:r w:rsidRPr="00F24F66">
        <w:rPr>
          <w:rFonts w:ascii="Times New Roman" w:hAnsi="Times New Roman"/>
          <w:sz w:val="24"/>
          <w:u w:val="single"/>
        </w:rPr>
        <w:t> </w:t>
      </w:r>
      <w:r w:rsidRPr="00C65251">
        <w:rPr>
          <w:rFonts w:ascii="Times New Roman" w:hAnsi="Times New Roman"/>
          <w:sz w:val="24"/>
          <w:u w:val="single"/>
        </w:rPr>
        <w:t>trestnému činu subvenčného podvodu podľa § 225 Trestného zákona</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sidRPr="00440B8E">
        <w:rPr>
          <w:rFonts w:ascii="Times New Roman" w:hAnsi="Times New Roman"/>
          <w:sz w:val="24"/>
        </w:rPr>
        <w:t>Objektom tohto trestného činu je vlastnícke právo, najmä v súvislosti s účelným využívaním dotácií, subvencií alebo iných príspevkov z verejných zdrojov.</w:t>
      </w:r>
      <w:r>
        <w:rPr>
          <w:rFonts w:ascii="Times New Roman" w:hAnsi="Times New Roman"/>
          <w:sz w:val="24"/>
        </w:rPr>
        <w:t xml:space="preserve"> </w:t>
      </w:r>
      <w:r w:rsidRPr="00440B8E">
        <w:rPr>
          <w:rFonts w:ascii="Times New Roman" w:hAnsi="Times New Roman"/>
          <w:sz w:val="24"/>
        </w:rPr>
        <w:t>Subjektom, t. j. páchateľom tohto trestného činu môže byť ktorákoľvek trestne zodpovedná osoba.</w:t>
      </w:r>
      <w:r>
        <w:rPr>
          <w:rFonts w:ascii="Times New Roman" w:hAnsi="Times New Roman"/>
          <w:sz w:val="24"/>
        </w:rPr>
        <w:t xml:space="preserve"> </w:t>
      </w:r>
      <w:r w:rsidRPr="00440B8E">
        <w:rPr>
          <w:rFonts w:ascii="Times New Roman" w:hAnsi="Times New Roman"/>
          <w:sz w:val="24"/>
        </w:rPr>
        <w:t xml:space="preserve">Z hľadiska subjektívnej stránky </w:t>
      </w:r>
      <w:r>
        <w:rPr>
          <w:rFonts w:ascii="Times New Roman" w:hAnsi="Times New Roman"/>
          <w:sz w:val="24"/>
        </w:rPr>
        <w:t xml:space="preserve">sa vyžaduje úmyselné zavinenie. </w:t>
      </w:r>
      <w:r w:rsidRPr="00440B8E">
        <w:rPr>
          <w:rFonts w:ascii="Times New Roman" w:hAnsi="Times New Roman"/>
          <w:sz w:val="24"/>
        </w:rPr>
        <w:t xml:space="preserve">Partner verejného sektora môže byť páchateľom tohto trestného činu. Pri oprávnenej osobe je situácia ,,zložitejšia“ v tom zmysle, že taká oprávnená osoba síce môže vylákať od iného dotáciu, subvenciu, príspevok alebo iné plnenie, avšak nie je tou osobou, ktorá nespĺňa podmienky, na ktoré je viazané poskytnutie alebo použitie danej dotácie, subvencie a pod. podľa všeobecne záväzného právneho predpisu (osobou, ktorá nespĺňa tieto podmienky je partner verejného sektora). Do úvahy však prichádza trestnosť oprávnenej osoby za spolupáchateľstvo, kedy je medzi spolupáchateľmi rozdelené naplnenie objektívnej stránky skutkovej podstaty trestného činu tak, že ich konanie naplní všetky znaky predmetného trestného činu iba vo svojom súhrne. Pritom sa nevyžaduje, aby konanie spolupáchateľov bolo rovnocennej povahy (t. j. konanie každého zo spolupáchateľov nemusí mať všetky znaky trestného činu), ale stačí, ak trestná činnosť vo svojom súhrne napĺňa znaky skutkovej podstaty daného trestného činu. Do úvahy tiež prichádza trestnoprávny postih oprávnenej osoby za niektorú z foriem účastníctva </w:t>
      </w:r>
      <w:r>
        <w:rPr>
          <w:rFonts w:ascii="Times New Roman" w:hAnsi="Times New Roman"/>
          <w:sz w:val="24"/>
          <w:lang w:val="en-US"/>
        </w:rPr>
        <w:t>[</w:t>
      </w:r>
      <w:r w:rsidRPr="00440B8E">
        <w:rPr>
          <w:rFonts w:ascii="Times New Roman" w:hAnsi="Times New Roman"/>
          <w:sz w:val="24"/>
        </w:rPr>
        <w:t>napr. ako pomocníka podľa § 21 ods. 1 písm. d) Trestného zákona</w:t>
      </w:r>
      <w:r>
        <w:rPr>
          <w:rFonts w:ascii="Times New Roman" w:hAnsi="Times New Roman"/>
          <w:sz w:val="24"/>
        </w:rPr>
        <w:t>]</w:t>
      </w:r>
      <w:r w:rsidRPr="00440B8E">
        <w:rPr>
          <w:rFonts w:ascii="Times New Roman" w:hAnsi="Times New Roman"/>
          <w:sz w:val="24"/>
        </w:rPr>
        <w:t>.</w:t>
      </w:r>
    </w:p>
    <w:p w:rsidR="00F90359" w:rsidP="00F90359">
      <w:pPr>
        <w:bidi w:val="0"/>
        <w:spacing w:after="0" w:line="240" w:lineRule="auto"/>
        <w:jc w:val="both"/>
        <w:rPr>
          <w:rFonts w:ascii="Times New Roman" w:hAnsi="Times New Roman"/>
          <w:sz w:val="24"/>
        </w:rPr>
      </w:pPr>
    </w:p>
    <w:p w:rsidR="00F90359" w:rsidRPr="00C65251" w:rsidP="00F90359">
      <w:pPr>
        <w:bidi w:val="0"/>
        <w:spacing w:after="0" w:line="240" w:lineRule="auto"/>
        <w:jc w:val="both"/>
        <w:rPr>
          <w:rFonts w:ascii="Times New Roman" w:hAnsi="Times New Roman"/>
          <w:sz w:val="24"/>
          <w:u w:val="single"/>
        </w:rPr>
      </w:pPr>
      <w:r w:rsidRPr="00C65251">
        <w:rPr>
          <w:rFonts w:ascii="Times New Roman" w:hAnsi="Times New Roman"/>
          <w:sz w:val="24"/>
          <w:u w:val="single"/>
        </w:rPr>
        <w:t>K</w:t>
      </w:r>
      <w:r w:rsidRPr="00F24F66">
        <w:rPr>
          <w:rFonts w:ascii="Times New Roman" w:hAnsi="Times New Roman"/>
          <w:sz w:val="24"/>
          <w:u w:val="single"/>
        </w:rPr>
        <w:t> </w:t>
      </w:r>
      <w:r w:rsidRPr="00C65251">
        <w:rPr>
          <w:rFonts w:ascii="Times New Roman" w:hAnsi="Times New Roman"/>
          <w:sz w:val="24"/>
          <w:u w:val="single"/>
        </w:rPr>
        <w:t>trestnému činu podvodu podľa § 221 Trestného zákona</w:t>
      </w:r>
    </w:p>
    <w:p w:rsidR="00F90359" w:rsidP="00F90359">
      <w:pPr>
        <w:bidi w:val="0"/>
        <w:spacing w:after="0" w:line="240" w:lineRule="auto"/>
        <w:jc w:val="both"/>
        <w:rPr>
          <w:rFonts w:ascii="Times New Roman" w:hAnsi="Times New Roman"/>
          <w:sz w:val="24"/>
        </w:rPr>
      </w:pPr>
    </w:p>
    <w:p w:rsidR="00F90359" w:rsidP="004338E9">
      <w:pPr>
        <w:bidi w:val="0"/>
        <w:spacing w:after="0" w:line="240" w:lineRule="auto"/>
        <w:ind w:firstLine="708"/>
        <w:jc w:val="both"/>
        <w:rPr>
          <w:rFonts w:ascii="Times New Roman" w:hAnsi="Times New Roman"/>
          <w:sz w:val="24"/>
        </w:rPr>
      </w:pPr>
      <w:r w:rsidRPr="00400D23">
        <w:rPr>
          <w:rFonts w:ascii="Times New Roman" w:hAnsi="Times New Roman"/>
          <w:sz w:val="24"/>
        </w:rPr>
        <w:t>V prípade, že by nebolo možné subsumovať stanovenú situáciu pod niektoré z vyššie uvedených trestných činov (trestný čin subvenčného podvodu je lex specialis k trestnému činu podvodu), bolo by ju možné zahrnúť pod trestný čin podvodu podľa § 221 Trestného zákona.</w:t>
      </w:r>
      <w:r>
        <w:rPr>
          <w:rFonts w:ascii="Times New Roman" w:hAnsi="Times New Roman"/>
          <w:sz w:val="24"/>
        </w:rPr>
        <w:t xml:space="preserve"> </w:t>
      </w:r>
      <w:r w:rsidRPr="00400D23">
        <w:rPr>
          <w:rFonts w:ascii="Times New Roman" w:hAnsi="Times New Roman"/>
          <w:sz w:val="24"/>
        </w:rPr>
        <w:t>Objektom trestného činu podvodu je predovšetkým vlastnícke právo alebo práva súvisiace s držbou veci.</w:t>
      </w:r>
      <w:r>
        <w:rPr>
          <w:rFonts w:ascii="Times New Roman" w:hAnsi="Times New Roman"/>
          <w:sz w:val="24"/>
        </w:rPr>
        <w:t xml:space="preserve"> </w:t>
      </w:r>
      <w:r w:rsidRPr="00400D23">
        <w:rPr>
          <w:rFonts w:ascii="Times New Roman" w:hAnsi="Times New Roman"/>
          <w:sz w:val="24"/>
        </w:rPr>
        <w:t>Subjektom, t. j. páchateľom tohto trestného činu môže byť ktorákoľvek trestne zodpovedná osoba.</w:t>
      </w:r>
      <w:r>
        <w:rPr>
          <w:rFonts w:ascii="Times New Roman" w:hAnsi="Times New Roman"/>
          <w:sz w:val="24"/>
        </w:rPr>
        <w:t xml:space="preserve"> </w:t>
      </w:r>
      <w:r w:rsidRPr="00400D23">
        <w:rPr>
          <w:rFonts w:ascii="Times New Roman" w:hAnsi="Times New Roman"/>
          <w:sz w:val="24"/>
        </w:rPr>
        <w:t>Z hľadiska subjektívnej stránky sa vyžaduje úmyselné zavinenie.</w:t>
      </w:r>
      <w:r>
        <w:rPr>
          <w:rFonts w:ascii="Times New Roman" w:hAnsi="Times New Roman"/>
          <w:sz w:val="24"/>
        </w:rPr>
        <w:t xml:space="preserve"> </w:t>
      </w:r>
      <w:r w:rsidRPr="00400D23">
        <w:rPr>
          <w:rFonts w:ascii="Times New Roman" w:hAnsi="Times New Roman"/>
          <w:sz w:val="24"/>
        </w:rPr>
        <w:t xml:space="preserve">Tohto trestného činu sa môže dopustiť tak partner verejného sektora ako aj oprávnená osoba. Pre naplnenie skutkovej podstaty trestného činu podvodu sa vyžaduje aj spôsobenie škody. V prípade, že by bola škoda (pod ktorú by v danom prípade boli zahrnuté štátom poskytnuté finančné prostriedky partnerovi verejného sektora) </w:t>
      </w:r>
      <w:r>
        <w:rPr>
          <w:rFonts w:ascii="Times New Roman" w:hAnsi="Times New Roman"/>
          <w:sz w:val="24"/>
        </w:rPr>
        <w:t xml:space="preserve">vyššia </w:t>
      </w:r>
      <w:r w:rsidRPr="00400D23">
        <w:rPr>
          <w:rFonts w:ascii="Times New Roman" w:hAnsi="Times New Roman"/>
          <w:sz w:val="24"/>
        </w:rPr>
        <w:t>ako 100</w:t>
      </w:r>
      <w:r>
        <w:rPr>
          <w:rFonts w:ascii="Times New Roman" w:hAnsi="Times New Roman"/>
          <w:sz w:val="24"/>
        </w:rPr>
        <w:t> </w:t>
      </w:r>
      <w:r w:rsidRPr="00400D23">
        <w:rPr>
          <w:rFonts w:ascii="Times New Roman" w:hAnsi="Times New Roman"/>
          <w:sz w:val="24"/>
        </w:rPr>
        <w:t>000</w:t>
      </w:r>
      <w:r>
        <w:rPr>
          <w:rFonts w:ascii="Times New Roman" w:hAnsi="Times New Roman"/>
          <w:sz w:val="24"/>
        </w:rPr>
        <w:t xml:space="preserve"> eur</w:t>
      </w:r>
      <w:r w:rsidRPr="00400D23">
        <w:rPr>
          <w:rFonts w:ascii="Times New Roman" w:hAnsi="Times New Roman"/>
          <w:sz w:val="24"/>
        </w:rPr>
        <w:t>, do úvahy by prichádzala kvalifikácia predmetného skutku ako trestného činu podvodu podľa § 221 ods. 1, ods. 3 písm. a) Trestného zákona alebo trestného činu podvodu podľa § 221 ods. 1, ods. 4 písm. a) Trestného zákona, ak by bola škoda vo výške najmenej 133</w:t>
      </w:r>
      <w:r>
        <w:rPr>
          <w:rFonts w:ascii="Times New Roman" w:hAnsi="Times New Roman"/>
          <w:sz w:val="24"/>
        </w:rPr>
        <w:t> </w:t>
      </w:r>
      <w:r w:rsidRPr="00400D23">
        <w:rPr>
          <w:rFonts w:ascii="Times New Roman" w:hAnsi="Times New Roman"/>
          <w:sz w:val="24"/>
        </w:rPr>
        <w:t>000</w:t>
      </w:r>
      <w:r>
        <w:rPr>
          <w:rFonts w:ascii="Times New Roman" w:hAnsi="Times New Roman"/>
          <w:sz w:val="24"/>
        </w:rPr>
        <w:t xml:space="preserve"> eur</w:t>
      </w:r>
      <w:r w:rsidRPr="00400D23">
        <w:rPr>
          <w:rFonts w:ascii="Times New Roman" w:hAnsi="Times New Roman"/>
          <w:sz w:val="24"/>
        </w:rPr>
        <w:t>.</w:t>
      </w:r>
    </w:p>
    <w:p w:rsidR="00F90359" w:rsidP="00F90359">
      <w:pPr>
        <w:bidi w:val="0"/>
        <w:spacing w:after="0" w:line="240" w:lineRule="auto"/>
        <w:jc w:val="both"/>
        <w:rPr>
          <w:rFonts w:ascii="Times New Roman" w:hAnsi="Times New Roman"/>
          <w:sz w:val="24"/>
        </w:rPr>
      </w:pPr>
    </w:p>
    <w:p w:rsidR="00F90359" w:rsidRPr="00B9341B" w:rsidP="00F90359">
      <w:pPr>
        <w:bidi w:val="0"/>
        <w:spacing w:after="0" w:line="240" w:lineRule="auto"/>
        <w:jc w:val="both"/>
        <w:rPr>
          <w:rFonts w:ascii="Times New Roman" w:hAnsi="Times New Roman"/>
          <w:sz w:val="24"/>
          <w:u w:val="single"/>
        </w:rPr>
      </w:pPr>
      <w:r>
        <w:rPr>
          <w:rFonts w:ascii="Times New Roman" w:hAnsi="Times New Roman"/>
          <w:sz w:val="24"/>
          <w:u w:val="single"/>
        </w:rPr>
        <w:t xml:space="preserve">K § </w:t>
      </w:r>
      <w:r w:rsidR="00116092">
        <w:rPr>
          <w:rFonts w:ascii="Times New Roman" w:hAnsi="Times New Roman"/>
          <w:sz w:val="24"/>
          <w:u w:val="single"/>
        </w:rPr>
        <w:t>14</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Ďalším postihom štatutárneho orgánu partnera verejného sektora, ktorému bude uložená pokuta z dôvodu uvedenia </w:t>
      </w:r>
      <w:r w:rsidRPr="0039060F">
        <w:rPr>
          <w:rFonts w:ascii="Times New Roman" w:hAnsi="Times New Roman"/>
          <w:sz w:val="24"/>
        </w:rPr>
        <w:t>nepravdiv</w:t>
      </w:r>
      <w:r>
        <w:rPr>
          <w:rFonts w:ascii="Times New Roman" w:hAnsi="Times New Roman"/>
          <w:sz w:val="24"/>
        </w:rPr>
        <w:t xml:space="preserve">ých údajov o konečnom užívateľovi výhod v návrhu na zápis bude diskvalifikácia podľa Obchodného zákonníka; k tomu pozri § 13a cit. zákona. V praxi to bude znamenať, že registrujúci orgán zašle právoplatné rozhodnutie o pokute príslušnému súdu, ktorý vedie register diskvalifikácií. Na podklade tohto rozhodnutia súd, ktorý vedie register diskvalifikácií v spolupráci s registrovými súdmi vykoná výmaz dotknutej fyzickej osoby zo všetkých obchodných spoločností a družstiev, v ktorých figuruje ako </w:t>
      </w:r>
      <w:r w:rsidRPr="008E3CB1">
        <w:rPr>
          <w:rFonts w:ascii="Times New Roman" w:hAnsi="Times New Roman"/>
          <w:sz w:val="24"/>
        </w:rPr>
        <w:t>člen</w:t>
      </w:r>
      <w:r>
        <w:rPr>
          <w:rFonts w:ascii="Times New Roman" w:hAnsi="Times New Roman"/>
          <w:sz w:val="24"/>
        </w:rPr>
        <w:t xml:space="preserve"> štatutárneho orgánu, člen dozorného orgánu, vedúci</w:t>
      </w:r>
      <w:r w:rsidRPr="008E3CB1">
        <w:rPr>
          <w:rFonts w:ascii="Times New Roman" w:hAnsi="Times New Roman"/>
          <w:sz w:val="24"/>
        </w:rPr>
        <w:t xml:space="preserve"> orga</w:t>
      </w:r>
      <w:r>
        <w:rPr>
          <w:rFonts w:ascii="Times New Roman" w:hAnsi="Times New Roman"/>
          <w:sz w:val="24"/>
        </w:rPr>
        <w:t>nizačnej zložky podniku, vedúci</w:t>
      </w:r>
      <w:r w:rsidRPr="008E3CB1">
        <w:rPr>
          <w:rFonts w:ascii="Times New Roman" w:hAnsi="Times New Roman"/>
          <w:sz w:val="24"/>
        </w:rPr>
        <w:t xml:space="preserve"> po</w:t>
      </w:r>
      <w:r>
        <w:rPr>
          <w:rFonts w:ascii="Times New Roman" w:hAnsi="Times New Roman"/>
          <w:sz w:val="24"/>
        </w:rPr>
        <w:t>dniku zahraničnej osoby, vedúci</w:t>
      </w:r>
      <w:r w:rsidRPr="008E3CB1">
        <w:rPr>
          <w:rFonts w:ascii="Times New Roman" w:hAnsi="Times New Roman"/>
          <w:sz w:val="24"/>
        </w:rPr>
        <w:t xml:space="preserve"> organizačnej zložky podniku zah</w:t>
      </w:r>
      <w:r>
        <w:rPr>
          <w:rFonts w:ascii="Times New Roman" w:hAnsi="Times New Roman"/>
          <w:sz w:val="24"/>
        </w:rPr>
        <w:t>raničnej osoby alebo prokurista. Doba vylúčenia (diskvalifikácie) je v tomto prípade tri roky; k tomu pozri § 13a ods. 1 Obchodného zákonníka.</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Koncept diskvalifikácie podľa Obchodného zákonníka je nastavený tak, že umožňuje, aby osobitný zákon ustanovil konkrétne rozhodnutia súdov Slovenskej republiky za rozhodnutia o vylúčení. V súčasnosti sú takto definované dve rozhodnutia – </w:t>
      </w:r>
      <w:r w:rsidRPr="0096526C">
        <w:rPr>
          <w:rFonts w:ascii="Times New Roman" w:hAnsi="Times New Roman"/>
          <w:sz w:val="24"/>
        </w:rPr>
        <w:t>rozsudok súdu, ktorým sa rozhodlo o uložení povinnosti zaplatiť zmluvnú pokutu</w:t>
      </w:r>
      <w:r>
        <w:rPr>
          <w:rFonts w:ascii="Times New Roman" w:hAnsi="Times New Roman"/>
          <w:sz w:val="24"/>
        </w:rPr>
        <w:t xml:space="preserve"> (§ 74a zákona č. 7/2005 Z. z. </w:t>
      </w:r>
      <w:r w:rsidRPr="0096526C">
        <w:rPr>
          <w:rFonts w:ascii="Times New Roman" w:hAnsi="Times New Roman"/>
          <w:sz w:val="24"/>
        </w:rPr>
        <w:t>o konkurze a reštrukturalizácii a o zmene a doplnení niektorých zákonov</w:t>
      </w:r>
      <w:r>
        <w:rPr>
          <w:rFonts w:ascii="Times New Roman" w:hAnsi="Times New Roman"/>
          <w:sz w:val="24"/>
        </w:rPr>
        <w:t xml:space="preserve"> v znení zákona č. 87/2015 Z. z.) a rozhodnutie o treste zákazu činnosti </w:t>
      </w:r>
      <w:r w:rsidRPr="0096526C">
        <w:rPr>
          <w:rFonts w:ascii="Times New Roman" w:hAnsi="Times New Roman"/>
          <w:sz w:val="24"/>
        </w:rPr>
        <w:t>vykonávať funkciu člena štatutárneho orgánu, člena dozorného orgánu, vedúceho organizačnej zložky podniku, vedúceho podniku zahraničnej osoby, vedúceho organizačnej zložky podniku zahraničnej osoby alebo prokuristu</w:t>
      </w:r>
      <w:r>
        <w:rPr>
          <w:rFonts w:ascii="Times New Roman" w:hAnsi="Times New Roman"/>
          <w:sz w:val="24"/>
        </w:rPr>
        <w:t xml:space="preserve"> (§ 61 ods. 10 Trestného zákona)</w:t>
      </w:r>
      <w:r w:rsidRPr="0096526C">
        <w:rPr>
          <w:rFonts w:ascii="Times New Roman" w:hAnsi="Times New Roman"/>
          <w:sz w:val="24"/>
        </w:rPr>
        <w:t>.</w:t>
      </w:r>
      <w:r>
        <w:rPr>
          <w:rFonts w:ascii="Times New Roman" w:hAnsi="Times New Roman"/>
          <w:sz w:val="24"/>
        </w:rPr>
        <w:t xml:space="preserve"> Rozhodnutie o pokute podľa § </w:t>
      </w:r>
      <w:r w:rsidR="007D1ADF">
        <w:rPr>
          <w:rFonts w:ascii="Times New Roman" w:hAnsi="Times New Roman"/>
          <w:sz w:val="24"/>
        </w:rPr>
        <w:t>13</w:t>
      </w:r>
      <w:r>
        <w:rPr>
          <w:rFonts w:ascii="Times New Roman" w:hAnsi="Times New Roman"/>
          <w:sz w:val="24"/>
        </w:rPr>
        <w:t xml:space="preserve"> ods. 1 predkladaného zákona sa tak stane v poradí tretím rozhodnutím súdu, ktoré spôsobuje vylúčenie podľa predpisov obchodného práva. </w:t>
      </w:r>
    </w:p>
    <w:p w:rsidR="00F90359" w:rsidP="00F90359">
      <w:pPr>
        <w:bidi w:val="0"/>
        <w:spacing w:after="0" w:line="240" w:lineRule="auto"/>
        <w:jc w:val="both"/>
        <w:rPr>
          <w:rFonts w:ascii="Times New Roman" w:hAnsi="Times New Roman"/>
          <w:sz w:val="24"/>
        </w:rPr>
      </w:pPr>
    </w:p>
    <w:p w:rsidR="00F90359" w:rsidRPr="00B9341B" w:rsidP="00F90359">
      <w:pPr>
        <w:bidi w:val="0"/>
        <w:spacing w:after="0" w:line="240" w:lineRule="auto"/>
        <w:jc w:val="both"/>
        <w:rPr>
          <w:rFonts w:ascii="Times New Roman" w:hAnsi="Times New Roman"/>
          <w:sz w:val="24"/>
          <w:u w:val="single"/>
        </w:rPr>
      </w:pPr>
      <w:r>
        <w:rPr>
          <w:rFonts w:ascii="Times New Roman" w:hAnsi="Times New Roman"/>
          <w:sz w:val="24"/>
          <w:u w:val="single"/>
        </w:rPr>
        <w:t xml:space="preserve">K § </w:t>
      </w:r>
      <w:r w:rsidR="0013460C">
        <w:rPr>
          <w:rFonts w:ascii="Times New Roman" w:hAnsi="Times New Roman"/>
          <w:sz w:val="24"/>
          <w:u w:val="single"/>
        </w:rPr>
        <w:t>15</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Ustanovenie § </w:t>
      </w:r>
      <w:r w:rsidR="0013460C">
        <w:rPr>
          <w:rFonts w:ascii="Times New Roman" w:hAnsi="Times New Roman"/>
          <w:sz w:val="24"/>
        </w:rPr>
        <w:t>15</w:t>
      </w:r>
      <w:r>
        <w:rPr>
          <w:rFonts w:ascii="Times New Roman" w:hAnsi="Times New Roman"/>
          <w:sz w:val="24"/>
        </w:rPr>
        <w:t xml:space="preserve"> upravuje súkromnoprávne dôsledky porušenia niektorých povinností ustanovených zákonom. </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Ak dôjde k právoplatnému uloženiu pokuty za porušenie povinností uvádzať v návrhu na zápis </w:t>
      </w:r>
      <w:r w:rsidRPr="0039060F">
        <w:rPr>
          <w:rFonts w:ascii="Times New Roman" w:hAnsi="Times New Roman"/>
          <w:sz w:val="24"/>
        </w:rPr>
        <w:t>pravdivé údaje</w:t>
      </w:r>
      <w:r>
        <w:rPr>
          <w:rFonts w:ascii="Times New Roman" w:hAnsi="Times New Roman"/>
          <w:sz w:val="24"/>
        </w:rPr>
        <w:t xml:space="preserve"> o konečnom užívateľovi výhod alebo si </w:t>
      </w:r>
      <w:r w:rsidRPr="00363BD8">
        <w:rPr>
          <w:rFonts w:ascii="Times New Roman" w:hAnsi="Times New Roman"/>
          <w:sz w:val="24"/>
        </w:rPr>
        <w:t>podať návrh na zápis zmeny zapísaných údajov</w:t>
      </w:r>
      <w:r>
        <w:rPr>
          <w:rFonts w:ascii="Times New Roman" w:hAnsi="Times New Roman"/>
          <w:sz w:val="24"/>
        </w:rPr>
        <w:t xml:space="preserve"> týkajúcich sa konečného užívateľa výhod</w:t>
      </w:r>
      <w:r w:rsidRPr="00363BD8">
        <w:rPr>
          <w:rFonts w:ascii="Times New Roman" w:hAnsi="Times New Roman"/>
          <w:sz w:val="24"/>
        </w:rPr>
        <w:t xml:space="preserve"> v lehote ustanovenej týmto zákonom</w:t>
      </w:r>
      <w:r>
        <w:rPr>
          <w:rFonts w:ascii="Times New Roman" w:hAnsi="Times New Roman"/>
          <w:sz w:val="24"/>
        </w:rPr>
        <w:t xml:space="preserve">, vznikne účastníkovi zmluvy, s ktorým partner verejného sektora uzavrel zmluvu, právo odstúpiť od tejto zmluvy. Právo odstúpiť od zmluvy vznikne aj v prípade nesplnenia povinnosti zabezpečiť zápis oprávnenej osoby podľa § </w:t>
      </w:r>
      <w:r w:rsidR="007D1ADF">
        <w:rPr>
          <w:rFonts w:ascii="Times New Roman" w:hAnsi="Times New Roman"/>
          <w:sz w:val="24"/>
        </w:rPr>
        <w:t>10</w:t>
      </w:r>
      <w:r>
        <w:rPr>
          <w:rFonts w:ascii="Times New Roman" w:hAnsi="Times New Roman"/>
          <w:sz w:val="24"/>
        </w:rPr>
        <w:t xml:space="preserve"> ods. </w:t>
      </w:r>
      <w:r w:rsidR="007D1ADF">
        <w:rPr>
          <w:rFonts w:ascii="Times New Roman" w:hAnsi="Times New Roman"/>
          <w:sz w:val="24"/>
        </w:rPr>
        <w:t>2</w:t>
      </w:r>
      <w:r>
        <w:rPr>
          <w:rFonts w:ascii="Times New Roman" w:hAnsi="Times New Roman"/>
          <w:sz w:val="24"/>
        </w:rPr>
        <w:t xml:space="preserve"> v zákonom ustanovenej lehote. Pri posudzovaní dôsledko</w:t>
      </w:r>
      <w:r w:rsidR="00834F47">
        <w:rPr>
          <w:rFonts w:ascii="Times New Roman" w:hAnsi="Times New Roman"/>
          <w:sz w:val="24"/>
        </w:rPr>
        <w:t>v</w:t>
      </w:r>
      <w:r>
        <w:rPr>
          <w:rFonts w:ascii="Times New Roman" w:hAnsi="Times New Roman"/>
          <w:sz w:val="24"/>
        </w:rPr>
        <w:t xml:space="preserve"> odstúpenia od zmluvy treba vychádzať z povahy zmluvného vzťahu, a teda aplikovať buď Občiansky zákonník alebo Obchodný zákonník. </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Porušenie povinnosti vykonať overenie identifikácie konečného užívateľa výhod alebo nesplnenie povinnosti vykonať zápis oprávnenej osoby do registra včas bude mať za následok to, že účastník zmluvy, s ktorým partner verejného sektora uzavrel zmluvu, nemusí plniť svoje zmluvné povinnosti a nedostane sa tým od omeškania so splnením svojho záväzku.</w:t>
      </w:r>
    </w:p>
    <w:p w:rsidR="00F90359" w:rsidP="00F90359">
      <w:pPr>
        <w:bidi w:val="0"/>
        <w:spacing w:after="0" w:line="240" w:lineRule="auto"/>
        <w:jc w:val="both"/>
        <w:rPr>
          <w:rFonts w:ascii="Times New Roman" w:hAnsi="Times New Roman"/>
          <w:sz w:val="24"/>
        </w:rPr>
      </w:pPr>
    </w:p>
    <w:p w:rsidR="00F90359" w:rsidRPr="00B9341B" w:rsidP="00F90359">
      <w:pPr>
        <w:bidi w:val="0"/>
        <w:spacing w:after="0" w:line="240" w:lineRule="auto"/>
        <w:jc w:val="both"/>
        <w:rPr>
          <w:rFonts w:ascii="Times New Roman" w:hAnsi="Times New Roman"/>
          <w:sz w:val="24"/>
          <w:u w:val="single"/>
        </w:rPr>
      </w:pPr>
      <w:r w:rsidR="00941693">
        <w:rPr>
          <w:rFonts w:ascii="Times New Roman" w:hAnsi="Times New Roman"/>
          <w:sz w:val="24"/>
          <w:u w:val="single"/>
        </w:rPr>
        <w:t>K § 16</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Zákonná úprava predpokladá, že podania adresované registrujúcemu orgánu budú formalizované a bude ich potrebné vykonať na predpísaných formulároch. Tieto budú ustanovené vo vykonávacom predpise, ktorý vydá ministerstvo spravodlivosti. Navrhuje sa preto štandardné splnomocňujúce ustanovenie pre vydanie týchto formulárov. Vychádzajúc z textu zákona možno rozlišovať tieto podania:</w:t>
      </w:r>
    </w:p>
    <w:p w:rsidR="00F90359" w:rsidP="00F90359">
      <w:pPr>
        <w:bidi w:val="0"/>
        <w:spacing w:after="0" w:line="240" w:lineRule="auto"/>
        <w:jc w:val="both"/>
        <w:rPr>
          <w:rFonts w:ascii="Times New Roman" w:hAnsi="Times New Roman"/>
          <w:sz w:val="24"/>
        </w:rPr>
      </w:pPr>
    </w:p>
    <w:p w:rsidR="00F90359" w:rsidP="00F90359">
      <w:pPr>
        <w:pStyle w:val="ListParagraph"/>
        <w:numPr>
          <w:numId w:val="15"/>
        </w:numPr>
        <w:bidi w:val="0"/>
        <w:spacing w:after="0" w:line="240" w:lineRule="auto"/>
        <w:jc w:val="both"/>
        <w:rPr>
          <w:rFonts w:ascii="Times New Roman" w:hAnsi="Times New Roman"/>
          <w:sz w:val="24"/>
        </w:rPr>
      </w:pPr>
      <w:r>
        <w:rPr>
          <w:rFonts w:ascii="Times New Roman" w:hAnsi="Times New Roman"/>
          <w:sz w:val="24"/>
        </w:rPr>
        <w:t>návrh na prvý zápis partnera verejného sektora (§ 5 ods. 1)</w:t>
      </w:r>
    </w:p>
    <w:p w:rsidR="00F90359" w:rsidP="00F90359">
      <w:pPr>
        <w:pStyle w:val="ListParagraph"/>
        <w:numPr>
          <w:numId w:val="15"/>
        </w:numPr>
        <w:bidi w:val="0"/>
        <w:spacing w:after="0" w:line="240" w:lineRule="auto"/>
        <w:jc w:val="both"/>
        <w:rPr>
          <w:rFonts w:ascii="Times New Roman" w:hAnsi="Times New Roman"/>
          <w:sz w:val="24"/>
        </w:rPr>
      </w:pPr>
      <w:r>
        <w:rPr>
          <w:rFonts w:ascii="Times New Roman" w:hAnsi="Times New Roman"/>
          <w:sz w:val="24"/>
        </w:rPr>
        <w:t xml:space="preserve">návrh na zmenu (výmaz) zapísaných údajov (§ 9 </w:t>
      </w:r>
      <w:r w:rsidR="0079457E">
        <w:rPr>
          <w:rFonts w:ascii="Times New Roman" w:hAnsi="Times New Roman"/>
          <w:sz w:val="24"/>
        </w:rPr>
        <w:t xml:space="preserve">a </w:t>
      </w:r>
      <w:r w:rsidR="00196FB4">
        <w:rPr>
          <w:rFonts w:ascii="Times New Roman" w:hAnsi="Times New Roman"/>
          <w:sz w:val="24"/>
        </w:rPr>
        <w:t>§ 10</w:t>
      </w:r>
      <w:r>
        <w:rPr>
          <w:rFonts w:ascii="Times New Roman" w:hAnsi="Times New Roman"/>
          <w:sz w:val="24"/>
        </w:rPr>
        <w:t>)</w:t>
      </w:r>
    </w:p>
    <w:p w:rsidR="00F90359" w:rsidP="00F90359">
      <w:pPr>
        <w:pStyle w:val="ListParagraph"/>
        <w:numPr>
          <w:numId w:val="15"/>
        </w:numPr>
        <w:bidi w:val="0"/>
        <w:spacing w:after="0" w:line="240" w:lineRule="auto"/>
        <w:jc w:val="both"/>
        <w:rPr>
          <w:rFonts w:ascii="Times New Roman" w:hAnsi="Times New Roman"/>
          <w:sz w:val="24"/>
        </w:rPr>
      </w:pPr>
      <w:r>
        <w:rPr>
          <w:rFonts w:ascii="Times New Roman" w:hAnsi="Times New Roman"/>
          <w:sz w:val="24"/>
        </w:rPr>
        <w:t xml:space="preserve">návrh na výmaz oprávnenej osoby (§ </w:t>
      </w:r>
      <w:r w:rsidR="00B56F89">
        <w:rPr>
          <w:rFonts w:ascii="Times New Roman" w:hAnsi="Times New Roman"/>
          <w:sz w:val="24"/>
        </w:rPr>
        <w:t>10</w:t>
      </w:r>
      <w:r>
        <w:rPr>
          <w:rFonts w:ascii="Times New Roman" w:hAnsi="Times New Roman"/>
          <w:sz w:val="24"/>
        </w:rPr>
        <w:t xml:space="preserve"> ods. </w:t>
      </w:r>
      <w:r w:rsidR="00B56F89">
        <w:rPr>
          <w:rFonts w:ascii="Times New Roman" w:hAnsi="Times New Roman"/>
          <w:sz w:val="24"/>
        </w:rPr>
        <w:t>2</w:t>
      </w:r>
      <w:r>
        <w:rPr>
          <w:rFonts w:ascii="Times New Roman" w:hAnsi="Times New Roman"/>
          <w:sz w:val="24"/>
        </w:rPr>
        <w:t>)</w:t>
      </w:r>
    </w:p>
    <w:p w:rsidR="00F90359" w:rsidRPr="009F37C2" w:rsidP="00F90359">
      <w:pPr>
        <w:pStyle w:val="ListParagraph"/>
        <w:numPr>
          <w:numId w:val="15"/>
        </w:numPr>
        <w:bidi w:val="0"/>
        <w:spacing w:after="0" w:line="240" w:lineRule="auto"/>
        <w:jc w:val="both"/>
        <w:rPr>
          <w:rFonts w:ascii="Times New Roman" w:hAnsi="Times New Roman"/>
          <w:sz w:val="24"/>
        </w:rPr>
      </w:pPr>
      <w:r>
        <w:rPr>
          <w:rFonts w:ascii="Times New Roman" w:hAnsi="Times New Roman"/>
          <w:sz w:val="24"/>
        </w:rPr>
        <w:t>oznámenie o overení identifikácie konečného užívateľa výhod (§ 1</w:t>
      </w:r>
      <w:r w:rsidR="004519EB">
        <w:rPr>
          <w:rFonts w:ascii="Times New Roman" w:hAnsi="Times New Roman"/>
          <w:sz w:val="24"/>
        </w:rPr>
        <w:t>1</w:t>
      </w:r>
      <w:r>
        <w:rPr>
          <w:rFonts w:ascii="Times New Roman" w:hAnsi="Times New Roman"/>
          <w:sz w:val="24"/>
        </w:rPr>
        <w:t xml:space="preserve"> ods. </w:t>
      </w:r>
      <w:r w:rsidR="0016765A">
        <w:rPr>
          <w:rFonts w:ascii="Times New Roman" w:hAnsi="Times New Roman"/>
          <w:sz w:val="24"/>
        </w:rPr>
        <w:t>6</w:t>
      </w:r>
      <w:r>
        <w:rPr>
          <w:rFonts w:ascii="Times New Roman" w:hAnsi="Times New Roman"/>
          <w:sz w:val="24"/>
        </w:rPr>
        <w:t>).</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Z dôvodu prehľadnosti budú formuláre pre návrh na prvý zápis a návrh na zmenu (výmaz) zapísaných údajov diferencované podľa toho či je partnerom verejného sektora fyzická osoba alebo právnická osoba.</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Návrh príslušnej vyhlášky Ministerstva spravodlivosti Slovenskej republiky je v súlade s čl. 17 ods. 1 písm. i) Legislatívnych pravidiel vlády Slovenskej republiky súčasťou predkladaného materiálu.</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V odseku 2 sa koncipuje právna úprava, ktorá čerpá z § 13 ods. 3 zákona č. 530/2003 Z. z. </w:t>
      </w:r>
      <w:r w:rsidRPr="00B7511C">
        <w:rPr>
          <w:rFonts w:ascii="Times New Roman" w:hAnsi="Times New Roman"/>
          <w:sz w:val="24"/>
        </w:rPr>
        <w:t>o obchodnom registri a o zmene a doplnení niektorých zákonov</w:t>
      </w:r>
      <w:r>
        <w:rPr>
          <w:rFonts w:ascii="Times New Roman" w:hAnsi="Times New Roman"/>
          <w:sz w:val="24"/>
        </w:rPr>
        <w:t xml:space="preserve">, a ktorá umožňuje reagovať na praktické fungovanie súdu pri vybavovaní agendy registra partnerov verejného sektora v časti týkajúcej sa zápisov, zmien a výmazov údajov. </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Z dôvodu zachovania vysokej úrovne transparentnosti sa navrhuje v odseku 3  jednoznačne určiť, že rozhodnutia o pokute podľa § </w:t>
      </w:r>
      <w:r w:rsidR="008C44BF">
        <w:rPr>
          <w:rFonts w:ascii="Times New Roman" w:hAnsi="Times New Roman"/>
          <w:sz w:val="24"/>
        </w:rPr>
        <w:t>13</w:t>
      </w:r>
      <w:r>
        <w:rPr>
          <w:rFonts w:ascii="Times New Roman" w:hAnsi="Times New Roman"/>
          <w:sz w:val="24"/>
        </w:rPr>
        <w:t xml:space="preserve"> sa budú zverejňovať ako každé iné súdne rozhodnutie. Tieto rozhodnutia sa taktiež budú sprístupňovať na vyžiadanie. Podmienky za akých sa tak deje upravuje § 82a zákona č. 757/2004 Z. z. o súdoch a o zmene a doplnení niektorých zákonov v znení zákona č. 33/2011 Z. z. </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V odseku 4 sa upravuje subsidiarita použitia ustanovení § 591 ž 600 Obchodného zákonníka, ktoré upravujú zmluvu o kontrolnej činnosti na dohodu medzi partnerom verejného sektora a oprávnenou osobu. Povahou ide o najvhodnejší zmluvný typ. </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V odseku 5 sa upravuje subsidiarita použitia civilných procesných kódexov v konaní o námietkach a v konaní podľa § 1, pričom sa vychádza z príbuznosti uvedených ustanovení a celkovo príbuznosti agendy obchodného registra.  </w:t>
      </w:r>
    </w:p>
    <w:p w:rsidR="00F90359" w:rsidP="00F90359">
      <w:pPr>
        <w:bidi w:val="0"/>
        <w:spacing w:after="0" w:line="240" w:lineRule="auto"/>
        <w:jc w:val="both"/>
        <w:rPr>
          <w:rFonts w:ascii="Times New Roman" w:hAnsi="Times New Roman"/>
          <w:sz w:val="24"/>
        </w:rPr>
      </w:pPr>
    </w:p>
    <w:p w:rsidR="00F90359" w:rsidRPr="00B9341B" w:rsidP="00F90359">
      <w:pPr>
        <w:bidi w:val="0"/>
        <w:spacing w:after="0" w:line="240" w:lineRule="auto"/>
        <w:jc w:val="both"/>
        <w:rPr>
          <w:rFonts w:ascii="Times New Roman" w:hAnsi="Times New Roman"/>
          <w:sz w:val="24"/>
          <w:u w:val="single"/>
        </w:rPr>
      </w:pPr>
      <w:r w:rsidR="00C343DE">
        <w:rPr>
          <w:rFonts w:ascii="Times New Roman" w:hAnsi="Times New Roman"/>
          <w:sz w:val="24"/>
          <w:u w:val="single"/>
        </w:rPr>
        <w:t>K § 17</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Navrhuje sa, aby platformu rozkrývania konečných užívateľov výhod v registri partnerov verejného sektora mohli využívať aj iné subjekty ako partneri verejného sektora, resp. verejný sektor ako taký. Na tento účel sa umožňuje zapisovať do registra aj subjekty, ktoré nie sú partnermi verejného sektora, a teda nemajú zákonnú povinnosť zápisu. </w:t>
      </w:r>
      <w:r w:rsidRPr="00472A6E">
        <w:rPr>
          <w:rFonts w:ascii="Times New Roman" w:hAnsi="Times New Roman"/>
          <w:sz w:val="24"/>
        </w:rPr>
        <w:t xml:space="preserve">Možno očakávať, že </w:t>
      </w:r>
      <w:r>
        <w:rPr>
          <w:rFonts w:ascii="Times New Roman" w:hAnsi="Times New Roman"/>
          <w:sz w:val="24"/>
        </w:rPr>
        <w:t xml:space="preserve">napr. </w:t>
      </w:r>
      <w:r w:rsidRPr="00472A6E">
        <w:rPr>
          <w:rFonts w:ascii="Times New Roman" w:hAnsi="Times New Roman"/>
          <w:sz w:val="24"/>
        </w:rPr>
        <w:t>veľké korporácie preberú tento mechanizmus aj pre svoje B2B obchodné vzťahy.</w:t>
      </w:r>
      <w:r>
        <w:rPr>
          <w:rFonts w:ascii="Times New Roman" w:hAnsi="Times New Roman"/>
          <w:sz w:val="24"/>
        </w:rPr>
        <w:t xml:space="preserve"> V tomto prípade však ide o dobrovoľnú registráciu (pozri dikciu v odseku 1 </w:t>
      </w:r>
      <w:r w:rsidRPr="00472A6E">
        <w:rPr>
          <w:rFonts w:ascii="Times New Roman" w:hAnsi="Times New Roman"/>
          <w:i/>
          <w:sz w:val="24"/>
        </w:rPr>
        <w:t>„ak o to požiada“</w:t>
      </w:r>
      <w:r>
        <w:rPr>
          <w:rFonts w:ascii="Times New Roman" w:hAnsi="Times New Roman"/>
          <w:sz w:val="24"/>
        </w:rPr>
        <w:t xml:space="preserve">). </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Pod pojmom „postupom a za podmienok podľa tohto zákona“ treba rozumieť, že na takúto registráciu sa vzťahuje procesná úprava v </w:t>
      </w:r>
      <w:r w:rsidRPr="009B0D01" w:rsidR="009B0D01">
        <w:rPr>
          <w:rFonts w:ascii="Times New Roman" w:hAnsi="Times New Roman"/>
          <w:sz w:val="24"/>
        </w:rPr>
        <w:t xml:space="preserve">§ 5 až </w:t>
      </w:r>
      <w:r w:rsidR="008B189B">
        <w:rPr>
          <w:rFonts w:ascii="Times New Roman" w:hAnsi="Times New Roman"/>
          <w:sz w:val="24"/>
        </w:rPr>
        <w:t>11</w:t>
      </w:r>
      <w:r>
        <w:rPr>
          <w:rFonts w:ascii="Times New Roman" w:hAnsi="Times New Roman"/>
          <w:sz w:val="24"/>
        </w:rPr>
        <w:t xml:space="preserve">. </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sidRPr="00E95DB2">
        <w:rPr>
          <w:rFonts w:ascii="Times New Roman" w:hAnsi="Times New Roman"/>
          <w:sz w:val="24"/>
        </w:rPr>
        <w:t xml:space="preserve">Na takto zapísanú osobu sa budú vzťahovať povinnosti podľa tohto zákona, napr. povinnosť verifikácie podľa </w:t>
      </w:r>
      <w:r w:rsidRPr="000E68D8">
        <w:rPr>
          <w:rFonts w:ascii="Times New Roman" w:hAnsi="Times New Roman"/>
          <w:sz w:val="24"/>
        </w:rPr>
        <w:t xml:space="preserve">§ </w:t>
      </w:r>
      <w:r w:rsidR="000E68D8">
        <w:rPr>
          <w:rFonts w:ascii="Times New Roman" w:hAnsi="Times New Roman"/>
          <w:sz w:val="24"/>
        </w:rPr>
        <w:t>11</w:t>
      </w:r>
      <w:r w:rsidRPr="00E95DB2">
        <w:rPr>
          <w:rFonts w:ascii="Times New Roman" w:hAnsi="Times New Roman"/>
          <w:sz w:val="24"/>
        </w:rPr>
        <w:t xml:space="preserve">. Vzhľadom na dobrovoľný charakter zápisu sa však navrhuje nepoužiť na takto zapísanú </w:t>
      </w:r>
      <w:r w:rsidRPr="00825BD7">
        <w:rPr>
          <w:rFonts w:ascii="Times New Roman" w:hAnsi="Times New Roman"/>
          <w:sz w:val="24"/>
        </w:rPr>
        <w:t xml:space="preserve">osobu ustanovenia o pokutách (§ </w:t>
      </w:r>
      <w:r w:rsidRPr="00825BD7" w:rsidR="00825BD7">
        <w:rPr>
          <w:rFonts w:ascii="Times New Roman" w:hAnsi="Times New Roman"/>
          <w:sz w:val="24"/>
        </w:rPr>
        <w:t>13</w:t>
      </w:r>
      <w:r w:rsidRPr="00825BD7">
        <w:rPr>
          <w:rFonts w:ascii="Times New Roman" w:hAnsi="Times New Roman"/>
          <w:sz w:val="24"/>
        </w:rPr>
        <w:t xml:space="preserve">), o vylúčení (§ </w:t>
      </w:r>
      <w:r w:rsidRPr="00825BD7" w:rsidR="00825BD7">
        <w:rPr>
          <w:rFonts w:ascii="Times New Roman" w:hAnsi="Times New Roman"/>
          <w:sz w:val="24"/>
        </w:rPr>
        <w:t>14</w:t>
      </w:r>
      <w:r w:rsidRPr="00825BD7">
        <w:rPr>
          <w:rFonts w:ascii="Times New Roman" w:hAnsi="Times New Roman"/>
          <w:sz w:val="24"/>
        </w:rPr>
        <w:t xml:space="preserve">) a o odstúpení od zmluvy a omeškaní (§ </w:t>
      </w:r>
      <w:r w:rsidRPr="00825BD7" w:rsidR="00825BD7">
        <w:rPr>
          <w:rFonts w:ascii="Times New Roman" w:hAnsi="Times New Roman"/>
          <w:sz w:val="24"/>
        </w:rPr>
        <w:t>15</w:t>
      </w:r>
      <w:r w:rsidRPr="00825BD7">
        <w:rPr>
          <w:rFonts w:ascii="Times New Roman" w:hAnsi="Times New Roman"/>
          <w:sz w:val="24"/>
        </w:rPr>
        <w:t>).</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Z hľadiska technického spracovania prezentačne vrstvy registra na webovom sídle ministerstva spravodlivosti sa predpokladá rozdelenie registra na časť, do ktorej sú zapísaní tí, ktorých sa zákon týka v prvom rade, t.j. partneri verejného sektora, a na časť do ktorej sú zapísané dobrovoľne sa zapisujúce subjekty. </w:t>
      </w:r>
    </w:p>
    <w:p w:rsidR="00F90359" w:rsidP="00F90359">
      <w:pPr>
        <w:bidi w:val="0"/>
        <w:spacing w:after="0" w:line="240" w:lineRule="auto"/>
        <w:jc w:val="both"/>
        <w:rPr>
          <w:rFonts w:ascii="Times New Roman" w:hAnsi="Times New Roman"/>
          <w:sz w:val="24"/>
        </w:rPr>
      </w:pPr>
    </w:p>
    <w:p w:rsidR="00F90359" w:rsidRPr="00B9341B" w:rsidP="00F90359">
      <w:pPr>
        <w:bidi w:val="0"/>
        <w:spacing w:after="0" w:line="240" w:lineRule="auto"/>
        <w:jc w:val="both"/>
        <w:rPr>
          <w:rFonts w:ascii="Times New Roman" w:hAnsi="Times New Roman"/>
          <w:sz w:val="24"/>
          <w:u w:val="single"/>
        </w:rPr>
      </w:pPr>
      <w:r w:rsidR="00F00BF2">
        <w:rPr>
          <w:rFonts w:ascii="Times New Roman" w:hAnsi="Times New Roman"/>
          <w:sz w:val="24"/>
          <w:u w:val="single"/>
        </w:rPr>
        <w:t>K § 18</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Charakteristickým znakom zákona je, že vykonáva novelizáciu právnych predpisov regulujúcich prístup k verejným zdrojom, resp. majetku. Podstata týchto novelizácií spočíva v tom, že sa zavádza nová podmienka pre získanie verejných zdrojov alebo majetku, ktorá spočíva v tom, že fyzická osoba alebo právnická osoba, ktorá sa o tieto zdroje či majetok uchádza musí byť zapísaná v registri. Táto povinnosť bude splnené len vtedy, ak bude zápis v registri obsahovať všetky údaje ustanovené v § 4. Ide teda o výkladové ustanovenie, ktoré určuje kedy možno považovať povinnosť zápisu v registri za splnenú.</w:t>
      </w:r>
    </w:p>
    <w:p w:rsidR="00F90359" w:rsidP="00F90359">
      <w:pPr>
        <w:bidi w:val="0"/>
        <w:spacing w:after="0" w:line="240" w:lineRule="auto"/>
        <w:jc w:val="both"/>
        <w:rPr>
          <w:rFonts w:ascii="Times New Roman" w:hAnsi="Times New Roman"/>
          <w:sz w:val="24"/>
        </w:rPr>
      </w:pPr>
    </w:p>
    <w:p w:rsidR="00F90359" w:rsidRPr="00335CDF" w:rsidP="00F90359">
      <w:pPr>
        <w:bidi w:val="0"/>
        <w:spacing w:after="0" w:line="240" w:lineRule="auto"/>
        <w:jc w:val="both"/>
        <w:rPr>
          <w:rFonts w:ascii="Times New Roman" w:hAnsi="Times New Roman"/>
          <w:sz w:val="24"/>
          <w:u w:val="single"/>
        </w:rPr>
      </w:pPr>
      <w:r w:rsidR="005C1EB6">
        <w:rPr>
          <w:rFonts w:ascii="Times New Roman" w:hAnsi="Times New Roman"/>
          <w:sz w:val="24"/>
          <w:u w:val="single"/>
        </w:rPr>
        <w:t>K § 19</w:t>
      </w:r>
    </w:p>
    <w:p w:rsidR="00F90359" w:rsidP="00F90359">
      <w:pPr>
        <w:tabs>
          <w:tab w:val="left" w:pos="927"/>
        </w:tabs>
        <w:bidi w:val="0"/>
        <w:spacing w:after="0" w:line="240" w:lineRule="auto"/>
        <w:jc w:val="both"/>
        <w:rPr>
          <w:rFonts w:ascii="Times New Roman" w:hAnsi="Times New Roman"/>
          <w:sz w:val="24"/>
        </w:rPr>
      </w:pPr>
      <w:r>
        <w:rPr>
          <w:rFonts w:ascii="Times New Roman" w:hAnsi="Times New Roman"/>
          <w:sz w:val="24"/>
        </w:rPr>
        <w:tab/>
      </w: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V § </w:t>
      </w:r>
      <w:r w:rsidR="00C22D3A">
        <w:rPr>
          <w:rFonts w:ascii="Times New Roman" w:hAnsi="Times New Roman"/>
          <w:sz w:val="24"/>
        </w:rPr>
        <w:t>19</w:t>
      </w:r>
      <w:r>
        <w:rPr>
          <w:rFonts w:ascii="Times New Roman" w:hAnsi="Times New Roman"/>
          <w:sz w:val="24"/>
        </w:rPr>
        <w:t xml:space="preserve"> sa upravujú okolnosti, ktoré zamedzujú výkon činností oprávnenej osoby, ak tu existujú okolnosti, ktoré sú dôvodným predpokladom zaujatosti oprávnenej osoby. </w:t>
      </w:r>
      <w:r w:rsidR="00DF5432">
        <w:rPr>
          <w:rFonts w:ascii="Times New Roman" w:hAnsi="Times New Roman"/>
          <w:sz w:val="24"/>
        </w:rPr>
        <w:t xml:space="preserve">V prípade písmena a) sa pri tom vychádza z logiky veci, že je neprípustné, aby v jednej veci bol partner verejného sektora a oprávnená osoba ten istý subjekt. Rovnako je neprípustné, aby oprávnenou osobou bola osoba, ktorá je v tej istej veci aj konečným užívateľom výhod partnera verejného sektora. Podľa písmena b) bude vylúčené, aby oprávnená osoba vykonávala činnosť podľa tohto zákona, ak jej konečný užívateľ výhod je tá istá osoba ako v prípade partnera verejného sektora. V písmene c) sa ako diskvalifikačné kritériu zavádza vzťah partnera verejného sektora a oprávnenej osoby, ktorý je spôsobilý spochybniť nestrannosť oprávnenej osoby, a to najmä formou personálneho alebo majetkového prepojenia partnera verejného sektora a oprávnenej osoby.   </w:t>
      </w:r>
    </w:p>
    <w:p w:rsidR="00DF5432" w:rsidP="00F90359">
      <w:pPr>
        <w:bidi w:val="0"/>
        <w:spacing w:after="0" w:line="240" w:lineRule="auto"/>
        <w:ind w:firstLine="708"/>
        <w:jc w:val="both"/>
        <w:rPr>
          <w:rFonts w:ascii="Times New Roman" w:hAnsi="Times New Roman"/>
          <w:sz w:val="24"/>
        </w:rPr>
      </w:pPr>
    </w:p>
    <w:p w:rsidR="00DF5432" w:rsidP="00F90359">
      <w:pPr>
        <w:bidi w:val="0"/>
        <w:spacing w:after="0" w:line="240" w:lineRule="auto"/>
        <w:ind w:firstLine="708"/>
        <w:jc w:val="both"/>
        <w:rPr>
          <w:rFonts w:ascii="Times New Roman" w:hAnsi="Times New Roman"/>
          <w:sz w:val="24"/>
        </w:rPr>
      </w:pPr>
      <w:r>
        <w:rPr>
          <w:rFonts w:ascii="Times New Roman" w:hAnsi="Times New Roman"/>
          <w:sz w:val="24"/>
        </w:rPr>
        <w:t xml:space="preserve">Ak teda nastane niektorá zo skutočností uvedených v písmenách a), b) alebo c), oprávnená osoba nebude môcť vykonávať činnosť oprávnenej osoby. Porušenie tohto zákazu zo strany oprávnenej osoby je sankcionované pokutou, ktorá sa ukladá priamo oprávnenej osoby. Porušenie tohto zákazu zároveň vedie k uloženiu pokuty podľa § </w:t>
      </w:r>
      <w:r w:rsidR="00727947">
        <w:rPr>
          <w:rFonts w:ascii="Times New Roman" w:hAnsi="Times New Roman"/>
          <w:sz w:val="24"/>
        </w:rPr>
        <w:t>13</w:t>
      </w:r>
      <w:r>
        <w:rPr>
          <w:rFonts w:ascii="Times New Roman" w:hAnsi="Times New Roman"/>
          <w:sz w:val="24"/>
        </w:rPr>
        <w:t xml:space="preserve"> ods. 1, t.j. bude sankcionovaný aj partner verejného sektora a jeho štatutárne orgány. </w:t>
      </w:r>
      <w:r w:rsidR="00350765">
        <w:rPr>
          <w:rFonts w:ascii="Times New Roman" w:hAnsi="Times New Roman"/>
          <w:sz w:val="24"/>
        </w:rPr>
        <w:t xml:space="preserve">V dôsledku uloženia pokuty podľa § </w:t>
      </w:r>
      <w:r w:rsidR="00727947">
        <w:rPr>
          <w:rFonts w:ascii="Times New Roman" w:hAnsi="Times New Roman"/>
          <w:sz w:val="24"/>
        </w:rPr>
        <w:t>13</w:t>
      </w:r>
      <w:r w:rsidR="00350765">
        <w:rPr>
          <w:rFonts w:ascii="Times New Roman" w:hAnsi="Times New Roman"/>
          <w:sz w:val="24"/>
        </w:rPr>
        <w:t xml:space="preserve"> ods. 1 sa súčasne aktivizuje § </w:t>
      </w:r>
      <w:r w:rsidR="00727947">
        <w:rPr>
          <w:rFonts w:ascii="Times New Roman" w:hAnsi="Times New Roman"/>
          <w:sz w:val="24"/>
        </w:rPr>
        <w:t>14</w:t>
      </w:r>
      <w:r w:rsidR="00350765">
        <w:rPr>
          <w:rFonts w:ascii="Times New Roman" w:hAnsi="Times New Roman"/>
          <w:sz w:val="24"/>
        </w:rPr>
        <w:t xml:space="preserve"> a </w:t>
      </w:r>
      <w:r w:rsidR="00727947">
        <w:rPr>
          <w:rFonts w:ascii="Times New Roman" w:hAnsi="Times New Roman"/>
          <w:sz w:val="24"/>
        </w:rPr>
        <w:t>15</w:t>
      </w:r>
      <w:r w:rsidR="00350765">
        <w:rPr>
          <w:rFonts w:ascii="Times New Roman" w:hAnsi="Times New Roman"/>
          <w:sz w:val="24"/>
        </w:rPr>
        <w:t xml:space="preserve"> návrhu zákona. </w:t>
      </w:r>
    </w:p>
    <w:p w:rsidR="00F90359" w:rsidP="00F90359">
      <w:pPr>
        <w:bidi w:val="0"/>
        <w:spacing w:after="0" w:line="240" w:lineRule="auto"/>
        <w:jc w:val="both"/>
        <w:rPr>
          <w:rFonts w:ascii="Times New Roman" w:hAnsi="Times New Roman"/>
          <w:sz w:val="24"/>
        </w:rPr>
      </w:pPr>
    </w:p>
    <w:p w:rsidR="00F90359" w:rsidRPr="00335CDF" w:rsidP="00F90359">
      <w:pPr>
        <w:bidi w:val="0"/>
        <w:spacing w:after="0" w:line="240" w:lineRule="auto"/>
        <w:jc w:val="both"/>
        <w:rPr>
          <w:rFonts w:ascii="Times New Roman" w:hAnsi="Times New Roman"/>
          <w:sz w:val="24"/>
          <w:u w:val="single"/>
        </w:rPr>
      </w:pPr>
      <w:r w:rsidRPr="00335CDF">
        <w:rPr>
          <w:rFonts w:ascii="Times New Roman" w:hAnsi="Times New Roman"/>
          <w:sz w:val="24"/>
          <w:u w:val="single"/>
        </w:rPr>
        <w:t xml:space="preserve">K § </w:t>
      </w:r>
      <w:r w:rsidR="00B51208">
        <w:rPr>
          <w:rFonts w:ascii="Times New Roman" w:hAnsi="Times New Roman"/>
          <w:sz w:val="24"/>
          <w:u w:val="single"/>
        </w:rPr>
        <w:t>20</w:t>
      </w:r>
    </w:p>
    <w:p w:rsidR="00F90359" w:rsidP="00F90359">
      <w:pPr>
        <w:bidi w:val="0"/>
        <w:spacing w:after="0" w:line="240" w:lineRule="auto"/>
        <w:jc w:val="both"/>
        <w:rPr>
          <w:rFonts w:ascii="Times New Roman" w:hAnsi="Times New Roman"/>
          <w:sz w:val="24"/>
        </w:rPr>
      </w:pPr>
    </w:p>
    <w:p w:rsidR="00F90359" w:rsidP="004338E9">
      <w:pPr>
        <w:bidi w:val="0"/>
        <w:spacing w:after="0" w:line="240" w:lineRule="auto"/>
        <w:ind w:firstLine="708"/>
        <w:jc w:val="both"/>
        <w:rPr>
          <w:rFonts w:ascii="Times New Roman" w:hAnsi="Times New Roman"/>
          <w:sz w:val="24"/>
        </w:rPr>
      </w:pPr>
      <w:r>
        <w:rPr>
          <w:rFonts w:ascii="Times New Roman" w:hAnsi="Times New Roman"/>
          <w:sz w:val="24"/>
        </w:rPr>
        <w:t xml:space="preserve">Z dôvodu predchádzania prípadných výkladovým nezrovnalostiam sa navrhuje výslovne vyjadriť tú skutočnosť, že činnosť </w:t>
      </w:r>
      <w:r w:rsidRPr="00CA056F">
        <w:rPr>
          <w:rFonts w:ascii="Times New Roman" w:hAnsi="Times New Roman"/>
          <w:sz w:val="24"/>
        </w:rPr>
        <w:t>advokát</w:t>
      </w:r>
      <w:r>
        <w:rPr>
          <w:rFonts w:ascii="Times New Roman" w:hAnsi="Times New Roman"/>
          <w:sz w:val="24"/>
        </w:rPr>
        <w:t>a</w:t>
      </w:r>
      <w:r w:rsidRPr="00CA056F">
        <w:rPr>
          <w:rFonts w:ascii="Times New Roman" w:hAnsi="Times New Roman"/>
          <w:sz w:val="24"/>
        </w:rPr>
        <w:t>, notár</w:t>
      </w:r>
      <w:r>
        <w:rPr>
          <w:rFonts w:ascii="Times New Roman" w:hAnsi="Times New Roman"/>
          <w:sz w:val="24"/>
        </w:rPr>
        <w:t>a, banky</w:t>
      </w:r>
      <w:r w:rsidRPr="00CA056F">
        <w:rPr>
          <w:rFonts w:ascii="Times New Roman" w:hAnsi="Times New Roman"/>
          <w:sz w:val="24"/>
        </w:rPr>
        <w:t>, pobočk</w:t>
      </w:r>
      <w:r>
        <w:rPr>
          <w:rFonts w:ascii="Times New Roman" w:hAnsi="Times New Roman"/>
          <w:sz w:val="24"/>
        </w:rPr>
        <w:t>y</w:t>
      </w:r>
      <w:r w:rsidRPr="00CA056F">
        <w:rPr>
          <w:rFonts w:ascii="Times New Roman" w:hAnsi="Times New Roman"/>
          <w:sz w:val="24"/>
        </w:rPr>
        <w:t xml:space="preserve"> zahraničnej banky, audítor</w:t>
      </w:r>
      <w:r>
        <w:rPr>
          <w:rFonts w:ascii="Times New Roman" w:hAnsi="Times New Roman"/>
          <w:sz w:val="24"/>
        </w:rPr>
        <w:t xml:space="preserve">a a daňového poradcu podľa zákona o partneroch verejného sektora nijako nenahrádza ich povinnosti podľa zákona  </w:t>
      </w:r>
      <w:r w:rsidR="003C28B7">
        <w:rPr>
          <w:rFonts w:ascii="Times New Roman" w:hAnsi="Times New Roman"/>
          <w:sz w:val="24"/>
        </w:rPr>
        <w:t>č</w:t>
      </w:r>
      <w:r w:rsidRPr="00293C57">
        <w:rPr>
          <w:rFonts w:ascii="Times New Roman" w:hAnsi="Times New Roman"/>
          <w:sz w:val="24"/>
        </w:rPr>
        <w:t>. 297/2008 Z. z. o ochrane pred legalizáciou príjmov z trestnej činnosti a o ochrane pred financovaním terorizmu a o zmene a doplnení niektorých zákonov</w:t>
      </w:r>
      <w:r>
        <w:rPr>
          <w:rFonts w:ascii="Times New Roman" w:hAnsi="Times New Roman"/>
          <w:sz w:val="24"/>
        </w:rPr>
        <w:t xml:space="preserve"> v znení neskorších predpisov.</w:t>
      </w:r>
    </w:p>
    <w:p w:rsidR="00F90359" w:rsidP="00F90359">
      <w:pPr>
        <w:bidi w:val="0"/>
        <w:spacing w:after="0" w:line="240" w:lineRule="auto"/>
        <w:jc w:val="both"/>
        <w:rPr>
          <w:rFonts w:ascii="Times New Roman" w:hAnsi="Times New Roman"/>
          <w:sz w:val="24"/>
        </w:rPr>
      </w:pPr>
    </w:p>
    <w:p w:rsidR="00F90359" w:rsidRPr="00B9341B" w:rsidP="00F90359">
      <w:pPr>
        <w:bidi w:val="0"/>
        <w:spacing w:after="0" w:line="240" w:lineRule="auto"/>
        <w:jc w:val="both"/>
        <w:rPr>
          <w:rFonts w:ascii="Times New Roman" w:hAnsi="Times New Roman"/>
          <w:sz w:val="24"/>
          <w:u w:val="single"/>
        </w:rPr>
      </w:pPr>
      <w:r w:rsidR="00D87257">
        <w:rPr>
          <w:rFonts w:ascii="Times New Roman" w:hAnsi="Times New Roman"/>
          <w:sz w:val="24"/>
          <w:u w:val="single"/>
        </w:rPr>
        <w:t>K § 21</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Cieľom navrhovaných prechodných ustanovení je vysporiadať sa s existujúcim registrom konečných užívateľov výhod zriadeným zákonom č. 343/2015 Z. z. o verejnom obstarávaní a o zmene a doplnení niektorých zákonov. </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Podľa návrhu zákona sa subjekty zapísané v registri podľa zákona o verejnom obstarávaní budú považovať za subjekty zapísané do registra partnerov verejného sektora, a to odo dňa účinnosti zákona.</w:t>
      </w:r>
      <w:r w:rsidR="001B3578">
        <w:rPr>
          <w:rFonts w:ascii="Times New Roman" w:hAnsi="Times New Roman"/>
          <w:sz w:val="24"/>
        </w:rPr>
        <w:t xml:space="preserve"> Na tento účel ministerstvo spravodlivosti preberie databázu registra konečných užívateľov výhod. Osoby zapísané pôvodne v registri konečných užívateľov výhod budú </w:t>
      </w:r>
      <w:r>
        <w:rPr>
          <w:rFonts w:ascii="Times New Roman" w:hAnsi="Times New Roman"/>
          <w:sz w:val="24"/>
        </w:rPr>
        <w:t xml:space="preserve">však povinné vykonať dodatočne, v lehote </w:t>
      </w:r>
      <w:r w:rsidR="001B3578">
        <w:rPr>
          <w:rFonts w:ascii="Times New Roman" w:hAnsi="Times New Roman"/>
          <w:sz w:val="24"/>
        </w:rPr>
        <w:t xml:space="preserve">šiestich </w:t>
      </w:r>
      <w:r>
        <w:rPr>
          <w:rFonts w:ascii="Times New Roman" w:hAnsi="Times New Roman"/>
          <w:sz w:val="24"/>
        </w:rPr>
        <w:t xml:space="preserve">mesiacov proces overenia identifikácie konečného užívateľa výhod podľa novej právnej úpravy. Nesplnenie tejto povinnosti povedie k výmazu dotknutého subjektu z registra konečných užívateľov výhod. </w:t>
      </w:r>
    </w:p>
    <w:p w:rsidR="00F90359" w:rsidP="00F90359">
      <w:pPr>
        <w:bidi w:val="0"/>
        <w:spacing w:after="0" w:line="240" w:lineRule="auto"/>
        <w:jc w:val="both"/>
        <w:rPr>
          <w:rFonts w:ascii="Times New Roman" w:hAnsi="Times New Roman"/>
          <w:sz w:val="24"/>
        </w:rPr>
      </w:pPr>
    </w:p>
    <w:p w:rsidR="00F90359" w:rsidRPr="003775C9" w:rsidP="00F90359">
      <w:pPr>
        <w:bidi w:val="0"/>
        <w:spacing w:after="0" w:line="240" w:lineRule="auto"/>
        <w:jc w:val="both"/>
        <w:rPr>
          <w:rFonts w:ascii="Times New Roman" w:hAnsi="Times New Roman"/>
          <w:sz w:val="24"/>
          <w:u w:val="single"/>
        </w:rPr>
      </w:pPr>
      <w:r w:rsidRPr="003775C9">
        <w:rPr>
          <w:rFonts w:ascii="Times New Roman" w:hAnsi="Times New Roman"/>
          <w:sz w:val="24"/>
          <w:u w:val="single"/>
        </w:rPr>
        <w:t xml:space="preserve">K § </w:t>
      </w:r>
      <w:r w:rsidR="00D87257">
        <w:rPr>
          <w:rFonts w:ascii="Times New Roman" w:hAnsi="Times New Roman"/>
          <w:sz w:val="24"/>
          <w:u w:val="single"/>
        </w:rPr>
        <w:t>22</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Prechodné ustanovenia </w:t>
      </w:r>
      <w:r w:rsidRPr="004866A7">
        <w:rPr>
          <w:rFonts w:ascii="Times New Roman" w:hAnsi="Times New Roman"/>
          <w:sz w:val="24"/>
        </w:rPr>
        <w:t xml:space="preserve">podľa § </w:t>
      </w:r>
      <w:r w:rsidRPr="004866A7" w:rsidR="00D87257">
        <w:rPr>
          <w:rFonts w:ascii="Times New Roman" w:hAnsi="Times New Roman"/>
          <w:sz w:val="24"/>
        </w:rPr>
        <w:t>22</w:t>
      </w:r>
      <w:r w:rsidRPr="004866A7">
        <w:rPr>
          <w:rFonts w:ascii="Times New Roman" w:hAnsi="Times New Roman"/>
          <w:sz w:val="24"/>
        </w:rPr>
        <w:t xml:space="preserve"> majú za cieľ zabezpečiť verifikáciu konečného užívateľa výhod aj v prípadoch zmluvných vzťahov</w:t>
      </w:r>
      <w:r>
        <w:rPr>
          <w:rFonts w:ascii="Times New Roman" w:hAnsi="Times New Roman"/>
          <w:sz w:val="24"/>
        </w:rPr>
        <w:t xml:space="preserve">, ktoré vznikli pred účinnosťou zákona a trvajú aj po jeho účinnosti. Na tento účel sa v odseku 1 ustanovuje povinnosť fyzických osôb a právnických osôb, ktoré spĺňajú podmienky pre zápis do registra, aby zabezpečili svoj zápis do registra do </w:t>
      </w:r>
      <w:r w:rsidR="007C6851">
        <w:rPr>
          <w:rFonts w:ascii="Times New Roman" w:hAnsi="Times New Roman"/>
          <w:sz w:val="24"/>
        </w:rPr>
        <w:t>šiestich</w:t>
      </w:r>
      <w:r>
        <w:rPr>
          <w:rFonts w:ascii="Times New Roman" w:hAnsi="Times New Roman"/>
          <w:sz w:val="24"/>
        </w:rPr>
        <w:t xml:space="preserve"> mesiacov od účinnosti zákona. Podmienkami pre zápis do registra treba rozumieť naplnenie definície partnera verejného sektora podľa § 2.</w:t>
      </w:r>
      <w:r w:rsidR="00834F47">
        <w:rPr>
          <w:rFonts w:ascii="Times New Roman" w:hAnsi="Times New Roman"/>
          <w:sz w:val="24"/>
        </w:rPr>
        <w:t xml:space="preserve"> </w:t>
      </w:r>
      <w:r>
        <w:rPr>
          <w:rFonts w:ascii="Times New Roman" w:hAnsi="Times New Roman"/>
          <w:sz w:val="24"/>
        </w:rPr>
        <w:t xml:space="preserve"> </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V prípade nesplnenia tejto povinnosti sa uplatní postu podľa odseku 2, v zmysle ktorého subjekt reprezentujúci verejný sektor nebude povinný plniť zo zmluvy a nedostane sa do omeškania a ďalej vznikne právo odstúpiť od zmluvy. </w:t>
      </w:r>
      <w:r w:rsidR="00834F47">
        <w:rPr>
          <w:rFonts w:ascii="Times New Roman" w:hAnsi="Times New Roman"/>
          <w:sz w:val="24"/>
        </w:rPr>
        <w:t xml:space="preserve">Pri posudzovaní dôsledkov odstúpenia od zmluvy treba vychádzať z povahy zmluvného vzťahu, ktorý sa ukončuje odstúpením, a teda aplikovať buď Občiansky zákonník alebo Obchodný zákonník. </w:t>
      </w:r>
      <w:r>
        <w:rPr>
          <w:rFonts w:ascii="Times New Roman" w:hAnsi="Times New Roman"/>
          <w:sz w:val="24"/>
        </w:rPr>
        <w:t xml:space="preserve"> </w:t>
      </w:r>
    </w:p>
    <w:p w:rsidR="00F90359" w:rsidP="00F90359">
      <w:pPr>
        <w:tabs>
          <w:tab w:val="left" w:pos="2630"/>
        </w:tabs>
        <w:bidi w:val="0"/>
        <w:spacing w:after="0" w:line="240" w:lineRule="auto"/>
        <w:jc w:val="both"/>
        <w:rPr>
          <w:rFonts w:ascii="Times New Roman" w:hAnsi="Times New Roman"/>
          <w:sz w:val="24"/>
        </w:rPr>
      </w:pPr>
      <w:r>
        <w:rPr>
          <w:rFonts w:ascii="Times New Roman" w:hAnsi="Times New Roman"/>
          <w:sz w:val="24"/>
        </w:rPr>
        <w:tab/>
      </w:r>
    </w:p>
    <w:p w:rsidR="00F90359" w:rsidRPr="00387050" w:rsidP="00F90359">
      <w:pPr>
        <w:bidi w:val="0"/>
        <w:spacing w:after="0" w:line="240" w:lineRule="auto"/>
        <w:jc w:val="both"/>
        <w:rPr>
          <w:rFonts w:ascii="Times New Roman" w:hAnsi="Times New Roman"/>
          <w:sz w:val="24"/>
          <w:u w:val="single"/>
        </w:rPr>
      </w:pPr>
      <w:r w:rsidRPr="00387050">
        <w:rPr>
          <w:rFonts w:ascii="Times New Roman" w:hAnsi="Times New Roman"/>
          <w:sz w:val="24"/>
          <w:u w:val="single"/>
        </w:rPr>
        <w:t xml:space="preserve">K § </w:t>
      </w:r>
      <w:r w:rsidR="00D87257">
        <w:rPr>
          <w:rFonts w:ascii="Times New Roman" w:hAnsi="Times New Roman"/>
          <w:sz w:val="24"/>
          <w:u w:val="single"/>
        </w:rPr>
        <w:t>23</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sidRPr="004866A7">
        <w:rPr>
          <w:rFonts w:ascii="Times New Roman" w:hAnsi="Times New Roman"/>
          <w:sz w:val="24"/>
        </w:rPr>
        <w:t>Vzhľadom na skutočnosť, že partnerom verejného sektora budú</w:t>
      </w:r>
      <w:r w:rsidRPr="004866A7" w:rsidR="0046770C">
        <w:rPr>
          <w:rFonts w:ascii="Times New Roman" w:hAnsi="Times New Roman"/>
          <w:sz w:val="24"/>
        </w:rPr>
        <w:t xml:space="preserve"> podľa </w:t>
      </w:r>
      <w:r w:rsidRPr="004866A7" w:rsidR="004866A7">
        <w:rPr>
          <w:rFonts w:ascii="Times New Roman" w:hAnsi="Times New Roman"/>
          <w:sz w:val="24"/>
        </w:rPr>
        <w:t>§ 2 ods. 1 písm. a</w:t>
      </w:r>
      <w:r w:rsidRPr="004866A7" w:rsidR="0046770C">
        <w:rPr>
          <w:rFonts w:ascii="Times New Roman" w:hAnsi="Times New Roman"/>
          <w:sz w:val="24"/>
        </w:rPr>
        <w:t>)</w:t>
      </w:r>
      <w:r w:rsidRPr="004866A7">
        <w:rPr>
          <w:rFonts w:ascii="Times New Roman" w:hAnsi="Times New Roman"/>
          <w:sz w:val="24"/>
        </w:rPr>
        <w:t xml:space="preserve"> aj poskytovatelia zdravotnej starostlivosti navrhuje sa ustanoviť prechodné obdobie</w:t>
      </w:r>
      <w:r>
        <w:rPr>
          <w:rFonts w:ascii="Times New Roman" w:hAnsi="Times New Roman"/>
          <w:sz w:val="24"/>
        </w:rPr>
        <w:t xml:space="preserve">, v rámci ktorého sa budú musieť dodatočne zapísať do registra, ak spĺňajú definičné znaky partnera verejného sektora. </w:t>
      </w:r>
    </w:p>
    <w:p w:rsidR="00F90359" w:rsidP="00F90359">
      <w:pPr>
        <w:bidi w:val="0"/>
        <w:spacing w:after="0" w:line="240" w:lineRule="auto"/>
        <w:jc w:val="both"/>
        <w:rPr>
          <w:rFonts w:ascii="Times New Roman" w:hAnsi="Times New Roman"/>
          <w:sz w:val="24"/>
        </w:rPr>
      </w:pPr>
    </w:p>
    <w:p w:rsidR="00F90359" w:rsidRPr="00CA1BEE" w:rsidP="00F90359">
      <w:pPr>
        <w:bidi w:val="0"/>
        <w:spacing w:after="0" w:line="240" w:lineRule="auto"/>
        <w:jc w:val="both"/>
        <w:rPr>
          <w:rFonts w:ascii="Times New Roman" w:hAnsi="Times New Roman"/>
          <w:b/>
          <w:sz w:val="24"/>
        </w:rPr>
      </w:pPr>
      <w:r w:rsidRPr="00CA1BEE">
        <w:rPr>
          <w:rFonts w:ascii="Times New Roman" w:hAnsi="Times New Roman"/>
          <w:b/>
          <w:sz w:val="24"/>
        </w:rPr>
        <w:t>K čl. II</w:t>
      </w:r>
    </w:p>
    <w:p w:rsidR="00F90359" w:rsidRPr="00B43A8A" w:rsidP="00F90359">
      <w:pPr>
        <w:bidi w:val="0"/>
        <w:spacing w:after="0" w:line="240" w:lineRule="auto"/>
        <w:jc w:val="both"/>
        <w:rPr>
          <w:rFonts w:ascii="Times New Roman" w:hAnsi="Times New Roman"/>
          <w:i/>
          <w:sz w:val="24"/>
        </w:rPr>
      </w:pPr>
      <w:r w:rsidRPr="00B43A8A">
        <w:rPr>
          <w:rFonts w:ascii="Times New Roman" w:hAnsi="Times New Roman"/>
          <w:i/>
          <w:sz w:val="24"/>
        </w:rPr>
        <w:t>(zákon č. 92/1991 Z. z.)</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Do zákona </w:t>
      </w:r>
      <w:r w:rsidRPr="0028388D">
        <w:rPr>
          <w:rFonts w:ascii="Times New Roman" w:hAnsi="Times New Roman"/>
          <w:sz w:val="24"/>
        </w:rPr>
        <w:t>o podmienkach prevodu majetku štátu na iné osoby</w:t>
      </w:r>
      <w:r>
        <w:rPr>
          <w:rFonts w:ascii="Times New Roman" w:hAnsi="Times New Roman"/>
          <w:sz w:val="24"/>
        </w:rPr>
        <w:t xml:space="preserve"> sa zavádza nová podmienka pre nadobudnutie privatizovaného majetku, ktorá spočíva v zápise do registra partnerov verejného sektora.</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Povinnosť zápisu do registra je daná vtedy, ak fyzická osoba alebo právnická osoba, ktorá sa uchádza o privatizovaný majetok spĺňa definičné znaky partnera verejného sektora podľa § 2 návrhu zákona. </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Zápisom do registra treba rozumieť zápis všetkých údajov  podľa § 4 návrhu zákona do registra; k tomu pozri tiež § </w:t>
      </w:r>
      <w:r w:rsidR="008B189B">
        <w:rPr>
          <w:rFonts w:ascii="Times New Roman" w:hAnsi="Times New Roman"/>
          <w:sz w:val="24"/>
        </w:rPr>
        <w:t>18</w:t>
      </w:r>
      <w:r>
        <w:rPr>
          <w:rFonts w:ascii="Times New Roman" w:hAnsi="Times New Roman"/>
          <w:sz w:val="24"/>
        </w:rPr>
        <w:t xml:space="preserve"> návrhu zákona.</w:t>
      </w:r>
    </w:p>
    <w:p w:rsidR="00F90359" w:rsidP="00F90359">
      <w:pPr>
        <w:bidi w:val="0"/>
        <w:spacing w:after="0" w:line="240" w:lineRule="auto"/>
        <w:jc w:val="both"/>
        <w:rPr>
          <w:rFonts w:ascii="Times New Roman" w:hAnsi="Times New Roman"/>
          <w:sz w:val="24"/>
        </w:rPr>
      </w:pPr>
    </w:p>
    <w:p w:rsidR="00F90359" w:rsidRPr="00CA1BEE" w:rsidP="00F90359">
      <w:pPr>
        <w:bidi w:val="0"/>
        <w:spacing w:after="0" w:line="240" w:lineRule="auto"/>
        <w:jc w:val="both"/>
        <w:rPr>
          <w:rFonts w:ascii="Times New Roman" w:hAnsi="Times New Roman"/>
          <w:b/>
          <w:sz w:val="24"/>
        </w:rPr>
      </w:pPr>
      <w:r w:rsidRPr="00CA1BEE">
        <w:rPr>
          <w:rFonts w:ascii="Times New Roman" w:hAnsi="Times New Roman"/>
          <w:b/>
          <w:sz w:val="24"/>
        </w:rPr>
        <w:t>K čl. III</w:t>
      </w:r>
    </w:p>
    <w:p w:rsidR="00F90359" w:rsidRPr="0073711C" w:rsidP="00F90359">
      <w:pPr>
        <w:bidi w:val="0"/>
        <w:spacing w:after="0" w:line="240" w:lineRule="auto"/>
        <w:jc w:val="both"/>
        <w:rPr>
          <w:rFonts w:ascii="Times New Roman" w:hAnsi="Times New Roman"/>
          <w:i/>
          <w:sz w:val="24"/>
        </w:rPr>
      </w:pPr>
      <w:r w:rsidRPr="0073711C">
        <w:rPr>
          <w:rFonts w:ascii="Times New Roman" w:hAnsi="Times New Roman"/>
          <w:i/>
          <w:sz w:val="24"/>
        </w:rPr>
        <w:t>(zákon č. 138/1991 Zb.)</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Do zákona </w:t>
      </w:r>
      <w:r w:rsidRPr="0028388D">
        <w:rPr>
          <w:rFonts w:ascii="Times New Roman" w:hAnsi="Times New Roman"/>
          <w:sz w:val="24"/>
        </w:rPr>
        <w:t xml:space="preserve">o majetku obcí </w:t>
      </w:r>
      <w:r>
        <w:rPr>
          <w:rFonts w:ascii="Times New Roman" w:hAnsi="Times New Roman"/>
          <w:sz w:val="24"/>
        </w:rPr>
        <w:t>sa zavádza nová podmienka pre nadobudnutie majetku obce, ktorá spočíva v zápise do registra.</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Povinnosť zápisu do registra je daná vtedy, ak fyzická osoba alebo právnická osoba, ktorá sa uchádza </w:t>
      </w:r>
      <w:r w:rsidR="00C66B6C">
        <w:rPr>
          <w:rFonts w:ascii="Times New Roman" w:hAnsi="Times New Roman"/>
          <w:sz w:val="24"/>
        </w:rPr>
        <w:t>o</w:t>
      </w:r>
      <w:r>
        <w:rPr>
          <w:rFonts w:ascii="Times New Roman" w:hAnsi="Times New Roman"/>
          <w:sz w:val="24"/>
        </w:rPr>
        <w:t xml:space="preserve"> majetok </w:t>
      </w:r>
      <w:r w:rsidR="00C66B6C">
        <w:rPr>
          <w:rFonts w:ascii="Times New Roman" w:hAnsi="Times New Roman"/>
          <w:sz w:val="24"/>
        </w:rPr>
        <w:t xml:space="preserve">obce (mesta) </w:t>
      </w:r>
      <w:r>
        <w:rPr>
          <w:rFonts w:ascii="Times New Roman" w:hAnsi="Times New Roman"/>
          <w:sz w:val="24"/>
        </w:rPr>
        <w:t xml:space="preserve">spĺňa definičné znaky partnera verejného sektora podľa § 2 návrhu zákona. </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Zápisom do registra treba rozumieť zápis všetkých údajov podľa § 4 návrhu zákona do registra; k tomu pozri tiež § </w:t>
      </w:r>
      <w:r w:rsidR="004866A7">
        <w:rPr>
          <w:rFonts w:ascii="Times New Roman" w:hAnsi="Times New Roman"/>
          <w:sz w:val="24"/>
        </w:rPr>
        <w:t>18</w:t>
      </w:r>
      <w:r>
        <w:rPr>
          <w:rFonts w:ascii="Times New Roman" w:hAnsi="Times New Roman"/>
          <w:sz w:val="24"/>
        </w:rPr>
        <w:t xml:space="preserve"> návrhu zákona.</w:t>
      </w:r>
    </w:p>
    <w:p w:rsidR="00F90359" w:rsidP="00F90359">
      <w:pPr>
        <w:bidi w:val="0"/>
        <w:spacing w:after="0" w:line="240" w:lineRule="auto"/>
        <w:jc w:val="both"/>
        <w:rPr>
          <w:rFonts w:ascii="Times New Roman" w:hAnsi="Times New Roman"/>
          <w:sz w:val="24"/>
        </w:rPr>
      </w:pPr>
    </w:p>
    <w:p w:rsidR="00F90359" w:rsidRPr="00CA1BEE" w:rsidP="00F90359">
      <w:pPr>
        <w:bidi w:val="0"/>
        <w:spacing w:after="0" w:line="240" w:lineRule="auto"/>
        <w:jc w:val="both"/>
        <w:rPr>
          <w:rFonts w:ascii="Times New Roman" w:hAnsi="Times New Roman"/>
          <w:b/>
          <w:sz w:val="24"/>
        </w:rPr>
      </w:pPr>
      <w:r w:rsidRPr="00CA1BEE">
        <w:rPr>
          <w:rFonts w:ascii="Times New Roman" w:hAnsi="Times New Roman"/>
          <w:b/>
          <w:sz w:val="24"/>
        </w:rPr>
        <w:t>K čl. IV</w:t>
      </w:r>
    </w:p>
    <w:p w:rsidR="00F90359" w:rsidRPr="00B04B07" w:rsidP="00F90359">
      <w:pPr>
        <w:bidi w:val="0"/>
        <w:spacing w:after="0" w:line="240" w:lineRule="auto"/>
        <w:jc w:val="both"/>
        <w:rPr>
          <w:rFonts w:ascii="Times New Roman" w:hAnsi="Times New Roman"/>
          <w:i/>
          <w:sz w:val="24"/>
        </w:rPr>
      </w:pPr>
      <w:r w:rsidRPr="00B04B07">
        <w:rPr>
          <w:rFonts w:ascii="Times New Roman" w:hAnsi="Times New Roman"/>
          <w:i/>
          <w:sz w:val="24"/>
        </w:rPr>
        <w:t>(zákon Národnej rady Slovenskej republiky č. 278/1993 Z. z.)</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Do zákona </w:t>
      </w:r>
      <w:r w:rsidRPr="0028388D">
        <w:rPr>
          <w:rFonts w:ascii="Times New Roman" w:hAnsi="Times New Roman"/>
          <w:sz w:val="24"/>
        </w:rPr>
        <w:t xml:space="preserve">o správe majetku štátu </w:t>
      </w:r>
      <w:r>
        <w:rPr>
          <w:rFonts w:ascii="Times New Roman" w:hAnsi="Times New Roman"/>
          <w:sz w:val="24"/>
        </w:rPr>
        <w:t>sa zavádza nová podmienka pre nadobudnutie majetku štátu, ktorá spočíva v zápise do registra.</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Povinnosť zápisu do registra je daná vtedy, ak fyzická osoba alebo právnická osoba, ktorá sa uchádza o  majetok štátu spĺňa definičné znaky partnera verejného sektora podľa § 2 návrhu zákona. </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Zápisom do registra treba rozumieť zápis všetkých údajov  podľa § 4 návrhu zákona do registra; k tomu pozri tiež § </w:t>
      </w:r>
      <w:r w:rsidR="004866A7">
        <w:rPr>
          <w:rFonts w:ascii="Times New Roman" w:hAnsi="Times New Roman"/>
          <w:sz w:val="24"/>
        </w:rPr>
        <w:t>18</w:t>
      </w:r>
      <w:r>
        <w:rPr>
          <w:rFonts w:ascii="Times New Roman" w:hAnsi="Times New Roman"/>
          <w:sz w:val="24"/>
        </w:rPr>
        <w:t xml:space="preserve"> návrhu zákona.</w:t>
      </w:r>
    </w:p>
    <w:p w:rsidR="00F90359" w:rsidP="00F90359">
      <w:pPr>
        <w:bidi w:val="0"/>
        <w:spacing w:after="0" w:line="240" w:lineRule="auto"/>
        <w:jc w:val="both"/>
        <w:rPr>
          <w:rFonts w:ascii="Times New Roman" w:hAnsi="Times New Roman"/>
          <w:sz w:val="24"/>
        </w:rPr>
      </w:pPr>
    </w:p>
    <w:p w:rsidR="00F90359" w:rsidRPr="00CA1BEE" w:rsidP="00F90359">
      <w:pPr>
        <w:bidi w:val="0"/>
        <w:spacing w:after="0" w:line="240" w:lineRule="auto"/>
        <w:jc w:val="both"/>
        <w:rPr>
          <w:rFonts w:ascii="Times New Roman" w:hAnsi="Times New Roman"/>
          <w:b/>
          <w:sz w:val="24"/>
        </w:rPr>
      </w:pPr>
      <w:r w:rsidRPr="00CA1BEE">
        <w:rPr>
          <w:rFonts w:ascii="Times New Roman" w:hAnsi="Times New Roman"/>
          <w:b/>
          <w:sz w:val="24"/>
        </w:rPr>
        <w:t>K čl. V</w:t>
      </w:r>
    </w:p>
    <w:p w:rsidR="00F90359" w:rsidRPr="00224056" w:rsidP="00F90359">
      <w:pPr>
        <w:bidi w:val="0"/>
        <w:spacing w:after="0" w:line="240" w:lineRule="auto"/>
        <w:jc w:val="both"/>
        <w:rPr>
          <w:rFonts w:ascii="Times New Roman" w:hAnsi="Times New Roman"/>
          <w:i/>
          <w:sz w:val="24"/>
        </w:rPr>
      </w:pPr>
      <w:r w:rsidRPr="00224056">
        <w:rPr>
          <w:rFonts w:ascii="Times New Roman" w:hAnsi="Times New Roman"/>
          <w:i/>
          <w:sz w:val="24"/>
        </w:rPr>
        <w:t>(zákon č. 446/2001 Z. z.)</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Do zákona </w:t>
      </w:r>
      <w:r w:rsidRPr="0028388D">
        <w:rPr>
          <w:rFonts w:ascii="Times New Roman" w:hAnsi="Times New Roman"/>
          <w:sz w:val="24"/>
        </w:rPr>
        <w:t xml:space="preserve">o majetku vyšších územných celkov </w:t>
      </w:r>
      <w:r>
        <w:rPr>
          <w:rFonts w:ascii="Times New Roman" w:hAnsi="Times New Roman"/>
          <w:sz w:val="24"/>
        </w:rPr>
        <w:t>sa zavádza nová podmienka pre nadobudnutie majetku vyššieho územného celku, ktorá spočíva v zápise do registra.</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Povinnosť zápisu do registra je daná vtedy, ak fyzická osoba alebo právnická osoba, ktorá sa uchádza majetok vyššieho územného celku spĺňa definičné znaky partnera verejného sektora podľa § 2 návrhu zákona. </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Zápisom do registra treba </w:t>
      </w:r>
      <w:r w:rsidR="004866A7">
        <w:rPr>
          <w:rFonts w:ascii="Times New Roman" w:hAnsi="Times New Roman"/>
          <w:sz w:val="24"/>
        </w:rPr>
        <w:t xml:space="preserve">rozumieť zápis všetkých údajov </w:t>
      </w:r>
      <w:r>
        <w:rPr>
          <w:rFonts w:ascii="Times New Roman" w:hAnsi="Times New Roman"/>
          <w:sz w:val="24"/>
        </w:rPr>
        <w:t xml:space="preserve">podľa § 4 návrhu zákona do registra; k tomu pozri tiež § </w:t>
      </w:r>
      <w:r w:rsidR="004866A7">
        <w:rPr>
          <w:rFonts w:ascii="Times New Roman" w:hAnsi="Times New Roman"/>
          <w:sz w:val="24"/>
        </w:rPr>
        <w:t>18</w:t>
      </w:r>
      <w:r>
        <w:rPr>
          <w:rFonts w:ascii="Times New Roman" w:hAnsi="Times New Roman"/>
          <w:sz w:val="24"/>
        </w:rPr>
        <w:t xml:space="preserve"> návrhu zákona.</w:t>
      </w:r>
    </w:p>
    <w:p w:rsidR="00F90359" w:rsidP="00F90359">
      <w:pPr>
        <w:bidi w:val="0"/>
        <w:spacing w:after="0" w:line="240" w:lineRule="auto"/>
        <w:jc w:val="both"/>
        <w:rPr>
          <w:rFonts w:ascii="Times New Roman" w:hAnsi="Times New Roman"/>
          <w:sz w:val="24"/>
        </w:rPr>
      </w:pPr>
    </w:p>
    <w:p w:rsidR="00F90359" w:rsidRPr="00E07193" w:rsidP="00F90359">
      <w:pPr>
        <w:bidi w:val="0"/>
        <w:spacing w:after="0" w:line="240" w:lineRule="auto"/>
        <w:jc w:val="both"/>
        <w:rPr>
          <w:rFonts w:ascii="Times New Roman" w:hAnsi="Times New Roman"/>
          <w:b/>
          <w:sz w:val="24"/>
        </w:rPr>
      </w:pPr>
      <w:r w:rsidRPr="00E07193">
        <w:rPr>
          <w:rFonts w:ascii="Times New Roman" w:hAnsi="Times New Roman"/>
          <w:b/>
          <w:sz w:val="24"/>
        </w:rPr>
        <w:t>K čl. VI</w:t>
      </w:r>
    </w:p>
    <w:p w:rsidR="00F90359" w:rsidRPr="00E07193" w:rsidP="00F90359">
      <w:pPr>
        <w:bidi w:val="0"/>
        <w:spacing w:after="0" w:line="240" w:lineRule="auto"/>
        <w:jc w:val="both"/>
        <w:rPr>
          <w:rFonts w:ascii="Times New Roman" w:hAnsi="Times New Roman"/>
          <w:i/>
          <w:sz w:val="24"/>
        </w:rPr>
      </w:pPr>
      <w:r w:rsidRPr="00E07193">
        <w:rPr>
          <w:rFonts w:ascii="Times New Roman" w:hAnsi="Times New Roman"/>
          <w:i/>
          <w:sz w:val="24"/>
        </w:rPr>
        <w:t>(zákon č. 483/2001 Z. z.)</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sidRPr="00511611">
        <w:rPr>
          <w:rFonts w:ascii="Times New Roman" w:hAnsi="Times New Roman"/>
          <w:sz w:val="24"/>
        </w:rPr>
        <w:t>Navrhnutá úprava v čl. VI bode 1 je potrebná na legislatíve zabezpečenie prelomenia bankového tajomstva podľa § 91 ods. 4 zákona o bankách tak, aby bola zabezpečená harmonizácia zákona o bankách s ustanoveniami pripravovaného zákona o registri partnerov verejného sektora</w:t>
      </w:r>
    </w:p>
    <w:p w:rsidR="00F90359" w:rsidP="00F90359">
      <w:pPr>
        <w:bidi w:val="0"/>
        <w:spacing w:after="0" w:line="240" w:lineRule="auto"/>
        <w:jc w:val="both"/>
        <w:rPr>
          <w:rFonts w:ascii="Times New Roman" w:hAnsi="Times New Roman"/>
          <w:sz w:val="24"/>
        </w:rPr>
      </w:pPr>
    </w:p>
    <w:p w:rsidR="002F300E" w:rsidRPr="002F300E" w:rsidP="00F90359">
      <w:pPr>
        <w:bidi w:val="0"/>
        <w:spacing w:after="0" w:line="240" w:lineRule="auto"/>
        <w:jc w:val="both"/>
        <w:rPr>
          <w:rFonts w:ascii="Times New Roman" w:hAnsi="Times New Roman"/>
          <w:b/>
          <w:sz w:val="24"/>
        </w:rPr>
      </w:pPr>
      <w:r w:rsidRPr="002F300E">
        <w:rPr>
          <w:rFonts w:ascii="Times New Roman" w:hAnsi="Times New Roman"/>
          <w:b/>
          <w:sz w:val="24"/>
        </w:rPr>
        <w:t>K čl. VII</w:t>
      </w:r>
    </w:p>
    <w:p w:rsidR="002F300E" w:rsidRPr="002F300E" w:rsidP="00F90359">
      <w:pPr>
        <w:bidi w:val="0"/>
        <w:spacing w:after="0" w:line="240" w:lineRule="auto"/>
        <w:jc w:val="both"/>
        <w:rPr>
          <w:rFonts w:ascii="Times New Roman" w:hAnsi="Times New Roman"/>
          <w:i/>
          <w:sz w:val="24"/>
        </w:rPr>
      </w:pPr>
      <w:r w:rsidRPr="002F300E">
        <w:rPr>
          <w:rFonts w:ascii="Times New Roman" w:hAnsi="Times New Roman"/>
          <w:i/>
          <w:sz w:val="24"/>
        </w:rPr>
        <w:t>(zákon č. 527/2002 Z. z.)</w:t>
      </w:r>
    </w:p>
    <w:p w:rsidR="002F300E" w:rsidP="00F90359">
      <w:pPr>
        <w:bidi w:val="0"/>
        <w:spacing w:after="0" w:line="240" w:lineRule="auto"/>
        <w:jc w:val="both"/>
        <w:rPr>
          <w:rFonts w:ascii="Times New Roman" w:hAnsi="Times New Roman"/>
          <w:sz w:val="24"/>
        </w:rPr>
      </w:pPr>
    </w:p>
    <w:p w:rsidR="002F300E" w:rsidP="004252CF">
      <w:pPr>
        <w:bidi w:val="0"/>
        <w:spacing w:after="0" w:line="240" w:lineRule="auto"/>
        <w:ind w:firstLine="708"/>
        <w:jc w:val="both"/>
        <w:rPr>
          <w:rFonts w:ascii="Times New Roman" w:hAnsi="Times New Roman"/>
          <w:sz w:val="24"/>
        </w:rPr>
      </w:pPr>
      <w:r w:rsidRPr="004252CF" w:rsidR="004252CF">
        <w:rPr>
          <w:rFonts w:ascii="Times New Roman" w:hAnsi="Times New Roman"/>
          <w:sz w:val="24"/>
        </w:rPr>
        <w:t>Územn</w:t>
      </w:r>
      <w:r w:rsidR="004252CF">
        <w:rPr>
          <w:rFonts w:ascii="Times New Roman" w:hAnsi="Times New Roman"/>
          <w:sz w:val="24"/>
        </w:rPr>
        <w:t>á</w:t>
      </w:r>
      <w:r w:rsidRPr="004252CF" w:rsidR="004252CF">
        <w:rPr>
          <w:rFonts w:ascii="Times New Roman" w:hAnsi="Times New Roman"/>
          <w:sz w:val="24"/>
        </w:rPr>
        <w:t xml:space="preserve"> samospráv</w:t>
      </w:r>
      <w:r w:rsidR="004252CF">
        <w:rPr>
          <w:rFonts w:ascii="Times New Roman" w:hAnsi="Times New Roman"/>
          <w:sz w:val="24"/>
        </w:rPr>
        <w:t>a</w:t>
      </w:r>
      <w:r w:rsidRPr="004252CF" w:rsidR="004252CF">
        <w:rPr>
          <w:rFonts w:ascii="Times New Roman" w:hAnsi="Times New Roman"/>
          <w:sz w:val="24"/>
        </w:rPr>
        <w:t xml:space="preserve"> a verejnoprávne inštitúcie sú povinné predávať svoj majetok spravidla formou dražb</w:t>
      </w:r>
      <w:r w:rsidR="004252CF">
        <w:rPr>
          <w:rFonts w:ascii="Times New Roman" w:hAnsi="Times New Roman"/>
          <w:sz w:val="24"/>
        </w:rPr>
        <w:t>y</w:t>
      </w:r>
      <w:r w:rsidRPr="004252CF" w:rsidR="004252CF">
        <w:rPr>
          <w:rFonts w:ascii="Times New Roman" w:hAnsi="Times New Roman"/>
          <w:sz w:val="24"/>
        </w:rPr>
        <w:t xml:space="preserve">. Podľa § 27 ods. 1 zákona č. 527/2002 Z. z. prechádza na vydražiteľa vlastnícke právo alebo iné právo k predmetu dražby udelením príklepu, prechod majetku je podmienený len zaplatením kúpnej ceny. </w:t>
      </w:r>
      <w:r w:rsidR="004252CF">
        <w:rPr>
          <w:rFonts w:ascii="Times New Roman" w:hAnsi="Times New Roman"/>
          <w:sz w:val="24"/>
        </w:rPr>
        <w:t xml:space="preserve">Na tento účel sa navrhuje doplnenie cit. zákona tak, aby udelenie príklepu bolo titulom pre nadobudnutie vlastníctva len vtedy, ak je splnená podmienka zápisu do registra partnerov verejného sektora. Uvedená právna konštrukcia sa vzťahuje len na tie osoby, ktoré spĺňajú definičné znaky partnera verejného sektora. </w:t>
      </w:r>
      <w:r w:rsidR="00773B80">
        <w:rPr>
          <w:rFonts w:ascii="Times New Roman" w:hAnsi="Times New Roman"/>
          <w:sz w:val="24"/>
        </w:rPr>
        <w:t>Na iné osoby sa však nevzťahuje.</w:t>
      </w:r>
    </w:p>
    <w:p w:rsidR="002F300E" w:rsidP="00F90359">
      <w:pPr>
        <w:bidi w:val="0"/>
        <w:spacing w:after="0" w:line="240" w:lineRule="auto"/>
        <w:jc w:val="both"/>
        <w:rPr>
          <w:rFonts w:ascii="Times New Roman" w:hAnsi="Times New Roman"/>
          <w:sz w:val="24"/>
        </w:rPr>
      </w:pPr>
    </w:p>
    <w:p w:rsidR="00F90359" w:rsidRPr="00CA1BEE" w:rsidP="00F90359">
      <w:pPr>
        <w:bidi w:val="0"/>
        <w:spacing w:after="0" w:line="240" w:lineRule="auto"/>
        <w:jc w:val="both"/>
        <w:rPr>
          <w:rFonts w:ascii="Times New Roman" w:hAnsi="Times New Roman"/>
          <w:b/>
          <w:sz w:val="24"/>
        </w:rPr>
      </w:pPr>
      <w:r w:rsidRPr="00CA1BEE">
        <w:rPr>
          <w:rFonts w:ascii="Times New Roman" w:hAnsi="Times New Roman"/>
          <w:b/>
          <w:sz w:val="24"/>
        </w:rPr>
        <w:t>K čl. VI</w:t>
      </w:r>
      <w:r>
        <w:rPr>
          <w:rFonts w:ascii="Times New Roman" w:hAnsi="Times New Roman"/>
          <w:b/>
          <w:sz w:val="24"/>
        </w:rPr>
        <w:t>I</w:t>
      </w:r>
      <w:r w:rsidR="002F300E">
        <w:rPr>
          <w:rFonts w:ascii="Times New Roman" w:hAnsi="Times New Roman"/>
          <w:b/>
          <w:sz w:val="24"/>
        </w:rPr>
        <w:t>I</w:t>
      </w:r>
    </w:p>
    <w:p w:rsidR="00F90359" w:rsidRPr="007230C3" w:rsidP="00F90359">
      <w:pPr>
        <w:bidi w:val="0"/>
        <w:spacing w:after="0" w:line="240" w:lineRule="auto"/>
        <w:jc w:val="both"/>
        <w:rPr>
          <w:rFonts w:ascii="Times New Roman" w:hAnsi="Times New Roman"/>
          <w:i/>
          <w:sz w:val="24"/>
        </w:rPr>
      </w:pPr>
      <w:r w:rsidRPr="007230C3">
        <w:rPr>
          <w:rFonts w:ascii="Times New Roman" w:hAnsi="Times New Roman"/>
          <w:i/>
          <w:sz w:val="24"/>
        </w:rPr>
        <w:t>(zákon č. 549/2003 Z. z.)</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Doplnenie zákona o súdnych úradníkoch má za cieľ umožniť zveriť do pôsobnosti vyšších súdnych úradníkov vykonávanie zápisov do registra, zmeny zapísaných údajov a výmazu zapísaných údajov v tomto registri. Ide o analogickú úpravu aká sa používa v prípade agendy obchodného registra; k tomu pozri § 4 ods. 3 zákona o súdnych úradníkoch.</w:t>
      </w:r>
    </w:p>
    <w:p w:rsidR="00F90359" w:rsidP="00F90359">
      <w:pPr>
        <w:bidi w:val="0"/>
        <w:spacing w:after="0" w:line="240" w:lineRule="auto"/>
        <w:jc w:val="both"/>
        <w:rPr>
          <w:rFonts w:ascii="Times New Roman" w:hAnsi="Times New Roman"/>
          <w:sz w:val="24"/>
        </w:rPr>
      </w:pPr>
    </w:p>
    <w:p w:rsidR="00F90359" w:rsidRPr="00CA1BEE" w:rsidP="00F90359">
      <w:pPr>
        <w:bidi w:val="0"/>
        <w:spacing w:after="0" w:line="240" w:lineRule="auto"/>
        <w:jc w:val="both"/>
        <w:rPr>
          <w:rFonts w:ascii="Times New Roman" w:hAnsi="Times New Roman"/>
          <w:b/>
          <w:sz w:val="24"/>
        </w:rPr>
      </w:pPr>
      <w:r w:rsidR="002F300E">
        <w:rPr>
          <w:rFonts w:ascii="Times New Roman" w:hAnsi="Times New Roman"/>
          <w:b/>
          <w:sz w:val="24"/>
        </w:rPr>
        <w:t>K čl. IX</w:t>
      </w:r>
    </w:p>
    <w:p w:rsidR="00F90359" w:rsidRPr="00245EF4" w:rsidP="00F90359">
      <w:pPr>
        <w:bidi w:val="0"/>
        <w:spacing w:after="0" w:line="240" w:lineRule="auto"/>
        <w:jc w:val="both"/>
        <w:rPr>
          <w:rFonts w:ascii="Times New Roman" w:hAnsi="Times New Roman"/>
          <w:i/>
          <w:sz w:val="24"/>
        </w:rPr>
      </w:pPr>
      <w:r w:rsidRPr="00245EF4">
        <w:rPr>
          <w:rFonts w:ascii="Times New Roman" w:hAnsi="Times New Roman"/>
          <w:i/>
          <w:sz w:val="24"/>
        </w:rPr>
        <w:t>(zákon č. 176/2004 Z. z.)</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Do zákona </w:t>
      </w:r>
      <w:r w:rsidRPr="0028388D">
        <w:rPr>
          <w:rFonts w:ascii="Times New Roman" w:hAnsi="Times New Roman"/>
          <w:sz w:val="24"/>
        </w:rPr>
        <w:t xml:space="preserve">o nakladaní s majetkom verejnoprávnych inštitúcií </w:t>
      </w:r>
      <w:r>
        <w:rPr>
          <w:rFonts w:ascii="Times New Roman" w:hAnsi="Times New Roman"/>
          <w:sz w:val="24"/>
        </w:rPr>
        <w:t xml:space="preserve">sa zavádza nová podmienka pre nadobudnutie majetku verejnoprávnej </w:t>
      </w:r>
      <w:r w:rsidRPr="0028388D">
        <w:rPr>
          <w:rFonts w:ascii="Times New Roman" w:hAnsi="Times New Roman"/>
          <w:sz w:val="24"/>
        </w:rPr>
        <w:t>inštitúci</w:t>
      </w:r>
      <w:r>
        <w:rPr>
          <w:rFonts w:ascii="Times New Roman" w:hAnsi="Times New Roman"/>
          <w:sz w:val="24"/>
        </w:rPr>
        <w:t>e, ktorá spočíva v zápise do registra.</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Povinnosť zápisu do registra je daná vtedy, ak fyzická osoba alebo právnická osoba, ktorá sa uchádza o  majetok verejnoprávnej </w:t>
      </w:r>
      <w:r w:rsidRPr="0028388D">
        <w:rPr>
          <w:rFonts w:ascii="Times New Roman" w:hAnsi="Times New Roman"/>
          <w:sz w:val="24"/>
        </w:rPr>
        <w:t>inštitúci</w:t>
      </w:r>
      <w:r>
        <w:rPr>
          <w:rFonts w:ascii="Times New Roman" w:hAnsi="Times New Roman"/>
          <w:sz w:val="24"/>
        </w:rPr>
        <w:t xml:space="preserve">e spĺňa definičné znaky partnera verejného sektora podľa § 2 návrhu zákona. </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Zápisom do registra treba rozumieť zápis všetkých údajov  podľa § 4 návrhu zákona do registra; k tomu pozri tiež § </w:t>
      </w:r>
      <w:r w:rsidR="004866A7">
        <w:rPr>
          <w:rFonts w:ascii="Times New Roman" w:hAnsi="Times New Roman"/>
          <w:sz w:val="24"/>
        </w:rPr>
        <w:t>18</w:t>
      </w:r>
      <w:r>
        <w:rPr>
          <w:rFonts w:ascii="Times New Roman" w:hAnsi="Times New Roman"/>
          <w:sz w:val="24"/>
        </w:rPr>
        <w:t xml:space="preserve"> návrhu zákona.</w:t>
      </w:r>
    </w:p>
    <w:p w:rsidR="00F90359" w:rsidP="00F90359">
      <w:pPr>
        <w:bidi w:val="0"/>
        <w:spacing w:after="0" w:line="240" w:lineRule="auto"/>
        <w:jc w:val="both"/>
        <w:rPr>
          <w:rFonts w:ascii="Times New Roman" w:hAnsi="Times New Roman"/>
          <w:sz w:val="24"/>
        </w:rPr>
      </w:pPr>
    </w:p>
    <w:p w:rsidR="00F90359" w:rsidRPr="00517B8A" w:rsidP="00F90359">
      <w:pPr>
        <w:bidi w:val="0"/>
        <w:spacing w:after="0" w:line="240" w:lineRule="auto"/>
        <w:jc w:val="both"/>
        <w:rPr>
          <w:rFonts w:ascii="Times New Roman" w:hAnsi="Times New Roman"/>
          <w:b/>
          <w:sz w:val="24"/>
        </w:rPr>
      </w:pPr>
      <w:r>
        <w:rPr>
          <w:rFonts w:ascii="Times New Roman" w:hAnsi="Times New Roman"/>
          <w:b/>
          <w:sz w:val="24"/>
        </w:rPr>
        <w:t>K čl. X</w:t>
      </w:r>
    </w:p>
    <w:p w:rsidR="00F90359" w:rsidRPr="00517B8A" w:rsidP="00F90359">
      <w:pPr>
        <w:bidi w:val="0"/>
        <w:spacing w:after="0" w:line="240" w:lineRule="auto"/>
        <w:jc w:val="both"/>
        <w:rPr>
          <w:rFonts w:ascii="Times New Roman" w:hAnsi="Times New Roman"/>
          <w:i/>
          <w:sz w:val="24"/>
        </w:rPr>
      </w:pPr>
      <w:r w:rsidRPr="00517B8A">
        <w:rPr>
          <w:rFonts w:ascii="Times New Roman" w:hAnsi="Times New Roman"/>
          <w:i/>
          <w:sz w:val="24"/>
        </w:rPr>
        <w:t>(zákon č. 523/2004 Z. z.)</w:t>
      </w:r>
    </w:p>
    <w:p w:rsidR="00F90359" w:rsidRPr="00517B8A" w:rsidP="00F90359">
      <w:pPr>
        <w:bidi w:val="0"/>
        <w:spacing w:after="0" w:line="240" w:lineRule="auto"/>
        <w:jc w:val="both"/>
        <w:rPr>
          <w:rFonts w:ascii="Times New Roman" w:hAnsi="Times New Roman"/>
          <w:sz w:val="24"/>
        </w:rPr>
      </w:pPr>
    </w:p>
    <w:p w:rsidR="00F90359" w:rsidRPr="00517B8A" w:rsidP="00F90359">
      <w:pPr>
        <w:bidi w:val="0"/>
        <w:spacing w:after="0" w:line="240" w:lineRule="auto"/>
        <w:jc w:val="both"/>
        <w:rPr>
          <w:rFonts w:ascii="Times New Roman" w:hAnsi="Times New Roman"/>
          <w:sz w:val="24"/>
          <w:u w:val="single"/>
        </w:rPr>
      </w:pPr>
      <w:r>
        <w:rPr>
          <w:rFonts w:ascii="Times New Roman" w:hAnsi="Times New Roman"/>
          <w:sz w:val="24"/>
          <w:u w:val="single"/>
        </w:rPr>
        <w:t>K bodu 1</w:t>
      </w:r>
    </w:p>
    <w:p w:rsidR="00F90359" w:rsidRPr="00517B8A" w:rsidP="00F90359">
      <w:pPr>
        <w:bidi w:val="0"/>
        <w:spacing w:after="0" w:line="240" w:lineRule="auto"/>
        <w:jc w:val="both"/>
        <w:rPr>
          <w:rFonts w:ascii="Times New Roman" w:hAnsi="Times New Roman"/>
          <w:sz w:val="24"/>
        </w:rPr>
      </w:pPr>
    </w:p>
    <w:p w:rsidR="00F90359" w:rsidRPr="00517B8A" w:rsidP="00F90359">
      <w:pPr>
        <w:bidi w:val="0"/>
        <w:spacing w:after="0" w:line="240" w:lineRule="auto"/>
        <w:ind w:firstLine="708"/>
        <w:jc w:val="both"/>
        <w:rPr>
          <w:rFonts w:ascii="Times New Roman" w:hAnsi="Times New Roman"/>
          <w:sz w:val="24"/>
        </w:rPr>
      </w:pPr>
      <w:r w:rsidRPr="00517B8A">
        <w:rPr>
          <w:rFonts w:ascii="Times New Roman" w:hAnsi="Times New Roman"/>
          <w:sz w:val="24"/>
        </w:rPr>
        <w:t>Do zákona o rozpočtových pravidlách verejnej správy sa zavádza nová podmienka pre poskytnutie dotácie, ktorá spočíva v zápise žiadateľa o dotáciu do registra.</w:t>
      </w:r>
    </w:p>
    <w:p w:rsidR="00F90359" w:rsidRPr="00517B8A" w:rsidP="00F90359">
      <w:pPr>
        <w:bidi w:val="0"/>
        <w:spacing w:after="0" w:line="240" w:lineRule="auto"/>
        <w:ind w:firstLine="708"/>
        <w:jc w:val="both"/>
        <w:rPr>
          <w:rFonts w:ascii="Times New Roman" w:hAnsi="Times New Roman"/>
          <w:sz w:val="24"/>
        </w:rPr>
      </w:pPr>
    </w:p>
    <w:p w:rsidR="00F90359" w:rsidRPr="00517B8A" w:rsidP="00F90359">
      <w:pPr>
        <w:bidi w:val="0"/>
        <w:spacing w:after="0" w:line="240" w:lineRule="auto"/>
        <w:ind w:firstLine="708"/>
        <w:jc w:val="both"/>
        <w:rPr>
          <w:rFonts w:ascii="Times New Roman" w:hAnsi="Times New Roman"/>
          <w:sz w:val="24"/>
        </w:rPr>
      </w:pPr>
      <w:r w:rsidRPr="00517B8A">
        <w:rPr>
          <w:rFonts w:ascii="Times New Roman" w:hAnsi="Times New Roman"/>
          <w:sz w:val="24"/>
        </w:rPr>
        <w:t xml:space="preserve">Povinnosť zápisu do registra je daná vtedy, ak fyzická osoba alebo právnická osoba, ktorá sa uchádza o privatizovaný majetok spĺňa definičné znaky partnera verejného sektora podľa § 2 návrhu zákona. </w:t>
      </w:r>
    </w:p>
    <w:p w:rsidR="00F90359" w:rsidRPr="00517B8A"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sidRPr="00517B8A">
        <w:rPr>
          <w:rFonts w:ascii="Times New Roman" w:hAnsi="Times New Roman"/>
          <w:sz w:val="24"/>
        </w:rPr>
        <w:t xml:space="preserve">Zápisom do registra treba </w:t>
      </w:r>
      <w:r>
        <w:rPr>
          <w:rFonts w:ascii="Times New Roman" w:hAnsi="Times New Roman"/>
          <w:sz w:val="24"/>
        </w:rPr>
        <w:t xml:space="preserve">rozumieť zápis všetkých údajov </w:t>
      </w:r>
      <w:r w:rsidRPr="00517B8A">
        <w:rPr>
          <w:rFonts w:ascii="Times New Roman" w:hAnsi="Times New Roman"/>
          <w:sz w:val="24"/>
        </w:rPr>
        <w:t xml:space="preserve">podľa § 4 návrhu zákona do registra; k tomu pozri tiež § </w:t>
      </w:r>
      <w:r w:rsidR="00242094">
        <w:rPr>
          <w:rFonts w:ascii="Times New Roman" w:hAnsi="Times New Roman"/>
          <w:sz w:val="24"/>
        </w:rPr>
        <w:t>18</w:t>
      </w:r>
      <w:r w:rsidRPr="00517B8A">
        <w:rPr>
          <w:rFonts w:ascii="Times New Roman" w:hAnsi="Times New Roman"/>
          <w:sz w:val="24"/>
        </w:rPr>
        <w:t xml:space="preserve"> návrhu zákona.</w:t>
      </w:r>
    </w:p>
    <w:p w:rsidR="00F90359" w:rsidP="00F90359">
      <w:pPr>
        <w:bidi w:val="0"/>
        <w:spacing w:after="0" w:line="240" w:lineRule="auto"/>
        <w:jc w:val="both"/>
        <w:rPr>
          <w:rFonts w:ascii="Times New Roman" w:hAnsi="Times New Roman"/>
          <w:sz w:val="24"/>
        </w:rPr>
      </w:pPr>
    </w:p>
    <w:p w:rsidR="00F90359" w:rsidRPr="00517B8A" w:rsidP="00F90359">
      <w:pPr>
        <w:bidi w:val="0"/>
        <w:spacing w:after="0" w:line="240" w:lineRule="auto"/>
        <w:jc w:val="both"/>
        <w:rPr>
          <w:rFonts w:ascii="Times New Roman" w:hAnsi="Times New Roman"/>
          <w:sz w:val="24"/>
          <w:u w:val="single"/>
        </w:rPr>
      </w:pPr>
      <w:r w:rsidRPr="00517B8A">
        <w:rPr>
          <w:rFonts w:ascii="Times New Roman" w:hAnsi="Times New Roman"/>
          <w:sz w:val="24"/>
          <w:u w:val="single"/>
        </w:rPr>
        <w:t xml:space="preserve">K bodu </w:t>
      </w:r>
      <w:r>
        <w:rPr>
          <w:rFonts w:ascii="Times New Roman" w:hAnsi="Times New Roman"/>
          <w:sz w:val="24"/>
          <w:u w:val="single"/>
        </w:rPr>
        <w:t>2</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Zavádza sa všeobecné pravidlo v rámci pravidiel rozpočtového hospodárenia, podľa ktorého </w:t>
      </w:r>
      <w:r w:rsidRPr="0028388D">
        <w:rPr>
          <w:rFonts w:ascii="Times New Roman" w:hAnsi="Times New Roman"/>
          <w:sz w:val="24"/>
        </w:rPr>
        <w:t>verejné prostriedky, majetok štátu alebo štátne finančné aktíva</w:t>
      </w:r>
      <w:r>
        <w:rPr>
          <w:rFonts w:ascii="Times New Roman" w:hAnsi="Times New Roman"/>
          <w:sz w:val="24"/>
        </w:rPr>
        <w:t xml:space="preserve"> bude možné poskytnúť fyzickým osobám a právnickým osobám, ktoré majú povinnosť zapísať sa do registra partnerov verejného sektora len, ak sú tieto osoby zapísané v registri. </w:t>
      </w:r>
      <w:r w:rsidRPr="00517B8A">
        <w:rPr>
          <w:rFonts w:ascii="Times New Roman" w:hAnsi="Times New Roman"/>
          <w:sz w:val="24"/>
        </w:rPr>
        <w:t xml:space="preserve">Povinnosť zápisu do registra je daná vtedy, ak fyzická osoba alebo právnická osoba, ktorá sa uchádza o privatizovaný majetok spĺňa definičné znaky partnera verejného sektora podľa § 2 návrhu zákona. Zápisom do registra treba </w:t>
      </w:r>
      <w:r>
        <w:rPr>
          <w:rFonts w:ascii="Times New Roman" w:hAnsi="Times New Roman"/>
          <w:sz w:val="24"/>
        </w:rPr>
        <w:t xml:space="preserve">rozumieť zápis všetkých údajov </w:t>
      </w:r>
      <w:r w:rsidRPr="00517B8A">
        <w:rPr>
          <w:rFonts w:ascii="Times New Roman" w:hAnsi="Times New Roman"/>
          <w:sz w:val="24"/>
        </w:rPr>
        <w:t xml:space="preserve">podľa § 4 návrhu zákona do registra; k tomu pozri tiež § </w:t>
      </w:r>
      <w:r w:rsidR="00EE253B">
        <w:rPr>
          <w:rFonts w:ascii="Times New Roman" w:hAnsi="Times New Roman"/>
          <w:sz w:val="24"/>
        </w:rPr>
        <w:t>18</w:t>
      </w:r>
      <w:r w:rsidRPr="00517B8A">
        <w:rPr>
          <w:rFonts w:ascii="Times New Roman" w:hAnsi="Times New Roman"/>
          <w:sz w:val="24"/>
        </w:rPr>
        <w:t xml:space="preserve"> návrhu zákona.</w:t>
      </w: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   </w:t>
      </w:r>
    </w:p>
    <w:p w:rsidR="00F90359" w:rsidRPr="00CA1BEE" w:rsidP="00F90359">
      <w:pPr>
        <w:bidi w:val="0"/>
        <w:spacing w:after="0" w:line="240" w:lineRule="auto"/>
        <w:jc w:val="both"/>
        <w:rPr>
          <w:rFonts w:ascii="Times New Roman" w:hAnsi="Times New Roman"/>
          <w:b/>
          <w:sz w:val="24"/>
        </w:rPr>
      </w:pPr>
      <w:r w:rsidRPr="00CA1BEE">
        <w:rPr>
          <w:rFonts w:ascii="Times New Roman" w:hAnsi="Times New Roman"/>
          <w:b/>
          <w:sz w:val="24"/>
        </w:rPr>
        <w:t>K čl. X</w:t>
      </w:r>
      <w:r w:rsidR="002F300E">
        <w:rPr>
          <w:rFonts w:ascii="Times New Roman" w:hAnsi="Times New Roman"/>
          <w:b/>
          <w:sz w:val="24"/>
        </w:rPr>
        <w:t>I</w:t>
      </w:r>
    </w:p>
    <w:p w:rsidR="00F90359" w:rsidRPr="004612AF" w:rsidP="00F90359">
      <w:pPr>
        <w:bidi w:val="0"/>
        <w:spacing w:after="0" w:line="240" w:lineRule="auto"/>
        <w:jc w:val="both"/>
        <w:rPr>
          <w:rFonts w:ascii="Times New Roman" w:hAnsi="Times New Roman"/>
          <w:i/>
          <w:sz w:val="24"/>
        </w:rPr>
      </w:pPr>
      <w:r w:rsidRPr="004612AF">
        <w:rPr>
          <w:rFonts w:ascii="Times New Roman" w:hAnsi="Times New Roman"/>
          <w:i/>
          <w:sz w:val="24"/>
        </w:rPr>
        <w:t>(zákon č. 581/2004 Z. z.)</w:t>
      </w:r>
    </w:p>
    <w:p w:rsidR="00F90359" w:rsidP="00F90359">
      <w:pPr>
        <w:bidi w:val="0"/>
        <w:spacing w:after="0" w:line="240" w:lineRule="auto"/>
        <w:jc w:val="both"/>
        <w:rPr>
          <w:rFonts w:ascii="Times New Roman" w:hAnsi="Times New Roman"/>
          <w:sz w:val="24"/>
        </w:rPr>
      </w:pPr>
    </w:p>
    <w:p w:rsidR="00F90359" w:rsidRPr="00BC6CBA" w:rsidP="00F90359">
      <w:pPr>
        <w:bidi w:val="0"/>
        <w:spacing w:after="0" w:line="240" w:lineRule="auto"/>
        <w:jc w:val="both"/>
        <w:rPr>
          <w:rFonts w:ascii="Times New Roman" w:hAnsi="Times New Roman"/>
          <w:sz w:val="24"/>
          <w:u w:val="single"/>
        </w:rPr>
      </w:pPr>
      <w:r w:rsidRPr="00BC6CBA">
        <w:rPr>
          <w:rFonts w:ascii="Times New Roman" w:hAnsi="Times New Roman"/>
          <w:sz w:val="24"/>
          <w:u w:val="single"/>
        </w:rPr>
        <w:t>K bodu 1</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V intenciách definičného vymedzenia partnera verejného sektora podľa § 2 ods. 1 písm. </w:t>
      </w:r>
      <w:r w:rsidR="00B77A30">
        <w:rPr>
          <w:rFonts w:ascii="Times New Roman" w:hAnsi="Times New Roman"/>
          <w:sz w:val="24"/>
        </w:rPr>
        <w:t>a</w:t>
      </w:r>
      <w:r>
        <w:rPr>
          <w:rFonts w:ascii="Times New Roman" w:hAnsi="Times New Roman"/>
          <w:sz w:val="24"/>
        </w:rPr>
        <w:t xml:space="preserve">) tretí bod návrhu zákona sa navrhuje medzi partnerov verejného sektora zaradiť aj zdravotné poisťovne, pretože tieto nakladajú s prostriedkami verejného zdravotného poistenia. Odkrytie konečných užívateľov výhod v prípade zdravotných poisťovní je preto legitímne požadovať. Na zdravotnú poisťovňu zapísanú v registri sa tak budú vzťahovať povinnosti ustanovené v zákone o registri (čl. I). Porušenie týchto povinností môže viesť k uplatneniu všetkých dôsledkov, ktoré tento zákon spája s nesplnením zákonných povinností partnera verejného sektora (§ </w:t>
      </w:r>
      <w:r w:rsidR="00426835">
        <w:rPr>
          <w:rFonts w:ascii="Times New Roman" w:hAnsi="Times New Roman"/>
          <w:sz w:val="24"/>
        </w:rPr>
        <w:t>13</w:t>
      </w:r>
      <w:r>
        <w:rPr>
          <w:rFonts w:ascii="Times New Roman" w:hAnsi="Times New Roman"/>
          <w:sz w:val="24"/>
        </w:rPr>
        <w:t xml:space="preserve"> až </w:t>
      </w:r>
      <w:r w:rsidR="00426835">
        <w:rPr>
          <w:rFonts w:ascii="Times New Roman" w:hAnsi="Times New Roman"/>
          <w:sz w:val="24"/>
        </w:rPr>
        <w:t>16</w:t>
      </w:r>
      <w:r>
        <w:rPr>
          <w:rFonts w:ascii="Times New Roman" w:hAnsi="Times New Roman"/>
          <w:sz w:val="24"/>
        </w:rPr>
        <w:t xml:space="preserve"> návrhu zákona).</w:t>
      </w:r>
    </w:p>
    <w:p w:rsidR="00F90359" w:rsidP="00F90359">
      <w:pPr>
        <w:bidi w:val="0"/>
        <w:spacing w:after="0" w:line="240" w:lineRule="auto"/>
        <w:jc w:val="both"/>
        <w:rPr>
          <w:rFonts w:ascii="Times New Roman" w:hAnsi="Times New Roman"/>
          <w:sz w:val="24"/>
        </w:rPr>
      </w:pPr>
    </w:p>
    <w:p w:rsidR="00F90359" w:rsidRPr="001C23D7" w:rsidP="00F90359">
      <w:pPr>
        <w:bidi w:val="0"/>
        <w:spacing w:after="0" w:line="240" w:lineRule="auto"/>
        <w:jc w:val="both"/>
        <w:rPr>
          <w:rFonts w:ascii="Times New Roman" w:hAnsi="Times New Roman"/>
          <w:sz w:val="24"/>
          <w:u w:val="single"/>
        </w:rPr>
      </w:pPr>
      <w:r w:rsidRPr="001C23D7">
        <w:rPr>
          <w:rFonts w:ascii="Times New Roman" w:hAnsi="Times New Roman"/>
          <w:sz w:val="24"/>
          <w:u w:val="single"/>
        </w:rPr>
        <w:t>K bodu 2</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Navrhuje sa, aby prílohou žiadosti o </w:t>
      </w:r>
      <w:r w:rsidRPr="00391BC1">
        <w:rPr>
          <w:rFonts w:ascii="Times New Roman" w:hAnsi="Times New Roman"/>
          <w:sz w:val="24"/>
        </w:rPr>
        <w:t>vydanie povolenia</w:t>
      </w:r>
      <w:r>
        <w:rPr>
          <w:rFonts w:ascii="Times New Roman" w:hAnsi="Times New Roman"/>
          <w:sz w:val="24"/>
        </w:rPr>
        <w:t xml:space="preserve"> </w:t>
      </w:r>
      <w:r w:rsidRPr="00B81D08">
        <w:rPr>
          <w:rFonts w:ascii="Times New Roman" w:hAnsi="Times New Roman"/>
          <w:sz w:val="24"/>
        </w:rPr>
        <w:t>na vykonávanie verejného zdravotného poistenia</w:t>
      </w:r>
      <w:r>
        <w:rPr>
          <w:rFonts w:ascii="Times New Roman" w:hAnsi="Times New Roman"/>
          <w:sz w:val="24"/>
        </w:rPr>
        <w:t xml:space="preserve"> bol aj výpis z registra. To znamená, že subjekt, ktorý má byť budúcou zdravotnou poisťovňou musí byť pred podaním žiadosti zapísaný v registri. </w:t>
      </w:r>
    </w:p>
    <w:p w:rsidR="00F90359" w:rsidP="00F90359">
      <w:pPr>
        <w:bidi w:val="0"/>
        <w:spacing w:after="0" w:line="240" w:lineRule="auto"/>
        <w:jc w:val="both"/>
        <w:rPr>
          <w:rFonts w:ascii="Times New Roman" w:hAnsi="Times New Roman"/>
          <w:sz w:val="24"/>
        </w:rPr>
      </w:pPr>
    </w:p>
    <w:p w:rsidR="00F90359" w:rsidRPr="001C23D7" w:rsidP="00F90359">
      <w:pPr>
        <w:bidi w:val="0"/>
        <w:spacing w:after="0" w:line="240" w:lineRule="auto"/>
        <w:jc w:val="both"/>
        <w:rPr>
          <w:rFonts w:ascii="Times New Roman" w:hAnsi="Times New Roman"/>
          <w:sz w:val="24"/>
          <w:u w:val="single"/>
        </w:rPr>
      </w:pPr>
      <w:r w:rsidRPr="001C23D7">
        <w:rPr>
          <w:rFonts w:ascii="Times New Roman" w:hAnsi="Times New Roman"/>
          <w:sz w:val="24"/>
          <w:u w:val="single"/>
        </w:rPr>
        <w:t>K bodu 3</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Navrhuje sa rozšíriť okruh dôvodov, pre ktoré Úrad </w:t>
      </w:r>
      <w:r w:rsidRPr="00136F80">
        <w:rPr>
          <w:rFonts w:ascii="Times New Roman" w:hAnsi="Times New Roman"/>
          <w:sz w:val="24"/>
        </w:rPr>
        <w:t>pre dohľad nad zdravotnou starostlivosťou</w:t>
      </w:r>
      <w:r>
        <w:rPr>
          <w:rFonts w:ascii="Times New Roman" w:hAnsi="Times New Roman"/>
          <w:sz w:val="24"/>
        </w:rPr>
        <w:t xml:space="preserve"> zruší povolenie </w:t>
      </w:r>
      <w:r w:rsidRPr="00B81D08">
        <w:rPr>
          <w:rFonts w:ascii="Times New Roman" w:hAnsi="Times New Roman"/>
          <w:sz w:val="24"/>
        </w:rPr>
        <w:t>na vykonávanie verejného zdravotného poistenia</w:t>
      </w:r>
      <w:r>
        <w:rPr>
          <w:rFonts w:ascii="Times New Roman" w:hAnsi="Times New Roman"/>
          <w:sz w:val="24"/>
        </w:rPr>
        <w:t xml:space="preserve"> aj o skutočnosť, že zdravotná poisťovňa nie je zapísaná v registri. </w:t>
      </w:r>
      <w:r w:rsidR="007362DD">
        <w:rPr>
          <w:rFonts w:ascii="Times New Roman" w:hAnsi="Times New Roman"/>
          <w:sz w:val="24"/>
        </w:rPr>
        <w:t>Predmetné ustanovenie nadobudne účinnosť až v momente uplynutia lehoty podľa navrhovaného prechodného ustanovenia</w:t>
      </w:r>
      <w:r w:rsidR="000A2C37">
        <w:rPr>
          <w:rFonts w:ascii="Times New Roman" w:hAnsi="Times New Roman"/>
          <w:sz w:val="24"/>
        </w:rPr>
        <w:t>; k tomu pozri bod 4.</w:t>
      </w:r>
    </w:p>
    <w:p w:rsidR="00F90359" w:rsidP="00F90359">
      <w:pPr>
        <w:bidi w:val="0"/>
        <w:spacing w:after="0" w:line="240" w:lineRule="auto"/>
        <w:jc w:val="both"/>
        <w:rPr>
          <w:rFonts w:ascii="Times New Roman" w:hAnsi="Times New Roman"/>
          <w:sz w:val="24"/>
        </w:rPr>
      </w:pPr>
    </w:p>
    <w:p w:rsidR="00F90359" w:rsidRPr="00F77866" w:rsidP="00F90359">
      <w:pPr>
        <w:bidi w:val="0"/>
        <w:spacing w:after="0" w:line="240" w:lineRule="auto"/>
        <w:jc w:val="both"/>
        <w:rPr>
          <w:rFonts w:ascii="Times New Roman" w:hAnsi="Times New Roman"/>
          <w:sz w:val="24"/>
          <w:u w:val="single"/>
        </w:rPr>
      </w:pPr>
      <w:r w:rsidRPr="00F77866">
        <w:rPr>
          <w:rFonts w:ascii="Times New Roman" w:hAnsi="Times New Roman"/>
          <w:sz w:val="24"/>
          <w:u w:val="single"/>
        </w:rPr>
        <w:t>K bodu 4</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Ustanovuje sa prechodné obdobie v trvaní </w:t>
      </w:r>
      <w:r w:rsidR="007B07BD">
        <w:rPr>
          <w:rFonts w:ascii="Times New Roman" w:hAnsi="Times New Roman"/>
          <w:sz w:val="24"/>
        </w:rPr>
        <w:t>šiestich mesiacov</w:t>
      </w:r>
      <w:r>
        <w:rPr>
          <w:rFonts w:ascii="Times New Roman" w:hAnsi="Times New Roman"/>
          <w:sz w:val="24"/>
        </w:rPr>
        <w:t xml:space="preserve"> pre vykonanie zápisu do registra zo strany zdravotných poisťovní. Nesplnenie tejto povinnosti bude zakladať použitie § 39 ods. 1 písm. k) zákona </w:t>
      </w:r>
      <w:r w:rsidRPr="0028388D">
        <w:rPr>
          <w:rFonts w:ascii="Times New Roman" w:hAnsi="Times New Roman"/>
          <w:sz w:val="24"/>
        </w:rPr>
        <w:t>o zdravotných poisťovniach, dohľade nad zdravotnou starostlivosťou</w:t>
      </w:r>
      <w:r>
        <w:rPr>
          <w:rFonts w:ascii="Times New Roman" w:hAnsi="Times New Roman"/>
          <w:sz w:val="24"/>
        </w:rPr>
        <w:t xml:space="preserve">, t.j. zrušenie povolenia.  </w:t>
      </w:r>
    </w:p>
    <w:p w:rsidR="00F90359" w:rsidP="00F90359">
      <w:pPr>
        <w:bidi w:val="0"/>
        <w:spacing w:after="0" w:line="240" w:lineRule="auto"/>
        <w:jc w:val="both"/>
        <w:rPr>
          <w:rFonts w:ascii="Times New Roman" w:hAnsi="Times New Roman"/>
          <w:sz w:val="24"/>
        </w:rPr>
      </w:pPr>
    </w:p>
    <w:p w:rsidR="00F90359" w:rsidRPr="00CA1BEE" w:rsidP="00F90359">
      <w:pPr>
        <w:bidi w:val="0"/>
        <w:spacing w:after="0" w:line="240" w:lineRule="auto"/>
        <w:jc w:val="both"/>
        <w:rPr>
          <w:rFonts w:ascii="Times New Roman" w:hAnsi="Times New Roman"/>
          <w:b/>
          <w:sz w:val="24"/>
        </w:rPr>
      </w:pPr>
      <w:r w:rsidRPr="00CA1BEE">
        <w:rPr>
          <w:rFonts w:ascii="Times New Roman" w:hAnsi="Times New Roman"/>
          <w:b/>
          <w:sz w:val="24"/>
        </w:rPr>
        <w:t>K čl. X</w:t>
      </w:r>
      <w:r>
        <w:rPr>
          <w:rFonts w:ascii="Times New Roman" w:hAnsi="Times New Roman"/>
          <w:b/>
          <w:sz w:val="24"/>
        </w:rPr>
        <w:t>I</w:t>
      </w:r>
      <w:r w:rsidR="002F300E">
        <w:rPr>
          <w:rFonts w:ascii="Times New Roman" w:hAnsi="Times New Roman"/>
          <w:b/>
          <w:sz w:val="24"/>
        </w:rPr>
        <w:t>I</w:t>
      </w:r>
    </w:p>
    <w:p w:rsidR="00F90359" w:rsidRPr="00816455" w:rsidP="00F90359">
      <w:pPr>
        <w:bidi w:val="0"/>
        <w:spacing w:after="0" w:line="240" w:lineRule="auto"/>
        <w:jc w:val="both"/>
        <w:rPr>
          <w:rFonts w:ascii="Times New Roman" w:hAnsi="Times New Roman"/>
          <w:i/>
          <w:sz w:val="24"/>
        </w:rPr>
      </w:pPr>
      <w:r w:rsidRPr="00816455">
        <w:rPr>
          <w:rFonts w:ascii="Times New Roman" w:hAnsi="Times New Roman"/>
          <w:i/>
          <w:sz w:val="24"/>
        </w:rPr>
        <w:t xml:space="preserve">(zákon č. </w:t>
      </w:r>
      <w:r>
        <w:rPr>
          <w:rFonts w:ascii="Times New Roman" w:hAnsi="Times New Roman"/>
          <w:i/>
          <w:sz w:val="24"/>
        </w:rPr>
        <w:t>7</w:t>
      </w:r>
      <w:r w:rsidRPr="00816455">
        <w:rPr>
          <w:rFonts w:ascii="Times New Roman" w:hAnsi="Times New Roman"/>
          <w:i/>
          <w:sz w:val="24"/>
        </w:rPr>
        <w:t>/200</w:t>
      </w:r>
      <w:r>
        <w:rPr>
          <w:rFonts w:ascii="Times New Roman" w:hAnsi="Times New Roman"/>
          <w:i/>
          <w:sz w:val="24"/>
        </w:rPr>
        <w:t>5</w:t>
      </w:r>
      <w:r w:rsidRPr="00816455">
        <w:rPr>
          <w:rFonts w:ascii="Times New Roman" w:hAnsi="Times New Roman"/>
          <w:i/>
          <w:sz w:val="24"/>
        </w:rPr>
        <w:t xml:space="preserve"> Z. z.)</w:t>
      </w:r>
    </w:p>
    <w:p w:rsidR="00F90359" w:rsidP="00F90359">
      <w:pPr>
        <w:bidi w:val="0"/>
        <w:spacing w:after="0" w:line="240" w:lineRule="auto"/>
        <w:jc w:val="both"/>
        <w:rPr>
          <w:rFonts w:ascii="Times New Roman" w:hAnsi="Times New Roman"/>
          <w:sz w:val="24"/>
        </w:rPr>
      </w:pPr>
    </w:p>
    <w:p w:rsidR="00F90359" w:rsidRPr="00692F84" w:rsidP="00F90359">
      <w:pPr>
        <w:bidi w:val="0"/>
        <w:spacing w:after="0" w:line="240" w:lineRule="auto"/>
        <w:jc w:val="both"/>
        <w:rPr>
          <w:rFonts w:ascii="Times New Roman" w:hAnsi="Times New Roman"/>
          <w:sz w:val="24"/>
          <w:u w:val="single"/>
        </w:rPr>
      </w:pPr>
      <w:r w:rsidRPr="00692F84">
        <w:rPr>
          <w:rFonts w:ascii="Times New Roman" w:hAnsi="Times New Roman"/>
          <w:sz w:val="24"/>
          <w:u w:val="single"/>
        </w:rPr>
        <w:t>K bodu 1</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Navrhované doplnenie zákon o konkurze a reštrukturalizácii má za cieľ využiť systém odkrývania konečných užívateľov výhod aj v rámci konkurzu a reštrukturalizácie. Na tento účel sa rozširuje definičné vymedzenie spriaznenej osoby, ktorou bude aj ten veriteľ, ktorý si prihlasuje pohľadávku vo výške nad 1 milión eur voči dlžníkovi, ktorý je partnerom verejného sektora alebo ním bol v </w:t>
      </w:r>
      <w:r w:rsidRPr="006860D3">
        <w:rPr>
          <w:rFonts w:ascii="Times New Roman" w:hAnsi="Times New Roman"/>
          <w:sz w:val="24"/>
        </w:rPr>
        <w:t>posledných piatich rokoch pred vyhlásením konkurzu alebo povolením reštrukturalizácie</w:t>
      </w:r>
      <w:r>
        <w:rPr>
          <w:rFonts w:ascii="Times New Roman" w:hAnsi="Times New Roman"/>
          <w:sz w:val="24"/>
        </w:rPr>
        <w:t xml:space="preserve">. Právna úprava sa nevzťahuje na orgány verejnej správy podľa rozpočtových predpisov. </w:t>
      </w:r>
    </w:p>
    <w:p w:rsidR="00F90359" w:rsidP="00F90359">
      <w:pPr>
        <w:bidi w:val="0"/>
        <w:spacing w:after="0" w:line="240" w:lineRule="auto"/>
        <w:jc w:val="both"/>
        <w:rPr>
          <w:rFonts w:ascii="Times New Roman" w:hAnsi="Times New Roman"/>
          <w:sz w:val="24"/>
        </w:rPr>
      </w:pPr>
    </w:p>
    <w:p w:rsidR="00F90359" w:rsidRPr="00692F84" w:rsidP="00F90359">
      <w:pPr>
        <w:bidi w:val="0"/>
        <w:spacing w:after="0" w:line="240" w:lineRule="auto"/>
        <w:jc w:val="both"/>
        <w:rPr>
          <w:rFonts w:ascii="Times New Roman" w:hAnsi="Times New Roman"/>
          <w:sz w:val="24"/>
          <w:u w:val="single"/>
        </w:rPr>
      </w:pPr>
      <w:r w:rsidRPr="00692F84">
        <w:rPr>
          <w:rFonts w:ascii="Times New Roman" w:hAnsi="Times New Roman"/>
          <w:sz w:val="24"/>
          <w:u w:val="single"/>
        </w:rPr>
        <w:t>K bodu 2</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V zmysle navrhovaného prechodného ustanovenia sa nová práva úprava </w:t>
      </w:r>
      <w:r w:rsidR="008B129C">
        <w:rPr>
          <w:rFonts w:ascii="Times New Roman" w:hAnsi="Times New Roman"/>
          <w:sz w:val="24"/>
        </w:rPr>
        <w:t xml:space="preserve">spriaznených osôb </w:t>
      </w:r>
      <w:r>
        <w:rPr>
          <w:rFonts w:ascii="Times New Roman" w:hAnsi="Times New Roman"/>
          <w:sz w:val="24"/>
        </w:rPr>
        <w:t xml:space="preserve">bude vzťahovať len konania začaté po účinnosti zákona. </w:t>
      </w:r>
    </w:p>
    <w:p w:rsidR="00F90359" w:rsidP="00F90359">
      <w:pPr>
        <w:bidi w:val="0"/>
        <w:spacing w:after="0" w:line="240" w:lineRule="auto"/>
        <w:jc w:val="both"/>
        <w:rPr>
          <w:rFonts w:ascii="Times New Roman" w:hAnsi="Times New Roman"/>
          <w:sz w:val="24"/>
        </w:rPr>
      </w:pPr>
    </w:p>
    <w:p w:rsidR="00F90359" w:rsidRPr="00CA1BEE" w:rsidP="00F90359">
      <w:pPr>
        <w:bidi w:val="0"/>
        <w:spacing w:after="0" w:line="240" w:lineRule="auto"/>
        <w:jc w:val="both"/>
        <w:rPr>
          <w:rFonts w:ascii="Times New Roman" w:hAnsi="Times New Roman"/>
          <w:b/>
          <w:sz w:val="24"/>
        </w:rPr>
      </w:pPr>
      <w:r w:rsidRPr="00CA1BEE">
        <w:rPr>
          <w:rFonts w:ascii="Times New Roman" w:hAnsi="Times New Roman"/>
          <w:b/>
          <w:sz w:val="24"/>
        </w:rPr>
        <w:t>K čl. XI</w:t>
      </w:r>
      <w:r>
        <w:rPr>
          <w:rFonts w:ascii="Times New Roman" w:hAnsi="Times New Roman"/>
          <w:b/>
          <w:sz w:val="24"/>
        </w:rPr>
        <w:t>I</w:t>
      </w:r>
      <w:r w:rsidR="002F300E">
        <w:rPr>
          <w:rFonts w:ascii="Times New Roman" w:hAnsi="Times New Roman"/>
          <w:b/>
          <w:sz w:val="24"/>
        </w:rPr>
        <w:t>I</w:t>
      </w:r>
    </w:p>
    <w:p w:rsidR="00F90359" w:rsidRPr="004612AF" w:rsidP="00F90359">
      <w:pPr>
        <w:bidi w:val="0"/>
        <w:spacing w:after="0" w:line="240" w:lineRule="auto"/>
        <w:jc w:val="both"/>
        <w:rPr>
          <w:rFonts w:ascii="Times New Roman" w:hAnsi="Times New Roman"/>
          <w:i/>
          <w:sz w:val="24"/>
        </w:rPr>
      </w:pPr>
      <w:r w:rsidRPr="004612AF">
        <w:rPr>
          <w:rFonts w:ascii="Times New Roman" w:hAnsi="Times New Roman"/>
          <w:i/>
          <w:sz w:val="24"/>
        </w:rPr>
        <w:t>(zákon č. 561/200</w:t>
      </w:r>
      <w:r>
        <w:rPr>
          <w:rFonts w:ascii="Times New Roman" w:hAnsi="Times New Roman"/>
          <w:i/>
          <w:sz w:val="24"/>
        </w:rPr>
        <w:t>7</w:t>
      </w:r>
      <w:r w:rsidRPr="004612AF">
        <w:rPr>
          <w:rFonts w:ascii="Times New Roman" w:hAnsi="Times New Roman"/>
          <w:i/>
          <w:sz w:val="24"/>
        </w:rPr>
        <w:t xml:space="preserve"> Z. z.)</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Do zákona </w:t>
      </w:r>
      <w:r w:rsidRPr="0028388D">
        <w:rPr>
          <w:rFonts w:ascii="Times New Roman" w:hAnsi="Times New Roman"/>
          <w:sz w:val="24"/>
        </w:rPr>
        <w:t>o investičnej pomoci</w:t>
      </w:r>
      <w:r>
        <w:rPr>
          <w:rFonts w:ascii="Times New Roman" w:hAnsi="Times New Roman"/>
          <w:sz w:val="24"/>
        </w:rPr>
        <w:t xml:space="preserve"> sa zavádza nová podmienka pre poskytnutie investičnej pomoci, ktorá spočíva v zápise do registra.</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Povinnosť zápisu do registra je daná vtedy, ak fyzická osoba alebo právnická osoba, ktorá sa uchádza o privatizovaný majetok spĺňa definičné znaky partnera verejného sektora podľa § 2 návrhu zákona. </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Zápisom do registra treba</w:t>
      </w:r>
      <w:r w:rsidR="0050458A">
        <w:rPr>
          <w:rFonts w:ascii="Times New Roman" w:hAnsi="Times New Roman"/>
          <w:sz w:val="24"/>
        </w:rPr>
        <w:t xml:space="preserve"> rozumieť zápis všetkých údajov</w:t>
      </w:r>
      <w:r>
        <w:rPr>
          <w:rFonts w:ascii="Times New Roman" w:hAnsi="Times New Roman"/>
          <w:sz w:val="24"/>
        </w:rPr>
        <w:t xml:space="preserve"> podľa § 4 návrhu zákona do registra; k tomu pozri tiež § </w:t>
      </w:r>
      <w:r w:rsidR="00525344">
        <w:rPr>
          <w:rFonts w:ascii="Times New Roman" w:hAnsi="Times New Roman"/>
          <w:sz w:val="24"/>
        </w:rPr>
        <w:t>18</w:t>
      </w:r>
      <w:r>
        <w:rPr>
          <w:rFonts w:ascii="Times New Roman" w:hAnsi="Times New Roman"/>
          <w:sz w:val="24"/>
        </w:rPr>
        <w:t xml:space="preserve"> návrhu zákona.</w:t>
      </w:r>
    </w:p>
    <w:p w:rsidR="00F90359" w:rsidP="00F90359">
      <w:pPr>
        <w:bidi w:val="0"/>
        <w:spacing w:after="0" w:line="240" w:lineRule="auto"/>
        <w:jc w:val="both"/>
        <w:rPr>
          <w:rFonts w:ascii="Times New Roman" w:hAnsi="Times New Roman"/>
          <w:sz w:val="24"/>
        </w:rPr>
      </w:pPr>
    </w:p>
    <w:p w:rsidR="00F90359" w:rsidRPr="00CA1BEE" w:rsidP="00F90359">
      <w:pPr>
        <w:bidi w:val="0"/>
        <w:spacing w:after="0" w:line="240" w:lineRule="auto"/>
        <w:jc w:val="both"/>
        <w:rPr>
          <w:rFonts w:ascii="Times New Roman" w:hAnsi="Times New Roman"/>
          <w:b/>
          <w:sz w:val="24"/>
        </w:rPr>
      </w:pPr>
      <w:r w:rsidRPr="00CA1BEE">
        <w:rPr>
          <w:rFonts w:ascii="Times New Roman" w:hAnsi="Times New Roman"/>
          <w:b/>
          <w:sz w:val="24"/>
        </w:rPr>
        <w:t>K čl. X</w:t>
      </w:r>
      <w:r>
        <w:rPr>
          <w:rFonts w:ascii="Times New Roman" w:hAnsi="Times New Roman"/>
          <w:b/>
          <w:sz w:val="24"/>
        </w:rPr>
        <w:t>I</w:t>
      </w:r>
      <w:r w:rsidR="002F300E">
        <w:rPr>
          <w:rFonts w:ascii="Times New Roman" w:hAnsi="Times New Roman"/>
          <w:b/>
          <w:sz w:val="24"/>
        </w:rPr>
        <w:t>V</w:t>
      </w:r>
    </w:p>
    <w:p w:rsidR="00F90359" w:rsidRPr="002D0F1A" w:rsidP="00F90359">
      <w:pPr>
        <w:bidi w:val="0"/>
        <w:spacing w:after="0" w:line="240" w:lineRule="auto"/>
        <w:jc w:val="both"/>
        <w:rPr>
          <w:rFonts w:ascii="Times New Roman" w:hAnsi="Times New Roman"/>
          <w:i/>
          <w:sz w:val="24"/>
        </w:rPr>
      </w:pPr>
      <w:r w:rsidRPr="002D0F1A">
        <w:rPr>
          <w:rFonts w:ascii="Times New Roman" w:hAnsi="Times New Roman"/>
          <w:i/>
          <w:sz w:val="24"/>
        </w:rPr>
        <w:t>(zákon č. 297/2008 Z. z.)</w:t>
      </w:r>
    </w:p>
    <w:p w:rsidR="00F90359" w:rsidP="00F90359">
      <w:pPr>
        <w:bidi w:val="0"/>
        <w:spacing w:after="0" w:line="240" w:lineRule="auto"/>
        <w:jc w:val="both"/>
        <w:rPr>
          <w:rFonts w:ascii="Times New Roman" w:hAnsi="Times New Roman"/>
          <w:sz w:val="24"/>
        </w:rPr>
      </w:pPr>
    </w:p>
    <w:p w:rsidR="00F90359" w:rsidRPr="009F325B" w:rsidP="00F90359">
      <w:pPr>
        <w:bidi w:val="0"/>
        <w:spacing w:after="0" w:line="240" w:lineRule="auto"/>
        <w:jc w:val="both"/>
        <w:rPr>
          <w:rFonts w:ascii="Times New Roman" w:hAnsi="Times New Roman"/>
          <w:sz w:val="24"/>
          <w:u w:val="single"/>
        </w:rPr>
      </w:pPr>
      <w:r w:rsidRPr="009F325B">
        <w:rPr>
          <w:rFonts w:ascii="Times New Roman" w:hAnsi="Times New Roman"/>
          <w:sz w:val="24"/>
          <w:u w:val="single"/>
        </w:rPr>
        <w:t>K bodom 1 a 2</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Cieľom zmeny zákona </w:t>
      </w:r>
      <w:r w:rsidRPr="00F861E8">
        <w:rPr>
          <w:rFonts w:ascii="Times New Roman" w:hAnsi="Times New Roman"/>
          <w:sz w:val="24"/>
        </w:rPr>
        <w:t>č. 297/2008 Z.</w:t>
      </w:r>
      <w:r>
        <w:rPr>
          <w:rFonts w:ascii="Times New Roman" w:hAnsi="Times New Roman"/>
          <w:sz w:val="24"/>
        </w:rPr>
        <w:t xml:space="preserve"> </w:t>
      </w:r>
      <w:r w:rsidRPr="00F861E8">
        <w:rPr>
          <w:rFonts w:ascii="Times New Roman" w:hAnsi="Times New Roman"/>
          <w:sz w:val="24"/>
        </w:rPr>
        <w:t>z. o ochrane pred legalizáciou príjmov z trestnej činnosti a o ochrane pred financovaním terorizmu a o zmene a doplnení niektorých zákonov</w:t>
      </w:r>
      <w:r>
        <w:rPr>
          <w:rFonts w:ascii="Times New Roman" w:hAnsi="Times New Roman"/>
          <w:sz w:val="24"/>
        </w:rPr>
        <w:t xml:space="preserve"> v znení neskorších predpisov je nanovo definovať konečného užívateľa výhod. Definícia konečného užívateľa výhod je koncipovaná jednak vo všeobecnej rovine a jednak demonštratívnym výpočtom osôb, ktorá je potrebné vždy považovať za konečných užívateľov výhod. </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Vo všeobecnej časti definície konečného užívateľa výhod návrh zákona vychádza z čl. 3 bod 6 smernice</w:t>
      </w:r>
      <w:r w:rsidRPr="00CF242F">
        <w:rPr>
          <w:rFonts w:ascii="Times New Roman" w:hAnsi="Times New Roman"/>
          <w:sz w:val="24"/>
        </w:rPr>
        <w:t xml:space="preserve">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w:t>
      </w:r>
      <w:r>
        <w:rPr>
          <w:rFonts w:ascii="Times New Roman" w:hAnsi="Times New Roman"/>
          <w:sz w:val="24"/>
        </w:rPr>
        <w:t xml:space="preserve">.  </w:t>
      </w:r>
      <w:r w:rsidRPr="00CF242F">
        <w:rPr>
          <w:rFonts w:ascii="Times New Roman" w:hAnsi="Times New Roman"/>
          <w:sz w:val="24"/>
        </w:rPr>
        <w:t xml:space="preserve"> </w:t>
      </w:r>
    </w:p>
    <w:p w:rsidR="00F90359" w:rsidP="00F90359">
      <w:pPr>
        <w:bidi w:val="0"/>
        <w:spacing w:after="0" w:line="240" w:lineRule="auto"/>
        <w:jc w:val="both"/>
        <w:rPr>
          <w:rFonts w:ascii="Times New Roman" w:hAnsi="Times New Roman"/>
          <w:sz w:val="24"/>
        </w:rPr>
      </w:pPr>
    </w:p>
    <w:p w:rsidR="00F90359" w:rsidRPr="009F325B" w:rsidP="00F90359">
      <w:pPr>
        <w:bidi w:val="0"/>
        <w:spacing w:after="0" w:line="240" w:lineRule="auto"/>
        <w:jc w:val="both"/>
        <w:rPr>
          <w:rFonts w:ascii="Times New Roman" w:hAnsi="Times New Roman"/>
          <w:sz w:val="24"/>
          <w:u w:val="single"/>
        </w:rPr>
      </w:pPr>
      <w:r w:rsidRPr="009F325B">
        <w:rPr>
          <w:rFonts w:ascii="Times New Roman" w:hAnsi="Times New Roman"/>
          <w:sz w:val="24"/>
          <w:u w:val="single"/>
        </w:rPr>
        <w:t>K bodom 3 až 5</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Vo </w:t>
      </w:r>
      <w:r w:rsidRPr="008C44D4">
        <w:rPr>
          <w:rFonts w:ascii="Times New Roman" w:hAnsi="Times New Roman"/>
          <w:sz w:val="24"/>
        </w:rPr>
        <w:t xml:space="preserve">väzbe na § </w:t>
      </w:r>
      <w:r w:rsidRPr="008C44D4" w:rsidR="008C44D4">
        <w:rPr>
          <w:rFonts w:ascii="Times New Roman" w:hAnsi="Times New Roman"/>
          <w:sz w:val="24"/>
        </w:rPr>
        <w:t>12</w:t>
      </w:r>
      <w:r w:rsidRPr="008C44D4">
        <w:rPr>
          <w:rFonts w:ascii="Times New Roman" w:hAnsi="Times New Roman"/>
          <w:sz w:val="24"/>
        </w:rPr>
        <w:t xml:space="preserve"> zákona</w:t>
      </w:r>
      <w:r>
        <w:rPr>
          <w:rFonts w:ascii="Times New Roman" w:hAnsi="Times New Roman"/>
          <w:sz w:val="24"/>
        </w:rPr>
        <w:t xml:space="preserve"> o registri partnerov verejného sektora sa navrhuje upraviť súčinnostné ustanovenia novelizovaného zákona. </w:t>
      </w:r>
      <w:r w:rsidR="00A8151A">
        <w:rPr>
          <w:rFonts w:ascii="Times New Roman" w:hAnsi="Times New Roman"/>
          <w:sz w:val="24"/>
        </w:rPr>
        <w:t xml:space="preserve">Subjektom, ktorému sa bude po novom poskytovať súčinnosť bude registrujúci orgán, t.j. Okresný súd Žilina. </w:t>
      </w:r>
    </w:p>
    <w:p w:rsidR="00F90359" w:rsidP="00F90359">
      <w:pPr>
        <w:bidi w:val="0"/>
        <w:spacing w:after="0" w:line="240" w:lineRule="auto"/>
        <w:jc w:val="both"/>
        <w:rPr>
          <w:rFonts w:ascii="Times New Roman" w:hAnsi="Times New Roman"/>
          <w:sz w:val="24"/>
        </w:rPr>
      </w:pPr>
    </w:p>
    <w:p w:rsidR="00F90359" w:rsidRPr="00CA1BEE" w:rsidP="00F90359">
      <w:pPr>
        <w:bidi w:val="0"/>
        <w:spacing w:after="0" w:line="240" w:lineRule="auto"/>
        <w:jc w:val="both"/>
        <w:rPr>
          <w:rFonts w:ascii="Times New Roman" w:hAnsi="Times New Roman"/>
          <w:b/>
          <w:sz w:val="24"/>
        </w:rPr>
      </w:pPr>
      <w:r w:rsidRPr="00CA1BEE">
        <w:rPr>
          <w:rFonts w:ascii="Times New Roman" w:hAnsi="Times New Roman"/>
          <w:b/>
          <w:sz w:val="24"/>
        </w:rPr>
        <w:t>K čl. XV</w:t>
      </w:r>
    </w:p>
    <w:p w:rsidR="00F90359" w:rsidRPr="00921EED" w:rsidP="00F90359">
      <w:pPr>
        <w:bidi w:val="0"/>
        <w:spacing w:after="0" w:line="240" w:lineRule="auto"/>
        <w:jc w:val="both"/>
        <w:rPr>
          <w:rFonts w:ascii="Times New Roman" w:hAnsi="Times New Roman"/>
          <w:i/>
          <w:sz w:val="24"/>
        </w:rPr>
      </w:pPr>
      <w:r w:rsidRPr="00921EED">
        <w:rPr>
          <w:rFonts w:ascii="Times New Roman" w:hAnsi="Times New Roman"/>
          <w:i/>
          <w:sz w:val="24"/>
        </w:rPr>
        <w:t xml:space="preserve">(zákon č. </w:t>
      </w:r>
      <w:r>
        <w:rPr>
          <w:rFonts w:ascii="Times New Roman" w:hAnsi="Times New Roman"/>
          <w:i/>
          <w:sz w:val="24"/>
        </w:rPr>
        <w:t>292/2014</w:t>
      </w:r>
      <w:r w:rsidRPr="00921EED">
        <w:rPr>
          <w:rFonts w:ascii="Times New Roman" w:hAnsi="Times New Roman"/>
          <w:i/>
          <w:sz w:val="24"/>
        </w:rPr>
        <w:t xml:space="preserve"> Z. z.)</w:t>
      </w:r>
    </w:p>
    <w:p w:rsidR="00F90359"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Do zákona </w:t>
      </w:r>
      <w:r w:rsidRPr="0028388D">
        <w:rPr>
          <w:rFonts w:ascii="Times New Roman" w:hAnsi="Times New Roman"/>
          <w:sz w:val="24"/>
        </w:rPr>
        <w:t>o príspevku poskytovanom z európskych štrukturálnych a investičných fondov</w:t>
      </w:r>
      <w:r>
        <w:rPr>
          <w:rFonts w:ascii="Times New Roman" w:hAnsi="Times New Roman"/>
          <w:sz w:val="24"/>
        </w:rPr>
        <w:t xml:space="preserve"> sa zavádza nová podmienka pre poskytnutie p</w:t>
      </w:r>
      <w:r w:rsidRPr="0028388D">
        <w:rPr>
          <w:rFonts w:ascii="Times New Roman" w:hAnsi="Times New Roman"/>
          <w:sz w:val="24"/>
        </w:rPr>
        <w:t>omoci a podpore poskytovanej z fondov Európskeho spoločenstva</w:t>
      </w:r>
      <w:r>
        <w:rPr>
          <w:rFonts w:ascii="Times New Roman" w:hAnsi="Times New Roman"/>
          <w:sz w:val="24"/>
        </w:rPr>
        <w:t>, ktorá spočíva v zápise do registra.</w:t>
      </w:r>
    </w:p>
    <w:p w:rsidR="00F90359"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 xml:space="preserve">Zápisom do registra treba </w:t>
      </w:r>
      <w:r w:rsidR="00C43122">
        <w:rPr>
          <w:rFonts w:ascii="Times New Roman" w:hAnsi="Times New Roman"/>
          <w:sz w:val="24"/>
        </w:rPr>
        <w:t xml:space="preserve">rozumieť zápis všetkých údajov </w:t>
      </w:r>
      <w:r>
        <w:rPr>
          <w:rFonts w:ascii="Times New Roman" w:hAnsi="Times New Roman"/>
          <w:sz w:val="24"/>
        </w:rPr>
        <w:t xml:space="preserve">podľa § 4 návrhu zákona do registra; k tomu pozri tiež § </w:t>
      </w:r>
      <w:r w:rsidR="00C43122">
        <w:rPr>
          <w:rFonts w:ascii="Times New Roman" w:hAnsi="Times New Roman"/>
          <w:sz w:val="24"/>
        </w:rPr>
        <w:t>18</w:t>
      </w:r>
      <w:r>
        <w:rPr>
          <w:rFonts w:ascii="Times New Roman" w:hAnsi="Times New Roman"/>
          <w:sz w:val="24"/>
        </w:rPr>
        <w:t xml:space="preserve"> návrhu zákona.</w:t>
      </w:r>
    </w:p>
    <w:p w:rsidR="00F90359" w:rsidP="00F90359">
      <w:pPr>
        <w:bidi w:val="0"/>
        <w:spacing w:after="0" w:line="240" w:lineRule="auto"/>
        <w:jc w:val="both"/>
        <w:rPr>
          <w:rFonts w:ascii="Times New Roman" w:hAnsi="Times New Roman"/>
          <w:sz w:val="24"/>
        </w:rPr>
      </w:pPr>
    </w:p>
    <w:p w:rsidR="00F90359" w:rsidRPr="00CA1BEE" w:rsidP="00F90359">
      <w:pPr>
        <w:bidi w:val="0"/>
        <w:spacing w:after="0" w:line="240" w:lineRule="auto"/>
        <w:jc w:val="both"/>
        <w:rPr>
          <w:rFonts w:ascii="Times New Roman" w:hAnsi="Times New Roman"/>
          <w:b/>
          <w:sz w:val="24"/>
        </w:rPr>
      </w:pPr>
      <w:r w:rsidRPr="00CA1BEE">
        <w:rPr>
          <w:rFonts w:ascii="Times New Roman" w:hAnsi="Times New Roman"/>
          <w:b/>
          <w:sz w:val="24"/>
        </w:rPr>
        <w:t>K čl. XV</w:t>
      </w:r>
      <w:r w:rsidR="002F300E">
        <w:rPr>
          <w:rFonts w:ascii="Times New Roman" w:hAnsi="Times New Roman"/>
          <w:b/>
          <w:sz w:val="24"/>
        </w:rPr>
        <w:t>I</w:t>
      </w:r>
    </w:p>
    <w:p w:rsidR="00F90359" w:rsidRPr="00921EED" w:rsidP="00F90359">
      <w:pPr>
        <w:bidi w:val="0"/>
        <w:spacing w:after="0" w:line="240" w:lineRule="auto"/>
        <w:jc w:val="both"/>
        <w:rPr>
          <w:rFonts w:ascii="Times New Roman" w:hAnsi="Times New Roman"/>
          <w:i/>
          <w:sz w:val="24"/>
        </w:rPr>
      </w:pPr>
      <w:r w:rsidRPr="00921EED">
        <w:rPr>
          <w:rFonts w:ascii="Times New Roman" w:hAnsi="Times New Roman"/>
          <w:i/>
          <w:sz w:val="24"/>
        </w:rPr>
        <w:t xml:space="preserve">(zákon č. </w:t>
      </w:r>
      <w:r>
        <w:rPr>
          <w:rFonts w:ascii="Times New Roman" w:hAnsi="Times New Roman"/>
          <w:i/>
          <w:sz w:val="24"/>
        </w:rPr>
        <w:t>343</w:t>
      </w:r>
      <w:r w:rsidRPr="00921EED">
        <w:rPr>
          <w:rFonts w:ascii="Times New Roman" w:hAnsi="Times New Roman"/>
          <w:i/>
          <w:sz w:val="24"/>
        </w:rPr>
        <w:t>/20</w:t>
      </w:r>
      <w:r>
        <w:rPr>
          <w:rFonts w:ascii="Times New Roman" w:hAnsi="Times New Roman"/>
          <w:i/>
          <w:sz w:val="24"/>
        </w:rPr>
        <w:t>15</w:t>
      </w:r>
      <w:r w:rsidRPr="00921EED">
        <w:rPr>
          <w:rFonts w:ascii="Times New Roman" w:hAnsi="Times New Roman"/>
          <w:i/>
          <w:sz w:val="24"/>
        </w:rPr>
        <w:t xml:space="preserve"> Z. z.)</w:t>
      </w:r>
    </w:p>
    <w:p w:rsidR="00F90359" w:rsidP="00F90359">
      <w:pPr>
        <w:bidi w:val="0"/>
        <w:spacing w:after="0" w:line="240" w:lineRule="auto"/>
        <w:jc w:val="both"/>
        <w:rPr>
          <w:rFonts w:ascii="Times New Roman" w:hAnsi="Times New Roman"/>
          <w:sz w:val="24"/>
        </w:rPr>
      </w:pPr>
    </w:p>
    <w:p w:rsidR="008B189B" w:rsidRPr="008B189B" w:rsidP="00F90359">
      <w:pPr>
        <w:bidi w:val="0"/>
        <w:spacing w:after="0" w:line="240" w:lineRule="auto"/>
        <w:jc w:val="both"/>
        <w:rPr>
          <w:rFonts w:ascii="Times New Roman" w:hAnsi="Times New Roman"/>
          <w:sz w:val="24"/>
          <w:u w:val="single"/>
        </w:rPr>
      </w:pPr>
      <w:r w:rsidRPr="008B189B">
        <w:rPr>
          <w:rFonts w:ascii="Times New Roman" w:hAnsi="Times New Roman"/>
          <w:sz w:val="24"/>
          <w:u w:val="single"/>
        </w:rPr>
        <w:t>K bodu 1</w:t>
      </w:r>
    </w:p>
    <w:p w:rsidR="008B189B" w:rsidP="00F90359">
      <w:pPr>
        <w:bidi w:val="0"/>
        <w:spacing w:after="0" w:line="240" w:lineRule="auto"/>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Pr>
          <w:rFonts w:ascii="Times New Roman" w:hAnsi="Times New Roman"/>
          <w:sz w:val="24"/>
        </w:rPr>
        <w:t>Zmena zákona o verejnom obstarávaní zahŕňa najmä vypustenie právnej úpravy doterajšieho registra konečných užívateľov výhod. Táto právna úprava sa stáva v súvislosti so zavádzaním nového registra – registra partnerov verejného sektora – bezpredmetnou.</w:t>
      </w:r>
    </w:p>
    <w:p w:rsidR="00F90359" w:rsidP="00F90359">
      <w:pPr>
        <w:bidi w:val="0"/>
        <w:spacing w:after="0" w:line="240" w:lineRule="auto"/>
        <w:ind w:firstLine="708"/>
        <w:jc w:val="both"/>
        <w:rPr>
          <w:rFonts w:ascii="Times New Roman" w:hAnsi="Times New Roman"/>
          <w:sz w:val="24"/>
        </w:rPr>
      </w:pPr>
    </w:p>
    <w:p w:rsidR="00921C3B" w:rsidP="005D5850">
      <w:pPr>
        <w:bidi w:val="0"/>
        <w:spacing w:after="0" w:line="240" w:lineRule="auto"/>
        <w:ind w:firstLine="708"/>
        <w:jc w:val="both"/>
        <w:rPr>
          <w:rFonts w:ascii="Times New Roman" w:hAnsi="Times New Roman"/>
          <w:sz w:val="24"/>
        </w:rPr>
      </w:pPr>
      <w:r w:rsidR="00F90359">
        <w:rPr>
          <w:rFonts w:ascii="Times New Roman" w:hAnsi="Times New Roman"/>
          <w:sz w:val="24"/>
        </w:rPr>
        <w:t>Nedochádza však k vypusteniu podmienky zápisu v registri ako podmienky uzavretia zmluvy po skončení procesu verejného obstarávania.</w:t>
      </w:r>
      <w:r w:rsidR="00DF56CA">
        <w:rPr>
          <w:rFonts w:ascii="Times New Roman" w:hAnsi="Times New Roman"/>
          <w:sz w:val="24"/>
        </w:rPr>
        <w:t xml:space="preserve"> Táto podmienka zostáva zachovaná.</w:t>
      </w:r>
      <w:r w:rsidR="008530D6">
        <w:rPr>
          <w:rFonts w:ascii="Times New Roman" w:hAnsi="Times New Roman"/>
          <w:sz w:val="24"/>
        </w:rPr>
        <w:t xml:space="preserve"> Podmienku zápisu v registri je však potrebné vnímať v súvislosti s finančnými limitmi zavádzanými v § 2 ods. 2 návrhu zákona.</w:t>
      </w:r>
      <w:r w:rsidR="00F90359">
        <w:rPr>
          <w:rFonts w:ascii="Times New Roman" w:hAnsi="Times New Roman"/>
          <w:sz w:val="24"/>
        </w:rPr>
        <w:t xml:space="preserve"> </w:t>
      </w:r>
      <w:r>
        <w:rPr>
          <w:rFonts w:ascii="Times New Roman" w:hAnsi="Times New Roman"/>
          <w:sz w:val="24"/>
        </w:rPr>
        <w:t xml:space="preserve">Na dosiahnutie uvedeného cieľa sa doterajšie znenie </w:t>
      </w:r>
      <w:r w:rsidR="00A27CA1">
        <w:rPr>
          <w:rFonts w:ascii="Times New Roman" w:hAnsi="Times New Roman"/>
          <w:sz w:val="24"/>
        </w:rPr>
        <w:t xml:space="preserve">§ 11 nahrádza novým znením, kde je vyjadrená podmienka zápisu v registri ako podmienka pre uzavretie </w:t>
      </w:r>
      <w:r w:rsidRPr="00A27CA1" w:rsidR="00A27CA1">
        <w:rPr>
          <w:rFonts w:ascii="Times New Roman" w:hAnsi="Times New Roman"/>
          <w:sz w:val="24"/>
        </w:rPr>
        <w:t>zmluv</w:t>
      </w:r>
      <w:r w:rsidR="00A27CA1">
        <w:rPr>
          <w:rFonts w:ascii="Times New Roman" w:hAnsi="Times New Roman"/>
          <w:sz w:val="24"/>
        </w:rPr>
        <w:t>y</w:t>
      </w:r>
      <w:r w:rsidRPr="00A27CA1" w:rsidR="00A27CA1">
        <w:rPr>
          <w:rFonts w:ascii="Times New Roman" w:hAnsi="Times New Roman"/>
          <w:sz w:val="24"/>
        </w:rPr>
        <w:t>, koncesn</w:t>
      </w:r>
      <w:r w:rsidR="00A27CA1">
        <w:rPr>
          <w:rFonts w:ascii="Times New Roman" w:hAnsi="Times New Roman"/>
          <w:sz w:val="24"/>
        </w:rPr>
        <w:t>ej</w:t>
      </w:r>
      <w:r w:rsidRPr="00A27CA1" w:rsidR="00A27CA1">
        <w:rPr>
          <w:rFonts w:ascii="Times New Roman" w:hAnsi="Times New Roman"/>
          <w:sz w:val="24"/>
        </w:rPr>
        <w:t xml:space="preserve"> zmluv</w:t>
      </w:r>
      <w:r w:rsidR="00A27CA1">
        <w:rPr>
          <w:rFonts w:ascii="Times New Roman" w:hAnsi="Times New Roman"/>
          <w:sz w:val="24"/>
        </w:rPr>
        <w:t>y</w:t>
      </w:r>
      <w:r w:rsidRPr="00A27CA1" w:rsidR="00A27CA1">
        <w:rPr>
          <w:rFonts w:ascii="Times New Roman" w:hAnsi="Times New Roman"/>
          <w:sz w:val="24"/>
        </w:rPr>
        <w:t xml:space="preserve"> alebo rámcov</w:t>
      </w:r>
      <w:r w:rsidR="00A27CA1">
        <w:rPr>
          <w:rFonts w:ascii="Times New Roman" w:hAnsi="Times New Roman"/>
          <w:sz w:val="24"/>
        </w:rPr>
        <w:t xml:space="preserve">ej dohody. </w:t>
      </w:r>
      <w:r w:rsidR="005D5850">
        <w:rPr>
          <w:rFonts w:ascii="Times New Roman" w:hAnsi="Times New Roman"/>
          <w:sz w:val="24"/>
        </w:rPr>
        <w:t>Táto podmienka sa vzťahuje ako na uchádzačov, tak aj na ich subdodávateľov.</w:t>
      </w:r>
      <w:r w:rsidR="00A84D59">
        <w:rPr>
          <w:rFonts w:ascii="Times New Roman" w:hAnsi="Times New Roman"/>
          <w:sz w:val="24"/>
        </w:rPr>
        <w:t xml:space="preserve"> Subdodávateľom v tomto prípade nie je len subdodávateľ vymedzený v zákone vo verejnom obstarávaní, ale aj subdodávateľ vymedzený v § 2 ods. 1 písm. a) siedmy bod návrhu zákona.</w:t>
      </w:r>
      <w:r w:rsidR="005D5850">
        <w:rPr>
          <w:rFonts w:ascii="Times New Roman" w:hAnsi="Times New Roman"/>
          <w:sz w:val="24"/>
        </w:rPr>
        <w:t xml:space="preserve"> </w:t>
      </w:r>
    </w:p>
    <w:p w:rsidR="00F90359" w:rsidP="008B189B">
      <w:pPr>
        <w:bidi w:val="0"/>
        <w:spacing w:after="0" w:line="240" w:lineRule="auto"/>
        <w:jc w:val="both"/>
        <w:rPr>
          <w:rFonts w:ascii="Times New Roman" w:hAnsi="Times New Roman"/>
          <w:sz w:val="24"/>
        </w:rPr>
      </w:pPr>
    </w:p>
    <w:p w:rsidR="004C7674" w:rsidRPr="00BD2880" w:rsidP="008B189B">
      <w:pPr>
        <w:bidi w:val="0"/>
        <w:spacing w:after="0" w:line="240" w:lineRule="auto"/>
        <w:jc w:val="both"/>
        <w:rPr>
          <w:rFonts w:ascii="Times New Roman" w:hAnsi="Times New Roman"/>
          <w:sz w:val="24"/>
          <w:u w:val="single"/>
        </w:rPr>
      </w:pPr>
      <w:r w:rsidRPr="00BD2880" w:rsidR="00BD2880">
        <w:rPr>
          <w:rFonts w:ascii="Times New Roman" w:hAnsi="Times New Roman"/>
          <w:sz w:val="24"/>
          <w:u w:val="single"/>
        </w:rPr>
        <w:t>K bodu 2</w:t>
      </w:r>
    </w:p>
    <w:p w:rsidR="004C7674" w:rsidP="008B189B">
      <w:pPr>
        <w:bidi w:val="0"/>
        <w:spacing w:after="0" w:line="240" w:lineRule="auto"/>
        <w:jc w:val="both"/>
        <w:rPr>
          <w:rFonts w:ascii="Times New Roman" w:hAnsi="Times New Roman"/>
          <w:sz w:val="24"/>
        </w:rPr>
      </w:pPr>
    </w:p>
    <w:p w:rsidR="00BD2880" w:rsidP="00BD2880">
      <w:pPr>
        <w:bidi w:val="0"/>
        <w:spacing w:after="0" w:line="240" w:lineRule="auto"/>
        <w:ind w:firstLine="708"/>
        <w:jc w:val="both"/>
        <w:rPr>
          <w:rFonts w:ascii="Times New Roman" w:hAnsi="Times New Roman"/>
          <w:sz w:val="24"/>
        </w:rPr>
      </w:pPr>
      <w:r>
        <w:rPr>
          <w:rFonts w:ascii="Times New Roman" w:hAnsi="Times New Roman"/>
          <w:sz w:val="24"/>
        </w:rPr>
        <w:t>Ide o zmenu vyvolanú zmenou § 11 novelizovaného zákona.</w:t>
      </w:r>
    </w:p>
    <w:p w:rsidR="00BD2880" w:rsidP="008B189B">
      <w:pPr>
        <w:bidi w:val="0"/>
        <w:spacing w:after="0" w:line="240" w:lineRule="auto"/>
        <w:jc w:val="both"/>
        <w:rPr>
          <w:rFonts w:ascii="Times New Roman" w:hAnsi="Times New Roman"/>
          <w:sz w:val="24"/>
        </w:rPr>
      </w:pPr>
    </w:p>
    <w:p w:rsidR="00BD2880" w:rsidRPr="00BF536A" w:rsidP="008B189B">
      <w:pPr>
        <w:bidi w:val="0"/>
        <w:spacing w:after="0" w:line="240" w:lineRule="auto"/>
        <w:jc w:val="both"/>
        <w:rPr>
          <w:rFonts w:ascii="Times New Roman" w:hAnsi="Times New Roman"/>
          <w:sz w:val="24"/>
          <w:u w:val="single"/>
        </w:rPr>
      </w:pPr>
      <w:r w:rsidRPr="00BF536A" w:rsidR="00BF536A">
        <w:rPr>
          <w:rFonts w:ascii="Times New Roman" w:hAnsi="Times New Roman"/>
          <w:sz w:val="24"/>
          <w:u w:val="single"/>
        </w:rPr>
        <w:t>K bodu 3</w:t>
      </w:r>
    </w:p>
    <w:p w:rsidR="00BF536A" w:rsidP="008B189B">
      <w:pPr>
        <w:bidi w:val="0"/>
        <w:spacing w:after="0" w:line="240" w:lineRule="auto"/>
        <w:jc w:val="both"/>
        <w:rPr>
          <w:rFonts w:ascii="Times New Roman" w:hAnsi="Times New Roman"/>
          <w:sz w:val="24"/>
        </w:rPr>
      </w:pPr>
    </w:p>
    <w:p w:rsidR="00BF536A" w:rsidP="00E50F43">
      <w:pPr>
        <w:bidi w:val="0"/>
        <w:spacing w:after="0" w:line="240" w:lineRule="auto"/>
        <w:ind w:firstLine="708"/>
        <w:jc w:val="both"/>
        <w:rPr>
          <w:rFonts w:ascii="Times New Roman" w:hAnsi="Times New Roman"/>
          <w:sz w:val="24"/>
        </w:rPr>
      </w:pPr>
      <w:r w:rsidR="00E50F43">
        <w:rPr>
          <w:rFonts w:ascii="Times New Roman" w:hAnsi="Times New Roman"/>
          <w:sz w:val="24"/>
        </w:rPr>
        <w:t xml:space="preserve">Je legitímne požadovať, aby podmienku zápisu do registra spĺňal aj nový dodávateľ alebo nový koncesionár. Preto sa táto požiadavka v zákone upravuje výslovne. </w:t>
      </w:r>
    </w:p>
    <w:p w:rsidR="00BD2880" w:rsidP="008B189B">
      <w:pPr>
        <w:bidi w:val="0"/>
        <w:spacing w:after="0" w:line="240" w:lineRule="auto"/>
        <w:jc w:val="both"/>
        <w:rPr>
          <w:rFonts w:ascii="Times New Roman" w:hAnsi="Times New Roman"/>
          <w:sz w:val="24"/>
        </w:rPr>
      </w:pPr>
    </w:p>
    <w:p w:rsidR="00E50F43" w:rsidRPr="009A5F5A" w:rsidP="008B189B">
      <w:pPr>
        <w:bidi w:val="0"/>
        <w:spacing w:after="0" w:line="240" w:lineRule="auto"/>
        <w:jc w:val="both"/>
        <w:rPr>
          <w:rFonts w:ascii="Times New Roman" w:hAnsi="Times New Roman"/>
          <w:sz w:val="24"/>
          <w:u w:val="single"/>
        </w:rPr>
      </w:pPr>
      <w:r w:rsidRPr="009A5F5A" w:rsidR="009A5F5A">
        <w:rPr>
          <w:rFonts w:ascii="Times New Roman" w:hAnsi="Times New Roman"/>
          <w:sz w:val="24"/>
          <w:u w:val="single"/>
        </w:rPr>
        <w:t>K bodu 4</w:t>
      </w:r>
    </w:p>
    <w:p w:rsidR="009A5F5A" w:rsidP="008B189B">
      <w:pPr>
        <w:bidi w:val="0"/>
        <w:spacing w:after="0" w:line="240" w:lineRule="auto"/>
        <w:jc w:val="both"/>
        <w:rPr>
          <w:rFonts w:ascii="Times New Roman" w:hAnsi="Times New Roman"/>
          <w:sz w:val="24"/>
        </w:rPr>
      </w:pPr>
    </w:p>
    <w:p w:rsidR="009A5F5A" w:rsidP="009A5F5A">
      <w:pPr>
        <w:bidi w:val="0"/>
        <w:spacing w:after="0" w:line="240" w:lineRule="auto"/>
        <w:ind w:firstLine="708"/>
        <w:jc w:val="both"/>
        <w:rPr>
          <w:rFonts w:ascii="Times New Roman" w:hAnsi="Times New Roman"/>
          <w:sz w:val="24"/>
        </w:rPr>
      </w:pPr>
      <w:r>
        <w:rPr>
          <w:rFonts w:ascii="Times New Roman" w:hAnsi="Times New Roman"/>
          <w:sz w:val="24"/>
        </w:rPr>
        <w:t xml:space="preserve">Doterajšie znenie § 19 ods. 3 sa prispôsobuje novej právnej úprave registra partnerov verejného sektora. Jeho vecná podstata sa však nemení. </w:t>
      </w:r>
    </w:p>
    <w:p w:rsidR="009A5F5A" w:rsidP="009A5F5A">
      <w:pPr>
        <w:bidi w:val="0"/>
        <w:spacing w:after="0" w:line="240" w:lineRule="auto"/>
        <w:ind w:firstLine="708"/>
        <w:jc w:val="both"/>
        <w:rPr>
          <w:rFonts w:ascii="Times New Roman" w:hAnsi="Times New Roman"/>
          <w:sz w:val="24"/>
        </w:rPr>
      </w:pPr>
    </w:p>
    <w:p w:rsidR="009A5F5A" w:rsidRPr="009A5F5A" w:rsidP="009A5F5A">
      <w:pPr>
        <w:bidi w:val="0"/>
        <w:spacing w:after="0" w:line="240" w:lineRule="auto"/>
        <w:jc w:val="both"/>
        <w:rPr>
          <w:rFonts w:ascii="Times New Roman" w:hAnsi="Times New Roman"/>
          <w:sz w:val="24"/>
          <w:u w:val="single"/>
        </w:rPr>
      </w:pPr>
      <w:r w:rsidRPr="009A5F5A">
        <w:rPr>
          <w:rFonts w:ascii="Times New Roman" w:hAnsi="Times New Roman"/>
          <w:sz w:val="24"/>
          <w:u w:val="single"/>
        </w:rPr>
        <w:t>K bodom 5 až 14</w:t>
      </w:r>
    </w:p>
    <w:p w:rsidR="00E50F43" w:rsidP="008B189B">
      <w:pPr>
        <w:bidi w:val="0"/>
        <w:spacing w:after="0" w:line="240" w:lineRule="auto"/>
        <w:jc w:val="both"/>
        <w:rPr>
          <w:rFonts w:ascii="Times New Roman" w:hAnsi="Times New Roman"/>
          <w:sz w:val="24"/>
        </w:rPr>
      </w:pPr>
    </w:p>
    <w:p w:rsidR="009A5F5A" w:rsidP="009A5F5A">
      <w:pPr>
        <w:bidi w:val="0"/>
        <w:spacing w:after="0" w:line="240" w:lineRule="auto"/>
        <w:ind w:firstLine="708"/>
        <w:jc w:val="both"/>
        <w:rPr>
          <w:rFonts w:ascii="Times New Roman" w:hAnsi="Times New Roman"/>
          <w:sz w:val="24"/>
        </w:rPr>
      </w:pPr>
      <w:r>
        <w:rPr>
          <w:rFonts w:ascii="Times New Roman" w:hAnsi="Times New Roman"/>
          <w:sz w:val="24"/>
        </w:rPr>
        <w:t>Ide o zmeny vyvolané zmenou § 11 novelizovaného zákona.</w:t>
      </w:r>
    </w:p>
    <w:p w:rsidR="009A5F5A" w:rsidP="008B189B">
      <w:pPr>
        <w:bidi w:val="0"/>
        <w:spacing w:after="0" w:line="240" w:lineRule="auto"/>
        <w:jc w:val="both"/>
        <w:rPr>
          <w:rFonts w:ascii="Times New Roman" w:hAnsi="Times New Roman"/>
          <w:sz w:val="24"/>
        </w:rPr>
      </w:pPr>
    </w:p>
    <w:p w:rsidR="00B70E4A" w:rsidRPr="00B70E4A" w:rsidP="008B189B">
      <w:pPr>
        <w:bidi w:val="0"/>
        <w:spacing w:after="0" w:line="240" w:lineRule="auto"/>
        <w:jc w:val="both"/>
        <w:rPr>
          <w:rFonts w:ascii="Times New Roman" w:hAnsi="Times New Roman"/>
          <w:sz w:val="24"/>
          <w:u w:val="single"/>
        </w:rPr>
      </w:pPr>
      <w:r w:rsidRPr="00B70E4A">
        <w:rPr>
          <w:rFonts w:ascii="Times New Roman" w:hAnsi="Times New Roman"/>
          <w:sz w:val="24"/>
          <w:u w:val="single"/>
        </w:rPr>
        <w:t>K bodu 15</w:t>
      </w:r>
    </w:p>
    <w:p w:rsidR="00B70E4A" w:rsidP="008B189B">
      <w:pPr>
        <w:bidi w:val="0"/>
        <w:spacing w:after="0" w:line="240" w:lineRule="auto"/>
        <w:jc w:val="both"/>
        <w:rPr>
          <w:rFonts w:ascii="Times New Roman" w:hAnsi="Times New Roman"/>
          <w:sz w:val="24"/>
        </w:rPr>
      </w:pPr>
    </w:p>
    <w:p w:rsidR="00B70E4A" w:rsidP="00B70E4A">
      <w:pPr>
        <w:bidi w:val="0"/>
        <w:spacing w:after="0" w:line="240" w:lineRule="auto"/>
        <w:ind w:firstLine="708"/>
        <w:jc w:val="both"/>
        <w:rPr>
          <w:rFonts w:ascii="Times New Roman" w:hAnsi="Times New Roman"/>
          <w:sz w:val="24"/>
        </w:rPr>
      </w:pPr>
      <w:r>
        <w:rPr>
          <w:rFonts w:ascii="Times New Roman" w:hAnsi="Times New Roman"/>
          <w:sz w:val="24"/>
        </w:rPr>
        <w:t>Vypúšťa sa doterajšia právna úprava registra konečných užívateľov výhod.</w:t>
      </w:r>
      <w:r w:rsidR="009463D2">
        <w:rPr>
          <w:rFonts w:ascii="Times New Roman" w:hAnsi="Times New Roman"/>
          <w:sz w:val="24"/>
        </w:rPr>
        <w:t xml:space="preserve"> Vzhľadom na zavedenie právnej úpravy registra partnerov verejného sektora sa doterajšia právna úprava stáva bezpredmetnou. </w:t>
      </w:r>
    </w:p>
    <w:p w:rsidR="00377682" w:rsidP="00377682">
      <w:pPr>
        <w:bidi w:val="0"/>
        <w:spacing w:after="0" w:line="240" w:lineRule="auto"/>
        <w:jc w:val="both"/>
        <w:rPr>
          <w:rFonts w:ascii="Times New Roman" w:hAnsi="Times New Roman"/>
          <w:sz w:val="24"/>
        </w:rPr>
      </w:pPr>
    </w:p>
    <w:p w:rsidR="00377682" w:rsidRPr="00377682" w:rsidP="00377682">
      <w:pPr>
        <w:bidi w:val="0"/>
        <w:spacing w:after="0" w:line="240" w:lineRule="auto"/>
        <w:jc w:val="both"/>
        <w:rPr>
          <w:rFonts w:ascii="Times New Roman" w:hAnsi="Times New Roman"/>
          <w:sz w:val="24"/>
          <w:u w:val="single"/>
        </w:rPr>
      </w:pPr>
      <w:r w:rsidRPr="00377682">
        <w:rPr>
          <w:rFonts w:ascii="Times New Roman" w:hAnsi="Times New Roman"/>
          <w:sz w:val="24"/>
          <w:u w:val="single"/>
        </w:rPr>
        <w:t>K bodom 16 a 17</w:t>
      </w:r>
    </w:p>
    <w:p w:rsidR="009A5F5A" w:rsidP="008B189B">
      <w:pPr>
        <w:bidi w:val="0"/>
        <w:spacing w:after="0" w:line="240" w:lineRule="auto"/>
        <w:jc w:val="both"/>
        <w:rPr>
          <w:rFonts w:ascii="Times New Roman" w:hAnsi="Times New Roman"/>
          <w:sz w:val="24"/>
        </w:rPr>
      </w:pPr>
    </w:p>
    <w:p w:rsidR="00377682" w:rsidP="00377682">
      <w:pPr>
        <w:bidi w:val="0"/>
        <w:spacing w:after="0" w:line="240" w:lineRule="auto"/>
        <w:ind w:firstLine="708"/>
        <w:jc w:val="both"/>
        <w:rPr>
          <w:rFonts w:ascii="Times New Roman" w:hAnsi="Times New Roman"/>
          <w:sz w:val="24"/>
        </w:rPr>
      </w:pPr>
      <w:r w:rsidR="00C44554">
        <w:rPr>
          <w:rFonts w:ascii="Times New Roman" w:hAnsi="Times New Roman"/>
          <w:sz w:val="24"/>
        </w:rPr>
        <w:t>Ide o zmenu vyvolanú vypustením časti ustanovení v § 56.</w:t>
      </w:r>
    </w:p>
    <w:p w:rsidR="00377682" w:rsidP="008B189B">
      <w:pPr>
        <w:bidi w:val="0"/>
        <w:spacing w:after="0" w:line="240" w:lineRule="auto"/>
        <w:jc w:val="both"/>
        <w:rPr>
          <w:rFonts w:ascii="Times New Roman" w:hAnsi="Times New Roman"/>
          <w:sz w:val="24"/>
        </w:rPr>
      </w:pPr>
    </w:p>
    <w:p w:rsidR="00377682" w:rsidRPr="00377682" w:rsidP="008B189B">
      <w:pPr>
        <w:bidi w:val="0"/>
        <w:spacing w:after="0" w:line="240" w:lineRule="auto"/>
        <w:jc w:val="both"/>
        <w:rPr>
          <w:rFonts w:ascii="Times New Roman" w:hAnsi="Times New Roman"/>
          <w:sz w:val="24"/>
          <w:u w:val="single"/>
        </w:rPr>
      </w:pPr>
      <w:r w:rsidRPr="00377682">
        <w:rPr>
          <w:rFonts w:ascii="Times New Roman" w:hAnsi="Times New Roman"/>
          <w:sz w:val="24"/>
          <w:u w:val="single"/>
        </w:rPr>
        <w:t>K bodu 18</w:t>
      </w:r>
    </w:p>
    <w:p w:rsidR="00377682" w:rsidP="008B189B">
      <w:pPr>
        <w:bidi w:val="0"/>
        <w:spacing w:after="0" w:line="240" w:lineRule="auto"/>
        <w:jc w:val="both"/>
        <w:rPr>
          <w:rFonts w:ascii="Times New Roman" w:hAnsi="Times New Roman"/>
          <w:sz w:val="24"/>
        </w:rPr>
      </w:pPr>
    </w:p>
    <w:p w:rsidR="00377682" w:rsidP="00377682">
      <w:pPr>
        <w:bidi w:val="0"/>
        <w:spacing w:after="0" w:line="240" w:lineRule="auto"/>
        <w:ind w:firstLine="708"/>
        <w:jc w:val="both"/>
        <w:rPr>
          <w:rFonts w:ascii="Times New Roman" w:hAnsi="Times New Roman"/>
          <w:sz w:val="24"/>
        </w:rPr>
      </w:pPr>
      <w:r>
        <w:rPr>
          <w:rFonts w:ascii="Times New Roman" w:hAnsi="Times New Roman"/>
          <w:sz w:val="24"/>
        </w:rPr>
        <w:t>Navrhuje sa ponechať doterajší správny delikt upravený v § 182 ods. 1 písm. d)</w:t>
      </w:r>
      <w:r w:rsidR="0063193E">
        <w:rPr>
          <w:rFonts w:ascii="Times New Roman" w:hAnsi="Times New Roman"/>
          <w:sz w:val="24"/>
        </w:rPr>
        <w:t xml:space="preserve"> s tým, že musí dôjsť k zmene jeho skutkovej podstaty</w:t>
      </w:r>
      <w:r w:rsidR="00ED0F7A">
        <w:rPr>
          <w:rFonts w:ascii="Times New Roman" w:hAnsi="Times New Roman"/>
          <w:sz w:val="24"/>
        </w:rPr>
        <w:t xml:space="preserve"> vzhľadom na zmenu právnej úpravy v § 11.</w:t>
      </w:r>
      <w:r w:rsidR="004D7DEC">
        <w:rPr>
          <w:rFonts w:ascii="Times New Roman" w:hAnsi="Times New Roman"/>
          <w:sz w:val="24"/>
        </w:rPr>
        <w:t xml:space="preserve"> Doterajší zákaz uzavrieť zmluvu s osobu, ktorá nie je zapísaná v registri konečných užívateľov výhod sa nahrádza zákazom podľa § 11. </w:t>
      </w:r>
      <w:r w:rsidR="00294936">
        <w:rPr>
          <w:rFonts w:ascii="Times New Roman" w:hAnsi="Times New Roman"/>
          <w:sz w:val="24"/>
        </w:rPr>
        <w:t>Analogicky k tomu sa preto nanovo koncipuje doterajšia úprava § 182 ods. 1 písm. d).</w:t>
      </w:r>
    </w:p>
    <w:p w:rsidR="00377682" w:rsidP="008B189B">
      <w:pPr>
        <w:bidi w:val="0"/>
        <w:spacing w:after="0" w:line="240" w:lineRule="auto"/>
        <w:jc w:val="both"/>
        <w:rPr>
          <w:rFonts w:ascii="Times New Roman" w:hAnsi="Times New Roman"/>
          <w:sz w:val="24"/>
        </w:rPr>
      </w:pPr>
    </w:p>
    <w:p w:rsidR="00294936" w:rsidRPr="00294936" w:rsidP="008B189B">
      <w:pPr>
        <w:bidi w:val="0"/>
        <w:spacing w:after="0" w:line="240" w:lineRule="auto"/>
        <w:jc w:val="both"/>
        <w:rPr>
          <w:rFonts w:ascii="Times New Roman" w:hAnsi="Times New Roman"/>
          <w:sz w:val="24"/>
          <w:u w:val="single"/>
        </w:rPr>
      </w:pPr>
      <w:r w:rsidRPr="00294936">
        <w:rPr>
          <w:rFonts w:ascii="Times New Roman" w:hAnsi="Times New Roman"/>
          <w:sz w:val="24"/>
          <w:u w:val="single"/>
        </w:rPr>
        <w:t>K bodu 19</w:t>
      </w:r>
    </w:p>
    <w:p w:rsidR="00E267B8" w:rsidP="00E267B8">
      <w:pPr>
        <w:bidi w:val="0"/>
        <w:spacing w:after="0" w:line="240" w:lineRule="auto"/>
        <w:ind w:firstLine="708"/>
        <w:jc w:val="both"/>
        <w:rPr>
          <w:rFonts w:ascii="Times New Roman" w:hAnsi="Times New Roman"/>
          <w:sz w:val="24"/>
        </w:rPr>
      </w:pPr>
    </w:p>
    <w:p w:rsidR="00E267B8" w:rsidP="00E267B8">
      <w:pPr>
        <w:bidi w:val="0"/>
        <w:spacing w:after="0" w:line="240" w:lineRule="auto"/>
        <w:ind w:firstLine="708"/>
        <w:jc w:val="both"/>
        <w:rPr>
          <w:rFonts w:ascii="Times New Roman" w:hAnsi="Times New Roman"/>
          <w:sz w:val="24"/>
        </w:rPr>
      </w:pPr>
      <w:r>
        <w:rPr>
          <w:rFonts w:ascii="Times New Roman" w:hAnsi="Times New Roman"/>
          <w:sz w:val="24"/>
        </w:rPr>
        <w:t xml:space="preserve">Ide o zmenu vyvolanú </w:t>
      </w:r>
      <w:r w:rsidR="005E65FB">
        <w:rPr>
          <w:rFonts w:ascii="Times New Roman" w:hAnsi="Times New Roman"/>
          <w:sz w:val="24"/>
        </w:rPr>
        <w:t>vypustením časti ustanovení v § 56</w:t>
      </w:r>
      <w:r>
        <w:rPr>
          <w:rFonts w:ascii="Times New Roman" w:hAnsi="Times New Roman"/>
          <w:sz w:val="24"/>
        </w:rPr>
        <w:t>.</w:t>
      </w:r>
    </w:p>
    <w:p w:rsidR="00294936" w:rsidP="008B189B">
      <w:pPr>
        <w:bidi w:val="0"/>
        <w:spacing w:after="0" w:line="240" w:lineRule="auto"/>
        <w:jc w:val="both"/>
        <w:rPr>
          <w:rFonts w:ascii="Times New Roman" w:hAnsi="Times New Roman"/>
          <w:sz w:val="24"/>
        </w:rPr>
      </w:pPr>
    </w:p>
    <w:p w:rsidR="00E267B8" w:rsidRPr="00E267B8" w:rsidP="008B189B">
      <w:pPr>
        <w:bidi w:val="0"/>
        <w:spacing w:after="0" w:line="240" w:lineRule="auto"/>
        <w:jc w:val="both"/>
        <w:rPr>
          <w:rFonts w:ascii="Times New Roman" w:hAnsi="Times New Roman"/>
          <w:sz w:val="24"/>
          <w:u w:val="single"/>
        </w:rPr>
      </w:pPr>
      <w:r w:rsidRPr="00E267B8">
        <w:rPr>
          <w:rFonts w:ascii="Times New Roman" w:hAnsi="Times New Roman"/>
          <w:sz w:val="24"/>
          <w:u w:val="single"/>
        </w:rPr>
        <w:t>K bodu 20</w:t>
      </w:r>
    </w:p>
    <w:p w:rsidR="00E267B8" w:rsidP="008B189B">
      <w:pPr>
        <w:bidi w:val="0"/>
        <w:spacing w:after="0" w:line="240" w:lineRule="auto"/>
        <w:jc w:val="both"/>
        <w:rPr>
          <w:rFonts w:ascii="Times New Roman" w:hAnsi="Times New Roman"/>
          <w:sz w:val="24"/>
        </w:rPr>
      </w:pPr>
    </w:p>
    <w:p w:rsidR="00E267B8" w:rsidP="00E267B8">
      <w:pPr>
        <w:bidi w:val="0"/>
        <w:spacing w:after="0" w:line="240" w:lineRule="auto"/>
        <w:ind w:firstLine="708"/>
        <w:jc w:val="both"/>
        <w:rPr>
          <w:rFonts w:ascii="Times New Roman" w:hAnsi="Times New Roman"/>
          <w:sz w:val="24"/>
        </w:rPr>
      </w:pPr>
      <w:r>
        <w:rPr>
          <w:rFonts w:ascii="Times New Roman" w:hAnsi="Times New Roman"/>
          <w:sz w:val="24"/>
        </w:rPr>
        <w:t>Navrhuje sa vypustiť doterajšie správne delikty podľa § 182 ods. 3 písm. b), g) a h)</w:t>
      </w:r>
      <w:r w:rsidR="00F02B14">
        <w:rPr>
          <w:rFonts w:ascii="Times New Roman" w:hAnsi="Times New Roman"/>
          <w:sz w:val="24"/>
        </w:rPr>
        <w:t xml:space="preserve">, a to z dôvodu zamedzenia dvojitého potrestania, keďže sankcie sa </w:t>
      </w:r>
      <w:r w:rsidR="00367767">
        <w:rPr>
          <w:rFonts w:ascii="Times New Roman" w:hAnsi="Times New Roman"/>
          <w:sz w:val="24"/>
        </w:rPr>
        <w:t>obdobné</w:t>
      </w:r>
      <w:r w:rsidR="00F02B14">
        <w:rPr>
          <w:rFonts w:ascii="Times New Roman" w:hAnsi="Times New Roman"/>
          <w:sz w:val="24"/>
        </w:rPr>
        <w:t xml:space="preserve"> protiprávne konanie sa upravujú v § 13 návrhu zákona</w:t>
      </w:r>
      <w:r>
        <w:rPr>
          <w:rFonts w:ascii="Times New Roman" w:hAnsi="Times New Roman"/>
          <w:sz w:val="24"/>
        </w:rPr>
        <w:t xml:space="preserve">. </w:t>
      </w:r>
    </w:p>
    <w:p w:rsidR="00E267B8" w:rsidP="008B189B">
      <w:pPr>
        <w:bidi w:val="0"/>
        <w:spacing w:after="0" w:line="240" w:lineRule="auto"/>
        <w:jc w:val="both"/>
        <w:rPr>
          <w:rFonts w:ascii="Times New Roman" w:hAnsi="Times New Roman"/>
          <w:sz w:val="24"/>
        </w:rPr>
      </w:pPr>
    </w:p>
    <w:p w:rsidR="00A84249" w:rsidRPr="00A84249" w:rsidP="008B189B">
      <w:pPr>
        <w:bidi w:val="0"/>
        <w:spacing w:after="0" w:line="240" w:lineRule="auto"/>
        <w:jc w:val="both"/>
        <w:rPr>
          <w:rFonts w:ascii="Times New Roman" w:hAnsi="Times New Roman"/>
          <w:sz w:val="24"/>
          <w:u w:val="single"/>
        </w:rPr>
      </w:pPr>
      <w:r w:rsidRPr="00A84249">
        <w:rPr>
          <w:rFonts w:ascii="Times New Roman" w:hAnsi="Times New Roman"/>
          <w:sz w:val="24"/>
          <w:u w:val="single"/>
        </w:rPr>
        <w:t>K bodu 21</w:t>
      </w:r>
    </w:p>
    <w:p w:rsidR="00A84249" w:rsidP="00A84249">
      <w:pPr>
        <w:bidi w:val="0"/>
        <w:spacing w:after="0" w:line="240" w:lineRule="auto"/>
        <w:ind w:firstLine="708"/>
        <w:jc w:val="both"/>
        <w:rPr>
          <w:rFonts w:ascii="Times New Roman" w:hAnsi="Times New Roman"/>
          <w:sz w:val="24"/>
        </w:rPr>
      </w:pPr>
    </w:p>
    <w:p w:rsidR="00A84249" w:rsidP="00A84249">
      <w:pPr>
        <w:bidi w:val="0"/>
        <w:spacing w:after="0" w:line="240" w:lineRule="auto"/>
        <w:ind w:firstLine="708"/>
        <w:jc w:val="both"/>
        <w:rPr>
          <w:rFonts w:ascii="Times New Roman" w:hAnsi="Times New Roman"/>
          <w:sz w:val="24"/>
        </w:rPr>
      </w:pPr>
      <w:r>
        <w:rPr>
          <w:rFonts w:ascii="Times New Roman" w:hAnsi="Times New Roman"/>
          <w:sz w:val="24"/>
        </w:rPr>
        <w:t xml:space="preserve">Ide o zmenu vyvolanú </w:t>
      </w:r>
      <w:r w:rsidR="0083592B">
        <w:rPr>
          <w:rFonts w:ascii="Times New Roman" w:hAnsi="Times New Roman"/>
          <w:sz w:val="24"/>
        </w:rPr>
        <w:t>vypustením § 162 ods. 1</w:t>
      </w:r>
      <w:r>
        <w:rPr>
          <w:rFonts w:ascii="Times New Roman" w:hAnsi="Times New Roman"/>
          <w:sz w:val="24"/>
        </w:rPr>
        <w:t>.</w:t>
      </w:r>
    </w:p>
    <w:p w:rsidR="00A84249" w:rsidP="00A84249">
      <w:pPr>
        <w:bidi w:val="0"/>
        <w:spacing w:after="0" w:line="240" w:lineRule="auto"/>
        <w:ind w:firstLine="708"/>
        <w:jc w:val="both"/>
        <w:rPr>
          <w:rFonts w:ascii="Times New Roman" w:hAnsi="Times New Roman"/>
          <w:sz w:val="24"/>
        </w:rPr>
      </w:pPr>
    </w:p>
    <w:p w:rsidR="008B189B" w:rsidRPr="008B189B" w:rsidP="008B189B">
      <w:pPr>
        <w:bidi w:val="0"/>
        <w:spacing w:after="0" w:line="240" w:lineRule="auto"/>
        <w:jc w:val="both"/>
        <w:rPr>
          <w:rFonts w:ascii="Times New Roman" w:hAnsi="Times New Roman"/>
          <w:sz w:val="24"/>
          <w:u w:val="single"/>
        </w:rPr>
      </w:pPr>
      <w:r w:rsidRPr="008B189B">
        <w:rPr>
          <w:rFonts w:ascii="Times New Roman" w:hAnsi="Times New Roman"/>
          <w:sz w:val="24"/>
          <w:u w:val="single"/>
        </w:rPr>
        <w:t>K bodu 22</w:t>
      </w:r>
    </w:p>
    <w:p w:rsidR="008B189B" w:rsidP="008B189B">
      <w:pPr>
        <w:bidi w:val="0"/>
        <w:spacing w:after="0" w:line="240" w:lineRule="auto"/>
        <w:jc w:val="both"/>
        <w:rPr>
          <w:rFonts w:ascii="Times New Roman" w:hAnsi="Times New Roman"/>
          <w:sz w:val="24"/>
        </w:rPr>
      </w:pPr>
    </w:p>
    <w:p w:rsidR="00D075BB" w:rsidP="00F90359">
      <w:pPr>
        <w:bidi w:val="0"/>
        <w:spacing w:after="0" w:line="240" w:lineRule="auto"/>
        <w:ind w:firstLine="708"/>
        <w:jc w:val="both"/>
        <w:rPr>
          <w:rFonts w:ascii="Times New Roman" w:hAnsi="Times New Roman"/>
          <w:sz w:val="24"/>
        </w:rPr>
      </w:pPr>
      <w:r>
        <w:rPr>
          <w:rFonts w:ascii="Times New Roman" w:hAnsi="Times New Roman"/>
          <w:sz w:val="24"/>
        </w:rPr>
        <w:t>V § 187a ods. 1 sa navrhuje prechodné ustanovenie</w:t>
      </w:r>
      <w:r w:rsidR="0010480C">
        <w:rPr>
          <w:rFonts w:ascii="Times New Roman" w:hAnsi="Times New Roman"/>
          <w:sz w:val="24"/>
        </w:rPr>
        <w:t>,</w:t>
      </w:r>
      <w:r>
        <w:rPr>
          <w:rFonts w:ascii="Times New Roman" w:hAnsi="Times New Roman"/>
          <w:sz w:val="24"/>
        </w:rPr>
        <w:t xml:space="preserve"> podľa ktorého sa nová právna úprava použije aj na verejné obstarávania, </w:t>
      </w:r>
      <w:r w:rsidRPr="00D075BB">
        <w:rPr>
          <w:rFonts w:ascii="Times New Roman" w:hAnsi="Times New Roman"/>
          <w:sz w:val="24"/>
        </w:rPr>
        <w:t>pri ktorých nebola do 31. decembra 2016 uzavretá zmluva, rámcová dohoda alebo koncesná zmluva</w:t>
      </w:r>
      <w:r>
        <w:rPr>
          <w:rFonts w:ascii="Times New Roman" w:hAnsi="Times New Roman"/>
          <w:sz w:val="24"/>
        </w:rPr>
        <w:t>.</w:t>
      </w:r>
    </w:p>
    <w:p w:rsidR="00D075BB" w:rsidP="00F90359">
      <w:pPr>
        <w:bidi w:val="0"/>
        <w:spacing w:after="0" w:line="240" w:lineRule="auto"/>
        <w:ind w:firstLine="708"/>
        <w:jc w:val="both"/>
        <w:rPr>
          <w:rFonts w:ascii="Times New Roman" w:hAnsi="Times New Roman"/>
          <w:sz w:val="24"/>
        </w:rPr>
      </w:pPr>
    </w:p>
    <w:p w:rsidR="00F90359" w:rsidP="00F90359">
      <w:pPr>
        <w:bidi w:val="0"/>
        <w:spacing w:after="0" w:line="240" w:lineRule="auto"/>
        <w:ind w:firstLine="708"/>
        <w:jc w:val="both"/>
        <w:rPr>
          <w:rFonts w:ascii="Times New Roman" w:hAnsi="Times New Roman"/>
          <w:sz w:val="24"/>
        </w:rPr>
      </w:pPr>
      <w:r w:rsidR="00D075BB">
        <w:rPr>
          <w:rFonts w:ascii="Times New Roman" w:hAnsi="Times New Roman"/>
          <w:sz w:val="24"/>
        </w:rPr>
        <w:t>V § 187a ods. 2 sa navrhuje</w:t>
      </w:r>
      <w:r w:rsidR="00DF30BD">
        <w:rPr>
          <w:rFonts w:ascii="Times New Roman" w:hAnsi="Times New Roman"/>
          <w:sz w:val="24"/>
        </w:rPr>
        <w:t xml:space="preserve"> </w:t>
      </w:r>
      <w:r>
        <w:rPr>
          <w:rFonts w:ascii="Times New Roman" w:hAnsi="Times New Roman"/>
          <w:sz w:val="24"/>
        </w:rPr>
        <w:t>prechodné ustanovenie</w:t>
      </w:r>
      <w:r w:rsidR="0010480C">
        <w:rPr>
          <w:rFonts w:ascii="Times New Roman" w:hAnsi="Times New Roman"/>
          <w:sz w:val="24"/>
        </w:rPr>
        <w:t>, ktoré</w:t>
      </w:r>
      <w:r>
        <w:rPr>
          <w:rFonts w:ascii="Times New Roman" w:hAnsi="Times New Roman"/>
          <w:sz w:val="24"/>
        </w:rPr>
        <w:t xml:space="preserve"> má za cieľ umožniť Úradu pre verejné obstarávanie dokončiť konania začaté podľa doterajších predpisov vo veciach súvisiacich s povinnosťou evidencie konečných užívateľov výhod.  </w:t>
      </w:r>
    </w:p>
    <w:p w:rsidR="00F90359" w:rsidP="00F90359">
      <w:pPr>
        <w:bidi w:val="0"/>
        <w:spacing w:after="0" w:line="240" w:lineRule="auto"/>
        <w:jc w:val="both"/>
        <w:rPr>
          <w:rFonts w:ascii="Times New Roman" w:hAnsi="Times New Roman"/>
          <w:sz w:val="24"/>
        </w:rPr>
      </w:pPr>
    </w:p>
    <w:p w:rsidR="00F90359" w:rsidRPr="00CB4179" w:rsidP="00F90359">
      <w:pPr>
        <w:bidi w:val="0"/>
        <w:spacing w:after="0" w:line="240" w:lineRule="auto"/>
        <w:jc w:val="both"/>
        <w:rPr>
          <w:rFonts w:ascii="Times New Roman" w:hAnsi="Times New Roman"/>
          <w:b/>
          <w:sz w:val="24"/>
        </w:rPr>
      </w:pPr>
      <w:r w:rsidRPr="00CB4179">
        <w:rPr>
          <w:rFonts w:ascii="Times New Roman" w:hAnsi="Times New Roman"/>
          <w:b/>
          <w:sz w:val="24"/>
        </w:rPr>
        <w:t>K čl. XVI</w:t>
      </w:r>
      <w:r w:rsidR="002F300E">
        <w:rPr>
          <w:rFonts w:ascii="Times New Roman" w:hAnsi="Times New Roman"/>
          <w:b/>
          <w:sz w:val="24"/>
        </w:rPr>
        <w:t>I</w:t>
      </w:r>
    </w:p>
    <w:p w:rsidR="00F90359" w:rsidRPr="00CB4179" w:rsidP="00F90359">
      <w:pPr>
        <w:bidi w:val="0"/>
        <w:spacing w:after="0" w:line="240" w:lineRule="auto"/>
        <w:jc w:val="both"/>
        <w:rPr>
          <w:rFonts w:ascii="Times New Roman" w:hAnsi="Times New Roman"/>
          <w:i/>
          <w:sz w:val="24"/>
        </w:rPr>
      </w:pPr>
      <w:r w:rsidRPr="00CB4179">
        <w:rPr>
          <w:rFonts w:ascii="Times New Roman" w:hAnsi="Times New Roman"/>
          <w:i/>
          <w:sz w:val="24"/>
        </w:rPr>
        <w:t>(účinnosť)</w:t>
      </w:r>
    </w:p>
    <w:p w:rsidR="00F90359" w:rsidP="00F90359">
      <w:pPr>
        <w:bidi w:val="0"/>
        <w:spacing w:after="0" w:line="240" w:lineRule="auto"/>
        <w:jc w:val="both"/>
        <w:rPr>
          <w:rFonts w:ascii="Times New Roman" w:hAnsi="Times New Roman"/>
          <w:sz w:val="24"/>
        </w:rPr>
      </w:pPr>
    </w:p>
    <w:p w:rsidR="00F90359" w:rsidRPr="004D02EB" w:rsidP="00F90359">
      <w:pPr>
        <w:bidi w:val="0"/>
        <w:spacing w:after="0" w:line="240" w:lineRule="auto"/>
        <w:ind w:firstLine="708"/>
        <w:jc w:val="both"/>
        <w:rPr>
          <w:rFonts w:ascii="Times New Roman" w:hAnsi="Times New Roman"/>
          <w:sz w:val="24"/>
        </w:rPr>
      </w:pPr>
      <w:r>
        <w:rPr>
          <w:rFonts w:ascii="Times New Roman" w:hAnsi="Times New Roman"/>
          <w:sz w:val="24"/>
        </w:rPr>
        <w:t>S prihliadnutím na predpokladanú dĺžku legislatívneho procesu sa navrhuje, aby zákon nadobudol účinnosť 1. januára 2017, čo zároveň zabezpečuje dostatočnú legisvakačnú lehotu, a to aj s prihliadnutím na prechodné ustanovenia obsiahnuté v čl. I. Delená účinnosť vo vzťahu k čl. X</w:t>
      </w:r>
      <w:r w:rsidR="009C50E4">
        <w:rPr>
          <w:rFonts w:ascii="Times New Roman" w:hAnsi="Times New Roman"/>
          <w:sz w:val="24"/>
        </w:rPr>
        <w:t>I</w:t>
      </w:r>
      <w:r>
        <w:rPr>
          <w:rFonts w:ascii="Times New Roman" w:hAnsi="Times New Roman"/>
          <w:sz w:val="24"/>
        </w:rPr>
        <w:t xml:space="preserve"> je daná potrebou odložiť účinnosť ustanovenia umožňujúceho odňatie licencie na výkon činnosti zdravotnej poisťovne v prípade nesplnenia povinnosti vykonať registráciu podľa tohto zákona v rámci určeného prechodného ustanovenia. Až po uplynutí tohto prechodného obdobia bude možné prvýkrát aplikovať oprávnenie odňať licenciu. </w:t>
      </w:r>
    </w:p>
    <w:p w:rsidR="00D4388A" w:rsidRPr="007416A7" w:rsidP="007416A7">
      <w:pPr>
        <w:bidi w:val="0"/>
        <w:spacing w:after="0" w:line="240" w:lineRule="auto"/>
        <w:jc w:val="both"/>
        <w:rPr>
          <w:rFonts w:ascii="Times New Roman" w:hAnsi="Times New Roman"/>
          <w:sz w:val="24"/>
          <w:szCs w:val="24"/>
        </w:rPr>
      </w:pPr>
    </w:p>
    <w:p w:rsidR="00D4388A" w:rsidRPr="00377E9B" w:rsidP="007416A7">
      <w:pPr>
        <w:bidi w:val="0"/>
        <w:spacing w:after="0" w:line="240" w:lineRule="auto"/>
        <w:jc w:val="both"/>
        <w:rPr>
          <w:rFonts w:ascii="Times New Roman" w:hAnsi="Times New Roman"/>
          <w:sz w:val="24"/>
          <w:szCs w:val="24"/>
        </w:rPr>
      </w:pPr>
      <w:r w:rsidRPr="00377E9B">
        <w:rPr>
          <w:rFonts w:ascii="Times New Roman" w:hAnsi="Times New Roman"/>
          <w:sz w:val="24"/>
          <w:szCs w:val="24"/>
        </w:rPr>
        <w:t xml:space="preserve">V Bratislave, </w:t>
      </w:r>
      <w:r w:rsidRPr="00377E9B" w:rsidR="00F90359">
        <w:rPr>
          <w:rFonts w:ascii="Times New Roman" w:hAnsi="Times New Roman"/>
          <w:sz w:val="24"/>
          <w:szCs w:val="24"/>
        </w:rPr>
        <w:t>17</w:t>
      </w:r>
      <w:r w:rsidRPr="00377E9B">
        <w:rPr>
          <w:rFonts w:ascii="Times New Roman" w:hAnsi="Times New Roman"/>
          <w:sz w:val="24"/>
          <w:szCs w:val="24"/>
        </w:rPr>
        <w:t xml:space="preserve">. </w:t>
      </w:r>
      <w:r w:rsidRPr="00377E9B" w:rsidR="00F90359">
        <w:rPr>
          <w:rFonts w:ascii="Times New Roman" w:hAnsi="Times New Roman"/>
          <w:sz w:val="24"/>
          <w:szCs w:val="24"/>
        </w:rPr>
        <w:t>augusta 2016</w:t>
      </w:r>
    </w:p>
    <w:p w:rsidR="00D4388A" w:rsidRPr="007416A7" w:rsidP="007416A7">
      <w:pPr>
        <w:bidi w:val="0"/>
        <w:spacing w:after="0" w:line="240" w:lineRule="auto"/>
        <w:jc w:val="both"/>
        <w:rPr>
          <w:rFonts w:ascii="Times New Roman" w:hAnsi="Times New Roman"/>
          <w:sz w:val="24"/>
          <w:szCs w:val="24"/>
          <w:highlight w:val="yellow"/>
        </w:rPr>
      </w:pPr>
    </w:p>
    <w:p w:rsidR="00D4388A" w:rsidRPr="007416A7" w:rsidP="007416A7">
      <w:pPr>
        <w:bidi w:val="0"/>
        <w:spacing w:after="0" w:line="240" w:lineRule="auto"/>
        <w:jc w:val="both"/>
        <w:rPr>
          <w:rFonts w:ascii="Times New Roman" w:hAnsi="Times New Roman"/>
          <w:sz w:val="24"/>
          <w:szCs w:val="24"/>
          <w:highlight w:val="yellow"/>
        </w:rPr>
      </w:pPr>
    </w:p>
    <w:p w:rsidR="00D4388A" w:rsidRPr="007416A7" w:rsidP="007416A7">
      <w:pPr>
        <w:bidi w:val="0"/>
        <w:spacing w:after="0" w:line="240" w:lineRule="auto"/>
        <w:jc w:val="both"/>
        <w:rPr>
          <w:rFonts w:ascii="Times New Roman" w:hAnsi="Times New Roman"/>
          <w:sz w:val="24"/>
          <w:szCs w:val="24"/>
          <w:highlight w:val="yellow"/>
        </w:rPr>
      </w:pPr>
    </w:p>
    <w:p w:rsidR="00D4388A" w:rsidRPr="007416A7" w:rsidP="007416A7">
      <w:pPr>
        <w:bidi w:val="0"/>
        <w:spacing w:after="0" w:line="240" w:lineRule="auto"/>
        <w:jc w:val="both"/>
        <w:rPr>
          <w:rFonts w:ascii="Times New Roman" w:hAnsi="Times New Roman"/>
          <w:sz w:val="24"/>
          <w:szCs w:val="24"/>
          <w:highlight w:val="yellow"/>
        </w:rPr>
      </w:pPr>
    </w:p>
    <w:p w:rsidR="00D4388A" w:rsidRPr="007416A7" w:rsidP="007416A7">
      <w:pPr>
        <w:bidi w:val="0"/>
        <w:spacing w:after="0" w:line="240" w:lineRule="auto"/>
        <w:jc w:val="both"/>
        <w:rPr>
          <w:rFonts w:ascii="Times New Roman" w:hAnsi="Times New Roman"/>
          <w:sz w:val="24"/>
          <w:szCs w:val="24"/>
          <w:highlight w:val="yellow"/>
        </w:rPr>
      </w:pPr>
    </w:p>
    <w:p w:rsidR="00D4388A" w:rsidRPr="007416A7" w:rsidP="007416A7">
      <w:pPr>
        <w:bidi w:val="0"/>
        <w:spacing w:after="0" w:line="240" w:lineRule="auto"/>
        <w:jc w:val="both"/>
        <w:rPr>
          <w:rFonts w:ascii="Times New Roman" w:hAnsi="Times New Roman"/>
          <w:sz w:val="24"/>
          <w:szCs w:val="24"/>
          <w:highlight w:val="yellow"/>
        </w:rPr>
      </w:pPr>
    </w:p>
    <w:p w:rsidR="00D4388A" w:rsidRPr="007416A7" w:rsidP="007416A7">
      <w:pPr>
        <w:bidi w:val="0"/>
        <w:spacing w:after="0" w:line="240" w:lineRule="auto"/>
        <w:jc w:val="both"/>
        <w:rPr>
          <w:rFonts w:ascii="Times New Roman" w:hAnsi="Times New Roman"/>
          <w:sz w:val="24"/>
          <w:szCs w:val="24"/>
          <w:highlight w:val="yellow"/>
        </w:rPr>
      </w:pPr>
    </w:p>
    <w:p w:rsidR="00D4388A" w:rsidRPr="00377E9B" w:rsidP="007416A7">
      <w:pPr>
        <w:bidi w:val="0"/>
        <w:spacing w:after="0" w:line="240" w:lineRule="auto"/>
        <w:jc w:val="center"/>
        <w:rPr>
          <w:rFonts w:ascii="Times New Roman" w:hAnsi="Times New Roman"/>
          <w:b/>
          <w:sz w:val="24"/>
          <w:szCs w:val="24"/>
        </w:rPr>
      </w:pPr>
      <w:r w:rsidRPr="00377E9B">
        <w:rPr>
          <w:rFonts w:ascii="Times New Roman" w:hAnsi="Times New Roman"/>
          <w:b/>
          <w:sz w:val="24"/>
          <w:szCs w:val="24"/>
        </w:rPr>
        <w:t>Robert Fico</w:t>
      </w:r>
      <w:r w:rsidR="00F111CF">
        <w:rPr>
          <w:rFonts w:ascii="Times New Roman" w:hAnsi="Times New Roman"/>
          <w:b/>
          <w:sz w:val="24"/>
          <w:szCs w:val="24"/>
        </w:rPr>
        <w:t>, v.r.</w:t>
      </w:r>
    </w:p>
    <w:p w:rsidR="00D4388A" w:rsidRPr="00377E9B" w:rsidP="007416A7">
      <w:pPr>
        <w:bidi w:val="0"/>
        <w:spacing w:after="0" w:line="240" w:lineRule="auto"/>
        <w:jc w:val="center"/>
        <w:rPr>
          <w:rFonts w:ascii="Times New Roman" w:hAnsi="Times New Roman"/>
          <w:sz w:val="24"/>
          <w:szCs w:val="24"/>
        </w:rPr>
      </w:pPr>
      <w:r w:rsidRPr="00377E9B">
        <w:rPr>
          <w:rFonts w:ascii="Times New Roman" w:hAnsi="Times New Roman"/>
          <w:sz w:val="24"/>
          <w:szCs w:val="24"/>
        </w:rPr>
        <w:t>predseda vlády Slovenskej republiky</w:t>
      </w:r>
    </w:p>
    <w:p w:rsidR="00D4388A" w:rsidRPr="007416A7" w:rsidP="007416A7">
      <w:pPr>
        <w:bidi w:val="0"/>
        <w:spacing w:after="0" w:line="240" w:lineRule="auto"/>
        <w:jc w:val="center"/>
        <w:rPr>
          <w:rFonts w:ascii="Times New Roman" w:hAnsi="Times New Roman"/>
          <w:sz w:val="24"/>
          <w:szCs w:val="24"/>
          <w:highlight w:val="yellow"/>
        </w:rPr>
      </w:pPr>
    </w:p>
    <w:p w:rsidR="00D4388A" w:rsidRPr="007416A7" w:rsidP="007416A7">
      <w:pPr>
        <w:bidi w:val="0"/>
        <w:spacing w:after="0" w:line="240" w:lineRule="auto"/>
        <w:jc w:val="center"/>
        <w:rPr>
          <w:rFonts w:ascii="Times New Roman" w:hAnsi="Times New Roman"/>
          <w:sz w:val="24"/>
          <w:szCs w:val="24"/>
          <w:highlight w:val="yellow"/>
        </w:rPr>
      </w:pPr>
    </w:p>
    <w:p w:rsidR="00D4388A" w:rsidRPr="007416A7" w:rsidP="007416A7">
      <w:pPr>
        <w:bidi w:val="0"/>
        <w:spacing w:after="0" w:line="240" w:lineRule="auto"/>
        <w:jc w:val="center"/>
        <w:rPr>
          <w:rFonts w:ascii="Times New Roman" w:hAnsi="Times New Roman"/>
          <w:sz w:val="24"/>
          <w:szCs w:val="24"/>
          <w:highlight w:val="yellow"/>
        </w:rPr>
      </w:pPr>
    </w:p>
    <w:p w:rsidR="00D4388A" w:rsidRPr="007416A7" w:rsidP="007416A7">
      <w:pPr>
        <w:bidi w:val="0"/>
        <w:spacing w:after="0" w:line="240" w:lineRule="auto"/>
        <w:jc w:val="center"/>
        <w:rPr>
          <w:rFonts w:ascii="Times New Roman" w:hAnsi="Times New Roman"/>
          <w:sz w:val="24"/>
          <w:szCs w:val="24"/>
          <w:highlight w:val="yellow"/>
        </w:rPr>
      </w:pPr>
    </w:p>
    <w:p w:rsidR="00D4388A" w:rsidRPr="007416A7" w:rsidP="007416A7">
      <w:pPr>
        <w:bidi w:val="0"/>
        <w:spacing w:after="0" w:line="240" w:lineRule="auto"/>
        <w:jc w:val="center"/>
        <w:rPr>
          <w:rFonts w:ascii="Times New Roman" w:hAnsi="Times New Roman"/>
          <w:sz w:val="24"/>
          <w:szCs w:val="24"/>
          <w:highlight w:val="yellow"/>
        </w:rPr>
      </w:pPr>
    </w:p>
    <w:p w:rsidR="00D4388A" w:rsidRPr="007416A7" w:rsidP="007416A7">
      <w:pPr>
        <w:bidi w:val="0"/>
        <w:spacing w:after="0" w:line="240" w:lineRule="auto"/>
        <w:jc w:val="center"/>
        <w:rPr>
          <w:rFonts w:ascii="Times New Roman" w:hAnsi="Times New Roman"/>
          <w:sz w:val="24"/>
          <w:szCs w:val="24"/>
          <w:highlight w:val="yellow"/>
        </w:rPr>
      </w:pPr>
    </w:p>
    <w:p w:rsidR="00D4388A" w:rsidRPr="007416A7" w:rsidP="007416A7">
      <w:pPr>
        <w:bidi w:val="0"/>
        <w:spacing w:after="0" w:line="240" w:lineRule="auto"/>
        <w:jc w:val="center"/>
        <w:rPr>
          <w:rFonts w:ascii="Times New Roman" w:hAnsi="Times New Roman"/>
          <w:sz w:val="24"/>
          <w:szCs w:val="24"/>
          <w:highlight w:val="yellow"/>
        </w:rPr>
      </w:pPr>
    </w:p>
    <w:p w:rsidR="00D4388A" w:rsidRPr="00377E9B" w:rsidP="007416A7">
      <w:pPr>
        <w:bidi w:val="0"/>
        <w:spacing w:after="0" w:line="240" w:lineRule="auto"/>
        <w:jc w:val="center"/>
        <w:rPr>
          <w:rFonts w:ascii="Times New Roman" w:hAnsi="Times New Roman"/>
          <w:b/>
          <w:sz w:val="24"/>
          <w:szCs w:val="24"/>
        </w:rPr>
      </w:pPr>
      <w:r w:rsidRPr="00377E9B" w:rsidR="00377E9B">
        <w:rPr>
          <w:rFonts w:ascii="Times New Roman" w:hAnsi="Times New Roman"/>
          <w:b/>
          <w:sz w:val="24"/>
          <w:szCs w:val="24"/>
        </w:rPr>
        <w:t>Lucia Žitňanská</w:t>
      </w:r>
      <w:r w:rsidR="00457B48">
        <w:rPr>
          <w:rFonts w:ascii="Times New Roman" w:hAnsi="Times New Roman"/>
          <w:b/>
          <w:sz w:val="24"/>
          <w:szCs w:val="24"/>
        </w:rPr>
        <w:t>, v.r.</w:t>
      </w:r>
    </w:p>
    <w:p w:rsidR="00377E9B" w:rsidRPr="00377E9B" w:rsidP="007416A7">
      <w:pPr>
        <w:bidi w:val="0"/>
        <w:spacing w:after="0" w:line="240" w:lineRule="auto"/>
        <w:jc w:val="center"/>
        <w:rPr>
          <w:rFonts w:ascii="Times New Roman" w:hAnsi="Times New Roman"/>
          <w:sz w:val="24"/>
          <w:szCs w:val="24"/>
        </w:rPr>
      </w:pPr>
      <w:r w:rsidRPr="00377E9B">
        <w:rPr>
          <w:rFonts w:ascii="Times New Roman" w:hAnsi="Times New Roman"/>
          <w:sz w:val="24"/>
          <w:szCs w:val="24"/>
        </w:rPr>
        <w:t>podpredsedníčka vlády a ministerka</w:t>
      </w:r>
      <w:r w:rsidRPr="00377E9B" w:rsidR="00D4388A">
        <w:rPr>
          <w:rFonts w:ascii="Times New Roman" w:hAnsi="Times New Roman"/>
          <w:sz w:val="24"/>
          <w:szCs w:val="24"/>
        </w:rPr>
        <w:t xml:space="preserve"> spravodlivosti </w:t>
      </w:r>
    </w:p>
    <w:p w:rsidR="00D4388A" w:rsidRPr="007416A7" w:rsidP="007416A7">
      <w:pPr>
        <w:bidi w:val="0"/>
        <w:spacing w:after="0" w:line="240" w:lineRule="auto"/>
        <w:jc w:val="center"/>
        <w:rPr>
          <w:rFonts w:ascii="Times New Roman" w:hAnsi="Times New Roman"/>
          <w:sz w:val="24"/>
          <w:szCs w:val="24"/>
        </w:rPr>
      </w:pPr>
      <w:r w:rsidRPr="00377E9B">
        <w:rPr>
          <w:rFonts w:ascii="Times New Roman" w:hAnsi="Times New Roman"/>
          <w:sz w:val="24"/>
          <w:szCs w:val="24"/>
        </w:rPr>
        <w:t>Slovenskej republiky</w:t>
      </w:r>
    </w:p>
    <w:p w:rsidR="002121FC" w:rsidRPr="007416A7" w:rsidP="007416A7">
      <w:pPr>
        <w:bidi w:val="0"/>
        <w:spacing w:after="0" w:line="240" w:lineRule="auto"/>
        <w:jc w:val="both"/>
        <w:rPr>
          <w:rFonts w:ascii="Times New Roman" w:hAnsi="Times New Roman"/>
          <w:sz w:val="24"/>
          <w:szCs w:val="24"/>
        </w:rPr>
      </w:pPr>
      <w:r w:rsidRPr="007416A7" w:rsidR="00DD13A6">
        <w:rPr>
          <w:rFonts w:ascii="Times New Roman" w:hAnsi="Times New Roman"/>
          <w:sz w:val="24"/>
          <w:szCs w:val="24"/>
        </w:rPr>
        <w:t xml:space="preserve"> </w:t>
      </w:r>
    </w:p>
    <w:sectPr w:rsidSect="007B0A46">
      <w:footerReference w:type="default" r:id="rId5"/>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Verdana">
    <w:altName w:val="Verdana"/>
    <w:panose1 w:val="020B0604030504040204"/>
    <w:charset w:val="EE"/>
    <w:family w:val="swiss"/>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B32" w:rsidRPr="00A72B32">
    <w:pPr>
      <w:pStyle w:val="Footer"/>
      <w:bidi w:val="0"/>
      <w:jc w:val="center"/>
      <w:rPr>
        <w:rFonts w:ascii="Times New Roman" w:hAnsi="Times New Roman"/>
        <w:sz w:val="24"/>
      </w:rPr>
    </w:pPr>
    <w:r w:rsidRPr="00A72B32">
      <w:rPr>
        <w:rFonts w:ascii="Times New Roman" w:hAnsi="Times New Roman"/>
        <w:sz w:val="24"/>
      </w:rPr>
      <w:fldChar w:fldCharType="begin"/>
    </w:r>
    <w:r w:rsidRPr="00A72B32">
      <w:rPr>
        <w:rFonts w:ascii="Times New Roman" w:hAnsi="Times New Roman"/>
        <w:sz w:val="24"/>
      </w:rPr>
      <w:instrText>PAGE   \* MERGEFORMAT</w:instrText>
    </w:r>
    <w:r w:rsidRPr="00A72B32">
      <w:rPr>
        <w:rFonts w:ascii="Times New Roman" w:hAnsi="Times New Roman"/>
        <w:sz w:val="24"/>
      </w:rPr>
      <w:fldChar w:fldCharType="separate"/>
    </w:r>
    <w:r w:rsidR="002368E9">
      <w:rPr>
        <w:rFonts w:ascii="Times New Roman" w:hAnsi="Times New Roman"/>
        <w:noProof/>
        <w:sz w:val="24"/>
      </w:rPr>
      <w:t>30</w:t>
    </w:r>
    <w:r w:rsidRPr="00A72B32">
      <w:rPr>
        <w:rFonts w:ascii="Times New Roman" w:hAnsi="Times New Roman"/>
        <w:sz w:val="24"/>
      </w:rPr>
      <w:fldChar w:fldCharType="end"/>
    </w:r>
  </w:p>
  <w:p w:rsidR="00EE02C0" w:rsidRPr="00A72B32" w:rsidP="007E52A4">
    <w:pPr>
      <w:pStyle w:val="Footer"/>
      <w:bidi w:val="0"/>
      <w:rPr>
        <w:rFonts w:ascii="Times New Roman" w:hAnsi="Times New Roman"/>
        <w:sz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C81"/>
    <w:multiLevelType w:val="multilevel"/>
    <w:tmpl w:val="45121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4536C3"/>
    <w:multiLevelType w:val="hybridMultilevel"/>
    <w:tmpl w:val="1EE48E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7AE50EC"/>
    <w:multiLevelType w:val="hybridMultilevel"/>
    <w:tmpl w:val="4E94F7C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4F35E6C"/>
    <w:multiLevelType w:val="hybridMultilevel"/>
    <w:tmpl w:val="AFCEF4E0"/>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5C34946"/>
    <w:multiLevelType w:val="hybridMultilevel"/>
    <w:tmpl w:val="2FE6DD2C"/>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E8837B8"/>
    <w:multiLevelType w:val="hybridMultilevel"/>
    <w:tmpl w:val="A96889E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4FA64795"/>
    <w:multiLevelType w:val="hybridMultilevel"/>
    <w:tmpl w:val="1FE4F81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61095166"/>
    <w:multiLevelType w:val="hybridMultilevel"/>
    <w:tmpl w:val="EC46F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9356BE7"/>
    <w:multiLevelType w:val="hybridMultilevel"/>
    <w:tmpl w:val="D192883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71227762"/>
    <w:multiLevelType w:val="hybridMultilevel"/>
    <w:tmpl w:val="97064A0E"/>
    <w:lvl w:ilvl="0">
      <w:start w:val="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2F03155"/>
    <w:multiLevelType w:val="hybridMultilevel"/>
    <w:tmpl w:val="CBBED7F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73CC2427"/>
    <w:multiLevelType w:val="hybridMultilevel"/>
    <w:tmpl w:val="662C18B2"/>
    <w:lvl w:ilvl="0">
      <w:start w:val="1"/>
      <w:numFmt w:val="decimal"/>
      <w:lvlText w:val="%1."/>
      <w:lvlJc w:val="left"/>
      <w:pPr>
        <w:ind w:left="720" w:hanging="360"/>
      </w:pPr>
      <w:rPr>
        <w:rFonts w:ascii="Times New Roman" w:eastAsia="Times New Roman" w:hAnsi="Times New Roman" w:cs="Times New Roman"/>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4164FC9"/>
    <w:multiLevelType w:val="hybridMultilevel"/>
    <w:tmpl w:val="7BECA5E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14">
    <w:nsid w:val="7C645C37"/>
    <w:multiLevelType w:val="hybridMultilevel"/>
    <w:tmpl w:val="35F080D8"/>
    <w:lvl w:ilvl="0">
      <w:start w:val="36"/>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3"/>
  </w:num>
  <w:num w:numId="2">
    <w:abstractNumId w:val="6"/>
  </w:num>
  <w:num w:numId="3">
    <w:abstractNumId w:val="8"/>
  </w:num>
  <w:num w:numId="4">
    <w:abstractNumId w:val="11"/>
  </w:num>
  <w:num w:numId="5">
    <w:abstractNumId w:val="1"/>
  </w:num>
  <w:num w:numId="6">
    <w:abstractNumId w:val="4"/>
  </w:num>
  <w:num w:numId="7">
    <w:abstractNumId w:val="0"/>
  </w:num>
  <w:num w:numId="8">
    <w:abstractNumId w:val="7"/>
  </w:num>
  <w:num w:numId="9">
    <w:abstractNumId w:val="13"/>
  </w:num>
  <w:num w:numId="10">
    <w:abstractNumId w:val="2"/>
  </w:num>
  <w:num w:numId="11">
    <w:abstractNumId w:val="14"/>
  </w:num>
  <w:num w:numId="12">
    <w:abstractNumId w:val="12"/>
  </w:num>
  <w:num w:numId="13">
    <w:abstractNumId w:val="10"/>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removePersonalInformation/>
  <w:doNotTrackMoves/>
  <w:defaultTabStop w:val="708"/>
  <w:hyphenationZone w:val="425"/>
  <w:characterSpacingControl w:val="doNotCompress"/>
  <w:compat/>
  <w:rsids>
    <w:rsidRoot w:val="00914781"/>
    <w:rsid w:val="0000108F"/>
    <w:rsid w:val="00001BEB"/>
    <w:rsid w:val="00001C9D"/>
    <w:rsid w:val="00002842"/>
    <w:rsid w:val="00003034"/>
    <w:rsid w:val="000043C5"/>
    <w:rsid w:val="00007445"/>
    <w:rsid w:val="0001084F"/>
    <w:rsid w:val="00012D3C"/>
    <w:rsid w:val="000135B7"/>
    <w:rsid w:val="00014490"/>
    <w:rsid w:val="00015ABA"/>
    <w:rsid w:val="00016611"/>
    <w:rsid w:val="000179B4"/>
    <w:rsid w:val="00023BF4"/>
    <w:rsid w:val="00027E26"/>
    <w:rsid w:val="000335D7"/>
    <w:rsid w:val="000345C6"/>
    <w:rsid w:val="00034FEC"/>
    <w:rsid w:val="000361E4"/>
    <w:rsid w:val="00036927"/>
    <w:rsid w:val="000378EE"/>
    <w:rsid w:val="00042BC9"/>
    <w:rsid w:val="00047520"/>
    <w:rsid w:val="00050D16"/>
    <w:rsid w:val="00052E0F"/>
    <w:rsid w:val="000544E0"/>
    <w:rsid w:val="00054C99"/>
    <w:rsid w:val="0005594B"/>
    <w:rsid w:val="00055D33"/>
    <w:rsid w:val="00057538"/>
    <w:rsid w:val="0006025C"/>
    <w:rsid w:val="000617F5"/>
    <w:rsid w:val="000635C6"/>
    <w:rsid w:val="00066BC6"/>
    <w:rsid w:val="0007348C"/>
    <w:rsid w:val="0007442A"/>
    <w:rsid w:val="00074494"/>
    <w:rsid w:val="00074738"/>
    <w:rsid w:val="0007518E"/>
    <w:rsid w:val="00077A6C"/>
    <w:rsid w:val="00080FF7"/>
    <w:rsid w:val="000870C1"/>
    <w:rsid w:val="000875BB"/>
    <w:rsid w:val="00091BD9"/>
    <w:rsid w:val="00093700"/>
    <w:rsid w:val="00093832"/>
    <w:rsid w:val="0009438C"/>
    <w:rsid w:val="000947C1"/>
    <w:rsid w:val="000955FE"/>
    <w:rsid w:val="00095956"/>
    <w:rsid w:val="000959B0"/>
    <w:rsid w:val="00095E53"/>
    <w:rsid w:val="00096F89"/>
    <w:rsid w:val="000A2BF1"/>
    <w:rsid w:val="000A2C37"/>
    <w:rsid w:val="000A2D64"/>
    <w:rsid w:val="000A5CC3"/>
    <w:rsid w:val="000B01FA"/>
    <w:rsid w:val="000B087D"/>
    <w:rsid w:val="000B0C38"/>
    <w:rsid w:val="000B614F"/>
    <w:rsid w:val="000B627D"/>
    <w:rsid w:val="000B6D3A"/>
    <w:rsid w:val="000C26EC"/>
    <w:rsid w:val="000C330B"/>
    <w:rsid w:val="000C39C4"/>
    <w:rsid w:val="000C534B"/>
    <w:rsid w:val="000D0939"/>
    <w:rsid w:val="000D0F8F"/>
    <w:rsid w:val="000D1756"/>
    <w:rsid w:val="000D178E"/>
    <w:rsid w:val="000D2B5C"/>
    <w:rsid w:val="000D2CE1"/>
    <w:rsid w:val="000D324E"/>
    <w:rsid w:val="000D4C6B"/>
    <w:rsid w:val="000D5006"/>
    <w:rsid w:val="000D5511"/>
    <w:rsid w:val="000E05FA"/>
    <w:rsid w:val="000E1D63"/>
    <w:rsid w:val="000E39CA"/>
    <w:rsid w:val="000E3ABB"/>
    <w:rsid w:val="000E4455"/>
    <w:rsid w:val="000E5138"/>
    <w:rsid w:val="000E5C5F"/>
    <w:rsid w:val="000E68D8"/>
    <w:rsid w:val="000E7FEC"/>
    <w:rsid w:val="000F13A1"/>
    <w:rsid w:val="000F5028"/>
    <w:rsid w:val="000F6196"/>
    <w:rsid w:val="000F62E5"/>
    <w:rsid w:val="000F6B14"/>
    <w:rsid w:val="000F73EB"/>
    <w:rsid w:val="00100088"/>
    <w:rsid w:val="00101A84"/>
    <w:rsid w:val="0010480C"/>
    <w:rsid w:val="00105A8C"/>
    <w:rsid w:val="00106E84"/>
    <w:rsid w:val="00107572"/>
    <w:rsid w:val="00107969"/>
    <w:rsid w:val="001106CD"/>
    <w:rsid w:val="00110705"/>
    <w:rsid w:val="001109C5"/>
    <w:rsid w:val="001111B5"/>
    <w:rsid w:val="00113C38"/>
    <w:rsid w:val="00116092"/>
    <w:rsid w:val="001177B2"/>
    <w:rsid w:val="00120DAD"/>
    <w:rsid w:val="001215E3"/>
    <w:rsid w:val="00121FC4"/>
    <w:rsid w:val="00123AFE"/>
    <w:rsid w:val="00126AAF"/>
    <w:rsid w:val="00131C61"/>
    <w:rsid w:val="001329D8"/>
    <w:rsid w:val="0013460C"/>
    <w:rsid w:val="0013464C"/>
    <w:rsid w:val="001353B6"/>
    <w:rsid w:val="00136F80"/>
    <w:rsid w:val="00137472"/>
    <w:rsid w:val="001430EC"/>
    <w:rsid w:val="001435EA"/>
    <w:rsid w:val="00143B0D"/>
    <w:rsid w:val="00147031"/>
    <w:rsid w:val="0014728D"/>
    <w:rsid w:val="001521CE"/>
    <w:rsid w:val="001522DB"/>
    <w:rsid w:val="001528E7"/>
    <w:rsid w:val="001530C8"/>
    <w:rsid w:val="001541CA"/>
    <w:rsid w:val="00160F16"/>
    <w:rsid w:val="001619A4"/>
    <w:rsid w:val="00163DB5"/>
    <w:rsid w:val="0016765A"/>
    <w:rsid w:val="00171FF3"/>
    <w:rsid w:val="0017249B"/>
    <w:rsid w:val="00172A2C"/>
    <w:rsid w:val="00172F58"/>
    <w:rsid w:val="001802F0"/>
    <w:rsid w:val="00183C38"/>
    <w:rsid w:val="00185034"/>
    <w:rsid w:val="001853DD"/>
    <w:rsid w:val="00186D15"/>
    <w:rsid w:val="001877FF"/>
    <w:rsid w:val="001947EF"/>
    <w:rsid w:val="001949D2"/>
    <w:rsid w:val="001965ED"/>
    <w:rsid w:val="0019680B"/>
    <w:rsid w:val="00196E24"/>
    <w:rsid w:val="00196FB4"/>
    <w:rsid w:val="0019741C"/>
    <w:rsid w:val="00197638"/>
    <w:rsid w:val="00197681"/>
    <w:rsid w:val="00197684"/>
    <w:rsid w:val="001A15B9"/>
    <w:rsid w:val="001A24A5"/>
    <w:rsid w:val="001A3713"/>
    <w:rsid w:val="001A4C78"/>
    <w:rsid w:val="001A6F42"/>
    <w:rsid w:val="001B169F"/>
    <w:rsid w:val="001B2C06"/>
    <w:rsid w:val="001B3578"/>
    <w:rsid w:val="001B37D5"/>
    <w:rsid w:val="001B6B70"/>
    <w:rsid w:val="001C0AAB"/>
    <w:rsid w:val="001C1518"/>
    <w:rsid w:val="001C17CA"/>
    <w:rsid w:val="001C23D7"/>
    <w:rsid w:val="001C55D3"/>
    <w:rsid w:val="001C5FAE"/>
    <w:rsid w:val="001D1E06"/>
    <w:rsid w:val="001D5580"/>
    <w:rsid w:val="001D5FB4"/>
    <w:rsid w:val="001D6153"/>
    <w:rsid w:val="001E0A7A"/>
    <w:rsid w:val="001E43C8"/>
    <w:rsid w:val="001E45F7"/>
    <w:rsid w:val="001E638B"/>
    <w:rsid w:val="001E737A"/>
    <w:rsid w:val="001F020B"/>
    <w:rsid w:val="001F172A"/>
    <w:rsid w:val="001F188D"/>
    <w:rsid w:val="001F2852"/>
    <w:rsid w:val="001F437A"/>
    <w:rsid w:val="001F5C9C"/>
    <w:rsid w:val="001F7EE5"/>
    <w:rsid w:val="00201585"/>
    <w:rsid w:val="00201A61"/>
    <w:rsid w:val="00204640"/>
    <w:rsid w:val="00205738"/>
    <w:rsid w:val="00205FCD"/>
    <w:rsid w:val="00211ABF"/>
    <w:rsid w:val="002121FC"/>
    <w:rsid w:val="0021373C"/>
    <w:rsid w:val="00213D9A"/>
    <w:rsid w:val="00214EA0"/>
    <w:rsid w:val="00216323"/>
    <w:rsid w:val="00224056"/>
    <w:rsid w:val="00224BEC"/>
    <w:rsid w:val="002301EE"/>
    <w:rsid w:val="002303C5"/>
    <w:rsid w:val="00230F1D"/>
    <w:rsid w:val="0023385A"/>
    <w:rsid w:val="00233961"/>
    <w:rsid w:val="00234552"/>
    <w:rsid w:val="00234D6C"/>
    <w:rsid w:val="00235C3E"/>
    <w:rsid w:val="00235E1C"/>
    <w:rsid w:val="00236397"/>
    <w:rsid w:val="002368E9"/>
    <w:rsid w:val="00242094"/>
    <w:rsid w:val="0024220D"/>
    <w:rsid w:val="0024388D"/>
    <w:rsid w:val="00245EF4"/>
    <w:rsid w:val="002469F9"/>
    <w:rsid w:val="002511C0"/>
    <w:rsid w:val="002511FF"/>
    <w:rsid w:val="00253F25"/>
    <w:rsid w:val="0025517C"/>
    <w:rsid w:val="00260AE8"/>
    <w:rsid w:val="00261075"/>
    <w:rsid w:val="0026119B"/>
    <w:rsid w:val="00261400"/>
    <w:rsid w:val="002618DE"/>
    <w:rsid w:val="0026194C"/>
    <w:rsid w:val="00264D09"/>
    <w:rsid w:val="00265F31"/>
    <w:rsid w:val="00267B2E"/>
    <w:rsid w:val="002725A2"/>
    <w:rsid w:val="002725BA"/>
    <w:rsid w:val="0027289A"/>
    <w:rsid w:val="0027381A"/>
    <w:rsid w:val="0028388D"/>
    <w:rsid w:val="00283ACF"/>
    <w:rsid w:val="002856BF"/>
    <w:rsid w:val="002867A9"/>
    <w:rsid w:val="0029027A"/>
    <w:rsid w:val="00293C57"/>
    <w:rsid w:val="00293ECC"/>
    <w:rsid w:val="002946D5"/>
    <w:rsid w:val="00294936"/>
    <w:rsid w:val="00296924"/>
    <w:rsid w:val="002A0627"/>
    <w:rsid w:val="002A1889"/>
    <w:rsid w:val="002A39FA"/>
    <w:rsid w:val="002A54DB"/>
    <w:rsid w:val="002A7188"/>
    <w:rsid w:val="002A764A"/>
    <w:rsid w:val="002B2B63"/>
    <w:rsid w:val="002B43B2"/>
    <w:rsid w:val="002B5B09"/>
    <w:rsid w:val="002B5E32"/>
    <w:rsid w:val="002B78A3"/>
    <w:rsid w:val="002C4E93"/>
    <w:rsid w:val="002C4F72"/>
    <w:rsid w:val="002D0C1C"/>
    <w:rsid w:val="002D0F1A"/>
    <w:rsid w:val="002D376B"/>
    <w:rsid w:val="002D5C1A"/>
    <w:rsid w:val="002D64FB"/>
    <w:rsid w:val="002D6D80"/>
    <w:rsid w:val="002E0848"/>
    <w:rsid w:val="002E0E07"/>
    <w:rsid w:val="002E1FB0"/>
    <w:rsid w:val="002E6CEE"/>
    <w:rsid w:val="002E6FED"/>
    <w:rsid w:val="002E784A"/>
    <w:rsid w:val="002F24D9"/>
    <w:rsid w:val="002F29A2"/>
    <w:rsid w:val="002F300E"/>
    <w:rsid w:val="002F4BF5"/>
    <w:rsid w:val="002F719F"/>
    <w:rsid w:val="003013C0"/>
    <w:rsid w:val="00301678"/>
    <w:rsid w:val="00304825"/>
    <w:rsid w:val="003067F7"/>
    <w:rsid w:val="003073F4"/>
    <w:rsid w:val="003106D7"/>
    <w:rsid w:val="00313258"/>
    <w:rsid w:val="00314A6D"/>
    <w:rsid w:val="00314CA8"/>
    <w:rsid w:val="00315671"/>
    <w:rsid w:val="00320FE0"/>
    <w:rsid w:val="003220E7"/>
    <w:rsid w:val="0032416F"/>
    <w:rsid w:val="00324A4A"/>
    <w:rsid w:val="00327E80"/>
    <w:rsid w:val="00331648"/>
    <w:rsid w:val="00332C68"/>
    <w:rsid w:val="00335CDF"/>
    <w:rsid w:val="00337034"/>
    <w:rsid w:val="00341B01"/>
    <w:rsid w:val="0034522D"/>
    <w:rsid w:val="00350765"/>
    <w:rsid w:val="00350971"/>
    <w:rsid w:val="00351579"/>
    <w:rsid w:val="00353EF8"/>
    <w:rsid w:val="0035404E"/>
    <w:rsid w:val="00362421"/>
    <w:rsid w:val="00363BD8"/>
    <w:rsid w:val="00367767"/>
    <w:rsid w:val="00367996"/>
    <w:rsid w:val="003679F0"/>
    <w:rsid w:val="003711F4"/>
    <w:rsid w:val="00371655"/>
    <w:rsid w:val="0037194E"/>
    <w:rsid w:val="00372999"/>
    <w:rsid w:val="00373A76"/>
    <w:rsid w:val="00373F31"/>
    <w:rsid w:val="0037489A"/>
    <w:rsid w:val="00374D51"/>
    <w:rsid w:val="003765FD"/>
    <w:rsid w:val="00376714"/>
    <w:rsid w:val="003773C7"/>
    <w:rsid w:val="003775C9"/>
    <w:rsid w:val="00377682"/>
    <w:rsid w:val="00377E9B"/>
    <w:rsid w:val="003842A0"/>
    <w:rsid w:val="00385432"/>
    <w:rsid w:val="0038600F"/>
    <w:rsid w:val="00386515"/>
    <w:rsid w:val="00387050"/>
    <w:rsid w:val="0039060F"/>
    <w:rsid w:val="00390A84"/>
    <w:rsid w:val="00390E58"/>
    <w:rsid w:val="00390F84"/>
    <w:rsid w:val="00391BC1"/>
    <w:rsid w:val="0039276B"/>
    <w:rsid w:val="0039276E"/>
    <w:rsid w:val="00392FC9"/>
    <w:rsid w:val="00393949"/>
    <w:rsid w:val="00394D21"/>
    <w:rsid w:val="00397692"/>
    <w:rsid w:val="00397F46"/>
    <w:rsid w:val="003A008F"/>
    <w:rsid w:val="003A00AB"/>
    <w:rsid w:val="003A0820"/>
    <w:rsid w:val="003A0AA0"/>
    <w:rsid w:val="003A0FA9"/>
    <w:rsid w:val="003A1C8C"/>
    <w:rsid w:val="003A6089"/>
    <w:rsid w:val="003B057F"/>
    <w:rsid w:val="003B05EC"/>
    <w:rsid w:val="003B181A"/>
    <w:rsid w:val="003B2369"/>
    <w:rsid w:val="003B2894"/>
    <w:rsid w:val="003B2CEF"/>
    <w:rsid w:val="003B487F"/>
    <w:rsid w:val="003B70FB"/>
    <w:rsid w:val="003B7222"/>
    <w:rsid w:val="003C047D"/>
    <w:rsid w:val="003C0F6E"/>
    <w:rsid w:val="003C1757"/>
    <w:rsid w:val="003C1C3D"/>
    <w:rsid w:val="003C28B7"/>
    <w:rsid w:val="003C6F88"/>
    <w:rsid w:val="003D07FF"/>
    <w:rsid w:val="003D2BC6"/>
    <w:rsid w:val="003D5035"/>
    <w:rsid w:val="003D66C8"/>
    <w:rsid w:val="003D7B55"/>
    <w:rsid w:val="003E17F2"/>
    <w:rsid w:val="003E379B"/>
    <w:rsid w:val="003E6703"/>
    <w:rsid w:val="003F0236"/>
    <w:rsid w:val="003F1070"/>
    <w:rsid w:val="003F4D15"/>
    <w:rsid w:val="003F520E"/>
    <w:rsid w:val="003F6A62"/>
    <w:rsid w:val="003F7D6A"/>
    <w:rsid w:val="004005EE"/>
    <w:rsid w:val="00400D23"/>
    <w:rsid w:val="00404469"/>
    <w:rsid w:val="00405D79"/>
    <w:rsid w:val="0041092A"/>
    <w:rsid w:val="004116B4"/>
    <w:rsid w:val="004130F6"/>
    <w:rsid w:val="00417488"/>
    <w:rsid w:val="0042283E"/>
    <w:rsid w:val="00422A51"/>
    <w:rsid w:val="00423650"/>
    <w:rsid w:val="0042491B"/>
    <w:rsid w:val="004252CF"/>
    <w:rsid w:val="00426835"/>
    <w:rsid w:val="004270B9"/>
    <w:rsid w:val="00427BFE"/>
    <w:rsid w:val="004319D8"/>
    <w:rsid w:val="004320B9"/>
    <w:rsid w:val="004338E9"/>
    <w:rsid w:val="00433925"/>
    <w:rsid w:val="00435BF7"/>
    <w:rsid w:val="00436659"/>
    <w:rsid w:val="0044082C"/>
    <w:rsid w:val="00440B8E"/>
    <w:rsid w:val="00441502"/>
    <w:rsid w:val="00441846"/>
    <w:rsid w:val="004421E4"/>
    <w:rsid w:val="00442FF0"/>
    <w:rsid w:val="00446258"/>
    <w:rsid w:val="004510BC"/>
    <w:rsid w:val="004519EB"/>
    <w:rsid w:val="00452F6D"/>
    <w:rsid w:val="004549C0"/>
    <w:rsid w:val="00454F2A"/>
    <w:rsid w:val="004567D2"/>
    <w:rsid w:val="004577FD"/>
    <w:rsid w:val="00457B48"/>
    <w:rsid w:val="004612AF"/>
    <w:rsid w:val="00461A6A"/>
    <w:rsid w:val="00466208"/>
    <w:rsid w:val="0046770C"/>
    <w:rsid w:val="00467E68"/>
    <w:rsid w:val="00472A6E"/>
    <w:rsid w:val="00473444"/>
    <w:rsid w:val="004752D7"/>
    <w:rsid w:val="004771B4"/>
    <w:rsid w:val="00477AB6"/>
    <w:rsid w:val="00477AB9"/>
    <w:rsid w:val="00477F24"/>
    <w:rsid w:val="004803BF"/>
    <w:rsid w:val="004825EA"/>
    <w:rsid w:val="004866A7"/>
    <w:rsid w:val="00486772"/>
    <w:rsid w:val="00486828"/>
    <w:rsid w:val="0049039C"/>
    <w:rsid w:val="004918E5"/>
    <w:rsid w:val="00492AD7"/>
    <w:rsid w:val="00495464"/>
    <w:rsid w:val="004965D3"/>
    <w:rsid w:val="0049678D"/>
    <w:rsid w:val="00496B64"/>
    <w:rsid w:val="004A13CF"/>
    <w:rsid w:val="004A27E3"/>
    <w:rsid w:val="004A4566"/>
    <w:rsid w:val="004A490B"/>
    <w:rsid w:val="004A6CE9"/>
    <w:rsid w:val="004A7247"/>
    <w:rsid w:val="004A757C"/>
    <w:rsid w:val="004B1D8B"/>
    <w:rsid w:val="004B501D"/>
    <w:rsid w:val="004B7EF4"/>
    <w:rsid w:val="004C19E7"/>
    <w:rsid w:val="004C243C"/>
    <w:rsid w:val="004C47CB"/>
    <w:rsid w:val="004C4841"/>
    <w:rsid w:val="004C7674"/>
    <w:rsid w:val="004C7F86"/>
    <w:rsid w:val="004D02EB"/>
    <w:rsid w:val="004D0BEF"/>
    <w:rsid w:val="004D0FB4"/>
    <w:rsid w:val="004D1644"/>
    <w:rsid w:val="004D197C"/>
    <w:rsid w:val="004D2C55"/>
    <w:rsid w:val="004D56B7"/>
    <w:rsid w:val="004D5ED7"/>
    <w:rsid w:val="004D7DEC"/>
    <w:rsid w:val="004E0A9A"/>
    <w:rsid w:val="004E2B9D"/>
    <w:rsid w:val="004E2F55"/>
    <w:rsid w:val="004E3E25"/>
    <w:rsid w:val="004E561B"/>
    <w:rsid w:val="004E5A78"/>
    <w:rsid w:val="004E7145"/>
    <w:rsid w:val="004F577A"/>
    <w:rsid w:val="0050214A"/>
    <w:rsid w:val="0050458A"/>
    <w:rsid w:val="00504AE7"/>
    <w:rsid w:val="00511611"/>
    <w:rsid w:val="005130A4"/>
    <w:rsid w:val="005131F9"/>
    <w:rsid w:val="00515BE2"/>
    <w:rsid w:val="005163E3"/>
    <w:rsid w:val="005166B0"/>
    <w:rsid w:val="00517B8A"/>
    <w:rsid w:val="0052146D"/>
    <w:rsid w:val="00521E05"/>
    <w:rsid w:val="00522C65"/>
    <w:rsid w:val="00523693"/>
    <w:rsid w:val="00524286"/>
    <w:rsid w:val="00524586"/>
    <w:rsid w:val="00525344"/>
    <w:rsid w:val="00525519"/>
    <w:rsid w:val="005264A2"/>
    <w:rsid w:val="00530EF4"/>
    <w:rsid w:val="005329EA"/>
    <w:rsid w:val="0053302E"/>
    <w:rsid w:val="00533974"/>
    <w:rsid w:val="00534F31"/>
    <w:rsid w:val="005376C8"/>
    <w:rsid w:val="0054613B"/>
    <w:rsid w:val="00546EAB"/>
    <w:rsid w:val="005550D9"/>
    <w:rsid w:val="0055705A"/>
    <w:rsid w:val="00563763"/>
    <w:rsid w:val="005637B3"/>
    <w:rsid w:val="00564BC9"/>
    <w:rsid w:val="00564DD7"/>
    <w:rsid w:val="005716FB"/>
    <w:rsid w:val="00571BC8"/>
    <w:rsid w:val="00574D98"/>
    <w:rsid w:val="00575952"/>
    <w:rsid w:val="00577BE3"/>
    <w:rsid w:val="00580019"/>
    <w:rsid w:val="00580548"/>
    <w:rsid w:val="00582B5C"/>
    <w:rsid w:val="00582D22"/>
    <w:rsid w:val="00585555"/>
    <w:rsid w:val="005878B7"/>
    <w:rsid w:val="00590C0C"/>
    <w:rsid w:val="00592E02"/>
    <w:rsid w:val="00594CF1"/>
    <w:rsid w:val="00596213"/>
    <w:rsid w:val="00596681"/>
    <w:rsid w:val="00597B8C"/>
    <w:rsid w:val="005A38A3"/>
    <w:rsid w:val="005A45B1"/>
    <w:rsid w:val="005B232C"/>
    <w:rsid w:val="005B445F"/>
    <w:rsid w:val="005C1EB6"/>
    <w:rsid w:val="005C4562"/>
    <w:rsid w:val="005C621B"/>
    <w:rsid w:val="005D12C5"/>
    <w:rsid w:val="005D244B"/>
    <w:rsid w:val="005D3066"/>
    <w:rsid w:val="005D4A03"/>
    <w:rsid w:val="005D5850"/>
    <w:rsid w:val="005D7B4F"/>
    <w:rsid w:val="005D7F64"/>
    <w:rsid w:val="005E0CB1"/>
    <w:rsid w:val="005E2421"/>
    <w:rsid w:val="005E2888"/>
    <w:rsid w:val="005E4C97"/>
    <w:rsid w:val="005E65FB"/>
    <w:rsid w:val="005E7EC5"/>
    <w:rsid w:val="005F0296"/>
    <w:rsid w:val="005F2072"/>
    <w:rsid w:val="005F2702"/>
    <w:rsid w:val="005F2C4F"/>
    <w:rsid w:val="005F32F5"/>
    <w:rsid w:val="006001F2"/>
    <w:rsid w:val="00600B5F"/>
    <w:rsid w:val="006011D5"/>
    <w:rsid w:val="00601D4A"/>
    <w:rsid w:val="00602CAF"/>
    <w:rsid w:val="0060314B"/>
    <w:rsid w:val="00603654"/>
    <w:rsid w:val="00603E6E"/>
    <w:rsid w:val="006049B2"/>
    <w:rsid w:val="006057E3"/>
    <w:rsid w:val="006065C8"/>
    <w:rsid w:val="0061040B"/>
    <w:rsid w:val="00610692"/>
    <w:rsid w:val="00612266"/>
    <w:rsid w:val="006134E6"/>
    <w:rsid w:val="006165A1"/>
    <w:rsid w:val="00617111"/>
    <w:rsid w:val="00617A8C"/>
    <w:rsid w:val="00620B47"/>
    <w:rsid w:val="00622B3F"/>
    <w:rsid w:val="00630D4A"/>
    <w:rsid w:val="00631019"/>
    <w:rsid w:val="0063193E"/>
    <w:rsid w:val="00631AF0"/>
    <w:rsid w:val="00633D2E"/>
    <w:rsid w:val="00637D08"/>
    <w:rsid w:val="00643302"/>
    <w:rsid w:val="00643C56"/>
    <w:rsid w:val="0064577D"/>
    <w:rsid w:val="00651442"/>
    <w:rsid w:val="00651C05"/>
    <w:rsid w:val="00652E04"/>
    <w:rsid w:val="00654D70"/>
    <w:rsid w:val="00654EFE"/>
    <w:rsid w:val="00664848"/>
    <w:rsid w:val="00665FD0"/>
    <w:rsid w:val="00673F9B"/>
    <w:rsid w:val="00680A5A"/>
    <w:rsid w:val="00681CCB"/>
    <w:rsid w:val="00682549"/>
    <w:rsid w:val="00683C4C"/>
    <w:rsid w:val="00685EF0"/>
    <w:rsid w:val="006860D3"/>
    <w:rsid w:val="00687F19"/>
    <w:rsid w:val="00691133"/>
    <w:rsid w:val="00692F84"/>
    <w:rsid w:val="006937A5"/>
    <w:rsid w:val="006A209F"/>
    <w:rsid w:val="006A2D0F"/>
    <w:rsid w:val="006A6639"/>
    <w:rsid w:val="006A7B97"/>
    <w:rsid w:val="006B0200"/>
    <w:rsid w:val="006B111C"/>
    <w:rsid w:val="006B1DF9"/>
    <w:rsid w:val="006B5157"/>
    <w:rsid w:val="006C0DF7"/>
    <w:rsid w:val="006C70A2"/>
    <w:rsid w:val="006D1030"/>
    <w:rsid w:val="006D13F1"/>
    <w:rsid w:val="006D1DFE"/>
    <w:rsid w:val="006D2672"/>
    <w:rsid w:val="006D393C"/>
    <w:rsid w:val="006D5375"/>
    <w:rsid w:val="006D5F42"/>
    <w:rsid w:val="006D6113"/>
    <w:rsid w:val="006E53F2"/>
    <w:rsid w:val="006E79C3"/>
    <w:rsid w:val="006F4707"/>
    <w:rsid w:val="006F6EAC"/>
    <w:rsid w:val="007055D9"/>
    <w:rsid w:val="00705B33"/>
    <w:rsid w:val="00707C13"/>
    <w:rsid w:val="00710ADD"/>
    <w:rsid w:val="00711098"/>
    <w:rsid w:val="00711E40"/>
    <w:rsid w:val="00712D3A"/>
    <w:rsid w:val="00713164"/>
    <w:rsid w:val="00713AFA"/>
    <w:rsid w:val="00722450"/>
    <w:rsid w:val="007230C3"/>
    <w:rsid w:val="00724782"/>
    <w:rsid w:val="00725EA2"/>
    <w:rsid w:val="00725EDD"/>
    <w:rsid w:val="00727947"/>
    <w:rsid w:val="007312DE"/>
    <w:rsid w:val="007362DD"/>
    <w:rsid w:val="0073711C"/>
    <w:rsid w:val="00737A93"/>
    <w:rsid w:val="00740C99"/>
    <w:rsid w:val="007416A7"/>
    <w:rsid w:val="00741C8A"/>
    <w:rsid w:val="00743922"/>
    <w:rsid w:val="00745252"/>
    <w:rsid w:val="007477CF"/>
    <w:rsid w:val="007479E0"/>
    <w:rsid w:val="0075330C"/>
    <w:rsid w:val="00756714"/>
    <w:rsid w:val="00756D71"/>
    <w:rsid w:val="00760426"/>
    <w:rsid w:val="0076133D"/>
    <w:rsid w:val="00762D04"/>
    <w:rsid w:val="007728FE"/>
    <w:rsid w:val="00772966"/>
    <w:rsid w:val="00772A5C"/>
    <w:rsid w:val="00773B80"/>
    <w:rsid w:val="00774D85"/>
    <w:rsid w:val="00775EBD"/>
    <w:rsid w:val="0077763B"/>
    <w:rsid w:val="007819CC"/>
    <w:rsid w:val="00782227"/>
    <w:rsid w:val="00782D50"/>
    <w:rsid w:val="0078380D"/>
    <w:rsid w:val="00786C9E"/>
    <w:rsid w:val="007911CC"/>
    <w:rsid w:val="0079457E"/>
    <w:rsid w:val="00797520"/>
    <w:rsid w:val="00797EDA"/>
    <w:rsid w:val="007A0B2F"/>
    <w:rsid w:val="007A244C"/>
    <w:rsid w:val="007A247A"/>
    <w:rsid w:val="007A2EB6"/>
    <w:rsid w:val="007A300D"/>
    <w:rsid w:val="007A34DF"/>
    <w:rsid w:val="007A37B0"/>
    <w:rsid w:val="007A3C6A"/>
    <w:rsid w:val="007A454E"/>
    <w:rsid w:val="007A4AC9"/>
    <w:rsid w:val="007A695D"/>
    <w:rsid w:val="007A6B1D"/>
    <w:rsid w:val="007A71D5"/>
    <w:rsid w:val="007B00DE"/>
    <w:rsid w:val="007B07BD"/>
    <w:rsid w:val="007B0A46"/>
    <w:rsid w:val="007B24AB"/>
    <w:rsid w:val="007B67A9"/>
    <w:rsid w:val="007C169B"/>
    <w:rsid w:val="007C48F7"/>
    <w:rsid w:val="007C5C12"/>
    <w:rsid w:val="007C6851"/>
    <w:rsid w:val="007D07C2"/>
    <w:rsid w:val="007D1836"/>
    <w:rsid w:val="007D1ADF"/>
    <w:rsid w:val="007D1EC9"/>
    <w:rsid w:val="007D2287"/>
    <w:rsid w:val="007D3F06"/>
    <w:rsid w:val="007D7951"/>
    <w:rsid w:val="007E1C8A"/>
    <w:rsid w:val="007E3041"/>
    <w:rsid w:val="007E3E2B"/>
    <w:rsid w:val="007E40B6"/>
    <w:rsid w:val="007E52A4"/>
    <w:rsid w:val="007E5D58"/>
    <w:rsid w:val="007E7214"/>
    <w:rsid w:val="007E7F2D"/>
    <w:rsid w:val="007F4A3A"/>
    <w:rsid w:val="007F509E"/>
    <w:rsid w:val="007F551A"/>
    <w:rsid w:val="007F6BB7"/>
    <w:rsid w:val="007F72EC"/>
    <w:rsid w:val="007F7F1D"/>
    <w:rsid w:val="00800FDB"/>
    <w:rsid w:val="00807113"/>
    <w:rsid w:val="008078CF"/>
    <w:rsid w:val="00807D28"/>
    <w:rsid w:val="008101A2"/>
    <w:rsid w:val="008112B3"/>
    <w:rsid w:val="00811E82"/>
    <w:rsid w:val="0081254F"/>
    <w:rsid w:val="0081480E"/>
    <w:rsid w:val="00816455"/>
    <w:rsid w:val="00821D31"/>
    <w:rsid w:val="00823FBC"/>
    <w:rsid w:val="00825988"/>
    <w:rsid w:val="00825BD7"/>
    <w:rsid w:val="008260D8"/>
    <w:rsid w:val="0082615F"/>
    <w:rsid w:val="0083203A"/>
    <w:rsid w:val="00834F47"/>
    <w:rsid w:val="008353D2"/>
    <w:rsid w:val="0083592B"/>
    <w:rsid w:val="008363C6"/>
    <w:rsid w:val="00836A75"/>
    <w:rsid w:val="00836F0C"/>
    <w:rsid w:val="00836FEA"/>
    <w:rsid w:val="008425B5"/>
    <w:rsid w:val="008427B7"/>
    <w:rsid w:val="008430FD"/>
    <w:rsid w:val="0084469B"/>
    <w:rsid w:val="008456CA"/>
    <w:rsid w:val="00845D20"/>
    <w:rsid w:val="00846079"/>
    <w:rsid w:val="00847E36"/>
    <w:rsid w:val="00850848"/>
    <w:rsid w:val="008530D6"/>
    <w:rsid w:val="00855E8A"/>
    <w:rsid w:val="00856EF7"/>
    <w:rsid w:val="00861681"/>
    <w:rsid w:val="0086314B"/>
    <w:rsid w:val="00864884"/>
    <w:rsid w:val="00865A13"/>
    <w:rsid w:val="008668D4"/>
    <w:rsid w:val="00866C2B"/>
    <w:rsid w:val="00866D88"/>
    <w:rsid w:val="00870FEB"/>
    <w:rsid w:val="00872DF3"/>
    <w:rsid w:val="008733A4"/>
    <w:rsid w:val="00873D60"/>
    <w:rsid w:val="00874D8F"/>
    <w:rsid w:val="008768A4"/>
    <w:rsid w:val="008771A4"/>
    <w:rsid w:val="008773B6"/>
    <w:rsid w:val="00880879"/>
    <w:rsid w:val="00881446"/>
    <w:rsid w:val="00882C1A"/>
    <w:rsid w:val="0088434F"/>
    <w:rsid w:val="00887C74"/>
    <w:rsid w:val="008A0399"/>
    <w:rsid w:val="008A111B"/>
    <w:rsid w:val="008A1937"/>
    <w:rsid w:val="008A2830"/>
    <w:rsid w:val="008A3E2A"/>
    <w:rsid w:val="008A5186"/>
    <w:rsid w:val="008A5A39"/>
    <w:rsid w:val="008A5E8C"/>
    <w:rsid w:val="008A6282"/>
    <w:rsid w:val="008B0BBC"/>
    <w:rsid w:val="008B129C"/>
    <w:rsid w:val="008B189B"/>
    <w:rsid w:val="008B30FE"/>
    <w:rsid w:val="008B4301"/>
    <w:rsid w:val="008B567F"/>
    <w:rsid w:val="008B6071"/>
    <w:rsid w:val="008B6620"/>
    <w:rsid w:val="008B7D2F"/>
    <w:rsid w:val="008C15C6"/>
    <w:rsid w:val="008C2B1D"/>
    <w:rsid w:val="008C3ABF"/>
    <w:rsid w:val="008C44BF"/>
    <w:rsid w:val="008C44D4"/>
    <w:rsid w:val="008C47DF"/>
    <w:rsid w:val="008C48EF"/>
    <w:rsid w:val="008C7FE8"/>
    <w:rsid w:val="008D2115"/>
    <w:rsid w:val="008D2218"/>
    <w:rsid w:val="008D31B3"/>
    <w:rsid w:val="008D403C"/>
    <w:rsid w:val="008D42FA"/>
    <w:rsid w:val="008D5C2F"/>
    <w:rsid w:val="008D77A2"/>
    <w:rsid w:val="008E054C"/>
    <w:rsid w:val="008E1CE1"/>
    <w:rsid w:val="008E2ACE"/>
    <w:rsid w:val="008E3CB1"/>
    <w:rsid w:val="008E4B0D"/>
    <w:rsid w:val="008E6F20"/>
    <w:rsid w:val="008F03CF"/>
    <w:rsid w:val="008F082F"/>
    <w:rsid w:val="008F20C2"/>
    <w:rsid w:val="008F3B6F"/>
    <w:rsid w:val="008F4D3C"/>
    <w:rsid w:val="008F58B8"/>
    <w:rsid w:val="00900561"/>
    <w:rsid w:val="009023BD"/>
    <w:rsid w:val="00902702"/>
    <w:rsid w:val="0090427B"/>
    <w:rsid w:val="00905690"/>
    <w:rsid w:val="00905B7C"/>
    <w:rsid w:val="00914781"/>
    <w:rsid w:val="00915FEA"/>
    <w:rsid w:val="0091631B"/>
    <w:rsid w:val="0091705C"/>
    <w:rsid w:val="00917FC9"/>
    <w:rsid w:val="00920C86"/>
    <w:rsid w:val="00921C3B"/>
    <w:rsid w:val="00921EED"/>
    <w:rsid w:val="00924152"/>
    <w:rsid w:val="009267FC"/>
    <w:rsid w:val="00930682"/>
    <w:rsid w:val="009325B5"/>
    <w:rsid w:val="0093347E"/>
    <w:rsid w:val="009345FD"/>
    <w:rsid w:val="00934F7A"/>
    <w:rsid w:val="00937E1C"/>
    <w:rsid w:val="00940C0F"/>
    <w:rsid w:val="00941693"/>
    <w:rsid w:val="0094453B"/>
    <w:rsid w:val="00945E0D"/>
    <w:rsid w:val="009463D2"/>
    <w:rsid w:val="009526BB"/>
    <w:rsid w:val="00953D88"/>
    <w:rsid w:val="00955CA2"/>
    <w:rsid w:val="009561A2"/>
    <w:rsid w:val="009616BA"/>
    <w:rsid w:val="0096226B"/>
    <w:rsid w:val="00963FFE"/>
    <w:rsid w:val="0096526C"/>
    <w:rsid w:val="00966DB7"/>
    <w:rsid w:val="00970B7B"/>
    <w:rsid w:val="0097129E"/>
    <w:rsid w:val="00973DCA"/>
    <w:rsid w:val="00974396"/>
    <w:rsid w:val="0097439B"/>
    <w:rsid w:val="00976BE2"/>
    <w:rsid w:val="00976CC3"/>
    <w:rsid w:val="0098118E"/>
    <w:rsid w:val="00982DB0"/>
    <w:rsid w:val="009835AD"/>
    <w:rsid w:val="00984273"/>
    <w:rsid w:val="009854F3"/>
    <w:rsid w:val="00985A04"/>
    <w:rsid w:val="009865D6"/>
    <w:rsid w:val="00986A12"/>
    <w:rsid w:val="00990A51"/>
    <w:rsid w:val="00991269"/>
    <w:rsid w:val="00992223"/>
    <w:rsid w:val="009950F2"/>
    <w:rsid w:val="00995AB4"/>
    <w:rsid w:val="009A0C9F"/>
    <w:rsid w:val="009A429D"/>
    <w:rsid w:val="009A5F5A"/>
    <w:rsid w:val="009A76B1"/>
    <w:rsid w:val="009B0D01"/>
    <w:rsid w:val="009B1293"/>
    <w:rsid w:val="009B1608"/>
    <w:rsid w:val="009B1CD4"/>
    <w:rsid w:val="009B3487"/>
    <w:rsid w:val="009B527D"/>
    <w:rsid w:val="009C0931"/>
    <w:rsid w:val="009C50E4"/>
    <w:rsid w:val="009E4B23"/>
    <w:rsid w:val="009E5D87"/>
    <w:rsid w:val="009E5E32"/>
    <w:rsid w:val="009E6161"/>
    <w:rsid w:val="009E64FC"/>
    <w:rsid w:val="009E6DAE"/>
    <w:rsid w:val="009F1E3D"/>
    <w:rsid w:val="009F22B2"/>
    <w:rsid w:val="009F2B0D"/>
    <w:rsid w:val="009F325B"/>
    <w:rsid w:val="009F37C2"/>
    <w:rsid w:val="009F3853"/>
    <w:rsid w:val="009F7A30"/>
    <w:rsid w:val="00A02C3B"/>
    <w:rsid w:val="00A04E25"/>
    <w:rsid w:val="00A062A1"/>
    <w:rsid w:val="00A06690"/>
    <w:rsid w:val="00A10685"/>
    <w:rsid w:val="00A12A49"/>
    <w:rsid w:val="00A12AB9"/>
    <w:rsid w:val="00A132EF"/>
    <w:rsid w:val="00A172DF"/>
    <w:rsid w:val="00A17D6D"/>
    <w:rsid w:val="00A20273"/>
    <w:rsid w:val="00A27A82"/>
    <w:rsid w:val="00A27CA1"/>
    <w:rsid w:val="00A3065F"/>
    <w:rsid w:val="00A3107E"/>
    <w:rsid w:val="00A321CA"/>
    <w:rsid w:val="00A33499"/>
    <w:rsid w:val="00A34035"/>
    <w:rsid w:val="00A343AD"/>
    <w:rsid w:val="00A34A29"/>
    <w:rsid w:val="00A34B72"/>
    <w:rsid w:val="00A35729"/>
    <w:rsid w:val="00A36970"/>
    <w:rsid w:val="00A3698C"/>
    <w:rsid w:val="00A374CC"/>
    <w:rsid w:val="00A402C1"/>
    <w:rsid w:val="00A402F4"/>
    <w:rsid w:val="00A40B52"/>
    <w:rsid w:val="00A40FFF"/>
    <w:rsid w:val="00A41B92"/>
    <w:rsid w:val="00A43F53"/>
    <w:rsid w:val="00A44EE9"/>
    <w:rsid w:val="00A45D7A"/>
    <w:rsid w:val="00A4627C"/>
    <w:rsid w:val="00A46400"/>
    <w:rsid w:val="00A5049D"/>
    <w:rsid w:val="00A50C4E"/>
    <w:rsid w:val="00A521EE"/>
    <w:rsid w:val="00A528BD"/>
    <w:rsid w:val="00A53D87"/>
    <w:rsid w:val="00A54431"/>
    <w:rsid w:val="00A54B75"/>
    <w:rsid w:val="00A54DF1"/>
    <w:rsid w:val="00A5561D"/>
    <w:rsid w:val="00A57FBA"/>
    <w:rsid w:val="00A6034D"/>
    <w:rsid w:val="00A6083D"/>
    <w:rsid w:val="00A62AE9"/>
    <w:rsid w:val="00A62F7F"/>
    <w:rsid w:val="00A62F9F"/>
    <w:rsid w:val="00A63E2B"/>
    <w:rsid w:val="00A65DC8"/>
    <w:rsid w:val="00A672F3"/>
    <w:rsid w:val="00A70CAF"/>
    <w:rsid w:val="00A72735"/>
    <w:rsid w:val="00A72B32"/>
    <w:rsid w:val="00A760FE"/>
    <w:rsid w:val="00A76A3C"/>
    <w:rsid w:val="00A801FE"/>
    <w:rsid w:val="00A80490"/>
    <w:rsid w:val="00A8151A"/>
    <w:rsid w:val="00A826AE"/>
    <w:rsid w:val="00A84249"/>
    <w:rsid w:val="00A84D59"/>
    <w:rsid w:val="00A85353"/>
    <w:rsid w:val="00A91A5C"/>
    <w:rsid w:val="00A94A3A"/>
    <w:rsid w:val="00A95C8C"/>
    <w:rsid w:val="00AA0F1B"/>
    <w:rsid w:val="00AA295D"/>
    <w:rsid w:val="00AA44FB"/>
    <w:rsid w:val="00AA5EC4"/>
    <w:rsid w:val="00AB6615"/>
    <w:rsid w:val="00AC52C3"/>
    <w:rsid w:val="00AC7364"/>
    <w:rsid w:val="00AD0AC4"/>
    <w:rsid w:val="00AD2434"/>
    <w:rsid w:val="00AD4455"/>
    <w:rsid w:val="00AD5F91"/>
    <w:rsid w:val="00AD6C72"/>
    <w:rsid w:val="00AD73D4"/>
    <w:rsid w:val="00AD79AE"/>
    <w:rsid w:val="00AE1397"/>
    <w:rsid w:val="00AE245E"/>
    <w:rsid w:val="00AE4836"/>
    <w:rsid w:val="00AF140E"/>
    <w:rsid w:val="00AF1718"/>
    <w:rsid w:val="00AF422B"/>
    <w:rsid w:val="00B0086C"/>
    <w:rsid w:val="00B00BD9"/>
    <w:rsid w:val="00B049EB"/>
    <w:rsid w:val="00B04B07"/>
    <w:rsid w:val="00B0513F"/>
    <w:rsid w:val="00B07A26"/>
    <w:rsid w:val="00B10435"/>
    <w:rsid w:val="00B10EF2"/>
    <w:rsid w:val="00B1299C"/>
    <w:rsid w:val="00B12BCD"/>
    <w:rsid w:val="00B2024B"/>
    <w:rsid w:val="00B21FF8"/>
    <w:rsid w:val="00B230D5"/>
    <w:rsid w:val="00B25A0F"/>
    <w:rsid w:val="00B2654A"/>
    <w:rsid w:val="00B30BE1"/>
    <w:rsid w:val="00B31C84"/>
    <w:rsid w:val="00B342AA"/>
    <w:rsid w:val="00B34A89"/>
    <w:rsid w:val="00B35AEA"/>
    <w:rsid w:val="00B40454"/>
    <w:rsid w:val="00B41E85"/>
    <w:rsid w:val="00B42D33"/>
    <w:rsid w:val="00B43A8A"/>
    <w:rsid w:val="00B4460A"/>
    <w:rsid w:val="00B51208"/>
    <w:rsid w:val="00B51C5E"/>
    <w:rsid w:val="00B5415C"/>
    <w:rsid w:val="00B55880"/>
    <w:rsid w:val="00B56098"/>
    <w:rsid w:val="00B56F89"/>
    <w:rsid w:val="00B571AA"/>
    <w:rsid w:val="00B6137F"/>
    <w:rsid w:val="00B61617"/>
    <w:rsid w:val="00B61A06"/>
    <w:rsid w:val="00B63E91"/>
    <w:rsid w:val="00B6459D"/>
    <w:rsid w:val="00B64641"/>
    <w:rsid w:val="00B65963"/>
    <w:rsid w:val="00B66F4C"/>
    <w:rsid w:val="00B70E4A"/>
    <w:rsid w:val="00B71C99"/>
    <w:rsid w:val="00B7511C"/>
    <w:rsid w:val="00B75A62"/>
    <w:rsid w:val="00B77A30"/>
    <w:rsid w:val="00B77DBE"/>
    <w:rsid w:val="00B8063B"/>
    <w:rsid w:val="00B80B11"/>
    <w:rsid w:val="00B81D08"/>
    <w:rsid w:val="00B83E8F"/>
    <w:rsid w:val="00B840F3"/>
    <w:rsid w:val="00B84B09"/>
    <w:rsid w:val="00B864E9"/>
    <w:rsid w:val="00B8712E"/>
    <w:rsid w:val="00B9341B"/>
    <w:rsid w:val="00B93DDC"/>
    <w:rsid w:val="00B93FCD"/>
    <w:rsid w:val="00B964F7"/>
    <w:rsid w:val="00B968F2"/>
    <w:rsid w:val="00BA02C1"/>
    <w:rsid w:val="00BA434D"/>
    <w:rsid w:val="00BA605C"/>
    <w:rsid w:val="00BA6E68"/>
    <w:rsid w:val="00BA7330"/>
    <w:rsid w:val="00BA77FF"/>
    <w:rsid w:val="00BB27DE"/>
    <w:rsid w:val="00BB31FD"/>
    <w:rsid w:val="00BB6E6F"/>
    <w:rsid w:val="00BB6F82"/>
    <w:rsid w:val="00BB76FE"/>
    <w:rsid w:val="00BB7E97"/>
    <w:rsid w:val="00BB7F5F"/>
    <w:rsid w:val="00BC1DE6"/>
    <w:rsid w:val="00BC23D2"/>
    <w:rsid w:val="00BC2509"/>
    <w:rsid w:val="00BC378A"/>
    <w:rsid w:val="00BC4805"/>
    <w:rsid w:val="00BC538F"/>
    <w:rsid w:val="00BC6696"/>
    <w:rsid w:val="00BC6CBA"/>
    <w:rsid w:val="00BC70DE"/>
    <w:rsid w:val="00BD10FE"/>
    <w:rsid w:val="00BD264E"/>
    <w:rsid w:val="00BD2880"/>
    <w:rsid w:val="00BD7B18"/>
    <w:rsid w:val="00BE1211"/>
    <w:rsid w:val="00BE4BB1"/>
    <w:rsid w:val="00BE73F0"/>
    <w:rsid w:val="00BF07E9"/>
    <w:rsid w:val="00BF1BE5"/>
    <w:rsid w:val="00BF3078"/>
    <w:rsid w:val="00BF536A"/>
    <w:rsid w:val="00BF597F"/>
    <w:rsid w:val="00BF6AAE"/>
    <w:rsid w:val="00BF6B8E"/>
    <w:rsid w:val="00BF7448"/>
    <w:rsid w:val="00C008AF"/>
    <w:rsid w:val="00C049F6"/>
    <w:rsid w:val="00C100E2"/>
    <w:rsid w:val="00C10153"/>
    <w:rsid w:val="00C108DB"/>
    <w:rsid w:val="00C136D7"/>
    <w:rsid w:val="00C13E56"/>
    <w:rsid w:val="00C13FC1"/>
    <w:rsid w:val="00C17E6B"/>
    <w:rsid w:val="00C21E51"/>
    <w:rsid w:val="00C22D3A"/>
    <w:rsid w:val="00C3264F"/>
    <w:rsid w:val="00C32B32"/>
    <w:rsid w:val="00C339DE"/>
    <w:rsid w:val="00C343DE"/>
    <w:rsid w:val="00C3715C"/>
    <w:rsid w:val="00C379B0"/>
    <w:rsid w:val="00C43122"/>
    <w:rsid w:val="00C43276"/>
    <w:rsid w:val="00C43390"/>
    <w:rsid w:val="00C44554"/>
    <w:rsid w:val="00C44EAE"/>
    <w:rsid w:val="00C5048A"/>
    <w:rsid w:val="00C51BE7"/>
    <w:rsid w:val="00C5315C"/>
    <w:rsid w:val="00C53BCA"/>
    <w:rsid w:val="00C53EB1"/>
    <w:rsid w:val="00C57A1F"/>
    <w:rsid w:val="00C60C79"/>
    <w:rsid w:val="00C64F07"/>
    <w:rsid w:val="00C65251"/>
    <w:rsid w:val="00C6613A"/>
    <w:rsid w:val="00C66B6C"/>
    <w:rsid w:val="00C702A8"/>
    <w:rsid w:val="00C70625"/>
    <w:rsid w:val="00C71BA4"/>
    <w:rsid w:val="00C72343"/>
    <w:rsid w:val="00C73114"/>
    <w:rsid w:val="00C75028"/>
    <w:rsid w:val="00C823A6"/>
    <w:rsid w:val="00C83827"/>
    <w:rsid w:val="00C84D77"/>
    <w:rsid w:val="00C85E9F"/>
    <w:rsid w:val="00C861B0"/>
    <w:rsid w:val="00C87224"/>
    <w:rsid w:val="00C92E77"/>
    <w:rsid w:val="00C9497E"/>
    <w:rsid w:val="00C95A66"/>
    <w:rsid w:val="00C964C0"/>
    <w:rsid w:val="00CA056F"/>
    <w:rsid w:val="00CA069C"/>
    <w:rsid w:val="00CA1BEE"/>
    <w:rsid w:val="00CA1D6D"/>
    <w:rsid w:val="00CA25DB"/>
    <w:rsid w:val="00CA2E53"/>
    <w:rsid w:val="00CA626D"/>
    <w:rsid w:val="00CA7FF6"/>
    <w:rsid w:val="00CB02B5"/>
    <w:rsid w:val="00CB4179"/>
    <w:rsid w:val="00CB44E7"/>
    <w:rsid w:val="00CB497E"/>
    <w:rsid w:val="00CB4F41"/>
    <w:rsid w:val="00CB4FBF"/>
    <w:rsid w:val="00CB55B6"/>
    <w:rsid w:val="00CB59F7"/>
    <w:rsid w:val="00CB5E24"/>
    <w:rsid w:val="00CB7871"/>
    <w:rsid w:val="00CC27F7"/>
    <w:rsid w:val="00CC385B"/>
    <w:rsid w:val="00CC75DE"/>
    <w:rsid w:val="00CD65BD"/>
    <w:rsid w:val="00CE1730"/>
    <w:rsid w:val="00CE1C1C"/>
    <w:rsid w:val="00CE2D27"/>
    <w:rsid w:val="00CE3860"/>
    <w:rsid w:val="00CF01A9"/>
    <w:rsid w:val="00CF242F"/>
    <w:rsid w:val="00CF2AF3"/>
    <w:rsid w:val="00CF3E51"/>
    <w:rsid w:val="00CF40C7"/>
    <w:rsid w:val="00CF45E0"/>
    <w:rsid w:val="00CF5683"/>
    <w:rsid w:val="00CF57BF"/>
    <w:rsid w:val="00CF5F00"/>
    <w:rsid w:val="00D0358F"/>
    <w:rsid w:val="00D03630"/>
    <w:rsid w:val="00D04D20"/>
    <w:rsid w:val="00D04DA7"/>
    <w:rsid w:val="00D0566F"/>
    <w:rsid w:val="00D06195"/>
    <w:rsid w:val="00D071FD"/>
    <w:rsid w:val="00D075BB"/>
    <w:rsid w:val="00D1093E"/>
    <w:rsid w:val="00D134BC"/>
    <w:rsid w:val="00D1578C"/>
    <w:rsid w:val="00D21D6C"/>
    <w:rsid w:val="00D22361"/>
    <w:rsid w:val="00D228A0"/>
    <w:rsid w:val="00D230E1"/>
    <w:rsid w:val="00D2418E"/>
    <w:rsid w:val="00D247B9"/>
    <w:rsid w:val="00D301FA"/>
    <w:rsid w:val="00D322D7"/>
    <w:rsid w:val="00D33CB2"/>
    <w:rsid w:val="00D36A77"/>
    <w:rsid w:val="00D40C7B"/>
    <w:rsid w:val="00D4388A"/>
    <w:rsid w:val="00D45BFB"/>
    <w:rsid w:val="00D46DCB"/>
    <w:rsid w:val="00D47CD5"/>
    <w:rsid w:val="00D52F80"/>
    <w:rsid w:val="00D52FD8"/>
    <w:rsid w:val="00D5311E"/>
    <w:rsid w:val="00D5325F"/>
    <w:rsid w:val="00D53C63"/>
    <w:rsid w:val="00D5555E"/>
    <w:rsid w:val="00D55A4A"/>
    <w:rsid w:val="00D561E5"/>
    <w:rsid w:val="00D571B7"/>
    <w:rsid w:val="00D60098"/>
    <w:rsid w:val="00D60CD4"/>
    <w:rsid w:val="00D63533"/>
    <w:rsid w:val="00D65070"/>
    <w:rsid w:val="00D66880"/>
    <w:rsid w:val="00D7123A"/>
    <w:rsid w:val="00D7142D"/>
    <w:rsid w:val="00D71C79"/>
    <w:rsid w:val="00D73005"/>
    <w:rsid w:val="00D73439"/>
    <w:rsid w:val="00D73716"/>
    <w:rsid w:val="00D73B26"/>
    <w:rsid w:val="00D7409C"/>
    <w:rsid w:val="00D764B9"/>
    <w:rsid w:val="00D8165E"/>
    <w:rsid w:val="00D824FB"/>
    <w:rsid w:val="00D86F69"/>
    <w:rsid w:val="00D871BD"/>
    <w:rsid w:val="00D87257"/>
    <w:rsid w:val="00D91B1E"/>
    <w:rsid w:val="00D9406D"/>
    <w:rsid w:val="00DA043C"/>
    <w:rsid w:val="00DA0DCD"/>
    <w:rsid w:val="00DA379F"/>
    <w:rsid w:val="00DA497E"/>
    <w:rsid w:val="00DA5D03"/>
    <w:rsid w:val="00DA6007"/>
    <w:rsid w:val="00DB0331"/>
    <w:rsid w:val="00DB1B29"/>
    <w:rsid w:val="00DB5655"/>
    <w:rsid w:val="00DB6477"/>
    <w:rsid w:val="00DC0514"/>
    <w:rsid w:val="00DC4E9C"/>
    <w:rsid w:val="00DD0D5F"/>
    <w:rsid w:val="00DD13A6"/>
    <w:rsid w:val="00DD1EDC"/>
    <w:rsid w:val="00DD21B4"/>
    <w:rsid w:val="00DD27AF"/>
    <w:rsid w:val="00DD7388"/>
    <w:rsid w:val="00DE08D1"/>
    <w:rsid w:val="00DE1BB4"/>
    <w:rsid w:val="00DE2FDA"/>
    <w:rsid w:val="00DE5550"/>
    <w:rsid w:val="00DE6E16"/>
    <w:rsid w:val="00DE78F7"/>
    <w:rsid w:val="00DF21D3"/>
    <w:rsid w:val="00DF2EE2"/>
    <w:rsid w:val="00DF30BD"/>
    <w:rsid w:val="00DF3E20"/>
    <w:rsid w:val="00DF40DB"/>
    <w:rsid w:val="00DF5432"/>
    <w:rsid w:val="00DF56CA"/>
    <w:rsid w:val="00DF5960"/>
    <w:rsid w:val="00DF651C"/>
    <w:rsid w:val="00DF7267"/>
    <w:rsid w:val="00DF7335"/>
    <w:rsid w:val="00DF7FEC"/>
    <w:rsid w:val="00E027FB"/>
    <w:rsid w:val="00E06281"/>
    <w:rsid w:val="00E07114"/>
    <w:rsid w:val="00E07193"/>
    <w:rsid w:val="00E07FA4"/>
    <w:rsid w:val="00E106A5"/>
    <w:rsid w:val="00E11284"/>
    <w:rsid w:val="00E12879"/>
    <w:rsid w:val="00E12B70"/>
    <w:rsid w:val="00E12D89"/>
    <w:rsid w:val="00E135E6"/>
    <w:rsid w:val="00E137EA"/>
    <w:rsid w:val="00E267B8"/>
    <w:rsid w:val="00E3303D"/>
    <w:rsid w:val="00E33A69"/>
    <w:rsid w:val="00E34F94"/>
    <w:rsid w:val="00E40C0F"/>
    <w:rsid w:val="00E414C6"/>
    <w:rsid w:val="00E4711C"/>
    <w:rsid w:val="00E50F43"/>
    <w:rsid w:val="00E51B9F"/>
    <w:rsid w:val="00E52674"/>
    <w:rsid w:val="00E5416E"/>
    <w:rsid w:val="00E55CC0"/>
    <w:rsid w:val="00E60C77"/>
    <w:rsid w:val="00E66B4A"/>
    <w:rsid w:val="00E70335"/>
    <w:rsid w:val="00E70F1C"/>
    <w:rsid w:val="00E80419"/>
    <w:rsid w:val="00E836C8"/>
    <w:rsid w:val="00E8415C"/>
    <w:rsid w:val="00E855C4"/>
    <w:rsid w:val="00E85939"/>
    <w:rsid w:val="00E86C49"/>
    <w:rsid w:val="00E87D3D"/>
    <w:rsid w:val="00E90996"/>
    <w:rsid w:val="00E90ABF"/>
    <w:rsid w:val="00E939AD"/>
    <w:rsid w:val="00E9586B"/>
    <w:rsid w:val="00E95B64"/>
    <w:rsid w:val="00E95DB2"/>
    <w:rsid w:val="00EA019E"/>
    <w:rsid w:val="00EA0E6D"/>
    <w:rsid w:val="00EA46F1"/>
    <w:rsid w:val="00EA4EF6"/>
    <w:rsid w:val="00EA635D"/>
    <w:rsid w:val="00EA6EA1"/>
    <w:rsid w:val="00EA7A28"/>
    <w:rsid w:val="00EB08DD"/>
    <w:rsid w:val="00EB0AEB"/>
    <w:rsid w:val="00EB2F66"/>
    <w:rsid w:val="00EB6C43"/>
    <w:rsid w:val="00EB6E18"/>
    <w:rsid w:val="00EC2A3E"/>
    <w:rsid w:val="00EC442C"/>
    <w:rsid w:val="00ED0F7A"/>
    <w:rsid w:val="00ED1F52"/>
    <w:rsid w:val="00ED205B"/>
    <w:rsid w:val="00ED6ED5"/>
    <w:rsid w:val="00ED7451"/>
    <w:rsid w:val="00EE0296"/>
    <w:rsid w:val="00EE02C0"/>
    <w:rsid w:val="00EE17BB"/>
    <w:rsid w:val="00EE253B"/>
    <w:rsid w:val="00EE30DC"/>
    <w:rsid w:val="00EE3684"/>
    <w:rsid w:val="00EE5EA4"/>
    <w:rsid w:val="00EE6863"/>
    <w:rsid w:val="00EF2CB9"/>
    <w:rsid w:val="00EF6091"/>
    <w:rsid w:val="00F00BF2"/>
    <w:rsid w:val="00F0278B"/>
    <w:rsid w:val="00F02B14"/>
    <w:rsid w:val="00F040B8"/>
    <w:rsid w:val="00F040FF"/>
    <w:rsid w:val="00F05662"/>
    <w:rsid w:val="00F07AA9"/>
    <w:rsid w:val="00F111CF"/>
    <w:rsid w:val="00F12638"/>
    <w:rsid w:val="00F148BF"/>
    <w:rsid w:val="00F15564"/>
    <w:rsid w:val="00F16CEE"/>
    <w:rsid w:val="00F23CBD"/>
    <w:rsid w:val="00F24F66"/>
    <w:rsid w:val="00F25DE6"/>
    <w:rsid w:val="00F266A1"/>
    <w:rsid w:val="00F269BF"/>
    <w:rsid w:val="00F30072"/>
    <w:rsid w:val="00F3049E"/>
    <w:rsid w:val="00F319BA"/>
    <w:rsid w:val="00F31ADD"/>
    <w:rsid w:val="00F31E82"/>
    <w:rsid w:val="00F32EDF"/>
    <w:rsid w:val="00F33897"/>
    <w:rsid w:val="00F34D8B"/>
    <w:rsid w:val="00F43273"/>
    <w:rsid w:val="00F45149"/>
    <w:rsid w:val="00F469D8"/>
    <w:rsid w:val="00F47A40"/>
    <w:rsid w:val="00F51C76"/>
    <w:rsid w:val="00F56748"/>
    <w:rsid w:val="00F609DF"/>
    <w:rsid w:val="00F62C66"/>
    <w:rsid w:val="00F63A09"/>
    <w:rsid w:val="00F651EC"/>
    <w:rsid w:val="00F7020C"/>
    <w:rsid w:val="00F712F7"/>
    <w:rsid w:val="00F73681"/>
    <w:rsid w:val="00F74C60"/>
    <w:rsid w:val="00F74DA6"/>
    <w:rsid w:val="00F75106"/>
    <w:rsid w:val="00F77866"/>
    <w:rsid w:val="00F77E36"/>
    <w:rsid w:val="00F837A8"/>
    <w:rsid w:val="00F861E8"/>
    <w:rsid w:val="00F861EB"/>
    <w:rsid w:val="00F863E2"/>
    <w:rsid w:val="00F90359"/>
    <w:rsid w:val="00F919D1"/>
    <w:rsid w:val="00F9485A"/>
    <w:rsid w:val="00F94913"/>
    <w:rsid w:val="00F96A1A"/>
    <w:rsid w:val="00F9765C"/>
    <w:rsid w:val="00FA3492"/>
    <w:rsid w:val="00FA5A08"/>
    <w:rsid w:val="00FA6F2B"/>
    <w:rsid w:val="00FA7773"/>
    <w:rsid w:val="00FB0225"/>
    <w:rsid w:val="00FC01DD"/>
    <w:rsid w:val="00FC3381"/>
    <w:rsid w:val="00FC4675"/>
    <w:rsid w:val="00FC5D78"/>
    <w:rsid w:val="00FC7E2E"/>
    <w:rsid w:val="00FD0020"/>
    <w:rsid w:val="00FD3E73"/>
    <w:rsid w:val="00FD4387"/>
    <w:rsid w:val="00FD4ABF"/>
    <w:rsid w:val="00FE0356"/>
    <w:rsid w:val="00FE37AA"/>
    <w:rsid w:val="00FE391D"/>
    <w:rsid w:val="00FE3C0C"/>
    <w:rsid w:val="00FE620E"/>
    <w:rsid w:val="00FE6893"/>
    <w:rsid w:val="00FE76B8"/>
    <w:rsid w:val="00FE77F7"/>
    <w:rsid w:val="00FE7F66"/>
    <w:rsid w:val="00FF1A4B"/>
    <w:rsid w:val="00FF2A2B"/>
    <w:rsid w:val="00FF5A2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781"/>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914781"/>
    <w:pPr>
      <w:ind w:left="720"/>
      <w:contextualSpacing/>
      <w:jc w:val="left"/>
    </w:pPr>
  </w:style>
  <w:style w:type="paragraph" w:styleId="BodyText">
    <w:name w:val="Body Text"/>
    <w:basedOn w:val="Normal"/>
    <w:link w:val="ZkladntextChar"/>
    <w:uiPriority w:val="99"/>
    <w:rsid w:val="00914781"/>
    <w:pPr>
      <w:spacing w:after="0" w:line="240" w:lineRule="auto"/>
      <w:jc w:val="both"/>
    </w:pPr>
    <w:rPr>
      <w:rFonts w:ascii="Verdana" w:hAnsi="Verdana" w:cs="Verdana"/>
      <w:sz w:val="24"/>
      <w:szCs w:val="24"/>
      <w:lang w:eastAsia="sk-SK"/>
    </w:rPr>
  </w:style>
  <w:style w:type="character" w:customStyle="1" w:styleId="ZkladntextChar">
    <w:name w:val="Základný text Char"/>
    <w:basedOn w:val="DefaultParagraphFont"/>
    <w:link w:val="BodyText"/>
    <w:uiPriority w:val="99"/>
    <w:locked/>
    <w:rsid w:val="00914781"/>
    <w:rPr>
      <w:rFonts w:ascii="Verdana" w:hAnsi="Verdana" w:cs="Verdana"/>
      <w:sz w:val="24"/>
      <w:szCs w:val="24"/>
      <w:rtl w:val="0"/>
      <w:cs w:val="0"/>
      <w:lang w:val="x-none" w:eastAsia="sk-SK"/>
    </w:rPr>
  </w:style>
  <w:style w:type="paragraph" w:customStyle="1" w:styleId="CharCharCharCharCharChar">
    <w:name w:val="Char Char Char Char Char Char"/>
    <w:basedOn w:val="Normal"/>
    <w:rsid w:val="00FE391D"/>
    <w:pPr>
      <w:spacing w:after="160" w:line="240" w:lineRule="exact"/>
      <w:jc w:val="left"/>
    </w:pPr>
    <w:rPr>
      <w:rFonts w:ascii="Tahoma" w:hAnsi="Tahoma"/>
      <w:sz w:val="20"/>
      <w:szCs w:val="20"/>
      <w:lang w:val="en-US"/>
    </w:rPr>
  </w:style>
  <w:style w:type="paragraph" w:styleId="Header">
    <w:name w:val="header"/>
    <w:basedOn w:val="Normal"/>
    <w:link w:val="HlavikaChar"/>
    <w:uiPriority w:val="99"/>
    <w:unhideWhenUsed/>
    <w:rsid w:val="00EE02C0"/>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EE02C0"/>
    <w:rPr>
      <w:rFonts w:cs="Times New Roman"/>
      <w:rtl w:val="0"/>
      <w:cs w:val="0"/>
    </w:rPr>
  </w:style>
  <w:style w:type="paragraph" w:styleId="Footer">
    <w:name w:val="footer"/>
    <w:basedOn w:val="Normal"/>
    <w:link w:val="PtaChar"/>
    <w:uiPriority w:val="99"/>
    <w:unhideWhenUsed/>
    <w:rsid w:val="00EE02C0"/>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EE02C0"/>
    <w:rPr>
      <w:rFonts w:cs="Times New Roman"/>
      <w:rtl w:val="0"/>
      <w:cs w:val="0"/>
    </w:rPr>
  </w:style>
  <w:style w:type="paragraph" w:styleId="BalloonText">
    <w:name w:val="Balloon Text"/>
    <w:basedOn w:val="Normal"/>
    <w:link w:val="TextbublinyChar"/>
    <w:uiPriority w:val="99"/>
    <w:rsid w:val="00F62C66"/>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F62C66"/>
    <w:rPr>
      <w:rFonts w:ascii="Tahoma" w:hAnsi="Tahoma" w:cs="Tahoma"/>
      <w:sz w:val="16"/>
      <w:szCs w:val="16"/>
      <w:rtl w:val="0"/>
      <w:cs w:val="0"/>
    </w:rPr>
  </w:style>
  <w:style w:type="paragraph" w:styleId="FootnoteText">
    <w:name w:val="footnote text"/>
    <w:basedOn w:val="Normal"/>
    <w:link w:val="TextpoznmkypodiarouChar"/>
    <w:uiPriority w:val="99"/>
    <w:unhideWhenUsed/>
    <w:rsid w:val="00B2024B"/>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locked/>
    <w:rsid w:val="00B2024B"/>
    <w:rPr>
      <w:rFonts w:cs="Times New Roman"/>
      <w:sz w:val="20"/>
      <w:szCs w:val="20"/>
      <w:rtl w:val="0"/>
      <w:cs w:val="0"/>
    </w:rPr>
  </w:style>
  <w:style w:type="character" w:styleId="FootnoteReference">
    <w:name w:val="footnote reference"/>
    <w:basedOn w:val="DefaultParagraphFont"/>
    <w:uiPriority w:val="99"/>
    <w:unhideWhenUsed/>
    <w:rsid w:val="00B2024B"/>
    <w:rPr>
      <w:rFonts w:cs="Times New Roman"/>
      <w:vertAlign w:val="superscript"/>
      <w:rtl w:val="0"/>
      <w:cs w:val="0"/>
    </w:rPr>
  </w:style>
  <w:style w:type="table" w:styleId="TableGrid">
    <w:name w:val="Table Grid"/>
    <w:basedOn w:val="TableNormal"/>
    <w:uiPriority w:val="59"/>
    <w:rsid w:val="00707C1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01EE"/>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character" w:styleId="CommentReference">
    <w:name w:val="annotation reference"/>
    <w:basedOn w:val="DefaultParagraphFont"/>
    <w:uiPriority w:val="99"/>
    <w:rsid w:val="00A40FFF"/>
    <w:rPr>
      <w:rFonts w:cs="Times New Roman"/>
      <w:sz w:val="16"/>
      <w:szCs w:val="16"/>
      <w:rtl w:val="0"/>
      <w:cs w:val="0"/>
    </w:rPr>
  </w:style>
  <w:style w:type="paragraph" w:styleId="CommentText">
    <w:name w:val="annotation text"/>
    <w:basedOn w:val="Normal"/>
    <w:link w:val="TextkomentraChar"/>
    <w:uiPriority w:val="99"/>
    <w:rsid w:val="00A40FFF"/>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A40FFF"/>
    <w:rPr>
      <w:rFonts w:cs="Times New Roman"/>
      <w:sz w:val="20"/>
      <w:szCs w:val="20"/>
      <w:rtl w:val="0"/>
      <w:cs w:val="0"/>
    </w:rPr>
  </w:style>
  <w:style w:type="paragraph" w:styleId="CommentSubject">
    <w:name w:val="annotation subject"/>
    <w:basedOn w:val="CommentText"/>
    <w:next w:val="CommentText"/>
    <w:link w:val="PredmetkomentraChar"/>
    <w:uiPriority w:val="99"/>
    <w:rsid w:val="00A40FFF"/>
    <w:pPr>
      <w:spacing w:line="240" w:lineRule="auto"/>
      <w:jc w:val="left"/>
    </w:pPr>
    <w:rPr>
      <w:b/>
      <w:bCs/>
    </w:rPr>
  </w:style>
  <w:style w:type="character" w:customStyle="1" w:styleId="PredmetkomentraChar">
    <w:name w:val="Predmet komentára Char"/>
    <w:basedOn w:val="TextkomentraChar"/>
    <w:link w:val="CommentSubject"/>
    <w:uiPriority w:val="99"/>
    <w:locked/>
    <w:rsid w:val="00A40FFF"/>
    <w:rPr>
      <w:b/>
      <w:bCs/>
    </w:rPr>
  </w:style>
  <w:style w:type="character" w:styleId="PlaceholderText">
    <w:name w:val="Placeholder Text"/>
    <w:basedOn w:val="DefaultParagraphFont"/>
    <w:uiPriority w:val="99"/>
    <w:semiHidden/>
    <w:rsid w:val="007416A7"/>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86D30-E09E-48F8-8A2E-DDDF14D9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30</Pages>
  <Words>12689</Words>
  <Characters>77154</Characters>
  <Application>Microsoft Office Word</Application>
  <DocSecurity>0</DocSecurity>
  <Lines>0</Lines>
  <Paragraphs>0</Paragraphs>
  <ScaleCrop>false</ScaleCrop>
  <Company/>
  <LinksUpToDate>false</LinksUpToDate>
  <CharactersWithSpaces>89158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2013-12-16T19:50:00Z</dcterms:created>
  <dcterms:modified xsi:type="dcterms:W3CDTF">2016-08-18T13:29:00Z</dcterms:modified>
</cp:coreProperties>
</file>