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14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4820"/>
        <w:gridCol w:w="708"/>
        <w:gridCol w:w="851"/>
        <w:gridCol w:w="850"/>
        <w:gridCol w:w="6096"/>
        <w:gridCol w:w="425"/>
        <w:gridCol w:w="709"/>
      </w:tblGrid>
      <w:tr>
        <w:tblPrEx>
          <w:tblW w:w="1514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141" w:type="dxa"/>
            <w:gridSpan w:val="8"/>
            <w:tcBorders>
              <w:top w:val="single" w:sz="4" w:space="0" w:color="auto"/>
              <w:left w:val="single" w:sz="12" w:space="0" w:color="auto"/>
              <w:bottom w:val="single" w:sz="4" w:space="0" w:color="auto"/>
              <w:right w:val="single" w:sz="4" w:space="0" w:color="auto"/>
            </w:tcBorders>
            <w:textDirection w:val="lrTb"/>
            <w:vAlign w:val="top"/>
          </w:tcPr>
          <w:p w:rsidR="00EB493E" w:rsidRPr="006C6CBC" w:rsidP="00EB493E">
            <w:pPr>
              <w:bidi w:val="0"/>
              <w:jc w:val="center"/>
              <w:rPr>
                <w:rFonts w:ascii="Times New Roman" w:hAnsi="Times New Roman"/>
                <w:b/>
                <w:sz w:val="20"/>
                <w:szCs w:val="20"/>
              </w:rPr>
            </w:pPr>
            <w:r w:rsidRPr="006C6CBC">
              <w:rPr>
                <w:rFonts w:ascii="Times New Roman" w:hAnsi="Times New Roman"/>
                <w:b/>
                <w:sz w:val="20"/>
                <w:szCs w:val="20"/>
              </w:rPr>
              <w:t>TABUĽKA ZHODY</w:t>
            </w:r>
          </w:p>
          <w:p w:rsidR="00EB493E" w:rsidRPr="006C6CBC" w:rsidP="005E1B79">
            <w:pPr>
              <w:bidi w:val="0"/>
              <w:jc w:val="center"/>
              <w:rPr>
                <w:rFonts w:ascii="Times New Roman" w:hAnsi="Times New Roman"/>
                <w:b/>
                <w:bCs/>
                <w:color w:val="000000" w:themeColor="tx1" w:themeShade="FF"/>
                <w:sz w:val="20"/>
                <w:szCs w:val="20"/>
              </w:rPr>
            </w:pPr>
            <w:r w:rsidR="005016E7">
              <w:rPr>
                <w:rFonts w:ascii="Times New Roman" w:hAnsi="Times New Roman"/>
                <w:b/>
                <w:color w:val="000000" w:themeColor="tx1" w:themeShade="FF"/>
                <w:sz w:val="20"/>
                <w:szCs w:val="20"/>
              </w:rPr>
              <w:t>k</w:t>
            </w:r>
            <w:r w:rsidR="006C6CBC">
              <w:rPr>
                <w:rFonts w:ascii="Times New Roman" w:hAnsi="Times New Roman"/>
                <w:b/>
                <w:color w:val="000000" w:themeColor="tx1" w:themeShade="FF"/>
                <w:sz w:val="20"/>
                <w:szCs w:val="20"/>
              </w:rPr>
              <w:t xml:space="preserve"> n</w:t>
            </w:r>
            <w:r w:rsidRPr="006C6CBC" w:rsidR="006A5739">
              <w:rPr>
                <w:rFonts w:ascii="Times New Roman" w:hAnsi="Times New Roman"/>
                <w:b/>
                <w:color w:val="000000" w:themeColor="tx1" w:themeShade="FF"/>
                <w:sz w:val="20"/>
                <w:szCs w:val="20"/>
              </w:rPr>
              <w:t>ávrh</w:t>
            </w:r>
            <w:r w:rsidR="005016E7">
              <w:rPr>
                <w:rFonts w:ascii="Times New Roman" w:hAnsi="Times New Roman"/>
                <w:b/>
                <w:color w:val="000000" w:themeColor="tx1" w:themeShade="FF"/>
                <w:sz w:val="20"/>
                <w:szCs w:val="20"/>
              </w:rPr>
              <w:t>u</w:t>
            </w:r>
            <w:r w:rsidRPr="006C6CBC" w:rsidR="006A5739">
              <w:rPr>
                <w:rFonts w:ascii="Times New Roman" w:hAnsi="Times New Roman"/>
                <w:b/>
                <w:color w:val="000000" w:themeColor="tx1" w:themeShade="FF"/>
                <w:sz w:val="20"/>
                <w:szCs w:val="20"/>
              </w:rPr>
              <w:t xml:space="preserve"> zákona, </w:t>
            </w:r>
            <w:r w:rsidRPr="006C6CBC" w:rsidR="006A5739">
              <w:rPr>
                <w:rFonts w:ascii="Times New Roman" w:hAnsi="Times New Roman"/>
                <w:b/>
                <w:bCs/>
                <w:color w:val="000000" w:themeColor="tx1" w:themeShade="FF"/>
                <w:sz w:val="20"/>
                <w:szCs w:val="20"/>
              </w:rPr>
              <w:t>ktorým sa mení a dopĺňa zákon č. 129/2010 Z. z. o spotrebiteľských úveroch a o iných úveroch a pôžičkách pre spotrebiteľov a o zmene a doplnení niektorých zákonov v znení neskorších predpisov a ktorým sa m</w:t>
            </w:r>
            <w:r w:rsidRPr="006C6CBC" w:rsidR="005E1B79">
              <w:rPr>
                <w:rFonts w:ascii="Times New Roman" w:hAnsi="Times New Roman"/>
                <w:b/>
                <w:bCs/>
                <w:color w:val="000000" w:themeColor="tx1" w:themeShade="FF"/>
                <w:sz w:val="20"/>
                <w:szCs w:val="20"/>
              </w:rPr>
              <w:t>enia a dopĺňajú niektoré zákony</w:t>
            </w:r>
            <w:r w:rsidR="006C6CBC">
              <w:rPr>
                <w:rFonts w:ascii="Times New Roman" w:hAnsi="Times New Roman"/>
                <w:b/>
                <w:bCs/>
                <w:color w:val="000000" w:themeColor="tx1" w:themeShade="FF"/>
                <w:sz w:val="20"/>
                <w:szCs w:val="20"/>
              </w:rPr>
              <w:t xml:space="preserve"> </w:t>
            </w:r>
          </w:p>
        </w:tc>
      </w:tr>
      <w:tr>
        <w:tblPrEx>
          <w:tblW w:w="15141" w:type="dxa"/>
          <w:tblInd w:w="-497" w:type="dxa"/>
          <w:tblLayout w:type="fixed"/>
          <w:tblCellMar>
            <w:left w:w="43" w:type="dxa"/>
            <w:right w:w="43" w:type="dxa"/>
          </w:tblCellMar>
        </w:tblPrEx>
        <w:tc>
          <w:tcPr>
            <w:tcW w:w="15141" w:type="dxa"/>
            <w:gridSpan w:val="8"/>
            <w:tcBorders>
              <w:top w:val="single" w:sz="4" w:space="0" w:color="auto"/>
              <w:left w:val="single" w:sz="12" w:space="0" w:color="auto"/>
              <w:bottom w:val="single" w:sz="4" w:space="0" w:color="auto"/>
              <w:right w:val="single" w:sz="4" w:space="0" w:color="auto"/>
            </w:tcBorders>
            <w:textDirection w:val="lrTb"/>
            <w:vAlign w:val="top"/>
          </w:tcPr>
          <w:p w:rsidR="00EB493E" w:rsidRPr="006C6CBC" w:rsidP="00224461">
            <w:pPr>
              <w:bidi w:val="0"/>
              <w:rPr>
                <w:rFonts w:ascii="Times New Roman" w:hAnsi="Times New Roman"/>
                <w:b/>
                <w:sz w:val="20"/>
                <w:szCs w:val="20"/>
              </w:rPr>
            </w:pPr>
            <w:r w:rsidRPr="006C6CBC">
              <w:rPr>
                <w:rFonts w:ascii="Times New Roman" w:hAnsi="Times New Roman"/>
                <w:b/>
                <w:sz w:val="20"/>
                <w:szCs w:val="20"/>
              </w:rPr>
              <w:t>Názov smernice:</w:t>
            </w:r>
            <w:r w:rsidRPr="006C6CBC">
              <w:rPr>
                <w:rFonts w:ascii="Times New Roman" w:hAnsi="Times New Roman"/>
                <w:b/>
                <w:bCs/>
                <w:sz w:val="20"/>
                <w:szCs w:val="20"/>
              </w:rPr>
              <w:t xml:space="preserve"> Smernica Európskeho parlamentu a Rady 20</w:t>
            </w:r>
            <w:r w:rsidRPr="006C6CBC" w:rsidR="00224461">
              <w:rPr>
                <w:rFonts w:ascii="Times New Roman" w:hAnsi="Times New Roman"/>
                <w:b/>
                <w:bCs/>
                <w:sz w:val="20"/>
                <w:szCs w:val="20"/>
              </w:rPr>
              <w:t>14</w:t>
            </w:r>
            <w:r w:rsidRPr="006C6CBC">
              <w:rPr>
                <w:rFonts w:ascii="Times New Roman" w:hAnsi="Times New Roman"/>
                <w:b/>
                <w:bCs/>
                <w:sz w:val="20"/>
                <w:szCs w:val="20"/>
              </w:rPr>
              <w:t>/</w:t>
            </w:r>
            <w:r w:rsidRPr="006C6CBC" w:rsidR="00224461">
              <w:rPr>
                <w:rFonts w:ascii="Times New Roman" w:hAnsi="Times New Roman"/>
                <w:b/>
                <w:bCs/>
                <w:sz w:val="20"/>
                <w:szCs w:val="20"/>
              </w:rPr>
              <w:t>17</w:t>
            </w:r>
            <w:r w:rsidRPr="006C6CBC">
              <w:rPr>
                <w:rFonts w:ascii="Times New Roman" w:hAnsi="Times New Roman"/>
                <w:b/>
                <w:bCs/>
                <w:sz w:val="20"/>
                <w:szCs w:val="20"/>
              </w:rPr>
              <w:t>/E</w:t>
            </w:r>
            <w:r w:rsidRPr="006C6CBC" w:rsidR="00224461">
              <w:rPr>
                <w:rFonts w:ascii="Times New Roman" w:hAnsi="Times New Roman"/>
                <w:b/>
                <w:bCs/>
                <w:sz w:val="20"/>
                <w:szCs w:val="20"/>
              </w:rPr>
              <w:t>Ú</w:t>
            </w:r>
            <w:r w:rsidRPr="006C6CBC">
              <w:rPr>
                <w:rFonts w:ascii="Times New Roman" w:hAnsi="Times New Roman"/>
                <w:b/>
                <w:bCs/>
                <w:sz w:val="20"/>
                <w:szCs w:val="20"/>
              </w:rPr>
              <w:t xml:space="preserve"> z</w:t>
            </w:r>
            <w:r w:rsidRPr="006C6CBC" w:rsidR="00224461">
              <w:rPr>
                <w:rFonts w:ascii="Times New Roman" w:hAnsi="Times New Roman"/>
                <w:b/>
                <w:bCs/>
                <w:sz w:val="20"/>
                <w:szCs w:val="20"/>
              </w:rPr>
              <w:t>o</w:t>
            </w:r>
            <w:r w:rsidRPr="006C6CBC">
              <w:rPr>
                <w:rFonts w:ascii="Times New Roman" w:hAnsi="Times New Roman"/>
                <w:b/>
                <w:bCs/>
                <w:sz w:val="20"/>
                <w:szCs w:val="20"/>
              </w:rPr>
              <w:t> </w:t>
            </w:r>
            <w:r w:rsidRPr="006C6CBC" w:rsidR="00224461">
              <w:rPr>
                <w:rFonts w:ascii="Times New Roman" w:hAnsi="Times New Roman"/>
                <w:b/>
                <w:bCs/>
                <w:sz w:val="20"/>
                <w:szCs w:val="20"/>
              </w:rPr>
              <w:t>4</w:t>
            </w:r>
            <w:r w:rsidRPr="006C6CBC">
              <w:rPr>
                <w:rFonts w:ascii="Times New Roman" w:hAnsi="Times New Roman"/>
                <w:b/>
                <w:bCs/>
                <w:sz w:val="20"/>
                <w:szCs w:val="20"/>
              </w:rPr>
              <w:t xml:space="preserve">. </w:t>
            </w:r>
            <w:r w:rsidRPr="006C6CBC" w:rsidR="00224461">
              <w:rPr>
                <w:rFonts w:ascii="Times New Roman" w:hAnsi="Times New Roman"/>
                <w:b/>
                <w:bCs/>
                <w:sz w:val="20"/>
                <w:szCs w:val="20"/>
              </w:rPr>
              <w:t>február</w:t>
            </w:r>
            <w:r w:rsidRPr="006C6CBC">
              <w:rPr>
                <w:rFonts w:ascii="Times New Roman" w:hAnsi="Times New Roman"/>
                <w:b/>
                <w:bCs/>
                <w:sz w:val="20"/>
                <w:szCs w:val="20"/>
              </w:rPr>
              <w:t>a 20</w:t>
            </w:r>
            <w:r w:rsidRPr="006C6CBC" w:rsidR="00224461">
              <w:rPr>
                <w:rFonts w:ascii="Times New Roman" w:hAnsi="Times New Roman"/>
                <w:b/>
                <w:bCs/>
                <w:sz w:val="20"/>
                <w:szCs w:val="20"/>
              </w:rPr>
              <w:t>14</w:t>
            </w:r>
            <w:r w:rsidRPr="006C6CBC">
              <w:rPr>
                <w:rFonts w:ascii="Times New Roman" w:hAnsi="Times New Roman"/>
                <w:b/>
                <w:bCs/>
                <w:sz w:val="20"/>
                <w:szCs w:val="20"/>
              </w:rPr>
              <w:t xml:space="preserve"> o</w:t>
            </w:r>
            <w:r w:rsidRPr="006C6CBC" w:rsidR="00224461">
              <w:rPr>
                <w:rFonts w:ascii="Times New Roman" w:hAnsi="Times New Roman"/>
                <w:b/>
                <w:bCs/>
                <w:sz w:val="20"/>
                <w:szCs w:val="20"/>
              </w:rPr>
              <w:t> zmluvách o úvere pre spotrebiteľov týkajúcich sa nehnuteľností určených na bývanie a o zmene smerníc 2008/48/ES a 2013/36/EÚ a nariadenia (EÚ) č. 1093/2010</w:t>
            </w:r>
          </w:p>
        </w:tc>
      </w:tr>
      <w:tr>
        <w:tblPrEx>
          <w:tblW w:w="15141" w:type="dxa"/>
          <w:tblInd w:w="-497" w:type="dxa"/>
          <w:tblLayout w:type="fixed"/>
          <w:tblCellMar>
            <w:left w:w="43" w:type="dxa"/>
            <w:right w:w="43" w:type="dxa"/>
          </w:tblCellMar>
        </w:tblPrEx>
        <w:tc>
          <w:tcPr>
            <w:tcW w:w="6210" w:type="dxa"/>
            <w:gridSpan w:val="3"/>
            <w:tcBorders>
              <w:top w:val="single" w:sz="4" w:space="0" w:color="auto"/>
              <w:left w:val="single" w:sz="12" w:space="0" w:color="auto"/>
              <w:bottom w:val="single" w:sz="4" w:space="0" w:color="auto"/>
              <w:right w:val="single" w:sz="12" w:space="0" w:color="auto"/>
            </w:tcBorders>
            <w:textDirection w:val="lrTb"/>
            <w:vAlign w:val="top"/>
          </w:tcPr>
          <w:p w:rsidR="00EB493E" w:rsidRPr="006C6CBC" w:rsidP="00EB493E">
            <w:pPr>
              <w:pStyle w:val="Heading4"/>
              <w:bidi w:val="0"/>
              <w:spacing w:before="120"/>
              <w:rPr>
                <w:rFonts w:ascii="Times New Roman" w:hAnsi="Times New Roman"/>
                <w:sz w:val="20"/>
                <w:szCs w:val="20"/>
              </w:rPr>
            </w:pPr>
            <w:r w:rsidRPr="006C6CBC" w:rsidR="00340328">
              <w:rPr>
                <w:rFonts w:ascii="Times New Roman" w:hAnsi="Times New Roman"/>
                <w:sz w:val="20"/>
                <w:szCs w:val="20"/>
              </w:rPr>
              <w:t>Smernica EÚ</w:t>
            </w:r>
          </w:p>
          <w:p w:rsidR="00340328" w:rsidRPr="006C6CBC" w:rsidP="00340328">
            <w:pPr>
              <w:bidi w:val="0"/>
              <w:jc w:val="both"/>
              <w:rPr>
                <w:rFonts w:ascii="Times New Roman" w:hAnsi="Times New Roman"/>
                <w:sz w:val="20"/>
                <w:szCs w:val="20"/>
              </w:rPr>
            </w:pPr>
            <w:r w:rsidRPr="006C6CBC">
              <w:rPr>
                <w:rFonts w:ascii="Times New Roman" w:hAnsi="Times New Roman"/>
                <w:bCs/>
                <w:sz w:val="20"/>
                <w:szCs w:val="20"/>
              </w:rPr>
              <w:t>Smernica Európskeho parlamentu a Rady 2014/17/EÚ zo 4. februára 2014 o zmluvách o úvere pre spotrebiteľov týkajúcich sa nehnuteľností určených na bývanie a o zmene smerníc 2008/48/ES a 2013/36/EÚ a nariadenia (EÚ) č. 1093/2010</w:t>
            </w:r>
          </w:p>
          <w:p w:rsidR="00EB493E" w:rsidRPr="006C6CBC" w:rsidP="00EB493E">
            <w:pPr>
              <w:bidi w:val="0"/>
              <w:jc w:val="center"/>
              <w:rPr>
                <w:rFonts w:ascii="Times New Roman" w:hAnsi="Times New Roman"/>
                <w:sz w:val="20"/>
                <w:szCs w:val="20"/>
              </w:rPr>
            </w:pPr>
          </w:p>
        </w:tc>
        <w:tc>
          <w:tcPr>
            <w:tcW w:w="8931" w:type="dxa"/>
            <w:gridSpan w:val="5"/>
            <w:tcBorders>
              <w:top w:val="single" w:sz="4" w:space="0" w:color="auto"/>
              <w:left w:val="nil"/>
              <w:bottom w:val="single" w:sz="4" w:space="0" w:color="auto"/>
              <w:right w:val="single" w:sz="4" w:space="0" w:color="auto"/>
            </w:tcBorders>
            <w:textDirection w:val="lrTb"/>
            <w:vAlign w:val="top"/>
          </w:tcPr>
          <w:p w:rsidR="00EB493E" w:rsidRPr="006C6CBC" w:rsidP="00EB493E">
            <w:pPr>
              <w:bidi w:val="0"/>
              <w:jc w:val="center"/>
              <w:rPr>
                <w:rFonts w:ascii="Times New Roman" w:hAnsi="Times New Roman"/>
                <w:sz w:val="20"/>
                <w:szCs w:val="20"/>
              </w:rPr>
            </w:pPr>
            <w:r w:rsidRPr="006C6CBC">
              <w:rPr>
                <w:rFonts w:ascii="Times New Roman" w:hAnsi="Times New Roman"/>
                <w:sz w:val="20"/>
                <w:szCs w:val="20"/>
              </w:rPr>
              <w:t>Všeobecne záväzné právne predpisy Slovenskej republiky</w:t>
            </w:r>
          </w:p>
          <w:p w:rsidR="006A5739" w:rsidRPr="006C6CBC" w:rsidP="006A5739">
            <w:pPr>
              <w:bidi w:val="0"/>
              <w:jc w:val="both"/>
              <w:rPr>
                <w:rFonts w:ascii="Times New Roman" w:hAnsi="Times New Roman"/>
                <w:b/>
                <w:bCs/>
                <w:sz w:val="20"/>
                <w:szCs w:val="20"/>
              </w:rPr>
            </w:pPr>
            <w:r w:rsidRPr="006C6CBC">
              <w:rPr>
                <w:rFonts w:ascii="Times New Roman" w:hAnsi="Times New Roman"/>
                <w:b/>
                <w:sz w:val="20"/>
                <w:szCs w:val="20"/>
              </w:rPr>
              <w:t xml:space="preserve">Návrh zákona, </w:t>
            </w:r>
            <w:r w:rsidRPr="006C6CBC">
              <w:rPr>
                <w:rFonts w:ascii="Times New Roman" w:hAnsi="Times New Roman"/>
                <w:b/>
                <w:bCs/>
                <w:sz w:val="20"/>
                <w:szCs w:val="20"/>
              </w:rPr>
              <w:t>ktorým sa mení a dopĺňa zákon č. 129/2010 Z. z. o spotrebiteľských úveroch a o iných úveroch a pôžičkách pre spotrebiteľov a o zmene a doplnení niektorých zákonov v znení neskorších predpisov a ktorým sa menia a dopĺňajú niektoré zákony (ďalej „</w:t>
            </w:r>
            <w:r w:rsidRPr="006C6CBC">
              <w:rPr>
                <w:rFonts w:ascii="Times New Roman" w:hAnsi="Times New Roman"/>
                <w:b/>
                <w:sz w:val="20"/>
                <w:szCs w:val="20"/>
              </w:rPr>
              <w:t>návrh zákona</w:t>
            </w:r>
            <w:r w:rsidRPr="006C6CBC" w:rsidR="004223D9">
              <w:rPr>
                <w:rFonts w:ascii="Times New Roman" w:hAnsi="Times New Roman"/>
                <w:b/>
                <w:sz w:val="20"/>
                <w:szCs w:val="20"/>
              </w:rPr>
              <w:t xml:space="preserve"> čl. II</w:t>
            </w:r>
            <w:r w:rsidRPr="006C6CBC">
              <w:rPr>
                <w:rFonts w:ascii="Times New Roman" w:hAnsi="Times New Roman"/>
                <w:b/>
                <w:sz w:val="20"/>
                <w:szCs w:val="20"/>
              </w:rPr>
              <w:t>“)</w:t>
            </w:r>
          </w:p>
          <w:p w:rsidR="00186ED7" w:rsidRPr="006C6CBC" w:rsidP="009236D6">
            <w:pPr>
              <w:bidi w:val="0"/>
              <w:jc w:val="both"/>
              <w:rPr>
                <w:rFonts w:ascii="Times New Roman" w:hAnsi="Times New Roman"/>
                <w:sz w:val="20"/>
                <w:szCs w:val="20"/>
              </w:rPr>
            </w:pPr>
          </w:p>
          <w:p w:rsidR="006A5739" w:rsidRPr="006C6CBC" w:rsidP="006A5739">
            <w:pPr>
              <w:bidi w:val="0"/>
              <w:jc w:val="both"/>
              <w:rPr>
                <w:rFonts w:ascii="Times New Roman" w:hAnsi="Times New Roman"/>
                <w:sz w:val="20"/>
                <w:szCs w:val="20"/>
              </w:rPr>
            </w:pPr>
            <w:r w:rsidRPr="006C6CBC">
              <w:rPr>
                <w:rFonts w:ascii="Times New Roman" w:hAnsi="Times New Roman"/>
                <w:sz w:val="20"/>
                <w:szCs w:val="20"/>
              </w:rPr>
              <w:t>Zákon č. 90/2016 Z.z. o úveroch na bývanie a o zmene a doplnení niektorých zákonov (ďalej „90/2016“)</w:t>
            </w:r>
          </w:p>
          <w:p w:rsidR="006A5739" w:rsidRPr="006C6CBC" w:rsidP="009236D6">
            <w:pPr>
              <w:bidi w:val="0"/>
              <w:jc w:val="both"/>
              <w:rPr>
                <w:rFonts w:ascii="Times New Roman" w:hAnsi="Times New Roman"/>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r w:rsidRPr="00527C5B">
              <w:rPr>
                <w:rFonts w:ascii="Times New Roman" w:hAnsi="Times New Roman"/>
                <w:sz w:val="20"/>
                <w:szCs w:val="20"/>
              </w:rPr>
              <w:t>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r w:rsidRPr="00527C5B">
              <w:rPr>
                <w:rFonts w:ascii="Times New Roman" w:hAnsi="Times New Roman"/>
                <w:sz w:val="20"/>
                <w:szCs w:val="20"/>
              </w:rPr>
              <w:t>2</w:t>
            </w:r>
          </w:p>
        </w:tc>
        <w:tc>
          <w:tcPr>
            <w:tcW w:w="708" w:type="dxa"/>
            <w:tcBorders>
              <w:top w:val="single" w:sz="4" w:space="0" w:color="auto"/>
              <w:left w:val="single" w:sz="4" w:space="0" w:color="auto"/>
              <w:bottom w:val="single" w:sz="4" w:space="0" w:color="auto"/>
              <w:right w:val="single" w:sz="12" w:space="0" w:color="auto"/>
            </w:tcBorders>
            <w:textDirection w:val="lrTb"/>
            <w:vAlign w:val="top"/>
          </w:tcPr>
          <w:p w:rsidR="00EB493E" w:rsidRPr="00527C5B" w:rsidP="00EB493E">
            <w:pPr>
              <w:bidi w:val="0"/>
              <w:jc w:val="center"/>
              <w:rPr>
                <w:rFonts w:ascii="Times New Roman" w:hAnsi="Times New Roman"/>
                <w:sz w:val="20"/>
                <w:szCs w:val="20"/>
              </w:rPr>
            </w:pPr>
            <w:r w:rsidRPr="00527C5B">
              <w:rPr>
                <w:rFonts w:ascii="Times New Roman" w:hAnsi="Times New Roman"/>
                <w:sz w:val="20"/>
                <w:szCs w:val="20"/>
              </w:rPr>
              <w:t>3</w:t>
            </w:r>
          </w:p>
        </w:tc>
        <w:tc>
          <w:tcPr>
            <w:tcW w:w="851" w:type="dxa"/>
            <w:tcBorders>
              <w:top w:val="single" w:sz="4" w:space="0" w:color="auto"/>
              <w:left w:val="nil"/>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r w:rsidRPr="00527C5B">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BodyTextIndent"/>
              <w:bidi w:val="0"/>
              <w:spacing w:after="0" w:line="240" w:lineRule="exact"/>
              <w:ind w:left="0"/>
              <w:jc w:val="center"/>
              <w:rPr>
                <w:rFonts w:ascii="Times New Roman" w:hAnsi="Times New Roman"/>
              </w:rPr>
            </w:pPr>
            <w:r w:rsidRPr="00527C5B">
              <w:rPr>
                <w:rFonts w:ascii="Times New Roman" w:hAnsi="Times New Roman"/>
              </w:rPr>
              <w:t>5</w:t>
            </w:r>
          </w:p>
        </w:tc>
        <w:tc>
          <w:tcPr>
            <w:tcW w:w="6096"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BodyTextIndent"/>
              <w:bidi w:val="0"/>
              <w:spacing w:after="0" w:line="240" w:lineRule="exact"/>
              <w:ind w:left="0"/>
              <w:jc w:val="center"/>
              <w:rPr>
                <w:rFonts w:ascii="Times New Roman" w:hAnsi="Times New Roman"/>
              </w:rPr>
            </w:pPr>
            <w:r w:rsidRPr="00527C5B">
              <w:rPr>
                <w:rFonts w:ascii="Times New Roman" w:hAnsi="Times New Roman"/>
              </w:rPr>
              <w:t>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r w:rsidRPr="00527C5B">
              <w:rPr>
                <w:rFonts w:ascii="Times New Roman" w:hAnsi="Times New Roman"/>
                <w:sz w:val="20"/>
                <w:szCs w:val="20"/>
              </w:rPr>
              <w:t>7</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r w:rsidR="00986D52">
              <w:rPr>
                <w:rFonts w:ascii="Times New Roman" w:hAnsi="Times New Roman"/>
                <w:sz w:val="20"/>
                <w:szCs w:val="20"/>
              </w:rPr>
              <w:t>8</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86D52" w:rsidRPr="00986D52" w:rsidP="00986D52">
            <w:pPr>
              <w:bidi w:val="0"/>
              <w:rPr>
                <w:rFonts w:ascii="Times New Roman" w:hAnsi="Times New Roman"/>
                <w:sz w:val="20"/>
                <w:szCs w:val="20"/>
              </w:rPr>
            </w:pPr>
            <w:r w:rsidRPr="00986D52">
              <w:rPr>
                <w:rFonts w:ascii="Times New Roman" w:hAnsi="Times New Roman"/>
                <w:sz w:val="20"/>
                <w:szCs w:val="20"/>
              </w:rPr>
              <w:t>Článok</w:t>
            </w:r>
          </w:p>
          <w:p w:rsidR="00986D52" w:rsidRPr="00986D52" w:rsidP="00986D52">
            <w:pPr>
              <w:bidi w:val="0"/>
              <w:rPr>
                <w:rFonts w:ascii="Times New Roman" w:hAnsi="Times New Roman"/>
                <w:sz w:val="20"/>
                <w:szCs w:val="20"/>
              </w:rPr>
            </w:pPr>
            <w:r w:rsidRPr="00986D52">
              <w:rPr>
                <w:rFonts w:ascii="Times New Roman" w:hAnsi="Times New Roman"/>
                <w:sz w:val="20"/>
                <w:szCs w:val="20"/>
              </w:rPr>
              <w:t>(Č, O,</w:t>
            </w:r>
          </w:p>
          <w:p w:rsidR="00986D52" w:rsidRPr="00986D52" w:rsidP="00986D52">
            <w:pPr>
              <w:bidi w:val="0"/>
              <w:rPr>
                <w:rFonts w:ascii="Times New Roman" w:hAnsi="Times New Roman"/>
                <w:sz w:val="20"/>
                <w:szCs w:val="20"/>
              </w:rPr>
            </w:pPr>
            <w:r w:rsidRPr="00986D52">
              <w:rPr>
                <w:rFonts w:ascii="Times New Roman" w:hAnsi="Times New Roman"/>
                <w:sz w:val="20"/>
                <w:szCs w:val="20"/>
              </w:rPr>
              <w:t>V, P)</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986D52" w:rsidRPr="00986D52" w:rsidP="00986D52">
            <w:pPr>
              <w:bidi w:val="0"/>
              <w:rPr>
                <w:rFonts w:ascii="Times New Roman" w:hAnsi="Times New Roman"/>
                <w:sz w:val="20"/>
                <w:szCs w:val="20"/>
              </w:rPr>
            </w:pPr>
            <w:r w:rsidRPr="00986D52">
              <w:rPr>
                <w:rFonts w:ascii="Times New Roman" w:hAnsi="Times New Roman"/>
                <w:sz w:val="20"/>
                <w:szCs w:val="20"/>
              </w:rPr>
              <w:t>Text</w:t>
            </w:r>
          </w:p>
        </w:tc>
        <w:tc>
          <w:tcPr>
            <w:tcW w:w="708" w:type="dxa"/>
            <w:tcBorders>
              <w:top w:val="single" w:sz="4" w:space="0" w:color="auto"/>
              <w:left w:val="single" w:sz="4" w:space="0" w:color="auto"/>
              <w:bottom w:val="single" w:sz="4" w:space="0" w:color="auto"/>
              <w:right w:val="single" w:sz="12" w:space="0" w:color="auto"/>
            </w:tcBorders>
            <w:textDirection w:val="lrTb"/>
            <w:vAlign w:val="top"/>
          </w:tcPr>
          <w:p w:rsidR="00986D52" w:rsidRPr="00986D52" w:rsidP="00986D52">
            <w:pPr>
              <w:bidi w:val="0"/>
              <w:rPr>
                <w:rFonts w:ascii="Times New Roman" w:hAnsi="Times New Roman"/>
                <w:sz w:val="20"/>
                <w:szCs w:val="20"/>
              </w:rPr>
            </w:pPr>
            <w:r w:rsidRPr="00986D52">
              <w:rPr>
                <w:rFonts w:ascii="Times New Roman" w:hAnsi="Times New Roman"/>
                <w:sz w:val="20"/>
                <w:szCs w:val="20"/>
              </w:rPr>
              <w:t>Spôsob transp.</w:t>
            </w:r>
          </w:p>
          <w:p w:rsidR="00986D52" w:rsidRPr="00986D52" w:rsidP="00986D52">
            <w:pPr>
              <w:bidi w:val="0"/>
              <w:rPr>
                <w:rFonts w:ascii="Times New Roman" w:hAnsi="Times New Roman"/>
                <w:sz w:val="20"/>
                <w:szCs w:val="20"/>
              </w:rPr>
            </w:pPr>
            <w:r w:rsidRPr="00986D52">
              <w:rPr>
                <w:rFonts w:ascii="Times New Roman" w:hAnsi="Times New Roman"/>
                <w:sz w:val="20"/>
                <w:szCs w:val="20"/>
              </w:rPr>
              <w:t>(N, O, D, n.a.)</w:t>
            </w:r>
          </w:p>
        </w:tc>
        <w:tc>
          <w:tcPr>
            <w:tcW w:w="851" w:type="dxa"/>
            <w:tcBorders>
              <w:top w:val="single" w:sz="4" w:space="0" w:color="auto"/>
              <w:left w:val="nil"/>
              <w:bottom w:val="single" w:sz="4" w:space="0" w:color="auto"/>
              <w:right w:val="single" w:sz="4" w:space="0" w:color="auto"/>
            </w:tcBorders>
            <w:textDirection w:val="lrTb"/>
            <w:vAlign w:val="top"/>
          </w:tcPr>
          <w:p w:rsidR="00986D52" w:rsidRPr="00986D52" w:rsidP="00986D52">
            <w:pPr>
              <w:bidi w:val="0"/>
              <w:rPr>
                <w:rFonts w:ascii="Times New Roman" w:hAnsi="Times New Roman"/>
                <w:sz w:val="20"/>
                <w:szCs w:val="20"/>
              </w:rPr>
            </w:pPr>
            <w:r w:rsidRPr="00986D52">
              <w:rPr>
                <w:rFonts w:ascii="Times New Roman" w:hAnsi="Times New Roman"/>
                <w:sz w:val="20"/>
                <w:szCs w:val="20"/>
              </w:rPr>
              <w:t>Číslo</w:t>
            </w:r>
          </w:p>
          <w:p w:rsidR="00986D52" w:rsidRPr="00986D52" w:rsidP="00986D52">
            <w:pPr>
              <w:bidi w:val="0"/>
              <w:rPr>
                <w:rFonts w:ascii="Times New Roman" w:hAnsi="Times New Roman"/>
                <w:sz w:val="20"/>
                <w:szCs w:val="20"/>
              </w:rPr>
            </w:pPr>
            <w:r w:rsidRPr="00986D52">
              <w:rPr>
                <w:rFonts w:ascii="Times New Roman" w:hAnsi="Times New Roman"/>
                <w:sz w:val="20"/>
                <w:szCs w:val="20"/>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86D52" w:rsidRPr="00260F8D" w:rsidP="00986D52">
            <w:pPr>
              <w:pStyle w:val="BodyTextIndent"/>
              <w:bidi w:val="0"/>
              <w:spacing w:line="240" w:lineRule="exact"/>
              <w:ind w:left="0"/>
              <w:rPr>
                <w:rFonts w:ascii="Times New Roman" w:hAnsi="Times New Roman"/>
              </w:rPr>
            </w:pPr>
            <w:r w:rsidRPr="00260F8D">
              <w:rPr>
                <w:rFonts w:ascii="Times New Roman" w:hAnsi="Times New Roman"/>
              </w:rPr>
              <w:t>Článok (Č, §, O, V, P)</w:t>
            </w:r>
          </w:p>
        </w:tc>
        <w:tc>
          <w:tcPr>
            <w:tcW w:w="6096" w:type="dxa"/>
            <w:tcBorders>
              <w:top w:val="single" w:sz="4" w:space="0" w:color="auto"/>
              <w:left w:val="single" w:sz="4" w:space="0" w:color="auto"/>
              <w:bottom w:val="single" w:sz="4" w:space="0" w:color="auto"/>
              <w:right w:val="single" w:sz="4" w:space="0" w:color="auto"/>
            </w:tcBorders>
            <w:textDirection w:val="lrTb"/>
            <w:vAlign w:val="top"/>
          </w:tcPr>
          <w:p w:rsidR="00986D52" w:rsidRPr="00260F8D" w:rsidP="00986D52">
            <w:pPr>
              <w:pStyle w:val="BodyTextIndent"/>
              <w:bidi w:val="0"/>
              <w:spacing w:line="240" w:lineRule="exact"/>
              <w:rPr>
                <w:rFonts w:ascii="Times New Roman" w:hAnsi="Times New Roman"/>
              </w:rPr>
            </w:pPr>
            <w:r w:rsidRPr="00260F8D">
              <w:rPr>
                <w:rFonts w:ascii="Times New Roman" w:hAnsi="Times New Roman"/>
              </w:rPr>
              <w:t>Text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986D52" w:rsidRPr="00986D52" w:rsidP="00986D52">
            <w:pPr>
              <w:bidi w:val="0"/>
              <w:rPr>
                <w:rFonts w:ascii="Times New Roman" w:hAnsi="Times New Roman"/>
                <w:sz w:val="20"/>
                <w:szCs w:val="20"/>
              </w:rPr>
            </w:pPr>
            <w:r w:rsidRPr="00986D52">
              <w:rPr>
                <w:rFonts w:ascii="Times New Roman" w:hAnsi="Times New Roman"/>
                <w:sz w:val="20"/>
                <w:szCs w:val="20"/>
              </w:rPr>
              <w:t>Zhoda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86D52" w:rsidRPr="00986D52" w:rsidP="00986D52">
            <w:pPr>
              <w:bidi w:val="0"/>
              <w:rPr>
                <w:rFonts w:ascii="Times New Roman" w:hAnsi="Times New Roman"/>
                <w:sz w:val="20"/>
                <w:szCs w:val="20"/>
              </w:rPr>
            </w:pPr>
            <w:r w:rsidRPr="00986D52">
              <w:rPr>
                <w:rFonts w:ascii="Times New Roman" w:hAnsi="Times New Roman"/>
                <w:sz w:val="20"/>
                <w:szCs w:val="20"/>
              </w:rPr>
              <w:t>Poznámky</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F65B1A"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F65B1A" w:rsidP="006E1C64">
            <w:pPr>
              <w:bidi w:val="0"/>
              <w:jc w:val="both"/>
              <w:rPr>
                <w:rFonts w:ascii="Times New Roman" w:hAnsi="Times New Roman"/>
                <w:bCs/>
                <w:sz w:val="20"/>
                <w:szCs w:val="20"/>
              </w:rPr>
            </w:pPr>
            <w:r w:rsidRPr="00F65B1A">
              <w:rPr>
                <w:rFonts w:ascii="Times New Roman" w:hAnsi="Times New Roman"/>
                <w:bCs/>
                <w:sz w:val="20"/>
                <w:szCs w:val="20"/>
              </w:rPr>
              <w:t>KAPITOLA 6</w:t>
            </w:r>
          </w:p>
          <w:p w:rsidR="00BB42CA" w:rsidRPr="00F65B1A" w:rsidP="006E1C64">
            <w:pPr>
              <w:bidi w:val="0"/>
              <w:spacing w:before="75" w:after="120"/>
              <w:jc w:val="both"/>
              <w:rPr>
                <w:rFonts w:ascii="Times New Roman" w:hAnsi="Times New Roman"/>
                <w:b/>
                <w:bCs/>
                <w:sz w:val="20"/>
                <w:szCs w:val="20"/>
              </w:rPr>
            </w:pPr>
            <w:r w:rsidRPr="00F65B1A">
              <w:rPr>
                <w:rFonts w:ascii="Times New Roman" w:hAnsi="Times New Roman"/>
                <w:b/>
                <w:bCs/>
                <w:sz w:val="20"/>
                <w:szCs w:val="20"/>
              </w:rPr>
              <w:t xml:space="preserve">POSÚDENIE ÚVEROVEJ BONITY </w:t>
            </w:r>
          </w:p>
        </w:tc>
        <w:tc>
          <w:tcPr>
            <w:tcW w:w="708" w:type="dxa"/>
            <w:tcBorders>
              <w:top w:val="single" w:sz="4" w:space="0" w:color="auto"/>
              <w:left w:val="single" w:sz="4" w:space="0" w:color="auto"/>
              <w:bottom w:val="single" w:sz="4" w:space="0" w:color="auto"/>
              <w:right w:val="single" w:sz="12" w:space="0" w:color="auto"/>
            </w:tcBorders>
            <w:textDirection w:val="lrTb"/>
            <w:vAlign w:val="top"/>
          </w:tcPr>
          <w:p w:rsidR="00BB42CA" w:rsidRPr="009B3104" w:rsidP="009B3104">
            <w:pPr>
              <w:bidi w:val="0"/>
              <w:jc w:val="center"/>
              <w:rPr>
                <w:rFonts w:ascii="Times New Roman" w:hAnsi="Times New Roman"/>
                <w:color w:val="00B050"/>
                <w:sz w:val="20"/>
                <w:szCs w:val="20"/>
              </w:rPr>
            </w:pPr>
          </w:p>
        </w:tc>
        <w:tc>
          <w:tcPr>
            <w:tcW w:w="851" w:type="dxa"/>
            <w:tcBorders>
              <w:top w:val="single" w:sz="4" w:space="0" w:color="auto"/>
              <w:left w:val="nil"/>
              <w:bottom w:val="single" w:sz="4" w:space="0" w:color="auto"/>
              <w:right w:val="single" w:sz="4" w:space="0" w:color="auto"/>
            </w:tcBorders>
            <w:textDirection w:val="lrTb"/>
            <w:vAlign w:val="top"/>
          </w:tcPr>
          <w:p w:rsidR="00BB42CA" w:rsidRPr="009B3104" w:rsidP="00EB493E">
            <w:pPr>
              <w:bidi w:val="0"/>
              <w:jc w:val="center"/>
              <w:rPr>
                <w:rFonts w:ascii="Times New Roman" w:hAnsi="Times New Roman"/>
                <w:color w:val="00B050"/>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B42CA" w:rsidRPr="009B3104" w:rsidP="00EB493E">
            <w:pPr>
              <w:pStyle w:val="Normlny"/>
              <w:bidi w:val="0"/>
              <w:jc w:val="center"/>
              <w:rPr>
                <w:rFonts w:ascii="Times New Roman" w:hAnsi="Times New Roman"/>
                <w:color w:val="00B050"/>
              </w:rPr>
            </w:pPr>
          </w:p>
        </w:tc>
        <w:tc>
          <w:tcPr>
            <w:tcW w:w="6096" w:type="dxa"/>
            <w:tcBorders>
              <w:top w:val="single" w:sz="4" w:space="0" w:color="auto"/>
              <w:left w:val="single" w:sz="4" w:space="0" w:color="auto"/>
              <w:bottom w:val="single" w:sz="4" w:space="0" w:color="auto"/>
              <w:right w:val="single" w:sz="4" w:space="0" w:color="auto"/>
            </w:tcBorders>
            <w:textDirection w:val="lrTb"/>
            <w:vAlign w:val="top"/>
          </w:tcPr>
          <w:p w:rsidR="00BB42CA" w:rsidRPr="009236D6" w:rsidP="00B83232">
            <w:pPr>
              <w:pStyle w:val="BodyText3"/>
              <w:tabs>
                <w:tab w:val="left" w:pos="0"/>
              </w:tabs>
              <w:autoSpaceDE/>
              <w:autoSpaceDN/>
              <w:bidi w:val="0"/>
              <w:rPr>
                <w:rFonts w:ascii="Times New Roman" w:hAnsi="Times New Roman"/>
                <w:color w:val="00B050"/>
                <w:sz w:val="20"/>
                <w:szCs w:val="20"/>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B42CA" w:rsidRPr="009B3104" w:rsidP="009B3104">
            <w:pPr>
              <w:bidi w:val="0"/>
              <w:jc w:val="center"/>
              <w:rPr>
                <w:rFonts w:ascii="Times New Roman" w:hAnsi="Times New Roman"/>
                <w:color w:val="00B050"/>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858"/>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F65B1A" w:rsidP="00EB493E">
            <w:pPr>
              <w:bidi w:val="0"/>
              <w:jc w:val="center"/>
              <w:rPr>
                <w:rFonts w:ascii="Times New Roman" w:hAnsi="Times New Roman"/>
                <w:sz w:val="20"/>
                <w:szCs w:val="20"/>
              </w:rPr>
            </w:pPr>
            <w:r w:rsidRPr="00F65B1A">
              <w:rPr>
                <w:rFonts w:ascii="Times New Roman" w:hAnsi="Times New Roman"/>
                <w:sz w:val="20"/>
                <w:szCs w:val="20"/>
              </w:rPr>
              <w:t>Č : 18</w:t>
            </w:r>
          </w:p>
          <w:p w:rsidR="00BB42CA" w:rsidRPr="00F65B1A" w:rsidP="00EB493E">
            <w:pPr>
              <w:bidi w:val="0"/>
              <w:jc w:val="center"/>
              <w:rPr>
                <w:rFonts w:ascii="Times New Roman" w:hAnsi="Times New Roman"/>
                <w:sz w:val="20"/>
                <w:szCs w:val="20"/>
              </w:rPr>
            </w:pPr>
            <w:r w:rsidRPr="00F65B1A">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F65B1A" w:rsidP="009F441A">
            <w:pPr>
              <w:bidi w:val="0"/>
              <w:jc w:val="both"/>
              <w:rPr>
                <w:rFonts w:ascii="Times New Roman" w:hAnsi="Times New Roman"/>
                <w:sz w:val="20"/>
                <w:szCs w:val="20"/>
              </w:rPr>
            </w:pPr>
            <w:r w:rsidRPr="00F65B1A">
              <w:rPr>
                <w:rFonts w:ascii="Times New Roman" w:hAnsi="Times New Roman"/>
                <w:sz w:val="20"/>
                <w:szCs w:val="20"/>
              </w:rPr>
              <w:t>4. Členské štáty zabezpečia, že veriteľ po uzavretí zmluvy o úvere so spotrebiteľom túto zmluvu nezruší ani ju nezmení v neprospech spotrebiteľa s odôvodnením, že sa posúdenie úverovej bonity vykonalo nesprávne. Tento odsek sa neuplatňuje, ak sa preukáže, že spotrebiteľ vedome zatajil alebo sfalšoval informácie v zmysle článku 20.</w:t>
            </w:r>
          </w:p>
        </w:tc>
        <w:tc>
          <w:tcPr>
            <w:tcW w:w="708" w:type="dxa"/>
            <w:tcBorders>
              <w:top w:val="single" w:sz="4" w:space="0" w:color="auto"/>
              <w:left w:val="single" w:sz="4" w:space="0" w:color="auto"/>
              <w:bottom w:val="single" w:sz="4" w:space="0" w:color="auto"/>
              <w:right w:val="single" w:sz="12"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6A5739" w:rsidR="006A5739">
              <w:rPr>
                <w:rFonts w:ascii="Times New Roman" w:hAnsi="Times New Roman"/>
                <w:sz w:val="20"/>
                <w:szCs w:val="20"/>
              </w:rPr>
              <w:t xml:space="preserve">90/2016 a </w:t>
            </w:r>
            <w:r w:rsidRPr="006A5739" w:rsidR="006A5739">
              <w:rPr>
                <w:rFonts w:ascii="Times New Roman" w:hAnsi="Times New Roman"/>
                <w:b/>
                <w:sz w:val="20"/>
                <w:szCs w:val="20"/>
              </w:rPr>
              <w:t>návrh zákona</w:t>
            </w:r>
            <w:r w:rsidR="004223D9">
              <w:rPr>
                <w:rFonts w:ascii="Times New Roman" w:hAnsi="Times New Roman"/>
                <w:b/>
                <w:sz w:val="20"/>
                <w:szCs w:val="20"/>
              </w:rPr>
              <w:t xml:space="preserve"> čl. 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B493E">
            <w:pPr>
              <w:pStyle w:val="Normlny"/>
              <w:bidi w:val="0"/>
              <w:jc w:val="center"/>
              <w:rPr>
                <w:rFonts w:ascii="Times New Roman" w:hAnsi="Times New Roman"/>
              </w:rPr>
            </w:pPr>
            <w:r w:rsidRPr="00383C17" w:rsidR="006C75EB">
              <w:rPr>
                <w:rFonts w:ascii="Times New Roman" w:hAnsi="Times New Roman"/>
              </w:rPr>
              <w:t xml:space="preserve">§ </w:t>
            </w:r>
            <w:r w:rsidRPr="00383C17" w:rsidR="002A6531">
              <w:rPr>
                <w:rFonts w:ascii="Times New Roman" w:hAnsi="Times New Roman"/>
              </w:rPr>
              <w:t>8</w:t>
            </w:r>
          </w:p>
          <w:p w:rsidR="00BB42CA" w:rsidRPr="00383C17" w:rsidP="00EB493E">
            <w:pPr>
              <w:pStyle w:val="Normlny"/>
              <w:bidi w:val="0"/>
              <w:jc w:val="center"/>
              <w:rPr>
                <w:rFonts w:ascii="Times New Roman" w:hAnsi="Times New Roman"/>
              </w:rPr>
            </w:pPr>
            <w:r w:rsidRPr="00383C17">
              <w:rPr>
                <w:rFonts w:ascii="Times New Roman" w:hAnsi="Times New Roman"/>
              </w:rPr>
              <w:t xml:space="preserve">O : </w:t>
            </w:r>
            <w:r w:rsidRPr="006A5739" w:rsidR="002A6531">
              <w:rPr>
                <w:rFonts w:ascii="Times New Roman" w:hAnsi="Times New Roman"/>
                <w:b/>
              </w:rPr>
              <w:t>2</w:t>
            </w:r>
            <w:r w:rsidRPr="006A5739" w:rsidR="009845A9">
              <w:rPr>
                <w:rFonts w:ascii="Times New Roman" w:hAnsi="Times New Roman"/>
                <w:b/>
              </w:rPr>
              <w:t>5</w:t>
            </w:r>
          </w:p>
        </w:tc>
        <w:tc>
          <w:tcPr>
            <w:tcW w:w="6096" w:type="dxa"/>
            <w:tcBorders>
              <w:top w:val="single" w:sz="4" w:space="0" w:color="auto"/>
              <w:left w:val="single" w:sz="4" w:space="0" w:color="auto"/>
              <w:bottom w:val="single" w:sz="4" w:space="0" w:color="auto"/>
              <w:right w:val="single" w:sz="4" w:space="0" w:color="auto"/>
            </w:tcBorders>
            <w:textDirection w:val="lrTb"/>
            <w:vAlign w:val="top"/>
          </w:tcPr>
          <w:p w:rsidR="00BB42CA" w:rsidRPr="009236D6" w:rsidP="001941D6">
            <w:pPr>
              <w:pStyle w:val="ListParagraph"/>
              <w:bidi w:val="0"/>
              <w:spacing w:after="0" w:line="240" w:lineRule="auto"/>
              <w:ind w:left="0"/>
              <w:jc w:val="both"/>
              <w:rPr>
                <w:rFonts w:ascii="Times New Roman" w:hAnsi="Times New Roman"/>
                <w:sz w:val="20"/>
                <w:szCs w:val="20"/>
              </w:rPr>
            </w:pPr>
            <w:r w:rsidR="009845A9">
              <w:rPr>
                <w:rFonts w:ascii="Times New Roman" w:hAnsi="Times New Roman"/>
                <w:sz w:val="20"/>
                <w:szCs w:val="20"/>
              </w:rPr>
              <w:t>(25</w:t>
            </w:r>
            <w:r w:rsidRPr="009236D6" w:rsidR="00C66DD2">
              <w:rPr>
                <w:rFonts w:ascii="Times New Roman" w:hAnsi="Times New Roman"/>
                <w:sz w:val="20"/>
                <w:szCs w:val="20"/>
              </w:rPr>
              <w:t xml:space="preserve">) </w:t>
            </w:r>
            <w:r w:rsidRPr="009236D6" w:rsidR="002A6531">
              <w:rPr>
                <w:rFonts w:ascii="Times New Roman" w:hAnsi="Times New Roman"/>
                <w:sz w:val="20"/>
                <w:szCs w:val="20"/>
              </w:rPr>
              <w:t xml:space="preserve">Veriteľovi sa po uzavretí zmluvy o úvere na bývanie so spotrebiteľom zakazuje takúto zmluvu vypovedať alebo zmeniť v neprospech spotrebiteľa s odôvodnením nesprávne vykonaného posúdenia schopnosti spotrebiteľa splácať úver na bývanie podľa odsekov 1 až 3 a </w:t>
            </w:r>
            <w:r w:rsidRPr="006A5739" w:rsidR="009A487D">
              <w:rPr>
                <w:rFonts w:ascii="Times New Roman" w:hAnsi="Times New Roman"/>
                <w:b/>
                <w:sz w:val="20"/>
                <w:szCs w:val="20"/>
              </w:rPr>
              <w:t>17 až 19</w:t>
            </w:r>
            <w:r w:rsidRPr="009236D6" w:rsidR="002A6531">
              <w:rPr>
                <w:rFonts w:ascii="Times New Roman" w:hAnsi="Times New Roman"/>
                <w:sz w:val="20"/>
                <w:szCs w:val="20"/>
              </w:rPr>
              <w:t xml:space="preserve"> a nedostatku informácií získaných od spotrebiteľa podľa § 11; to neplatí pri preukázaní nepravdivo uvedených informácií alebo pri zatajení informácií ustanovených v § 11 spotrebiteľom.</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Ú</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410"/>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F65B1A" w:rsidP="00EB493E">
            <w:pPr>
              <w:bidi w:val="0"/>
              <w:jc w:val="center"/>
              <w:rPr>
                <w:rFonts w:ascii="Times New Roman" w:hAnsi="Times New Roman"/>
                <w:sz w:val="20"/>
                <w:szCs w:val="20"/>
              </w:rPr>
            </w:pPr>
            <w:r w:rsidRPr="00F65B1A">
              <w:rPr>
                <w:rFonts w:ascii="Times New Roman" w:hAnsi="Times New Roman"/>
                <w:sz w:val="20"/>
                <w:szCs w:val="20"/>
              </w:rPr>
              <w:t>Č : 18</w:t>
            </w:r>
          </w:p>
          <w:p w:rsidR="00BB42CA" w:rsidRPr="00F65B1A" w:rsidP="00EB493E">
            <w:pPr>
              <w:bidi w:val="0"/>
              <w:jc w:val="center"/>
              <w:rPr>
                <w:rFonts w:ascii="Times New Roman" w:hAnsi="Times New Roman"/>
                <w:sz w:val="20"/>
                <w:szCs w:val="20"/>
              </w:rPr>
            </w:pPr>
            <w:r w:rsidRPr="00F65B1A">
              <w:rPr>
                <w:rFonts w:ascii="Times New Roman" w:hAnsi="Times New Roman"/>
                <w:sz w:val="20"/>
                <w:szCs w:val="20"/>
              </w:rPr>
              <w:t>O : 7</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F65B1A" w:rsidP="009F441A">
            <w:pPr>
              <w:bidi w:val="0"/>
              <w:jc w:val="both"/>
              <w:rPr>
                <w:rFonts w:ascii="Times New Roman" w:hAnsi="Times New Roman"/>
                <w:sz w:val="20"/>
                <w:szCs w:val="20"/>
              </w:rPr>
            </w:pPr>
            <w:r w:rsidRPr="00F65B1A">
              <w:rPr>
                <w:rFonts w:ascii="Times New Roman" w:hAnsi="Times New Roman"/>
                <w:sz w:val="20"/>
                <w:szCs w:val="20"/>
              </w:rPr>
              <w:t>7. Týmto článkom nie je dotknutá smernica 95/46/ES.</w:t>
            </w:r>
          </w:p>
          <w:p w:rsidR="00BB42CA" w:rsidRPr="00F65B1A" w:rsidP="009F441A">
            <w:pPr>
              <w:bidi w:val="0"/>
              <w:ind w:left="306"/>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12" w:space="0" w:color="auto"/>
            </w:tcBorders>
            <w:textDirection w:val="lrTb"/>
            <w:vAlign w:val="top"/>
          </w:tcPr>
          <w:p w:rsidR="00BB42CA" w:rsidRPr="00755760" w:rsidP="00EB493E">
            <w:pPr>
              <w:bidi w:val="0"/>
              <w:jc w:val="center"/>
              <w:rPr>
                <w:rFonts w:ascii="Times New Roman" w:hAnsi="Times New Roman"/>
                <w:sz w:val="20"/>
                <w:szCs w:val="20"/>
              </w:rPr>
            </w:pPr>
            <w:r w:rsidRPr="00755760">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796A4E" w:rsidRPr="00755760" w:rsidP="00EB493E">
            <w:pPr>
              <w:bidi w:val="0"/>
              <w:jc w:val="center"/>
              <w:rPr>
                <w:rFonts w:ascii="Times New Roman" w:hAnsi="Times New Roman"/>
                <w:sz w:val="20"/>
                <w:szCs w:val="20"/>
              </w:rPr>
            </w:pPr>
            <w:r w:rsidRPr="006A5739" w:rsidR="006A5739">
              <w:rPr>
                <w:rFonts w:ascii="Times New Roman" w:hAnsi="Times New Roman"/>
                <w:sz w:val="20"/>
                <w:szCs w:val="20"/>
              </w:rPr>
              <w:t xml:space="preserve">90/2016 a </w:t>
            </w:r>
            <w:r w:rsidRPr="006A5739" w:rsidR="006A5739">
              <w:rPr>
                <w:rFonts w:ascii="Times New Roman" w:hAnsi="Times New Roman"/>
                <w:b/>
                <w:sz w:val="20"/>
                <w:szCs w:val="20"/>
              </w:rPr>
              <w:t>návrh zákona</w:t>
            </w:r>
            <w:r w:rsidR="004223D9">
              <w:rPr>
                <w:rFonts w:ascii="Times New Roman" w:hAnsi="Times New Roman"/>
                <w:b/>
                <w:sz w:val="20"/>
                <w:szCs w:val="20"/>
              </w:rPr>
              <w:t xml:space="preserve"> čl. 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B42CA" w:rsidRPr="00755760" w:rsidP="00EB493E">
            <w:pPr>
              <w:pStyle w:val="Normlny"/>
              <w:bidi w:val="0"/>
              <w:jc w:val="center"/>
              <w:rPr>
                <w:rFonts w:ascii="Times New Roman" w:hAnsi="Times New Roman"/>
              </w:rPr>
            </w:pPr>
            <w:r w:rsidRPr="00755760" w:rsidR="00F74479">
              <w:rPr>
                <w:rFonts w:ascii="Times New Roman" w:hAnsi="Times New Roman"/>
              </w:rPr>
              <w:t xml:space="preserve">§ </w:t>
            </w:r>
            <w:r w:rsidRPr="00755760" w:rsidR="00200680">
              <w:rPr>
                <w:rFonts w:ascii="Times New Roman" w:hAnsi="Times New Roman"/>
              </w:rPr>
              <w:t>8</w:t>
            </w:r>
          </w:p>
          <w:p w:rsidR="00BB42CA" w:rsidRPr="00755760" w:rsidP="00755760">
            <w:pPr>
              <w:pStyle w:val="Normlny"/>
              <w:bidi w:val="0"/>
              <w:jc w:val="center"/>
              <w:rPr>
                <w:rFonts w:ascii="Times New Roman" w:hAnsi="Times New Roman"/>
              </w:rPr>
            </w:pPr>
            <w:r w:rsidRPr="00755760">
              <w:rPr>
                <w:rFonts w:ascii="Times New Roman" w:hAnsi="Times New Roman"/>
              </w:rPr>
              <w:t xml:space="preserve">O : </w:t>
            </w:r>
            <w:r w:rsidRPr="006A5739" w:rsidR="00755760">
              <w:rPr>
                <w:rFonts w:ascii="Times New Roman" w:hAnsi="Times New Roman"/>
                <w:b/>
              </w:rPr>
              <w:t>2</w:t>
            </w:r>
            <w:r w:rsidRPr="006A5739" w:rsidR="009845A9">
              <w:rPr>
                <w:rFonts w:ascii="Times New Roman" w:hAnsi="Times New Roman"/>
                <w:b/>
              </w:rPr>
              <w:t>4</w:t>
            </w:r>
          </w:p>
        </w:tc>
        <w:tc>
          <w:tcPr>
            <w:tcW w:w="6096" w:type="dxa"/>
            <w:tcBorders>
              <w:top w:val="single" w:sz="4" w:space="0" w:color="auto"/>
              <w:left w:val="single" w:sz="4" w:space="0" w:color="auto"/>
              <w:bottom w:val="single" w:sz="4" w:space="0" w:color="auto"/>
              <w:right w:val="single" w:sz="4" w:space="0" w:color="auto"/>
            </w:tcBorders>
            <w:textDirection w:val="lrTb"/>
            <w:vAlign w:val="top"/>
          </w:tcPr>
          <w:p w:rsidR="00BB42CA" w:rsidRPr="009236D6" w:rsidP="001941D6">
            <w:pPr>
              <w:pStyle w:val="ListParagraph"/>
              <w:bidi w:val="0"/>
              <w:spacing w:after="0" w:line="240" w:lineRule="auto"/>
              <w:ind w:left="0"/>
              <w:jc w:val="both"/>
              <w:rPr>
                <w:rFonts w:ascii="Times New Roman" w:hAnsi="Times New Roman"/>
                <w:sz w:val="20"/>
                <w:szCs w:val="20"/>
              </w:rPr>
            </w:pPr>
            <w:r w:rsidR="009845A9">
              <w:rPr>
                <w:rFonts w:ascii="Times New Roman" w:hAnsi="Times New Roman"/>
                <w:sz w:val="20"/>
                <w:szCs w:val="20"/>
              </w:rPr>
              <w:t>(</w:t>
            </w:r>
            <w:r w:rsidRPr="006A5739" w:rsidR="009845A9">
              <w:rPr>
                <w:rFonts w:ascii="Times New Roman" w:hAnsi="Times New Roman"/>
                <w:b/>
                <w:sz w:val="20"/>
                <w:szCs w:val="20"/>
              </w:rPr>
              <w:t>24</w:t>
            </w:r>
            <w:r w:rsidRPr="009236D6" w:rsidR="00C66DD2">
              <w:rPr>
                <w:rFonts w:ascii="Times New Roman" w:hAnsi="Times New Roman"/>
                <w:sz w:val="20"/>
                <w:szCs w:val="20"/>
              </w:rPr>
              <w:t xml:space="preserve">) </w:t>
            </w:r>
            <w:r w:rsidRPr="009236D6" w:rsidR="00796A4E">
              <w:rPr>
                <w:rFonts w:ascii="Times New Roman" w:hAnsi="Times New Roman"/>
                <w:sz w:val="20"/>
                <w:szCs w:val="20"/>
              </w:rPr>
              <w:t>Veriteľ</w:t>
            </w:r>
            <w:r w:rsidRPr="009236D6" w:rsidR="00755760">
              <w:rPr>
                <w:rFonts w:ascii="Times New Roman" w:hAnsi="Times New Roman"/>
                <w:sz w:val="20"/>
                <w:szCs w:val="20"/>
              </w:rPr>
              <w:t>, ktorý uzavrel so spotrebiteľom zmluvu o úvere na bývanie</w:t>
            </w:r>
            <w:r w:rsidRPr="009236D6" w:rsidR="00796A4E">
              <w:rPr>
                <w:rFonts w:ascii="Times New Roman" w:hAnsi="Times New Roman"/>
                <w:sz w:val="20"/>
                <w:szCs w:val="20"/>
              </w:rPr>
              <w:t xml:space="preserve"> je povinný aj bez súhlasu spotrebiteľa </w:t>
            </w:r>
            <w:r w:rsidRPr="009236D6" w:rsidR="00755760">
              <w:rPr>
                <w:rFonts w:ascii="Times New Roman" w:hAnsi="Times New Roman"/>
                <w:sz w:val="20"/>
                <w:szCs w:val="20"/>
              </w:rPr>
              <w:t xml:space="preserve">primerane </w:t>
            </w:r>
            <w:r w:rsidRPr="009236D6" w:rsidR="00796A4E">
              <w:rPr>
                <w:rFonts w:ascii="Times New Roman" w:hAnsi="Times New Roman"/>
                <w:sz w:val="20"/>
                <w:szCs w:val="20"/>
              </w:rPr>
              <w:t>poskytnúť do registra údaje v rozsahu podľa osobitného predpisu</w:t>
            </w:r>
            <w:r w:rsidRPr="009236D6" w:rsidR="00755760">
              <w:rPr>
                <w:rStyle w:val="FootnoteReference"/>
                <w:rFonts w:ascii="Times New Roman" w:hAnsi="Times New Roman"/>
                <w:sz w:val="20"/>
                <w:szCs w:val="20"/>
              </w:rPr>
              <w:t>28</w:t>
            </w:r>
            <w:r w:rsidRPr="009236D6" w:rsidR="00796A4E">
              <w:rPr>
                <w:rFonts w:ascii="Times New Roman" w:hAnsi="Times New Roman"/>
                <w:sz w:val="20"/>
                <w:szCs w:val="20"/>
              </w:rPr>
              <w:t>) o každom spo</w:t>
            </w:r>
            <w:r w:rsidRPr="009236D6" w:rsidR="00755760">
              <w:rPr>
                <w:rFonts w:ascii="Times New Roman" w:hAnsi="Times New Roman"/>
                <w:sz w:val="20"/>
                <w:szCs w:val="20"/>
              </w:rPr>
              <w:t xml:space="preserve">trebiteľovi, s ktorým uzatvoril, zmenil alebo ukončil </w:t>
            </w:r>
            <w:r w:rsidRPr="009236D6" w:rsidR="00796A4E">
              <w:rPr>
                <w:rFonts w:ascii="Times New Roman" w:hAnsi="Times New Roman"/>
                <w:sz w:val="20"/>
                <w:szCs w:val="20"/>
              </w:rPr>
              <w:t>zmluvu o úvere na bývanie, na splnenie účelu podľa odsekov 1</w:t>
            </w:r>
            <w:r w:rsidRPr="009236D6" w:rsidR="00755760">
              <w:rPr>
                <w:rFonts w:ascii="Times New Roman" w:hAnsi="Times New Roman"/>
                <w:sz w:val="20"/>
                <w:szCs w:val="20"/>
              </w:rPr>
              <w:t xml:space="preserve">, 2 </w:t>
            </w:r>
            <w:r w:rsidRPr="006A5739" w:rsidR="00755760">
              <w:rPr>
                <w:rFonts w:ascii="Times New Roman" w:hAnsi="Times New Roman"/>
                <w:b/>
                <w:sz w:val="20"/>
                <w:szCs w:val="20"/>
              </w:rPr>
              <w:t xml:space="preserve">a </w:t>
            </w:r>
            <w:r w:rsidRPr="006A5739" w:rsidR="009A487D">
              <w:rPr>
                <w:rFonts w:ascii="Times New Roman" w:hAnsi="Times New Roman"/>
                <w:b/>
                <w:sz w:val="20"/>
                <w:szCs w:val="20"/>
              </w:rPr>
              <w:t>17</w:t>
            </w:r>
            <w:r w:rsidRPr="006A5739" w:rsidR="00796A4E">
              <w:rPr>
                <w:rFonts w:ascii="Times New Roman" w:hAnsi="Times New Roman"/>
                <w:b/>
                <w:sz w:val="20"/>
                <w:szCs w:val="20"/>
              </w:rPr>
              <w:t xml:space="preserve"> </w:t>
            </w:r>
            <w:r w:rsidRPr="009236D6" w:rsidR="00796A4E">
              <w:rPr>
                <w:rFonts w:ascii="Times New Roman" w:hAnsi="Times New Roman"/>
                <w:sz w:val="20"/>
                <w:szCs w:val="20"/>
              </w:rPr>
              <w:t>do jedného mesiaca od uzatvorenia</w:t>
            </w:r>
            <w:r w:rsidRPr="009236D6" w:rsidR="00755760">
              <w:rPr>
                <w:rFonts w:ascii="Times New Roman" w:hAnsi="Times New Roman"/>
                <w:sz w:val="20"/>
                <w:szCs w:val="20"/>
              </w:rPr>
              <w:t>, zmeny alebo ukončenia</w:t>
            </w:r>
            <w:r w:rsidRPr="009236D6" w:rsidR="00796A4E">
              <w:rPr>
                <w:rFonts w:ascii="Times New Roman" w:hAnsi="Times New Roman"/>
                <w:sz w:val="20"/>
                <w:szCs w:val="20"/>
              </w:rPr>
              <w:t xml:space="preserve"> zmluvy o úvere na bývanie, za podmienok určených prevádzkovateľom registra. Za správnosť, úplnosť a aktuálnosť údajov poskytnutých do registra zodpovedá veriteľ, ktorí poskytuje údaje do registra. Tým nie sú dotknuté ustanovenia osobitného predpisu.</w:t>
            </w:r>
            <w:r w:rsidRPr="009236D6" w:rsidR="00755760">
              <w:rPr>
                <w:rStyle w:val="FootnoteReference"/>
                <w:rFonts w:ascii="Times New Roman" w:hAnsi="Times New Roman"/>
                <w:sz w:val="20"/>
                <w:szCs w:val="20"/>
              </w:rPr>
              <w:t>29</w:t>
            </w:r>
            <w:r w:rsidRPr="009236D6" w:rsidR="00796A4E">
              <w:rPr>
                <w:rFonts w:ascii="Times New Roman" w:hAnsi="Times New Roman"/>
                <w:sz w:val="20"/>
                <w:szCs w:val="20"/>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B42CA" w:rsidRPr="00755760" w:rsidP="00EB493E">
            <w:pPr>
              <w:bidi w:val="0"/>
              <w:jc w:val="center"/>
              <w:rPr>
                <w:rFonts w:ascii="Times New Roman" w:hAnsi="Times New Roman"/>
                <w:sz w:val="20"/>
                <w:szCs w:val="20"/>
              </w:rPr>
            </w:pPr>
            <w:r w:rsidRPr="00755760">
              <w:rPr>
                <w:rFonts w:ascii="Times New Roman" w:hAnsi="Times New Roman"/>
                <w:sz w:val="20"/>
                <w:szCs w:val="20"/>
              </w:rPr>
              <w:t>Ú</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B42CA" w:rsidRPr="00755760"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F65B1A" w:rsidP="00EB493E">
            <w:pPr>
              <w:bidi w:val="0"/>
              <w:jc w:val="center"/>
              <w:rPr>
                <w:rFonts w:ascii="Times New Roman" w:hAnsi="Times New Roman"/>
                <w:sz w:val="20"/>
                <w:szCs w:val="20"/>
              </w:rPr>
            </w:pPr>
            <w:r w:rsidRPr="00F65B1A">
              <w:rPr>
                <w:rFonts w:ascii="Times New Roman" w:hAnsi="Times New Roman"/>
                <w:sz w:val="20"/>
                <w:szCs w:val="20"/>
              </w:rPr>
              <w:t>Č : 20</w:t>
            </w:r>
          </w:p>
          <w:p w:rsidR="00BB42CA" w:rsidRPr="00F65B1A" w:rsidP="00EB493E">
            <w:pPr>
              <w:bidi w:val="0"/>
              <w:jc w:val="center"/>
              <w:rPr>
                <w:rFonts w:ascii="Times New Roman" w:hAnsi="Times New Roman"/>
                <w:sz w:val="20"/>
                <w:szCs w:val="20"/>
              </w:rPr>
            </w:pPr>
            <w:r w:rsidRPr="00F65B1A">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F65B1A" w:rsidP="00B2575A">
            <w:pPr>
              <w:bidi w:val="0"/>
              <w:jc w:val="both"/>
              <w:rPr>
                <w:rFonts w:ascii="Times New Roman" w:hAnsi="Times New Roman"/>
                <w:sz w:val="20"/>
                <w:szCs w:val="20"/>
              </w:rPr>
            </w:pPr>
            <w:r w:rsidRPr="00F65B1A">
              <w:rPr>
                <w:rFonts w:ascii="Times New Roman" w:hAnsi="Times New Roman"/>
                <w:sz w:val="20"/>
                <w:szCs w:val="20"/>
              </w:rPr>
              <w:t>3. Členské štáty zabezpečia, aby veritelia už vo fáze pred uzavretím zmluvy jasne a zrozumiteľne stanovili potrebné informácie a nezávisle overiteľné dôkazy, ktoré má spotrebiteľ poskytnúť, a aby stanovili časový rámec, v ktorom je spotrebiteľ povinný tieto informácie poskytnúť. Takáto žiadosť o informácie je primeraná tomu a obmedzuje sa na to, čo je nevyhnutné na vykonanie náležitého posúdenia úverovej bonity. Členské štáty veriteľom v prípade potreby umožnia požadovať spresnenie informácií poskytnutých v reakcii na takúto žiadosť, aby bolo možné vykonať posúdenie úverovej bonity.</w:t>
            </w:r>
          </w:p>
          <w:p w:rsidR="00BB42CA" w:rsidRPr="00F65B1A" w:rsidP="00B2575A">
            <w:pPr>
              <w:bidi w:val="0"/>
              <w:jc w:val="both"/>
              <w:rPr>
                <w:rFonts w:ascii="Times New Roman" w:hAnsi="Times New Roman"/>
                <w:sz w:val="20"/>
                <w:szCs w:val="20"/>
              </w:rPr>
            </w:pPr>
          </w:p>
          <w:p w:rsidR="00BB42CA" w:rsidRPr="00F65B1A" w:rsidP="00B2575A">
            <w:pPr>
              <w:bidi w:val="0"/>
              <w:jc w:val="both"/>
              <w:rPr>
                <w:rFonts w:ascii="Times New Roman" w:hAnsi="Times New Roman"/>
                <w:sz w:val="20"/>
                <w:szCs w:val="20"/>
              </w:rPr>
            </w:pPr>
            <w:r w:rsidRPr="00F65B1A">
              <w:rPr>
                <w:rFonts w:ascii="Times New Roman" w:hAnsi="Times New Roman"/>
                <w:sz w:val="20"/>
                <w:szCs w:val="20"/>
              </w:rPr>
              <w:t>Členské štáty veriteľovi neumožnia vypovedať zmluvu o úvere na základe toho, že informácie, ktoré spotrebiteľ poskytol pred uzavretím zmluvy o úvere, neboli úplné.</w:t>
            </w:r>
          </w:p>
          <w:p w:rsidR="00BB42CA" w:rsidRPr="00F65B1A" w:rsidP="00B2575A">
            <w:pPr>
              <w:bidi w:val="0"/>
              <w:jc w:val="both"/>
              <w:rPr>
                <w:rFonts w:ascii="Times New Roman" w:hAnsi="Times New Roman"/>
                <w:sz w:val="20"/>
                <w:szCs w:val="20"/>
              </w:rPr>
            </w:pPr>
          </w:p>
          <w:p w:rsidR="00BB42CA" w:rsidRPr="00F65B1A" w:rsidP="006B5C2B">
            <w:pPr>
              <w:bidi w:val="0"/>
              <w:jc w:val="both"/>
              <w:rPr>
                <w:rFonts w:ascii="Times New Roman" w:hAnsi="Times New Roman"/>
                <w:sz w:val="20"/>
                <w:szCs w:val="20"/>
              </w:rPr>
            </w:pPr>
            <w:r w:rsidRPr="00F65B1A">
              <w:rPr>
                <w:rFonts w:ascii="Times New Roman" w:hAnsi="Times New Roman"/>
                <w:sz w:val="20"/>
                <w:szCs w:val="20"/>
              </w:rPr>
              <w:t>Druhým pododsekom sa členským štátom nebráni, aby veriteľovi umožnili vypovedať zmluvu o úvere, ak sa preukáže, že spotrebiteľ informácie vedome zatajil alebo sfalšoval.</w:t>
            </w:r>
          </w:p>
        </w:tc>
        <w:tc>
          <w:tcPr>
            <w:tcW w:w="708" w:type="dxa"/>
            <w:tcBorders>
              <w:top w:val="single" w:sz="4" w:space="0" w:color="auto"/>
              <w:left w:val="single" w:sz="4" w:space="0" w:color="auto"/>
              <w:bottom w:val="single" w:sz="4" w:space="0" w:color="auto"/>
              <w:right w:val="single" w:sz="12"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BB42CA" w:rsidP="00EB493E">
            <w:pPr>
              <w:bidi w:val="0"/>
              <w:jc w:val="center"/>
              <w:rPr>
                <w:rFonts w:ascii="Times New Roman" w:hAnsi="Times New Roman"/>
                <w:sz w:val="20"/>
                <w:szCs w:val="20"/>
              </w:rPr>
            </w:pPr>
            <w:r w:rsidRPr="00E73521" w:rsidR="00E73521">
              <w:rPr>
                <w:rFonts w:ascii="Times New Roman" w:hAnsi="Times New Roman"/>
                <w:sz w:val="20"/>
                <w:szCs w:val="20"/>
              </w:rPr>
              <w:t>90/2016</w:t>
            </w:r>
          </w:p>
          <w:p w:rsidR="006A5739" w:rsidRPr="005C2F73" w:rsidP="00EB493E">
            <w:pPr>
              <w:bidi w:val="0"/>
              <w:jc w:val="center"/>
              <w:rPr>
                <w:rFonts w:ascii="Times New Roman" w:hAnsi="Times New Roman"/>
                <w:sz w:val="20"/>
                <w:szCs w:val="20"/>
              </w:rPr>
            </w:pPr>
            <w:r>
              <w:rPr>
                <w:rFonts w:ascii="Times New Roman" w:hAnsi="Times New Roman"/>
                <w:sz w:val="20"/>
                <w:szCs w:val="20"/>
              </w:rPr>
              <w:t>a </w:t>
            </w:r>
            <w:r w:rsidRPr="006A5739">
              <w:rPr>
                <w:rFonts w:ascii="Times New Roman" w:hAnsi="Times New Roman"/>
                <w:b/>
                <w:sz w:val="20"/>
                <w:szCs w:val="20"/>
              </w:rPr>
              <w:t>návrh zákona</w:t>
            </w:r>
            <w:r w:rsidR="004223D9">
              <w:rPr>
                <w:rFonts w:ascii="Times New Roman" w:hAnsi="Times New Roman"/>
                <w:b/>
                <w:sz w:val="20"/>
                <w:szCs w:val="20"/>
              </w:rPr>
              <w:t xml:space="preserve"> čl. 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pStyle w:val="Normlny"/>
              <w:bidi w:val="0"/>
              <w:jc w:val="center"/>
              <w:rPr>
                <w:rFonts w:ascii="Times New Roman" w:hAnsi="Times New Roman"/>
              </w:rPr>
            </w:pPr>
            <w:r w:rsidRPr="005C2F73" w:rsidR="00AE3793">
              <w:rPr>
                <w:rFonts w:ascii="Times New Roman" w:hAnsi="Times New Roman"/>
              </w:rPr>
              <w:t>§ 1</w:t>
            </w:r>
            <w:r w:rsidRPr="005C2F73" w:rsidR="009E5D42">
              <w:rPr>
                <w:rFonts w:ascii="Times New Roman" w:hAnsi="Times New Roman"/>
              </w:rPr>
              <w:t>1</w:t>
            </w:r>
          </w:p>
          <w:p w:rsidR="00BB42CA" w:rsidRPr="005C2F73" w:rsidP="00EB493E">
            <w:pPr>
              <w:pStyle w:val="Normlny"/>
              <w:bidi w:val="0"/>
              <w:jc w:val="center"/>
              <w:rPr>
                <w:rFonts w:ascii="Times New Roman" w:hAnsi="Times New Roman"/>
              </w:rPr>
            </w:pPr>
            <w:r w:rsidRPr="005C2F73" w:rsidR="00477374">
              <w:rPr>
                <w:rFonts w:ascii="Times New Roman" w:hAnsi="Times New Roman"/>
              </w:rPr>
              <w:t>O : 3</w:t>
            </w: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p>
          <w:p w:rsidR="00BB42CA" w:rsidRPr="005C2F73" w:rsidP="00986D52">
            <w:pPr>
              <w:pStyle w:val="Normlny"/>
              <w:bidi w:val="0"/>
              <w:rPr>
                <w:rFonts w:ascii="Times New Roman" w:hAnsi="Times New Roman"/>
              </w:rPr>
            </w:pPr>
          </w:p>
          <w:p w:rsidR="00BB42CA" w:rsidRPr="005C2F73" w:rsidP="00EB493E">
            <w:pPr>
              <w:pStyle w:val="Normlny"/>
              <w:bidi w:val="0"/>
              <w:jc w:val="center"/>
              <w:rPr>
                <w:rFonts w:ascii="Times New Roman" w:hAnsi="Times New Roman"/>
              </w:rPr>
            </w:pPr>
            <w:r w:rsidRPr="005C2F73">
              <w:rPr>
                <w:rFonts w:ascii="Times New Roman" w:hAnsi="Times New Roman"/>
              </w:rPr>
              <w:t xml:space="preserve">O : </w:t>
            </w:r>
            <w:r w:rsidRPr="005C2F73" w:rsidR="00AC5825">
              <w:rPr>
                <w:rFonts w:ascii="Times New Roman" w:hAnsi="Times New Roman"/>
              </w:rPr>
              <w:t>4</w:t>
            </w:r>
          </w:p>
          <w:p w:rsidR="00BB42CA" w:rsidRPr="005C2F73" w:rsidP="00EB493E">
            <w:pPr>
              <w:pStyle w:val="Normlny"/>
              <w:bidi w:val="0"/>
              <w:jc w:val="center"/>
              <w:rPr>
                <w:rFonts w:ascii="Times New Roman" w:hAnsi="Times New Roman"/>
              </w:rPr>
            </w:pPr>
          </w:p>
          <w:p w:rsidR="00C66DD2" w:rsidRPr="005C2F73" w:rsidP="0031316C">
            <w:pPr>
              <w:pStyle w:val="Normlny"/>
              <w:bidi w:val="0"/>
              <w:rPr>
                <w:rFonts w:ascii="Times New Roman" w:hAnsi="Times New Roman"/>
              </w:rPr>
            </w:pPr>
          </w:p>
          <w:p w:rsidR="00BB42CA" w:rsidRPr="005C2F73" w:rsidP="00732E11">
            <w:pPr>
              <w:pStyle w:val="Normlny"/>
              <w:bidi w:val="0"/>
              <w:rPr>
                <w:rFonts w:ascii="Times New Roman" w:hAnsi="Times New Roman"/>
              </w:rPr>
            </w:pPr>
          </w:p>
          <w:p w:rsidR="00BB42CA" w:rsidRPr="005C2F73" w:rsidP="00EB493E">
            <w:pPr>
              <w:pStyle w:val="Normlny"/>
              <w:bidi w:val="0"/>
              <w:jc w:val="center"/>
              <w:rPr>
                <w:rFonts w:ascii="Times New Roman" w:hAnsi="Times New Roman"/>
              </w:rPr>
            </w:pPr>
            <w:r w:rsidRPr="005C2F73" w:rsidR="00676BAC">
              <w:rPr>
                <w:rFonts w:ascii="Times New Roman" w:hAnsi="Times New Roman"/>
              </w:rPr>
              <w:t xml:space="preserve">§ </w:t>
            </w:r>
            <w:r w:rsidRPr="005C2F73" w:rsidR="003E2B98">
              <w:rPr>
                <w:rFonts w:ascii="Times New Roman" w:hAnsi="Times New Roman"/>
              </w:rPr>
              <w:t>8</w:t>
            </w:r>
          </w:p>
          <w:p w:rsidR="00BB42CA" w:rsidRPr="005C2F73" w:rsidP="003E2B98">
            <w:pPr>
              <w:pStyle w:val="Normlny"/>
              <w:bidi w:val="0"/>
              <w:jc w:val="center"/>
              <w:rPr>
                <w:rFonts w:ascii="Times New Roman" w:hAnsi="Times New Roman"/>
              </w:rPr>
            </w:pPr>
            <w:r w:rsidRPr="005C2F73" w:rsidR="006A0FBE">
              <w:rPr>
                <w:rFonts w:ascii="Times New Roman" w:hAnsi="Times New Roman"/>
              </w:rPr>
              <w:t xml:space="preserve">O : </w:t>
            </w:r>
            <w:r w:rsidRPr="006A5739" w:rsidR="003E2B98">
              <w:rPr>
                <w:rFonts w:ascii="Times New Roman" w:hAnsi="Times New Roman"/>
                <w:b/>
              </w:rPr>
              <w:t>2</w:t>
            </w:r>
            <w:r w:rsidRPr="006A5739" w:rsidR="009A45A8">
              <w:rPr>
                <w:rFonts w:ascii="Times New Roman" w:hAnsi="Times New Roman"/>
                <w:b/>
              </w:rPr>
              <w:t>5</w:t>
            </w:r>
          </w:p>
        </w:tc>
        <w:tc>
          <w:tcPr>
            <w:tcW w:w="6096" w:type="dxa"/>
            <w:tcBorders>
              <w:top w:val="single" w:sz="4" w:space="0" w:color="auto"/>
              <w:left w:val="single" w:sz="4" w:space="0" w:color="auto"/>
              <w:bottom w:val="single" w:sz="4" w:space="0" w:color="auto"/>
              <w:right w:val="single" w:sz="4" w:space="0" w:color="auto"/>
            </w:tcBorders>
            <w:textDirection w:val="lrTb"/>
            <w:vAlign w:val="top"/>
          </w:tcPr>
          <w:p w:rsidR="009E5D42" w:rsidRPr="009236D6" w:rsidP="00AC5825">
            <w:pPr>
              <w:pStyle w:val="ListParagraph"/>
              <w:bidi w:val="0"/>
              <w:spacing w:after="0" w:line="240" w:lineRule="auto"/>
              <w:ind w:left="0"/>
              <w:jc w:val="both"/>
              <w:rPr>
                <w:rFonts w:ascii="Times New Roman" w:hAnsi="Times New Roman"/>
                <w:sz w:val="20"/>
                <w:szCs w:val="20"/>
              </w:rPr>
            </w:pPr>
            <w:r w:rsidRPr="009236D6" w:rsidR="00C66DD2">
              <w:rPr>
                <w:rFonts w:ascii="Times New Roman" w:hAnsi="Times New Roman"/>
                <w:sz w:val="20"/>
                <w:szCs w:val="20"/>
              </w:rPr>
              <w:t xml:space="preserve">(3) </w:t>
            </w:r>
            <w:r w:rsidRPr="009236D6">
              <w:rPr>
                <w:rFonts w:ascii="Times New Roman" w:hAnsi="Times New Roman"/>
                <w:sz w:val="20"/>
                <w:szCs w:val="20"/>
              </w:rPr>
              <w:t>Spotrebiteľ je povinný poskytnúť veriteľovi na jeho žiadosť úplné, presné, zrozumiteľné a nezávisle overiteľné informácie potrebné pre posúdenie schopnosti spotrebiteľa splácať úver na bývanie vrátane výdavkov spotrebiteľa, a to v dostatočnom časovom predstihu pred uzatvorením zmluvy o úvere na bývanie; tým nie je dotknutá povinnosť veriteľa využívať informácie o spotrebiteľovi z príslušnej databázy.</w:t>
            </w:r>
          </w:p>
          <w:p w:rsidR="00676BAC" w:rsidRPr="009236D6" w:rsidP="00676BAC">
            <w:pPr>
              <w:pStyle w:val="ListParagraph"/>
              <w:bidi w:val="0"/>
              <w:ind w:left="0"/>
              <w:rPr>
                <w:sz w:val="20"/>
                <w:szCs w:val="20"/>
              </w:rPr>
            </w:pPr>
            <w:r w:rsidRPr="009236D6" w:rsidR="00C66DD2">
              <w:rPr>
                <w:rFonts w:ascii="Times New Roman" w:hAnsi="Times New Roman"/>
                <w:sz w:val="20"/>
                <w:szCs w:val="20"/>
              </w:rPr>
              <w:t xml:space="preserve">(4) </w:t>
            </w:r>
            <w:r w:rsidRPr="009236D6" w:rsidR="009E5D42">
              <w:rPr>
                <w:rFonts w:ascii="Times New Roman" w:hAnsi="Times New Roman"/>
                <w:sz w:val="20"/>
                <w:szCs w:val="20"/>
              </w:rPr>
              <w:t>Ak spotrebiteľ nesplnil povinnosť podľa odseku 3, veriteľ vyzve spotrebiteľa na odstránenie a nápravu zistených nedostatkov v primeranej lehote.</w:t>
            </w:r>
          </w:p>
          <w:p w:rsidR="00BB42CA" w:rsidRPr="009236D6" w:rsidP="001941D6">
            <w:pPr>
              <w:pStyle w:val="ListParagraph"/>
              <w:bidi w:val="0"/>
              <w:spacing w:after="0" w:line="240" w:lineRule="auto"/>
              <w:ind w:left="0"/>
              <w:jc w:val="both"/>
              <w:rPr>
                <w:rFonts w:ascii="Times New Roman" w:hAnsi="Times New Roman"/>
                <w:sz w:val="20"/>
                <w:szCs w:val="20"/>
              </w:rPr>
            </w:pPr>
            <w:r w:rsidR="009A45A8">
              <w:rPr>
                <w:rFonts w:ascii="Times New Roman" w:hAnsi="Times New Roman"/>
                <w:sz w:val="20"/>
                <w:szCs w:val="20"/>
              </w:rPr>
              <w:t>(</w:t>
            </w:r>
            <w:r w:rsidRPr="006A5739" w:rsidR="009A45A8">
              <w:rPr>
                <w:rFonts w:ascii="Times New Roman" w:hAnsi="Times New Roman"/>
                <w:b/>
                <w:sz w:val="20"/>
                <w:szCs w:val="20"/>
              </w:rPr>
              <w:t>25</w:t>
            </w:r>
            <w:r w:rsidR="009A45A8">
              <w:rPr>
                <w:rFonts w:ascii="Times New Roman" w:hAnsi="Times New Roman"/>
                <w:sz w:val="20"/>
                <w:szCs w:val="20"/>
              </w:rPr>
              <w:t>)</w:t>
            </w:r>
            <w:r w:rsidRPr="009236D6" w:rsidR="003E2B98">
              <w:rPr>
                <w:rFonts w:ascii="Times New Roman" w:hAnsi="Times New Roman"/>
                <w:sz w:val="20"/>
                <w:szCs w:val="20"/>
              </w:rPr>
              <w:t xml:space="preserve">Veriteľovi sa po uzavretí zmluvy o úvere na bývanie so spotrebiteľom zakazuje takúto zmluvu vypovedať alebo zmeniť v neprospech spotrebiteľa s odôvodnením nesprávne vykonaného posúdenia schopnosti spotrebiteľa splácať úver na bývanie podľa odsekov 1 až 3 a </w:t>
            </w:r>
            <w:r w:rsidRPr="006A5739" w:rsidR="009A45A8">
              <w:rPr>
                <w:rFonts w:ascii="Times New Roman" w:hAnsi="Times New Roman"/>
                <w:b/>
                <w:sz w:val="20"/>
                <w:szCs w:val="20"/>
              </w:rPr>
              <w:t>17 až 19</w:t>
            </w:r>
            <w:r w:rsidRPr="009236D6" w:rsidR="003E2B98">
              <w:rPr>
                <w:rFonts w:ascii="Times New Roman" w:hAnsi="Times New Roman"/>
                <w:sz w:val="20"/>
                <w:szCs w:val="20"/>
              </w:rPr>
              <w:t xml:space="preserve"> a nedostatku informácií získaných od spotrebiteľa podľa § 11; to neplatí pri preukázaní nepravdivo uvedených informácií alebo pri zatajení informácií ustanovených v § 11 spotrebiteľom.</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Ú</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827"/>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F65B1A" w:rsidP="00EB493E">
            <w:pPr>
              <w:bidi w:val="0"/>
              <w:jc w:val="center"/>
              <w:rPr>
                <w:rFonts w:ascii="Times New Roman" w:hAnsi="Times New Roman"/>
                <w:sz w:val="20"/>
                <w:szCs w:val="20"/>
              </w:rPr>
            </w:pPr>
            <w:r w:rsidRPr="00F65B1A">
              <w:rPr>
                <w:rFonts w:ascii="Times New Roman" w:hAnsi="Times New Roman"/>
                <w:sz w:val="20"/>
                <w:szCs w:val="20"/>
              </w:rPr>
              <w:t>Č : 28</w:t>
            </w:r>
          </w:p>
          <w:p w:rsidR="00A65704" w:rsidRPr="00F65B1A" w:rsidP="00EB493E">
            <w:pPr>
              <w:bidi w:val="0"/>
              <w:jc w:val="center"/>
              <w:rPr>
                <w:rFonts w:ascii="Times New Roman" w:hAnsi="Times New Roman"/>
                <w:sz w:val="20"/>
                <w:szCs w:val="20"/>
              </w:rPr>
            </w:pPr>
            <w:r w:rsidRPr="00F65B1A">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F65B1A" w:rsidP="002915B1">
            <w:pPr>
              <w:bidi w:val="0"/>
              <w:spacing w:before="60" w:after="120"/>
              <w:jc w:val="both"/>
              <w:rPr>
                <w:rFonts w:ascii="Times New Roman" w:hAnsi="Times New Roman"/>
                <w:b/>
                <w:bCs/>
                <w:sz w:val="20"/>
                <w:szCs w:val="20"/>
              </w:rPr>
            </w:pPr>
            <w:r w:rsidRPr="00F65B1A">
              <w:rPr>
                <w:rFonts w:ascii="Times New Roman" w:hAnsi="Times New Roman"/>
                <w:b/>
                <w:bCs/>
                <w:sz w:val="20"/>
                <w:szCs w:val="20"/>
              </w:rPr>
              <w:t>Omeškanie so splácaním dlhu a realizácia záložného práva</w:t>
            </w:r>
          </w:p>
          <w:p w:rsidR="00A65704" w:rsidRPr="00F65B1A" w:rsidP="002915B1">
            <w:pPr>
              <w:bidi w:val="0"/>
              <w:jc w:val="both"/>
              <w:rPr>
                <w:rFonts w:ascii="Times New Roman" w:hAnsi="Times New Roman"/>
                <w:sz w:val="20"/>
                <w:szCs w:val="20"/>
              </w:rPr>
            </w:pPr>
            <w:r w:rsidRPr="00F65B1A">
              <w:rPr>
                <w:rFonts w:ascii="Times New Roman" w:hAnsi="Times New Roman"/>
                <w:sz w:val="20"/>
                <w:szCs w:val="20"/>
              </w:rPr>
              <w:t>1. Členské štáty prijmú opatrenia s cieľom podporiť veriteľov, aby boli primerane ústretoví predtým, než začnú konať vo veci realizácie záložného práva.</w:t>
            </w:r>
          </w:p>
          <w:p w:rsidR="00A65704" w:rsidRPr="00F65B1A" w:rsidP="00EB493E">
            <w:pPr>
              <w:pStyle w:val="BodyText"/>
              <w:tabs>
                <w:tab w:val="num" w:pos="-42"/>
              </w:tabs>
              <w:bidi w:val="0"/>
              <w:ind w:left="-42"/>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12" w:space="0" w:color="auto"/>
            </w:tcBorders>
            <w:textDirection w:val="lrTb"/>
            <w:vAlign w:val="top"/>
          </w:tcPr>
          <w:p w:rsidR="00A65704" w:rsidRPr="005371BC" w:rsidP="00EB493E">
            <w:pPr>
              <w:bidi w:val="0"/>
              <w:jc w:val="center"/>
              <w:rPr>
                <w:rFonts w:ascii="Times New Roman" w:hAnsi="Times New Roman"/>
                <w:sz w:val="20"/>
                <w:szCs w:val="20"/>
              </w:rPr>
            </w:pPr>
            <w:r w:rsidRPr="005371BC">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A65704" w:rsidP="00EB493E">
            <w:pPr>
              <w:bidi w:val="0"/>
              <w:jc w:val="center"/>
              <w:rPr>
                <w:rFonts w:ascii="Times New Roman" w:hAnsi="Times New Roman"/>
                <w:sz w:val="20"/>
                <w:szCs w:val="20"/>
              </w:rPr>
            </w:pPr>
            <w:r w:rsidRPr="00E73521" w:rsidR="00E73521">
              <w:rPr>
                <w:rFonts w:ascii="Times New Roman" w:hAnsi="Times New Roman"/>
                <w:sz w:val="20"/>
                <w:szCs w:val="20"/>
              </w:rPr>
              <w:t>90/2016</w:t>
            </w:r>
          </w:p>
          <w:p w:rsidR="006A5739" w:rsidP="00EB493E">
            <w:pPr>
              <w:bidi w:val="0"/>
              <w:jc w:val="center"/>
              <w:rPr>
                <w:rFonts w:ascii="Times New Roman" w:hAnsi="Times New Roman"/>
                <w:b/>
                <w:sz w:val="20"/>
                <w:szCs w:val="20"/>
              </w:rPr>
            </w:pPr>
            <w:r w:rsidRPr="006A5739">
              <w:rPr>
                <w:rFonts w:ascii="Times New Roman" w:hAnsi="Times New Roman"/>
                <w:b/>
                <w:sz w:val="20"/>
                <w:szCs w:val="20"/>
              </w:rPr>
              <w:t>a návrh zákona</w:t>
            </w:r>
          </w:p>
          <w:p w:rsidR="004223D9" w:rsidRPr="006A5739" w:rsidP="00EB493E">
            <w:pPr>
              <w:bidi w:val="0"/>
              <w:jc w:val="center"/>
              <w:rPr>
                <w:rFonts w:ascii="Times New Roman" w:hAnsi="Times New Roman"/>
                <w:b/>
                <w:sz w:val="20"/>
                <w:szCs w:val="20"/>
              </w:rPr>
            </w:pPr>
            <w:r>
              <w:rPr>
                <w:rFonts w:ascii="Times New Roman" w:hAnsi="Times New Roman"/>
                <w:b/>
                <w:sz w:val="20"/>
                <w:szCs w:val="20"/>
              </w:rPr>
              <w:t>čl. 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86D52" w:rsidP="00986D52">
            <w:pPr>
              <w:pStyle w:val="BodyText"/>
              <w:bidi w:val="0"/>
              <w:jc w:val="center"/>
              <w:rPr>
                <w:rFonts w:ascii="Times New Roman" w:hAnsi="Times New Roman"/>
                <w:sz w:val="20"/>
                <w:szCs w:val="20"/>
              </w:rPr>
            </w:pPr>
            <w:r w:rsidRPr="005371BC" w:rsidR="00A65704">
              <w:rPr>
                <w:rFonts w:ascii="Times New Roman" w:hAnsi="Times New Roman"/>
                <w:sz w:val="20"/>
                <w:szCs w:val="20"/>
              </w:rPr>
              <w:t xml:space="preserve">§ </w:t>
            </w:r>
            <w:r w:rsidRPr="005371BC" w:rsidR="00EB7215">
              <w:rPr>
                <w:rFonts w:ascii="Times New Roman" w:hAnsi="Times New Roman"/>
                <w:sz w:val="20"/>
                <w:szCs w:val="20"/>
              </w:rPr>
              <w:t>20</w:t>
            </w:r>
          </w:p>
          <w:p w:rsidR="0031316C" w:rsidRPr="005371BC" w:rsidP="00986D52">
            <w:pPr>
              <w:pStyle w:val="BodyText"/>
              <w:bidi w:val="0"/>
              <w:jc w:val="center"/>
              <w:rPr>
                <w:rFonts w:ascii="Times New Roman" w:hAnsi="Times New Roman"/>
                <w:sz w:val="20"/>
                <w:szCs w:val="20"/>
              </w:rPr>
            </w:pPr>
            <w:r w:rsidRPr="005371BC" w:rsidR="00A65704">
              <w:rPr>
                <w:rFonts w:ascii="Times New Roman" w:hAnsi="Times New Roman"/>
                <w:sz w:val="20"/>
                <w:szCs w:val="20"/>
              </w:rPr>
              <w:t>O : 1</w:t>
            </w:r>
          </w:p>
          <w:p w:rsidR="00A65704" w:rsidRPr="005371BC" w:rsidP="00EB493E">
            <w:pPr>
              <w:pStyle w:val="BodyText"/>
              <w:bidi w:val="0"/>
              <w:jc w:val="center"/>
              <w:rPr>
                <w:rFonts w:ascii="Times New Roman" w:hAnsi="Times New Roman"/>
                <w:sz w:val="20"/>
                <w:szCs w:val="20"/>
              </w:rPr>
            </w:pPr>
            <w:r w:rsidRPr="005371BC">
              <w:rPr>
                <w:rFonts w:ascii="Times New Roman" w:hAnsi="Times New Roman"/>
                <w:sz w:val="20"/>
                <w:szCs w:val="20"/>
              </w:rPr>
              <w:t>O : 2</w:t>
            </w: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r w:rsidRPr="005371BC">
              <w:rPr>
                <w:rFonts w:ascii="Times New Roman" w:hAnsi="Times New Roman"/>
                <w:sz w:val="20"/>
                <w:szCs w:val="20"/>
              </w:rPr>
              <w:t>O : 3</w:t>
            </w:r>
          </w:p>
          <w:p w:rsidR="00B91ABC" w:rsidRPr="005371BC" w:rsidP="00986D52">
            <w:pPr>
              <w:pStyle w:val="BodyText"/>
              <w:bidi w:val="0"/>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r w:rsidRPr="005371BC">
              <w:rPr>
                <w:rFonts w:ascii="Times New Roman" w:hAnsi="Times New Roman"/>
                <w:sz w:val="20"/>
                <w:szCs w:val="20"/>
              </w:rPr>
              <w:t>O : 4</w:t>
            </w: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9A45A8" w:rsidP="009A45A8">
            <w:pPr>
              <w:pStyle w:val="BodyText"/>
              <w:bidi w:val="0"/>
              <w:rPr>
                <w:rFonts w:ascii="Times New Roman" w:hAnsi="Times New Roman"/>
                <w:sz w:val="20"/>
                <w:szCs w:val="20"/>
              </w:rPr>
            </w:pPr>
          </w:p>
          <w:p w:rsidR="005016E7" w:rsidRPr="005371BC" w:rsidP="009A487D">
            <w:pPr>
              <w:pStyle w:val="BodyText"/>
              <w:bidi w:val="0"/>
              <w:rPr>
                <w:rFonts w:ascii="Times New Roman" w:hAnsi="Times New Roman"/>
                <w:sz w:val="20"/>
                <w:szCs w:val="20"/>
              </w:rPr>
            </w:pPr>
          </w:p>
          <w:p w:rsidR="00A65704" w:rsidRPr="005371BC" w:rsidP="009A487D">
            <w:pPr>
              <w:pStyle w:val="BodyText"/>
              <w:bidi w:val="0"/>
              <w:jc w:val="center"/>
              <w:rPr>
                <w:rFonts w:ascii="Times New Roman" w:hAnsi="Times New Roman"/>
                <w:sz w:val="20"/>
                <w:szCs w:val="20"/>
              </w:rPr>
            </w:pPr>
            <w:r w:rsidRPr="005371BC">
              <w:rPr>
                <w:rFonts w:ascii="Times New Roman" w:hAnsi="Times New Roman"/>
                <w:sz w:val="20"/>
                <w:szCs w:val="20"/>
              </w:rPr>
              <w:t>O : 5</w:t>
            </w:r>
          </w:p>
          <w:p w:rsidR="0031316C" w:rsidP="009A45A8">
            <w:pPr>
              <w:pStyle w:val="BodyText"/>
              <w:bidi w:val="0"/>
              <w:rPr>
                <w:rFonts w:ascii="Times New Roman" w:hAnsi="Times New Roman"/>
                <w:sz w:val="20"/>
                <w:szCs w:val="20"/>
              </w:rPr>
            </w:pPr>
          </w:p>
          <w:p w:rsidR="005016E7" w:rsidRPr="005371BC" w:rsidP="009A45A8">
            <w:pPr>
              <w:pStyle w:val="BodyText"/>
              <w:bidi w:val="0"/>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r w:rsidRPr="005371BC">
              <w:rPr>
                <w:rFonts w:ascii="Times New Roman" w:hAnsi="Times New Roman"/>
                <w:sz w:val="20"/>
                <w:szCs w:val="20"/>
              </w:rPr>
              <w:t xml:space="preserve">O : </w:t>
            </w:r>
            <w:r w:rsidRPr="006A5739">
              <w:rPr>
                <w:rFonts w:ascii="Times New Roman" w:hAnsi="Times New Roman"/>
                <w:b/>
                <w:sz w:val="20"/>
                <w:szCs w:val="20"/>
              </w:rPr>
              <w:t>6</w:t>
            </w:r>
          </w:p>
          <w:p w:rsidR="00A65704" w:rsidRPr="005371BC" w:rsidP="00EB493E">
            <w:pPr>
              <w:pStyle w:val="BodyText"/>
              <w:bidi w:val="0"/>
              <w:jc w:val="center"/>
              <w:rPr>
                <w:rFonts w:ascii="Times New Roman" w:hAnsi="Times New Roman"/>
                <w:sz w:val="20"/>
                <w:szCs w:val="20"/>
              </w:rPr>
            </w:pPr>
          </w:p>
          <w:p w:rsidR="00FB2414" w:rsidRPr="005371BC" w:rsidP="00EB493E">
            <w:pPr>
              <w:pStyle w:val="BodyText"/>
              <w:bidi w:val="0"/>
              <w:jc w:val="center"/>
              <w:rPr>
                <w:rFonts w:ascii="Times New Roman" w:hAnsi="Times New Roman"/>
                <w:sz w:val="20"/>
                <w:szCs w:val="20"/>
              </w:rPr>
            </w:pPr>
          </w:p>
          <w:p w:rsidR="00B91ABC" w:rsidRPr="005371BC" w:rsidP="00EB493E">
            <w:pPr>
              <w:pStyle w:val="BodyText"/>
              <w:bidi w:val="0"/>
              <w:jc w:val="center"/>
              <w:rPr>
                <w:rFonts w:ascii="Times New Roman" w:hAnsi="Times New Roman"/>
                <w:sz w:val="20"/>
                <w:szCs w:val="20"/>
              </w:rPr>
            </w:pPr>
          </w:p>
          <w:p w:rsidR="00B91ABC" w:rsidRPr="005371BC" w:rsidP="00EB493E">
            <w:pPr>
              <w:pStyle w:val="BodyText"/>
              <w:bidi w:val="0"/>
              <w:jc w:val="center"/>
              <w:rPr>
                <w:rFonts w:ascii="Times New Roman" w:hAnsi="Times New Roman"/>
                <w:sz w:val="20"/>
                <w:szCs w:val="20"/>
              </w:rPr>
            </w:pPr>
          </w:p>
          <w:p w:rsidR="00B91ABC" w:rsidP="00EB493E">
            <w:pPr>
              <w:pStyle w:val="BodyText"/>
              <w:bidi w:val="0"/>
              <w:jc w:val="center"/>
              <w:rPr>
                <w:rFonts w:ascii="Times New Roman" w:hAnsi="Times New Roman"/>
                <w:sz w:val="20"/>
                <w:szCs w:val="20"/>
              </w:rPr>
            </w:pPr>
          </w:p>
          <w:p w:rsidR="009A45A8" w:rsidP="00EB493E">
            <w:pPr>
              <w:pStyle w:val="BodyText"/>
              <w:bidi w:val="0"/>
              <w:jc w:val="center"/>
              <w:rPr>
                <w:rFonts w:ascii="Times New Roman" w:hAnsi="Times New Roman"/>
                <w:sz w:val="20"/>
                <w:szCs w:val="20"/>
              </w:rPr>
            </w:pPr>
          </w:p>
          <w:p w:rsidR="009A45A8" w:rsidP="00EB493E">
            <w:pPr>
              <w:pStyle w:val="BodyText"/>
              <w:bidi w:val="0"/>
              <w:jc w:val="center"/>
              <w:rPr>
                <w:rFonts w:ascii="Times New Roman" w:hAnsi="Times New Roman"/>
                <w:sz w:val="20"/>
                <w:szCs w:val="20"/>
              </w:rPr>
            </w:pPr>
          </w:p>
          <w:p w:rsidR="009A45A8" w:rsidP="00EB493E">
            <w:pPr>
              <w:pStyle w:val="BodyText"/>
              <w:bidi w:val="0"/>
              <w:jc w:val="center"/>
              <w:rPr>
                <w:rFonts w:ascii="Times New Roman" w:hAnsi="Times New Roman"/>
                <w:sz w:val="20"/>
                <w:szCs w:val="20"/>
              </w:rPr>
            </w:pPr>
          </w:p>
          <w:p w:rsidR="009A45A8" w:rsidP="00EB493E">
            <w:pPr>
              <w:pStyle w:val="BodyText"/>
              <w:bidi w:val="0"/>
              <w:jc w:val="center"/>
              <w:rPr>
                <w:rFonts w:ascii="Times New Roman" w:hAnsi="Times New Roman"/>
                <w:sz w:val="20"/>
                <w:szCs w:val="20"/>
              </w:rPr>
            </w:pPr>
          </w:p>
          <w:p w:rsidR="009A45A8" w:rsidP="00EB493E">
            <w:pPr>
              <w:pStyle w:val="BodyText"/>
              <w:bidi w:val="0"/>
              <w:jc w:val="center"/>
              <w:rPr>
                <w:rFonts w:ascii="Times New Roman" w:hAnsi="Times New Roman"/>
                <w:sz w:val="20"/>
                <w:szCs w:val="20"/>
              </w:rPr>
            </w:pPr>
          </w:p>
          <w:p w:rsidR="0031316C" w:rsidP="009A45A8">
            <w:pPr>
              <w:pStyle w:val="BodyText"/>
              <w:bidi w:val="0"/>
              <w:rPr>
                <w:rFonts w:ascii="Times New Roman" w:hAnsi="Times New Roman"/>
                <w:sz w:val="20"/>
                <w:szCs w:val="20"/>
              </w:rPr>
            </w:pPr>
          </w:p>
          <w:p w:rsidR="005016E7" w:rsidP="009A45A8">
            <w:pPr>
              <w:pStyle w:val="BodyText"/>
              <w:bidi w:val="0"/>
              <w:rPr>
                <w:rFonts w:ascii="Times New Roman" w:hAnsi="Times New Roman"/>
                <w:sz w:val="20"/>
                <w:szCs w:val="20"/>
              </w:rPr>
            </w:pPr>
          </w:p>
          <w:p w:rsidR="003B418C" w:rsidP="009A45A8">
            <w:pPr>
              <w:pStyle w:val="BodyText"/>
              <w:bidi w:val="0"/>
              <w:rPr>
                <w:rFonts w:ascii="Times New Roman" w:hAnsi="Times New Roman"/>
                <w:sz w:val="20"/>
                <w:szCs w:val="20"/>
              </w:rPr>
            </w:pPr>
          </w:p>
          <w:p w:rsidR="00986D52" w:rsidRPr="005371BC" w:rsidP="009A45A8">
            <w:pPr>
              <w:pStyle w:val="BodyText"/>
              <w:bidi w:val="0"/>
              <w:rPr>
                <w:rFonts w:ascii="Times New Roman" w:hAnsi="Times New Roman"/>
                <w:sz w:val="20"/>
                <w:szCs w:val="20"/>
              </w:rPr>
            </w:pPr>
          </w:p>
          <w:p w:rsidR="00FB2414" w:rsidRPr="005371BC" w:rsidP="00EB493E">
            <w:pPr>
              <w:pStyle w:val="BodyText"/>
              <w:bidi w:val="0"/>
              <w:jc w:val="center"/>
              <w:rPr>
                <w:rFonts w:ascii="Times New Roman" w:hAnsi="Times New Roman"/>
                <w:sz w:val="20"/>
                <w:szCs w:val="20"/>
              </w:rPr>
            </w:pPr>
            <w:r w:rsidRPr="005371BC">
              <w:rPr>
                <w:rFonts w:ascii="Times New Roman" w:hAnsi="Times New Roman"/>
                <w:sz w:val="20"/>
                <w:szCs w:val="20"/>
              </w:rPr>
              <w:t>O:7</w:t>
            </w:r>
          </w:p>
          <w:p w:rsidR="00FB2414" w:rsidRPr="005371BC" w:rsidP="00D135A0">
            <w:pPr>
              <w:pStyle w:val="BodyText"/>
              <w:bidi w:val="0"/>
              <w:jc w:val="center"/>
              <w:rPr>
                <w:rFonts w:ascii="Times New Roman" w:hAnsi="Times New Roman"/>
                <w:sz w:val="20"/>
                <w:szCs w:val="20"/>
              </w:rPr>
            </w:pPr>
          </w:p>
        </w:tc>
        <w:tc>
          <w:tcPr>
            <w:tcW w:w="6096" w:type="dxa"/>
            <w:tcBorders>
              <w:top w:val="single" w:sz="4" w:space="0" w:color="auto"/>
              <w:left w:val="single" w:sz="4" w:space="0" w:color="auto"/>
              <w:bottom w:val="single" w:sz="4" w:space="0" w:color="auto"/>
              <w:right w:val="single" w:sz="4" w:space="0" w:color="auto"/>
            </w:tcBorders>
            <w:textDirection w:val="lrTb"/>
            <w:vAlign w:val="top"/>
          </w:tcPr>
          <w:p w:rsidR="00A65704" w:rsidRPr="009236D6" w:rsidP="00C06022">
            <w:pPr>
              <w:bidi w:val="0"/>
              <w:jc w:val="center"/>
              <w:outlineLvl w:val="0"/>
              <w:rPr>
                <w:rFonts w:ascii="Times New Roman" w:hAnsi="Times New Roman"/>
                <w:sz w:val="20"/>
                <w:szCs w:val="20"/>
              </w:rPr>
            </w:pPr>
            <w:r w:rsidRPr="009236D6">
              <w:rPr>
                <w:rFonts w:ascii="Times New Roman" w:hAnsi="Times New Roman"/>
                <w:sz w:val="20"/>
                <w:szCs w:val="20"/>
              </w:rPr>
              <w:t>Omeškanie so splácaním dlhu a realizácia záložného práva</w:t>
            </w:r>
          </w:p>
          <w:p w:rsidR="00B91ABC" w:rsidRPr="009236D6" w:rsidP="00B91ABC">
            <w:pPr>
              <w:pStyle w:val="ListParagraph"/>
              <w:bidi w:val="0"/>
              <w:spacing w:after="0" w:line="240" w:lineRule="auto"/>
              <w:ind w:left="0"/>
              <w:jc w:val="both"/>
              <w:outlineLvl w:val="0"/>
              <w:rPr>
                <w:rFonts w:ascii="Times New Roman" w:hAnsi="Times New Roman"/>
                <w:sz w:val="20"/>
                <w:szCs w:val="20"/>
              </w:rPr>
            </w:pPr>
            <w:r w:rsidRPr="009236D6">
              <w:rPr>
                <w:rFonts w:ascii="Times New Roman" w:hAnsi="Times New Roman"/>
                <w:sz w:val="20"/>
                <w:szCs w:val="20"/>
              </w:rPr>
              <w:t>(1)</w:t>
              <w:tab/>
              <w:t xml:space="preserve">Ak si spotrebiteľ neplní riadne a včas svoje záväzky voči veriteľovi, veriteľ je povinný informovať spotrebiteľa podľa § 13 ods. 15. </w:t>
            </w:r>
          </w:p>
          <w:p w:rsidR="00B91ABC" w:rsidRPr="009236D6" w:rsidP="00B91ABC">
            <w:pPr>
              <w:pStyle w:val="ListParagraph"/>
              <w:bidi w:val="0"/>
              <w:spacing w:after="0" w:line="240" w:lineRule="auto"/>
              <w:ind w:left="0"/>
              <w:jc w:val="both"/>
              <w:outlineLvl w:val="0"/>
              <w:rPr>
                <w:rFonts w:ascii="Times New Roman" w:hAnsi="Times New Roman"/>
                <w:sz w:val="20"/>
                <w:szCs w:val="20"/>
              </w:rPr>
            </w:pPr>
            <w:r w:rsidRPr="009236D6">
              <w:rPr>
                <w:rFonts w:ascii="Times New Roman" w:hAnsi="Times New Roman"/>
                <w:sz w:val="20"/>
                <w:szCs w:val="20"/>
              </w:rPr>
              <w:t>(2)</w:t>
              <w:tab/>
              <w:t xml:space="preserve">Ak je spotrebiteľ v omeškaní so splácaním dlhu alebo inej povinnosti voči veriteľovi aj napriek písomnej výzve veriteľa dlhšie ako 90 kalendárnych dní, je veriteľ oprávnený po predchádzajúcom upozornení spotrebiteľa aj bez jeho súhlasu informovať ostatných veriteľov prostredníctvom registra podľa </w:t>
            </w:r>
            <w:r w:rsidRPr="006A5739">
              <w:rPr>
                <w:rFonts w:ascii="Times New Roman" w:hAnsi="Times New Roman"/>
                <w:b/>
                <w:sz w:val="20"/>
                <w:szCs w:val="20"/>
              </w:rPr>
              <w:t>§ 8 ods. 2</w:t>
            </w:r>
            <w:r w:rsidRPr="006A5739" w:rsidR="009A487D">
              <w:rPr>
                <w:rFonts w:ascii="Times New Roman" w:hAnsi="Times New Roman"/>
                <w:b/>
                <w:sz w:val="20"/>
                <w:szCs w:val="20"/>
              </w:rPr>
              <w:t>0</w:t>
            </w:r>
            <w:r w:rsidRPr="009236D6">
              <w:rPr>
                <w:rFonts w:ascii="Times New Roman" w:hAnsi="Times New Roman"/>
                <w:sz w:val="20"/>
                <w:szCs w:val="20"/>
              </w:rPr>
              <w:t xml:space="preserve"> o tom, že spotrebiteľ porušil svoje povinnosti dohodnuté v zmluve o úvere na bývanie. Veriteľ môže uviesť len označenie spotrebiteľa jeho menom a priezviskom vrátane miesta jeho sídla alebo miesta trvalého pobytu a označenie povinnosti porušenej spotrebiteľom. </w:t>
            </w:r>
          </w:p>
          <w:p w:rsidR="00B91ABC" w:rsidRPr="009236D6" w:rsidP="00B91ABC">
            <w:pPr>
              <w:pStyle w:val="ListParagraph"/>
              <w:bidi w:val="0"/>
              <w:spacing w:after="0" w:line="240" w:lineRule="auto"/>
              <w:ind w:left="0"/>
              <w:jc w:val="both"/>
              <w:outlineLvl w:val="0"/>
              <w:rPr>
                <w:rFonts w:ascii="Times New Roman" w:hAnsi="Times New Roman"/>
                <w:sz w:val="20"/>
                <w:szCs w:val="20"/>
              </w:rPr>
            </w:pPr>
            <w:r w:rsidRPr="009236D6">
              <w:rPr>
                <w:rFonts w:ascii="Times New Roman" w:hAnsi="Times New Roman"/>
                <w:sz w:val="20"/>
                <w:szCs w:val="20"/>
              </w:rPr>
              <w:t>(3)</w:t>
              <w:tab/>
              <w:t>Ak spotrebiteľ uhradil omeškaný dlh v celom rozsahu vrátane jeho príslušenstva, veriteľ bezodkladne informuje ostatných veriteľov o splnení jeho povin</w:t>
            </w:r>
            <w:r w:rsidR="009A487D">
              <w:rPr>
                <w:rFonts w:ascii="Times New Roman" w:hAnsi="Times New Roman"/>
                <w:sz w:val="20"/>
                <w:szCs w:val="20"/>
              </w:rPr>
              <w:t xml:space="preserve">nosti spôsobom podľa </w:t>
            </w:r>
            <w:r w:rsidRPr="006A5739" w:rsidR="009A487D">
              <w:rPr>
                <w:rFonts w:ascii="Times New Roman" w:hAnsi="Times New Roman"/>
                <w:b/>
                <w:sz w:val="20"/>
                <w:szCs w:val="20"/>
              </w:rPr>
              <w:t>§ 8 ods. 20</w:t>
            </w:r>
            <w:r w:rsidRPr="006A5739">
              <w:rPr>
                <w:rFonts w:ascii="Times New Roman" w:hAnsi="Times New Roman"/>
                <w:b/>
                <w:sz w:val="20"/>
                <w:szCs w:val="20"/>
              </w:rPr>
              <w:t xml:space="preserve">. </w:t>
            </w:r>
          </w:p>
          <w:p w:rsidR="00B91ABC" w:rsidP="00B91ABC">
            <w:pPr>
              <w:pStyle w:val="ListParagraph"/>
              <w:bidi w:val="0"/>
              <w:spacing w:after="0" w:line="240" w:lineRule="auto"/>
              <w:ind w:left="0"/>
              <w:jc w:val="both"/>
              <w:outlineLvl w:val="0"/>
              <w:rPr>
                <w:rFonts w:ascii="Times New Roman" w:hAnsi="Times New Roman"/>
                <w:sz w:val="20"/>
                <w:szCs w:val="20"/>
              </w:rPr>
            </w:pPr>
            <w:r w:rsidRPr="009236D6">
              <w:rPr>
                <w:rFonts w:ascii="Times New Roman" w:hAnsi="Times New Roman"/>
                <w:sz w:val="20"/>
                <w:szCs w:val="20"/>
              </w:rPr>
              <w:t>(4)</w:t>
              <w:tab/>
              <w:t>Ak si spotrebiteľ neplní riadne a včas svoje záväzky voči veriteľovi ani napriek písomnej výzve, veriteľ je oprávnený poskytnúť aj bez súhlasu dotknutého spotrebiteľa, informácie o tomto spotrebiteľovi v rozsahu meno, priezvisko, adresa trvalého pobytu, adresa prechodného pobytu ak existuje, rodné číslo, ak je pridelené, dátum narodenia, štátna príslušnosť, druh a číslo dokladu totožnosti, kontaktné telefónne číslo, faxové číslo a adresu elektronickej pošty, ak ich má a informácie          a doklady o spotrebiteľom neplnených záväzkoch poskytnúť subjektom a na ú</w:t>
            </w:r>
            <w:r w:rsidRPr="009236D6" w:rsidR="005371BC">
              <w:rPr>
                <w:rFonts w:ascii="Times New Roman" w:hAnsi="Times New Roman"/>
                <w:sz w:val="20"/>
                <w:szCs w:val="20"/>
              </w:rPr>
              <w:t>čely podľa osobitného predpisu.</w:t>
            </w:r>
            <w:r w:rsidRPr="009236D6" w:rsidR="005371BC">
              <w:rPr>
                <w:rFonts w:ascii="Times New Roman" w:hAnsi="Times New Roman"/>
                <w:sz w:val="20"/>
                <w:szCs w:val="20"/>
                <w:vertAlign w:val="superscript"/>
              </w:rPr>
              <w:t>42</w:t>
            </w:r>
            <w:r w:rsidRPr="009236D6">
              <w:rPr>
                <w:rFonts w:ascii="Times New Roman" w:hAnsi="Times New Roman"/>
                <w:sz w:val="20"/>
                <w:szCs w:val="20"/>
              </w:rPr>
              <w:t>)</w:t>
            </w:r>
          </w:p>
          <w:p w:rsidR="005016E7" w:rsidRPr="009236D6" w:rsidP="00B91ABC">
            <w:pPr>
              <w:pStyle w:val="ListParagraph"/>
              <w:bidi w:val="0"/>
              <w:spacing w:after="0" w:line="240" w:lineRule="auto"/>
              <w:ind w:left="0"/>
              <w:jc w:val="both"/>
              <w:outlineLvl w:val="0"/>
              <w:rPr>
                <w:rFonts w:ascii="Times New Roman" w:hAnsi="Times New Roman"/>
                <w:sz w:val="20"/>
                <w:szCs w:val="20"/>
              </w:rPr>
            </w:pPr>
          </w:p>
          <w:p w:rsidR="005016E7" w:rsidP="00B91ABC">
            <w:pPr>
              <w:pStyle w:val="ListParagraph"/>
              <w:bidi w:val="0"/>
              <w:spacing w:after="0" w:line="240" w:lineRule="auto"/>
              <w:ind w:left="0"/>
              <w:jc w:val="both"/>
              <w:outlineLvl w:val="0"/>
              <w:rPr>
                <w:rFonts w:ascii="Times New Roman" w:hAnsi="Times New Roman"/>
                <w:sz w:val="20"/>
                <w:szCs w:val="20"/>
              </w:rPr>
            </w:pPr>
            <w:r w:rsidRPr="009236D6" w:rsidR="00B91ABC">
              <w:rPr>
                <w:rFonts w:ascii="Times New Roman" w:hAnsi="Times New Roman"/>
                <w:sz w:val="20"/>
                <w:szCs w:val="20"/>
              </w:rPr>
              <w:t>(5) Osoby a orgány uvedené v odsekoch 2 až 4 môžu veriteľom poskytnuté informácie, údaje a správy, použiť len na účely alebo na konanie, na ktoré im boli tieto informácie a správy poskytnuté.</w:t>
            </w:r>
          </w:p>
          <w:p w:rsidR="00B91ABC" w:rsidRPr="009236D6" w:rsidP="00B91ABC">
            <w:pPr>
              <w:pStyle w:val="ListParagraph"/>
              <w:bidi w:val="0"/>
              <w:spacing w:after="0" w:line="240" w:lineRule="auto"/>
              <w:ind w:left="0"/>
              <w:jc w:val="both"/>
              <w:outlineLvl w:val="0"/>
              <w:rPr>
                <w:rFonts w:ascii="Times New Roman" w:hAnsi="Times New Roman"/>
                <w:sz w:val="20"/>
                <w:szCs w:val="20"/>
              </w:rPr>
            </w:pPr>
            <w:r w:rsidRPr="009236D6">
              <w:rPr>
                <w:rFonts w:ascii="Times New Roman" w:hAnsi="Times New Roman"/>
                <w:sz w:val="20"/>
                <w:szCs w:val="20"/>
              </w:rPr>
              <w:t xml:space="preserve"> </w:t>
            </w:r>
          </w:p>
          <w:p w:rsidR="009A45A8" w:rsidP="00B91ABC">
            <w:pPr>
              <w:pStyle w:val="ListParagraph"/>
              <w:bidi w:val="0"/>
              <w:spacing w:after="0" w:line="240" w:lineRule="auto"/>
              <w:ind w:left="0"/>
              <w:jc w:val="both"/>
              <w:outlineLvl w:val="0"/>
              <w:rPr>
                <w:rFonts w:ascii="Times New Roman" w:hAnsi="Times New Roman"/>
                <w:b/>
                <w:sz w:val="20"/>
                <w:szCs w:val="20"/>
              </w:rPr>
            </w:pPr>
            <w:r w:rsidRPr="009236D6" w:rsidR="00B91ABC">
              <w:rPr>
                <w:rFonts w:ascii="Times New Roman" w:hAnsi="Times New Roman"/>
                <w:sz w:val="20"/>
                <w:szCs w:val="20"/>
              </w:rPr>
              <w:t>(</w:t>
            </w:r>
            <w:r w:rsidRPr="006A5739" w:rsidR="00B91ABC">
              <w:rPr>
                <w:rFonts w:ascii="Times New Roman" w:hAnsi="Times New Roman"/>
                <w:b/>
                <w:sz w:val="20"/>
                <w:szCs w:val="20"/>
              </w:rPr>
              <w:t xml:space="preserve">6) </w:t>
            </w:r>
            <w:r w:rsidRPr="003B418C" w:rsidR="003B418C">
              <w:rPr>
                <w:rFonts w:ascii="Times New Roman" w:hAnsi="Times New Roman"/>
                <w:b/>
                <w:sz w:val="20"/>
                <w:szCs w:val="20"/>
              </w:rPr>
              <w:t>Ak je spotrebiteľ aj napriek písomnej výzve veriteľa nepretržite dlhšie ako 90 kalendárnych dní v omeškaní so splnením, čo len časti svojho dlhu voči veriteľovi, môže veriteľ svoju pohľadávku zodpovedajúcu tomuto peňažnému záväzku alebo tejto časti peňažného záväzku postúpiť písomnou zmluvou banke, zahraničnej banke alebo pobočke zahraničnej banky,</w:t>
            </w:r>
            <w:r w:rsidRPr="003B418C" w:rsidR="003B418C">
              <w:rPr>
                <w:rFonts w:ascii="Times New Roman" w:hAnsi="Times New Roman"/>
                <w:b/>
                <w:sz w:val="20"/>
                <w:szCs w:val="20"/>
                <w:vertAlign w:val="superscript"/>
              </w:rPr>
              <w:t>9</w:t>
            </w:r>
            <w:r w:rsidRPr="003B418C" w:rsidR="003B418C">
              <w:rPr>
                <w:rFonts w:ascii="Times New Roman" w:hAnsi="Times New Roman"/>
                <w:b/>
                <w:sz w:val="20"/>
                <w:szCs w:val="20"/>
              </w:rPr>
              <w:t>) alebo veriteľovi podľa osobitného predpisu,</w:t>
            </w:r>
            <w:r w:rsidRPr="003B418C" w:rsidR="003B418C">
              <w:rPr>
                <w:rFonts w:ascii="Times New Roman" w:hAnsi="Times New Roman"/>
                <w:b/>
                <w:sz w:val="20"/>
                <w:szCs w:val="20"/>
                <w:vertAlign w:val="superscript"/>
              </w:rPr>
              <w:t>45a</w:t>
            </w:r>
            <w:r w:rsidRPr="003B418C" w:rsidR="003B418C">
              <w:rPr>
                <w:rFonts w:ascii="Times New Roman" w:hAnsi="Times New Roman"/>
                <w:b/>
                <w:sz w:val="20"/>
                <w:szCs w:val="20"/>
              </w:rPr>
              <w:t>) aj bez súhlasu spotrebiteľa. Veriteľ môže postúpiť pohľadávku aj inej osobe, ak sa postupuje podľa predpisov upravujúcich riešenie krízových situácií na finančnom trhu,</w:t>
            </w:r>
            <w:r w:rsidRPr="003B418C" w:rsidR="003B418C">
              <w:rPr>
                <w:rFonts w:ascii="Times New Roman" w:hAnsi="Times New Roman"/>
                <w:b/>
                <w:sz w:val="20"/>
                <w:szCs w:val="20"/>
                <w:vertAlign w:val="superscript"/>
              </w:rPr>
              <w:t>45b</w:t>
            </w:r>
            <w:r w:rsidRPr="003B418C" w:rsidR="003B418C">
              <w:rPr>
                <w:rFonts w:ascii="Times New Roman" w:hAnsi="Times New Roman"/>
                <w:b/>
                <w:sz w:val="20"/>
                <w:szCs w:val="20"/>
              </w:rPr>
              <w:t>) upravujúcich konkurzné konanie,</w:t>
            </w:r>
            <w:r w:rsidRPr="003B418C" w:rsidR="003B418C">
              <w:rPr>
                <w:rFonts w:ascii="Times New Roman" w:hAnsi="Times New Roman"/>
                <w:b/>
                <w:sz w:val="20"/>
                <w:szCs w:val="20"/>
                <w:vertAlign w:val="superscript"/>
              </w:rPr>
              <w:t>45c</w:t>
            </w:r>
            <w:r w:rsidRPr="003B418C" w:rsidR="003B418C">
              <w:rPr>
                <w:rFonts w:ascii="Times New Roman" w:hAnsi="Times New Roman"/>
                <w:b/>
                <w:sz w:val="20"/>
                <w:szCs w:val="20"/>
              </w:rPr>
              <w:t>) alebo ak ide o prechod pohľadávky z banky, zahraničnej banky, pobočky zahraničnej banky</w:t>
            </w:r>
            <w:r w:rsidRPr="003B418C" w:rsidR="003B418C">
              <w:rPr>
                <w:rFonts w:ascii="Times New Roman" w:hAnsi="Times New Roman"/>
                <w:b/>
                <w:sz w:val="20"/>
                <w:szCs w:val="20"/>
                <w:vertAlign w:val="superscript"/>
              </w:rPr>
              <w:t>9</w:t>
            </w:r>
            <w:r w:rsidRPr="003B418C" w:rsidR="003B418C">
              <w:rPr>
                <w:rFonts w:ascii="Times New Roman" w:hAnsi="Times New Roman"/>
                <w:b/>
                <w:sz w:val="20"/>
                <w:szCs w:val="20"/>
              </w:rPr>
              <w:t>) alebo finančnej inštitúcie podľa osobitného predpisu,</w:t>
            </w:r>
            <w:r w:rsidRPr="003B418C" w:rsidR="003B418C">
              <w:rPr>
                <w:rFonts w:ascii="Times New Roman" w:hAnsi="Times New Roman"/>
                <w:b/>
                <w:sz w:val="20"/>
                <w:szCs w:val="20"/>
                <w:vertAlign w:val="superscript"/>
              </w:rPr>
              <w:t>45d</w:t>
            </w:r>
            <w:r w:rsidRPr="003B418C" w:rsidR="003B418C">
              <w:rPr>
                <w:rFonts w:ascii="Times New Roman" w:hAnsi="Times New Roman"/>
                <w:b/>
                <w:sz w:val="20"/>
                <w:szCs w:val="20"/>
              </w:rPr>
              <w:t>) na banku, zahraničnú banku, pobočku zahraničnej banky</w:t>
            </w:r>
            <w:r w:rsidRPr="003B418C" w:rsidR="003B418C">
              <w:rPr>
                <w:rFonts w:ascii="Times New Roman" w:hAnsi="Times New Roman"/>
                <w:b/>
                <w:sz w:val="20"/>
                <w:szCs w:val="20"/>
                <w:vertAlign w:val="superscript"/>
              </w:rPr>
              <w:t>9</w:t>
            </w:r>
            <w:r w:rsidRPr="003B418C" w:rsidR="003B418C">
              <w:rPr>
                <w:rFonts w:ascii="Times New Roman" w:hAnsi="Times New Roman"/>
                <w:b/>
                <w:sz w:val="20"/>
                <w:szCs w:val="20"/>
              </w:rPr>
              <w:t>)  alebo finančnú inštitúciu podľa osobitného predpisu,</w:t>
            </w:r>
            <w:r w:rsidRPr="003B418C" w:rsidR="003B418C">
              <w:rPr>
                <w:rFonts w:ascii="Times New Roman" w:hAnsi="Times New Roman"/>
                <w:b/>
                <w:sz w:val="20"/>
                <w:szCs w:val="20"/>
                <w:vertAlign w:val="superscript"/>
              </w:rPr>
              <w:t>45d</w:t>
            </w:r>
            <w:r w:rsidRPr="003B418C" w:rsidR="003B418C">
              <w:rPr>
                <w:rFonts w:ascii="Times New Roman" w:hAnsi="Times New Roman"/>
                <w:b/>
                <w:sz w:val="20"/>
                <w:szCs w:val="20"/>
              </w:rPr>
              <w:t>) s predchádzajúcim súhlasom Národnej banky Slovenska podľa osobitného predpisu</w:t>
            </w:r>
            <w:r w:rsidRPr="003B418C" w:rsidR="003B418C">
              <w:rPr>
                <w:rFonts w:ascii="Times New Roman" w:hAnsi="Times New Roman"/>
                <w:b/>
                <w:sz w:val="20"/>
                <w:szCs w:val="20"/>
                <w:vertAlign w:val="superscript"/>
              </w:rPr>
              <w:t>45e</w:t>
            </w:r>
            <w:r w:rsidRPr="003B418C" w:rsidR="003B418C">
              <w:rPr>
                <w:rFonts w:ascii="Times New Roman" w:hAnsi="Times New Roman"/>
                <w:b/>
                <w:sz w:val="20"/>
                <w:szCs w:val="20"/>
              </w:rPr>
              <w:t>). Toto právo veriteľ nemôže uplatniť, ak spotrebiteľ ešte pred postúpením pohľadávky uhradil omeškaný peňažný záväzok v celom rozsahu vrátane jeho príslušenstva. Veriteľ môže previesť alebo postúpiť pohľadávku podľa prvej vety so všetkými právami s ňou spojenými, ak ide o prechod alebo postúpenie z veriteľa na blízku osobu</w:t>
            </w:r>
            <w:r w:rsidRPr="003B418C" w:rsidR="003B418C">
              <w:rPr>
                <w:rFonts w:ascii="Times New Roman" w:hAnsi="Times New Roman"/>
                <w:b/>
                <w:sz w:val="20"/>
                <w:szCs w:val="20"/>
                <w:vertAlign w:val="superscript"/>
              </w:rPr>
              <w:t>45f</w:t>
            </w:r>
            <w:r w:rsidRPr="003B418C" w:rsidR="003B418C">
              <w:rPr>
                <w:rFonts w:ascii="Times New Roman" w:hAnsi="Times New Roman"/>
                <w:b/>
                <w:sz w:val="20"/>
                <w:szCs w:val="20"/>
              </w:rPr>
              <w:t>) spotrebiteľa, a to na základe písomnej žiadosti spotrebiteľa</w:t>
            </w:r>
            <w:r w:rsidR="003B418C">
              <w:rPr>
                <w:rFonts w:ascii="Times New Roman" w:hAnsi="Times New Roman"/>
                <w:b/>
                <w:sz w:val="20"/>
                <w:szCs w:val="20"/>
              </w:rPr>
              <w:t>.</w:t>
            </w:r>
          </w:p>
          <w:p w:rsidR="005016E7" w:rsidRPr="006A5739" w:rsidP="00B91ABC">
            <w:pPr>
              <w:pStyle w:val="ListParagraph"/>
              <w:bidi w:val="0"/>
              <w:spacing w:after="0" w:line="240" w:lineRule="auto"/>
              <w:ind w:left="0"/>
              <w:jc w:val="both"/>
              <w:outlineLvl w:val="0"/>
              <w:rPr>
                <w:rFonts w:ascii="Times New Roman" w:hAnsi="Times New Roman"/>
                <w:b/>
                <w:sz w:val="20"/>
                <w:szCs w:val="20"/>
              </w:rPr>
            </w:pPr>
          </w:p>
          <w:p w:rsidR="00B91ABC" w:rsidRPr="009236D6" w:rsidP="00B91ABC">
            <w:pPr>
              <w:pStyle w:val="ListParagraph"/>
              <w:bidi w:val="0"/>
              <w:spacing w:after="0" w:line="240" w:lineRule="auto"/>
              <w:ind w:left="0"/>
              <w:jc w:val="both"/>
              <w:outlineLvl w:val="0"/>
              <w:rPr>
                <w:rFonts w:ascii="Times New Roman" w:hAnsi="Times New Roman"/>
                <w:sz w:val="20"/>
                <w:szCs w:val="20"/>
              </w:rPr>
            </w:pPr>
            <w:r w:rsidRPr="009236D6">
              <w:rPr>
                <w:rFonts w:ascii="Times New Roman" w:hAnsi="Times New Roman"/>
                <w:sz w:val="20"/>
                <w:szCs w:val="20"/>
              </w:rPr>
              <w:t xml:space="preserve">(7) Veriteľ je povinný pri postúpení pohľadávky odovzdať </w:t>
            </w:r>
            <w:r w:rsidRPr="006A5739" w:rsidR="009A487D">
              <w:rPr>
                <w:rFonts w:ascii="Times New Roman" w:hAnsi="Times New Roman"/>
                <w:b/>
                <w:sz w:val="20"/>
                <w:szCs w:val="20"/>
              </w:rPr>
              <w:t>banke, zahraničnej banke alebo pobočke zahraničnej banky,</w:t>
            </w:r>
            <w:r w:rsidRPr="006A5739" w:rsidR="009A487D">
              <w:rPr>
                <w:rFonts w:ascii="Times New Roman" w:hAnsi="Times New Roman"/>
                <w:b/>
                <w:sz w:val="20"/>
                <w:szCs w:val="20"/>
                <w:vertAlign w:val="superscript"/>
              </w:rPr>
              <w:t>9)</w:t>
            </w:r>
            <w:r w:rsidRPr="006A5739" w:rsidR="009A487D">
              <w:rPr>
                <w:rFonts w:ascii="Times New Roman" w:hAnsi="Times New Roman"/>
                <w:b/>
                <w:sz w:val="20"/>
                <w:szCs w:val="20"/>
              </w:rPr>
              <w:t xml:space="preserve"> alebo veriteľovi podľa osobitného predpisu</w:t>
            </w:r>
            <w:r w:rsidRPr="006A5739" w:rsidR="009A487D">
              <w:rPr>
                <w:rFonts w:ascii="Times New Roman" w:hAnsi="Times New Roman"/>
                <w:b/>
                <w:sz w:val="20"/>
                <w:szCs w:val="20"/>
                <w:vertAlign w:val="superscript"/>
              </w:rPr>
              <w:t>45</w:t>
            </w:r>
            <w:r w:rsidR="005016E7">
              <w:rPr>
                <w:rFonts w:ascii="Times New Roman" w:hAnsi="Times New Roman"/>
                <w:b/>
                <w:sz w:val="20"/>
                <w:szCs w:val="20"/>
                <w:vertAlign w:val="superscript"/>
              </w:rPr>
              <w:t>a</w:t>
            </w:r>
            <w:r w:rsidRPr="006A5739" w:rsidR="009A487D">
              <w:rPr>
                <w:rFonts w:ascii="Times New Roman" w:hAnsi="Times New Roman"/>
                <w:b/>
                <w:sz w:val="20"/>
                <w:szCs w:val="20"/>
                <w:vertAlign w:val="superscript"/>
              </w:rPr>
              <w:t>)</w:t>
            </w:r>
            <w:r w:rsidRPr="009236D6">
              <w:rPr>
                <w:rFonts w:ascii="Times New Roman" w:hAnsi="Times New Roman"/>
                <w:sz w:val="20"/>
                <w:szCs w:val="20"/>
              </w:rPr>
              <w:t xml:space="preserve"> aj dokumentáciu o záväzkovom vzťahu, na ktorého základe vznikla postúpená pohľadávka.</w:t>
            </w:r>
          </w:p>
          <w:p w:rsidR="00A65704" w:rsidRPr="009236D6" w:rsidP="00D135A0">
            <w:pPr>
              <w:pStyle w:val="ListParagraph"/>
              <w:bidi w:val="0"/>
              <w:spacing w:after="0" w:line="240" w:lineRule="auto"/>
              <w:ind w:left="0"/>
              <w:jc w:val="both"/>
              <w:outlineLvl w:val="0"/>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65704" w:rsidRPr="005371BC" w:rsidP="00EB493E">
            <w:pPr>
              <w:bidi w:val="0"/>
              <w:jc w:val="center"/>
              <w:rPr>
                <w:rFonts w:ascii="Times New Roman" w:hAnsi="Times New Roman"/>
                <w:sz w:val="20"/>
                <w:szCs w:val="20"/>
              </w:rPr>
            </w:pPr>
            <w:r w:rsidRPr="005371BC">
              <w:rPr>
                <w:rFonts w:ascii="Times New Roman" w:hAnsi="Times New Roman"/>
                <w:sz w:val="20"/>
                <w:szCs w:val="20"/>
              </w:rPr>
              <w:t>Ú</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F65B1A"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F65B1A" w:rsidP="009D5088">
            <w:pPr>
              <w:bidi w:val="0"/>
              <w:jc w:val="both"/>
              <w:rPr>
                <w:rFonts w:ascii="Times New Roman" w:hAnsi="Times New Roman"/>
                <w:b/>
                <w:bCs/>
                <w:sz w:val="20"/>
                <w:szCs w:val="20"/>
              </w:rPr>
            </w:pPr>
            <w:r w:rsidRPr="00F65B1A">
              <w:rPr>
                <w:rFonts w:ascii="Times New Roman" w:hAnsi="Times New Roman"/>
                <w:b/>
                <w:bCs/>
                <w:sz w:val="20"/>
                <w:szCs w:val="20"/>
              </w:rPr>
              <w:t>KAPITOLA 14</w:t>
            </w:r>
          </w:p>
          <w:p w:rsidR="00A65704" w:rsidRPr="00F65B1A" w:rsidP="009D5088">
            <w:pPr>
              <w:bidi w:val="0"/>
              <w:spacing w:before="75" w:after="120"/>
              <w:jc w:val="both"/>
              <w:rPr>
                <w:rFonts w:ascii="Times New Roman" w:hAnsi="Times New Roman"/>
                <w:b/>
                <w:bCs/>
                <w:sz w:val="20"/>
                <w:szCs w:val="20"/>
              </w:rPr>
            </w:pPr>
            <w:r w:rsidRPr="00F65B1A">
              <w:rPr>
                <w:rFonts w:ascii="Times New Roman" w:hAnsi="Times New Roman"/>
                <w:b/>
                <w:bCs/>
                <w:sz w:val="20"/>
                <w:szCs w:val="20"/>
              </w:rPr>
              <w:t xml:space="preserve">ZÁVEREČNÉ USTANOVENIA </w:t>
            </w:r>
          </w:p>
        </w:tc>
        <w:tc>
          <w:tcPr>
            <w:tcW w:w="708" w:type="dxa"/>
            <w:tcBorders>
              <w:top w:val="single" w:sz="4" w:space="0" w:color="auto"/>
              <w:left w:val="single" w:sz="4" w:space="0" w:color="auto"/>
              <w:bottom w:val="single" w:sz="4" w:space="0" w:color="auto"/>
              <w:right w:val="single" w:sz="12" w:space="0" w:color="auto"/>
            </w:tcBorders>
            <w:textDirection w:val="lrTb"/>
            <w:vAlign w:val="top"/>
          </w:tcPr>
          <w:p w:rsidR="00A65704" w:rsidRPr="00527C5B" w:rsidP="00EB493E">
            <w:pPr>
              <w:bidi w:val="0"/>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extDirection w:val="lrTb"/>
            <w:vAlign w:val="top"/>
          </w:tcPr>
          <w:p w:rsidR="00A65704" w:rsidRPr="00527C5B" w:rsidP="00EB493E">
            <w:pPr>
              <w:bidi w:val="0"/>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Normlny"/>
              <w:bidi w:val="0"/>
              <w:jc w:val="center"/>
              <w:rPr>
                <w:rFonts w:ascii="Times New Roman" w:hAnsi="Times New Roman"/>
              </w:rPr>
            </w:pPr>
          </w:p>
        </w:tc>
        <w:tc>
          <w:tcPr>
            <w:tcW w:w="6096" w:type="dxa"/>
            <w:tcBorders>
              <w:top w:val="single" w:sz="4" w:space="0" w:color="auto"/>
              <w:left w:val="single" w:sz="4" w:space="0" w:color="auto"/>
              <w:bottom w:val="single" w:sz="4" w:space="0" w:color="auto"/>
              <w:right w:val="single" w:sz="4" w:space="0" w:color="auto"/>
            </w:tcBorders>
            <w:textDirection w:val="lrTb"/>
            <w:vAlign w:val="top"/>
          </w:tcPr>
          <w:p w:rsidR="00A65704" w:rsidRPr="009236D6" w:rsidP="00B83232">
            <w:pPr>
              <w:pStyle w:val="BodyText3"/>
              <w:tabs>
                <w:tab w:val="left" w:pos="0"/>
              </w:tabs>
              <w:autoSpaceDE/>
              <w:autoSpaceDN/>
              <w:bidi w:val="0"/>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F65B1A" w:rsidP="00512D2F">
            <w:pPr>
              <w:bidi w:val="0"/>
              <w:jc w:val="center"/>
              <w:rPr>
                <w:rFonts w:ascii="Times New Roman" w:hAnsi="Times New Roman"/>
                <w:sz w:val="20"/>
                <w:szCs w:val="20"/>
              </w:rPr>
            </w:pPr>
            <w:r w:rsidRPr="00F65B1A">
              <w:rPr>
                <w:rFonts w:ascii="Times New Roman" w:hAnsi="Times New Roman"/>
                <w:sz w:val="20"/>
                <w:szCs w:val="20"/>
              </w:rPr>
              <w:t>Č : 38</w:t>
            </w:r>
          </w:p>
          <w:p w:rsidR="00A65704" w:rsidRPr="00F65B1A" w:rsidP="00512D2F">
            <w:pPr>
              <w:bidi w:val="0"/>
              <w:jc w:val="center"/>
              <w:rPr>
                <w:rFonts w:ascii="Times New Roman" w:hAnsi="Times New Roman"/>
                <w:sz w:val="20"/>
                <w:szCs w:val="20"/>
              </w:rPr>
            </w:pPr>
            <w:r w:rsidRPr="00F65B1A">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F65B1A" w:rsidP="00977606">
            <w:pPr>
              <w:bidi w:val="0"/>
              <w:spacing w:before="360" w:after="120"/>
              <w:jc w:val="both"/>
              <w:rPr>
                <w:rFonts w:ascii="Times New Roman" w:hAnsi="Times New Roman"/>
                <w:i/>
                <w:iCs/>
                <w:sz w:val="20"/>
                <w:szCs w:val="20"/>
              </w:rPr>
            </w:pPr>
            <w:r w:rsidRPr="00F65B1A">
              <w:rPr>
                <w:rFonts w:ascii="Times New Roman" w:hAnsi="Times New Roman"/>
                <w:i/>
                <w:iCs/>
                <w:sz w:val="20"/>
                <w:szCs w:val="20"/>
              </w:rPr>
              <w:t>Článok 38</w:t>
            </w:r>
          </w:p>
          <w:p w:rsidR="00A65704" w:rsidRPr="00F65B1A" w:rsidP="00977606">
            <w:pPr>
              <w:bidi w:val="0"/>
              <w:spacing w:before="60" w:after="120"/>
              <w:jc w:val="both"/>
              <w:rPr>
                <w:rFonts w:ascii="Times New Roman" w:hAnsi="Times New Roman"/>
                <w:b/>
                <w:bCs/>
                <w:sz w:val="20"/>
                <w:szCs w:val="20"/>
              </w:rPr>
            </w:pPr>
            <w:r w:rsidRPr="00F65B1A">
              <w:rPr>
                <w:rFonts w:ascii="Times New Roman" w:hAnsi="Times New Roman"/>
                <w:b/>
                <w:bCs/>
                <w:sz w:val="20"/>
                <w:szCs w:val="20"/>
              </w:rPr>
              <w:t>Sankcie</w:t>
            </w:r>
          </w:p>
          <w:p w:rsidR="00A65704" w:rsidRPr="00F65B1A" w:rsidP="00977606">
            <w:pPr>
              <w:bidi w:val="0"/>
              <w:spacing w:before="120"/>
              <w:jc w:val="both"/>
              <w:rPr>
                <w:rFonts w:ascii="Times New Roman" w:hAnsi="Times New Roman"/>
                <w:sz w:val="20"/>
                <w:szCs w:val="20"/>
              </w:rPr>
            </w:pPr>
            <w:r w:rsidRPr="00F65B1A">
              <w:rPr>
                <w:rFonts w:ascii="Times New Roman" w:hAnsi="Times New Roman"/>
                <w:sz w:val="20"/>
                <w:szCs w:val="20"/>
              </w:rPr>
              <w:t>1. Členské štáty ustanovia pravidlá týkajúce sa sankcií uplatniteľných v prípade porušenia vnútroštátnych ustanovení prijatých na základe tejto smernice a prijmú všetky opatrenia potrebné na zabezpečenie ich vykonania. Tieto sankcie sú účinné, primerané a odrádzajúce.</w:t>
            </w:r>
          </w:p>
          <w:p w:rsidR="00A65704" w:rsidRPr="00F65B1A" w:rsidP="00172DA8">
            <w:pPr>
              <w:bidi w:val="0"/>
              <w:spacing w:before="480"/>
              <w:jc w:val="both"/>
              <w:rPr>
                <w:rFonts w:ascii="Times New Roman" w:hAnsi="Times New Roman"/>
                <w:b/>
                <w:bCs/>
                <w:sz w:val="20"/>
                <w:szCs w:val="20"/>
              </w:rPr>
            </w:pPr>
          </w:p>
        </w:tc>
        <w:tc>
          <w:tcPr>
            <w:tcW w:w="708" w:type="dxa"/>
            <w:tcBorders>
              <w:top w:val="single" w:sz="4" w:space="0" w:color="auto"/>
              <w:left w:val="single" w:sz="4" w:space="0" w:color="auto"/>
              <w:bottom w:val="single" w:sz="4" w:space="0" w:color="auto"/>
              <w:right w:val="single" w:sz="12"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A65704" w:rsidP="00EB493E">
            <w:pPr>
              <w:bidi w:val="0"/>
              <w:jc w:val="center"/>
              <w:rPr>
                <w:rFonts w:ascii="Times New Roman" w:hAnsi="Times New Roman"/>
                <w:sz w:val="20"/>
                <w:szCs w:val="20"/>
              </w:rPr>
            </w:pPr>
            <w:r w:rsidRPr="00E73521" w:rsidR="00E73521">
              <w:rPr>
                <w:rFonts w:ascii="Times New Roman" w:hAnsi="Times New Roman"/>
                <w:sz w:val="20"/>
                <w:szCs w:val="20"/>
              </w:rPr>
              <w:t>90/2016</w:t>
            </w:r>
          </w:p>
          <w:p w:rsidR="00ED7D52" w:rsidRPr="00ED7D52" w:rsidP="00EB493E">
            <w:pPr>
              <w:bidi w:val="0"/>
              <w:jc w:val="center"/>
              <w:rPr>
                <w:rFonts w:ascii="Times New Roman" w:hAnsi="Times New Roman"/>
                <w:b/>
                <w:sz w:val="20"/>
                <w:szCs w:val="20"/>
              </w:rPr>
            </w:pPr>
            <w:r>
              <w:rPr>
                <w:rFonts w:ascii="Times New Roman" w:hAnsi="Times New Roman"/>
                <w:b/>
                <w:sz w:val="20"/>
                <w:szCs w:val="20"/>
              </w:rPr>
              <w:t>a</w:t>
            </w:r>
            <w:r w:rsidRPr="00ED7D52">
              <w:rPr>
                <w:rFonts w:ascii="Times New Roman" w:hAnsi="Times New Roman"/>
                <w:b/>
                <w:sz w:val="20"/>
                <w:szCs w:val="20"/>
              </w:rPr>
              <w:t> návrh zákona</w:t>
            </w:r>
            <w:r w:rsidR="004223D9">
              <w:rPr>
                <w:rFonts w:ascii="Times New Roman" w:hAnsi="Times New Roman"/>
                <w:b/>
                <w:sz w:val="20"/>
                <w:szCs w:val="20"/>
              </w:rPr>
              <w:t xml:space="preserve"> čl. 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pStyle w:val="Normlny"/>
              <w:bidi w:val="0"/>
              <w:jc w:val="center"/>
              <w:rPr>
                <w:rFonts w:ascii="Times New Roman" w:hAnsi="Times New Roman"/>
              </w:rPr>
            </w:pPr>
            <w:r w:rsidRPr="00CF5E81" w:rsidR="00CA609C">
              <w:rPr>
                <w:rFonts w:ascii="Times New Roman" w:hAnsi="Times New Roman"/>
              </w:rPr>
              <w:t>§ 2</w:t>
            </w:r>
            <w:r w:rsidRPr="00CF5E81" w:rsidR="00EF6D9D">
              <w:rPr>
                <w:rFonts w:ascii="Times New Roman" w:hAnsi="Times New Roman"/>
              </w:rPr>
              <w:t>4</w:t>
            </w:r>
          </w:p>
          <w:p w:rsidR="00A65704" w:rsidRPr="00CF5E81" w:rsidP="00EB493E">
            <w:pPr>
              <w:pStyle w:val="Normlny"/>
              <w:bidi w:val="0"/>
              <w:jc w:val="center"/>
              <w:rPr>
                <w:rFonts w:ascii="Times New Roman" w:hAnsi="Times New Roman"/>
              </w:rPr>
            </w:pPr>
            <w:r w:rsidRPr="00CF5E81">
              <w:rPr>
                <w:rFonts w:ascii="Times New Roman" w:hAnsi="Times New Roman"/>
              </w:rPr>
              <w:t>O : 1</w:t>
            </w: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986D52">
            <w:pPr>
              <w:pStyle w:val="Normlny"/>
              <w:bidi w:val="0"/>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P : a)</w:t>
            </w:r>
          </w:p>
          <w:p w:rsidR="00A65704" w:rsidRPr="00CF5E81" w:rsidP="007E30D2">
            <w:pPr>
              <w:pStyle w:val="Normlny"/>
              <w:bidi w:val="0"/>
              <w:jc w:val="center"/>
              <w:rPr>
                <w:rFonts w:ascii="Times New Roman" w:hAnsi="Times New Roman"/>
              </w:rPr>
            </w:pPr>
          </w:p>
          <w:p w:rsidR="00A65704" w:rsidRPr="00CF5E81" w:rsidP="00986D52">
            <w:pPr>
              <w:pStyle w:val="Normlny"/>
              <w:bidi w:val="0"/>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P : b)</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8A72A7" w:rsidRPr="00CF5E81" w:rsidP="00986D52">
            <w:pPr>
              <w:pStyle w:val="Normlny"/>
              <w:bidi w:val="0"/>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P : c)</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P : d)</w:t>
            </w:r>
          </w:p>
          <w:p w:rsidR="00A65704" w:rsidRPr="00CF5E81" w:rsidP="007E30D2">
            <w:pPr>
              <w:pStyle w:val="Normlny"/>
              <w:bidi w:val="0"/>
              <w:jc w:val="center"/>
              <w:rPr>
                <w:rFonts w:ascii="Times New Roman" w:hAnsi="Times New Roman"/>
              </w:rPr>
            </w:pPr>
          </w:p>
          <w:p w:rsidR="00A65704" w:rsidP="007E30D2">
            <w:pPr>
              <w:pStyle w:val="Normlny"/>
              <w:bidi w:val="0"/>
              <w:jc w:val="center"/>
              <w:rPr>
                <w:rFonts w:ascii="Times New Roman" w:hAnsi="Times New Roman"/>
              </w:rPr>
            </w:pPr>
            <w:r w:rsidRPr="00CF5E81">
              <w:rPr>
                <w:rFonts w:ascii="Times New Roman" w:hAnsi="Times New Roman"/>
              </w:rPr>
              <w:t>P : e)</w:t>
            </w:r>
          </w:p>
          <w:p w:rsidR="008A72A7"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O : 2</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F65B1A" w:rsidP="00986D52">
            <w:pPr>
              <w:pStyle w:val="Normlny"/>
              <w:bidi w:val="0"/>
              <w:rPr>
                <w:rFonts w:ascii="Times New Roman" w:hAnsi="Times New Roman"/>
              </w:rPr>
            </w:pPr>
          </w:p>
          <w:p w:rsidR="00F65B1A" w:rsidRPr="00CF5E81" w:rsidP="007E30D2">
            <w:pPr>
              <w:pStyle w:val="Normlny"/>
              <w:bidi w:val="0"/>
              <w:jc w:val="center"/>
              <w:rPr>
                <w:rFonts w:ascii="Times New Roman" w:hAnsi="Times New Roman"/>
              </w:rPr>
            </w:pPr>
          </w:p>
          <w:p w:rsidR="00A65704" w:rsidRPr="0031316C" w:rsidP="007E30D2">
            <w:pPr>
              <w:pStyle w:val="Normlny"/>
              <w:bidi w:val="0"/>
              <w:jc w:val="center"/>
              <w:rPr>
                <w:rFonts w:ascii="Times New Roman" w:hAnsi="Times New Roman"/>
                <w:b/>
              </w:rPr>
            </w:pPr>
            <w:r w:rsidRPr="0031316C">
              <w:rPr>
                <w:rFonts w:ascii="Times New Roman" w:hAnsi="Times New Roman"/>
                <w:b/>
              </w:rPr>
              <w:t xml:space="preserve">O </w:t>
            </w:r>
            <w:r w:rsidRPr="0031316C" w:rsidR="009A45A8">
              <w:rPr>
                <w:rFonts w:ascii="Times New Roman" w:hAnsi="Times New Roman"/>
                <w:b/>
              </w:rPr>
              <w:t>:</w:t>
            </w:r>
            <w:r w:rsidRPr="0031316C">
              <w:rPr>
                <w:rFonts w:ascii="Times New Roman" w:hAnsi="Times New Roman"/>
                <w:b/>
              </w:rPr>
              <w:t xml:space="preserve"> 3</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P="003A0627">
            <w:pPr>
              <w:pStyle w:val="Normlny"/>
              <w:bidi w:val="0"/>
              <w:rPr>
                <w:rFonts w:ascii="Times New Roman" w:hAnsi="Times New Roman"/>
              </w:rPr>
            </w:pPr>
          </w:p>
          <w:p w:rsidR="00986D52" w:rsidRPr="00CF5E81" w:rsidP="003A0627">
            <w:pPr>
              <w:pStyle w:val="Normlny"/>
              <w:bidi w:val="0"/>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O : 4</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0976AE" w:rsidRPr="00CF5E81" w:rsidP="003A0627">
            <w:pPr>
              <w:pStyle w:val="Normlny"/>
              <w:bidi w:val="0"/>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O : 5</w:t>
            </w:r>
          </w:p>
          <w:p w:rsidR="00A65704" w:rsidRPr="00CF5E81" w:rsidP="007E30D2">
            <w:pPr>
              <w:pStyle w:val="Normlny"/>
              <w:bidi w:val="0"/>
              <w:jc w:val="center"/>
              <w:rPr>
                <w:rFonts w:ascii="Times New Roman" w:hAnsi="Times New Roman"/>
              </w:rPr>
            </w:pPr>
          </w:p>
          <w:p w:rsidR="00A65704" w:rsidRPr="00CF5E81" w:rsidP="00986D52">
            <w:pPr>
              <w:pStyle w:val="Normlny"/>
              <w:bidi w:val="0"/>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O : 6</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tc>
        <w:tc>
          <w:tcPr>
            <w:tcW w:w="6096" w:type="dxa"/>
            <w:tcBorders>
              <w:top w:val="single" w:sz="4" w:space="0" w:color="auto"/>
              <w:left w:val="single" w:sz="4" w:space="0" w:color="auto"/>
              <w:bottom w:val="single" w:sz="4" w:space="0" w:color="auto"/>
              <w:right w:val="single" w:sz="4" w:space="0" w:color="auto"/>
            </w:tcBorders>
            <w:textDirection w:val="lrTb"/>
            <w:vAlign w:val="top"/>
          </w:tcPr>
          <w:p w:rsidR="00A65704" w:rsidRPr="009236D6" w:rsidP="007E30D2">
            <w:pPr>
              <w:bidi w:val="0"/>
              <w:ind w:left="360"/>
              <w:jc w:val="center"/>
              <w:outlineLvl w:val="0"/>
              <w:rPr>
                <w:rFonts w:ascii="Times New Roman" w:hAnsi="Times New Roman"/>
                <w:sz w:val="20"/>
                <w:szCs w:val="20"/>
              </w:rPr>
            </w:pPr>
            <w:r w:rsidRPr="009236D6" w:rsidR="008A72A7">
              <w:rPr>
                <w:rFonts w:ascii="Times New Roman" w:hAnsi="Times New Roman"/>
                <w:sz w:val="20"/>
                <w:szCs w:val="20"/>
              </w:rPr>
              <w:t>Opatrenia na nápravu a s</w:t>
            </w:r>
            <w:r w:rsidRPr="009236D6">
              <w:rPr>
                <w:rFonts w:ascii="Times New Roman" w:hAnsi="Times New Roman"/>
                <w:sz w:val="20"/>
                <w:szCs w:val="20"/>
              </w:rPr>
              <w:t>ankcie</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(1)</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 xml:space="preserve">Ak Národná banka Slovenska zistí nedostatky v činnosti veriteľa spočívajúce v nedodržaní alebo v obchádzaní ustanovení tohto zákona, právne záväzných aktov Európskej únie vzťahujúcich sa na poskytovanie úverov na bývanie, alebo iných všeobecne záväzných právnych predpisov, ktoré sa vzťahujú na poskytovanie úverov na bývanie, alebo povinností vyplývajúcich z rozhodnutí vydaných Národnou bankou Slovenska uložených veriteľovi, je Národná banka Slovenska príslušná podľa závažnosti, rozsahu, dĺžky trvania, následkov a povahy zistených nedostatkov </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 xml:space="preserve">a) uložiť veriteľovi povinnosť prijať opatrenia na odstránenie a na nápravu zistených nedostatkov, lehotu na ich splnenie a povinnosť v určenej lehote informovať Národnú banku Slovenska o ich splnení, </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b) uložiť veriteľovi, ktorý je</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 xml:space="preserve">1. fyzickou osobou, pokutu do výšky 3 000 eur a pri opakovanom zistení nedostatku alebo pri závažnom nedostatku až do výšky 10 000 eur, </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 xml:space="preserve">2. právnickou osobou, pokutu do výšky 70 000 eur a pri opakovanom zistení nedostatku alebo pri závažnom nedostatku až do výšky 300 000 eur, </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c) uložiť veriteľovi povinnosť predkladať osobitné výkazy, hlásenia, správy a iné informácie,</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d) obmedziť alebo pozastaviť veriteľovi výkon činnosti poskytovania úverov na bývanie,</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e) odobrať veriteľovi príslušné povolenie.</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p>
          <w:p w:rsidR="008A72A7" w:rsidRPr="009236D6" w:rsidP="005C3689">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(2) Národná banka Slovenska je príslušná uložiť členovi štatutárneho orgánu veriteľa, členovi dozornej rady veriteľa, prokuristovi, vedúcemu vnútornej kontroly za porušenie povinností, ktoré mu vyplývajú z tohto zákona alebo iných všeobecne záväzných právnych predpisov,</w:t>
            </w:r>
            <w:r w:rsidRPr="009236D6">
              <w:rPr>
                <w:rFonts w:ascii="Times New Roman" w:hAnsi="Times New Roman"/>
                <w:bCs/>
                <w:sz w:val="20"/>
                <w:szCs w:val="20"/>
                <w:vertAlign w:val="superscript"/>
              </w:rPr>
              <w:t>50</w:t>
            </w:r>
            <w:r w:rsidRPr="009236D6">
              <w:rPr>
                <w:rFonts w:ascii="Times New Roman" w:hAnsi="Times New Roman"/>
                <w:bCs/>
                <w:sz w:val="20"/>
                <w:szCs w:val="20"/>
              </w:rPr>
              <w:t>)</w:t>
            </w:r>
            <w:r w:rsidRPr="009236D6">
              <w:rPr>
                <w:rFonts w:ascii="Times New Roman" w:hAnsi="Times New Roman"/>
                <w:sz w:val="20"/>
                <w:szCs w:val="20"/>
              </w:rPr>
              <w:t xml:space="preserve"> za porušenie podmienok alebo povinností uložených rozhodnutím vydaným Národnou bankou Slovenska pokutu podľa závažnosti, rozsahu, dĺžky trvania, miery zavinenia a povahy porušenia až do výšky dvanásťnásobku mesačného priemeru celkových príjmov od veriteľa za predchádzajúci rok. Vedúcemu organizačnej zložky</w:t>
            </w:r>
            <w:r w:rsidR="005C3689">
              <w:rPr>
                <w:rFonts w:ascii="Times New Roman" w:hAnsi="Times New Roman"/>
                <w:sz w:val="20"/>
                <w:szCs w:val="20"/>
              </w:rPr>
              <w:t xml:space="preserve"> </w:t>
            </w:r>
            <w:r w:rsidRPr="009236D6">
              <w:rPr>
                <w:rFonts w:ascii="Times New Roman" w:hAnsi="Times New Roman"/>
                <w:sz w:val="20"/>
                <w:szCs w:val="20"/>
              </w:rPr>
              <w:t xml:space="preserve">možno uložiť pokutu najviac do výšky 50 % dvanásťnásobku mesačného priemeru celkových príjmov od veriteľa za predchádzajúci rok. Ak príslušná osoba poberala príjmy od veriteľa len časť predchádzajúceho roka, vypočíta sa mesačný priemer jej celkových príjmov za túto časť roka. Osobu, ktorá sa právoplatným uložením pokuty stala nedôveryhodnou osobou, je veriteľ povinný bezodkladne odvolať z funkcie. </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(3) Opatrenia na nápravu zistených nedostatkov, pokutu a iné sankcie podľa odsekov 1 a 2 možno ukladať samostatne alebo súbežne a opakovane. Pokutu a iné sankcie podľa ods</w:t>
            </w:r>
            <w:r w:rsidR="009A45A8">
              <w:rPr>
                <w:rFonts w:ascii="Times New Roman" w:hAnsi="Times New Roman"/>
                <w:sz w:val="20"/>
                <w:szCs w:val="20"/>
              </w:rPr>
              <w:t xml:space="preserve">ekov 1 a 2 možno uložiť do </w:t>
            </w:r>
            <w:r w:rsidRPr="00ED7D52" w:rsidR="009A45A8">
              <w:rPr>
                <w:rFonts w:ascii="Times New Roman" w:hAnsi="Times New Roman"/>
                <w:b/>
                <w:sz w:val="20"/>
                <w:szCs w:val="20"/>
              </w:rPr>
              <w:t>troch</w:t>
            </w:r>
            <w:r w:rsidRPr="009236D6">
              <w:rPr>
                <w:rFonts w:ascii="Times New Roman" w:hAnsi="Times New Roman"/>
                <w:sz w:val="20"/>
                <w:szCs w:val="20"/>
              </w:rPr>
              <w:t xml:space="preserve"> rokov od zistenia nedostatkov, najneskôr však do desiatich rokov od ich vzniku. Premlčacie lehoty podľa druhej vety sa prerušujú, keď nastala skutočnosť zakladajúca prerušenie lehoty podľa osobitného zákona,</w:t>
            </w:r>
            <w:r w:rsidRPr="009236D6">
              <w:rPr>
                <w:rFonts w:ascii="Times New Roman" w:hAnsi="Times New Roman"/>
                <w:bCs/>
                <w:sz w:val="20"/>
                <w:szCs w:val="20"/>
                <w:vertAlign w:val="superscript"/>
              </w:rPr>
              <w:t>51</w:t>
            </w:r>
            <w:r w:rsidRPr="009236D6">
              <w:rPr>
                <w:rFonts w:ascii="Times New Roman" w:hAnsi="Times New Roman"/>
                <w:bCs/>
                <w:sz w:val="20"/>
                <w:szCs w:val="20"/>
              </w:rPr>
              <w:t>)</w:t>
            </w:r>
            <w:r w:rsidRPr="009236D6">
              <w:rPr>
                <w:rFonts w:ascii="Times New Roman" w:hAnsi="Times New Roman"/>
                <w:sz w:val="20"/>
                <w:szCs w:val="20"/>
              </w:rPr>
              <w:t xml:space="preserve"> pričom od prerušenia premlčania začína plynúť nová premlčacia lehota. Nedostatky uvedené v protokole o vykonanom dohľade na mieste sa považujú za zistené odo dňa skončenia príslušného dohľadu na mieste podľa osobitného predpisu.</w:t>
            </w:r>
            <w:r w:rsidRPr="009236D6">
              <w:rPr>
                <w:rFonts w:ascii="Times New Roman" w:hAnsi="Times New Roman"/>
                <w:bCs/>
                <w:sz w:val="20"/>
                <w:szCs w:val="20"/>
                <w:vertAlign w:val="superscript"/>
              </w:rPr>
              <w:t>52</w:t>
            </w:r>
            <w:r w:rsidRPr="009236D6">
              <w:rPr>
                <w:rFonts w:ascii="Times New Roman" w:hAnsi="Times New Roman"/>
                <w:bCs/>
                <w:sz w:val="20"/>
                <w:szCs w:val="20"/>
              </w:rPr>
              <w:t>)</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 xml:space="preserve">(4) Národná banka Slovenska je oprávnená aj mimo konania o uložení opatrenia na nápravu zistených nedostatkov, pokuty alebo inej sankcie podľa odsekov 1 a 2 prerokovať s veriteľom nedostatky v jeho činnosti. Veriteľ je povinný poskytnúť Národnej banke Slovenska ňou požadovanú súčinnosť. </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 xml:space="preserve">(5) Pokuta podľa odseku 1 písm. b) a odseku 2 je splatná do 30 kalendárnych dní odo dňa nadobudnutia právoplatnosti rozhodnutia o uložení pokuty. Uložená pokuta je príjmom štátneho rozpočtu. </w:t>
            </w:r>
          </w:p>
          <w:p w:rsidR="008A72A7" w:rsidRPr="009236D6" w:rsidP="00732E11">
            <w:pPr>
              <w:pStyle w:val="ListParagraph"/>
              <w:widowControl w:val="0"/>
              <w:bidi w:val="0"/>
              <w:adjustRightInd w:val="0"/>
              <w:spacing w:after="0" w:line="240" w:lineRule="auto"/>
              <w:ind w:left="96"/>
              <w:jc w:val="both"/>
              <w:rPr>
                <w:rFonts w:ascii="Times New Roman" w:hAnsi="Times New Roman"/>
                <w:sz w:val="20"/>
                <w:szCs w:val="20"/>
              </w:rPr>
            </w:pPr>
            <w:r w:rsidRPr="009236D6">
              <w:rPr>
                <w:rFonts w:ascii="Times New Roman" w:hAnsi="Times New Roman"/>
                <w:sz w:val="20"/>
                <w:szCs w:val="20"/>
              </w:rPr>
              <w:t>(6) O každej sankcii podľa odsekov 1 a 2 uloženej veriteľovi poskytujúcemu úvery na bývanie na území iného členského štátu informuje Národná banka Slovenska príslušný orgán dohľadu tohto členského štátu.</w:t>
            </w:r>
          </w:p>
          <w:p w:rsidR="00A65704" w:rsidRPr="009236D6" w:rsidP="000976AE">
            <w:pPr>
              <w:pStyle w:val="ListParagraph"/>
              <w:widowControl w:val="0"/>
              <w:autoSpaceDE w:val="0"/>
              <w:autoSpaceDN w:val="0"/>
              <w:bidi w:val="0"/>
              <w:adjustRightInd w:val="0"/>
              <w:spacing w:after="0" w:line="240" w:lineRule="auto"/>
              <w:ind w:left="96"/>
              <w:jc w:val="both"/>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Ú</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F65B1A" w:rsidP="00EB493E">
            <w:pPr>
              <w:bidi w:val="0"/>
              <w:jc w:val="center"/>
              <w:rPr>
                <w:rFonts w:ascii="Times New Roman" w:hAnsi="Times New Roman"/>
                <w:sz w:val="20"/>
                <w:szCs w:val="20"/>
              </w:rPr>
            </w:pPr>
            <w:r w:rsidRPr="00F65B1A">
              <w:rPr>
                <w:rFonts w:ascii="Times New Roman" w:hAnsi="Times New Roman"/>
                <w:sz w:val="20"/>
                <w:szCs w:val="20"/>
              </w:rPr>
              <w:t>Č : 42</w:t>
            </w:r>
          </w:p>
          <w:p w:rsidR="00A65704" w:rsidRPr="00F65B1A"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F65B1A" w:rsidP="001067DB">
            <w:pPr>
              <w:bidi w:val="0"/>
              <w:spacing w:before="60" w:after="120"/>
              <w:jc w:val="both"/>
              <w:rPr>
                <w:rFonts w:ascii="Times New Roman" w:hAnsi="Times New Roman"/>
                <w:b/>
                <w:bCs/>
                <w:sz w:val="20"/>
                <w:szCs w:val="20"/>
              </w:rPr>
            </w:pPr>
            <w:r w:rsidRPr="00F65B1A">
              <w:rPr>
                <w:rFonts w:ascii="Times New Roman" w:hAnsi="Times New Roman"/>
                <w:b/>
                <w:bCs/>
                <w:sz w:val="20"/>
                <w:szCs w:val="20"/>
              </w:rPr>
              <w:t>Transpozícia</w:t>
            </w:r>
          </w:p>
          <w:p w:rsidR="00A65704" w:rsidRPr="00F65B1A" w:rsidP="00F83DB3">
            <w:pPr>
              <w:bidi w:val="0"/>
              <w:spacing w:before="120"/>
              <w:jc w:val="both"/>
              <w:rPr>
                <w:rFonts w:ascii="Times New Roman" w:hAnsi="Times New Roman"/>
                <w:sz w:val="20"/>
                <w:szCs w:val="20"/>
              </w:rPr>
            </w:pPr>
            <w:r w:rsidRPr="00F65B1A">
              <w:rPr>
                <w:rFonts w:ascii="Times New Roman" w:hAnsi="Times New Roman"/>
                <w:sz w:val="20"/>
                <w:szCs w:val="20"/>
              </w:rPr>
              <w:t>1. Členské štáty prijmú a uverejnia do 21. marca 2016 zákony, iné právne predpisy a správne opatrenia potrebné na dosiahnutie súladu s touto smernicou. Bezodkladne o tom informujú Komisiu.</w:t>
            </w:r>
          </w:p>
          <w:p w:rsidR="00F83DB3" w:rsidRPr="00F65B1A" w:rsidP="00F83DB3">
            <w:pPr>
              <w:bidi w:val="0"/>
              <w:spacing w:before="120"/>
              <w:jc w:val="both"/>
              <w:rPr>
                <w:rFonts w:ascii="Times New Roman" w:hAnsi="Times New Roman"/>
                <w:sz w:val="20"/>
                <w:szCs w:val="20"/>
              </w:rPr>
            </w:pPr>
            <w:r w:rsidRPr="00F65B1A">
              <w:rPr>
                <w:rFonts w:ascii="Times New Roman" w:hAnsi="Times New Roman"/>
                <w:sz w:val="20"/>
                <w:szCs w:val="20"/>
              </w:rPr>
              <w:t>2. Členské štáty uplatňujú ustanovenia uvedené v odseku 1 od 21. marca 2016.</w:t>
            </w:r>
          </w:p>
          <w:p w:rsidR="00F83DB3" w:rsidRPr="00F65B1A" w:rsidP="00F83DB3">
            <w:pPr>
              <w:bidi w:val="0"/>
              <w:spacing w:before="120"/>
              <w:jc w:val="both"/>
              <w:rPr>
                <w:rFonts w:ascii="Times New Roman" w:hAnsi="Times New Roman"/>
                <w:sz w:val="20"/>
                <w:szCs w:val="20"/>
              </w:rPr>
            </w:pPr>
            <w:r w:rsidRPr="00F65B1A">
              <w:rPr>
                <w:rFonts w:ascii="Times New Roman" w:hAnsi="Times New Roman"/>
                <w:sz w:val="20"/>
                <w:szCs w:val="20"/>
              </w:rPr>
              <w:t>Členské štáty uvedú priamo v prijatých ustanoveniach alebo pri ich úradnom uverejnení odkaz na túto smernicu. Podrobnosti o odkaze upravia členské štáty.</w:t>
            </w:r>
          </w:p>
          <w:p w:rsidR="00F83DB3" w:rsidRPr="00F65B1A" w:rsidP="00F83DB3">
            <w:pPr>
              <w:bidi w:val="0"/>
              <w:spacing w:before="120"/>
              <w:jc w:val="both"/>
              <w:rPr>
                <w:rFonts w:ascii="Times New Roman" w:hAnsi="Times New Roman"/>
                <w:sz w:val="20"/>
                <w:szCs w:val="20"/>
              </w:rPr>
            </w:pPr>
            <w:r w:rsidRPr="00F65B1A">
              <w:rPr>
                <w:rFonts w:ascii="Times New Roman" w:hAnsi="Times New Roman"/>
                <w:sz w:val="20"/>
                <w:szCs w:val="20"/>
              </w:rPr>
              <w:t>3. Členské štáty oznámia Komisii znenie hlavných ustanovení vnútroštátnych právnych predpisov, ktoré prijmú v oblasti pôsobnosti tejto smernice.</w:t>
            </w:r>
          </w:p>
        </w:tc>
        <w:tc>
          <w:tcPr>
            <w:tcW w:w="708" w:type="dxa"/>
            <w:tcBorders>
              <w:top w:val="single" w:sz="4" w:space="0" w:color="auto"/>
              <w:left w:val="single" w:sz="4" w:space="0" w:color="auto"/>
              <w:bottom w:val="single" w:sz="4" w:space="0" w:color="auto"/>
              <w:right w:val="single" w:sz="12" w:space="0" w:color="auto"/>
            </w:tcBorders>
            <w:textDirection w:val="lrTb"/>
            <w:vAlign w:val="top"/>
          </w:tcPr>
          <w:p w:rsidR="00A65704" w:rsidRPr="00BE7976" w:rsidP="00EB493E">
            <w:pPr>
              <w:bidi w:val="0"/>
              <w:jc w:val="center"/>
              <w:rPr>
                <w:rFonts w:ascii="Times New Roman" w:hAnsi="Times New Roman"/>
                <w:sz w:val="20"/>
                <w:szCs w:val="20"/>
              </w:rPr>
            </w:pPr>
            <w:r w:rsidRPr="00BE7976" w:rsidR="00F83DB3">
              <w:rPr>
                <w:rFonts w:ascii="Times New Roman" w:hAnsi="Times New Roman"/>
                <w:sz w:val="20"/>
                <w:szCs w:val="20"/>
              </w:rPr>
              <w:t>N</w:t>
            </w:r>
          </w:p>
        </w:tc>
        <w:tc>
          <w:tcPr>
            <w:tcW w:w="851" w:type="dxa"/>
            <w:tcBorders>
              <w:top w:val="single" w:sz="4" w:space="0" w:color="auto"/>
              <w:left w:val="nil"/>
              <w:bottom w:val="single" w:sz="4" w:space="0" w:color="auto"/>
              <w:right w:val="single" w:sz="4" w:space="0" w:color="auto"/>
            </w:tcBorders>
            <w:textDirection w:val="lrTb"/>
            <w:vAlign w:val="top"/>
          </w:tcPr>
          <w:p w:rsidR="009236D6" w:rsidRPr="009236D6" w:rsidP="009236D6">
            <w:pPr>
              <w:bidi w:val="0"/>
              <w:jc w:val="center"/>
              <w:rPr>
                <w:rFonts w:ascii="Times New Roman" w:hAnsi="Times New Roman"/>
                <w:sz w:val="20"/>
                <w:szCs w:val="20"/>
              </w:rPr>
            </w:pPr>
          </w:p>
          <w:p w:rsidR="00ED7D52" w:rsidP="009236D6">
            <w:pPr>
              <w:bidi w:val="0"/>
              <w:jc w:val="center"/>
              <w:rPr>
                <w:rFonts w:ascii="Times New Roman" w:hAnsi="Times New Roman"/>
                <w:sz w:val="20"/>
                <w:szCs w:val="20"/>
              </w:rPr>
            </w:pPr>
            <w:r w:rsidRPr="009236D6" w:rsidR="009236D6">
              <w:rPr>
                <w:rFonts w:ascii="Times New Roman" w:hAnsi="Times New Roman"/>
                <w:sz w:val="20"/>
                <w:szCs w:val="20"/>
              </w:rPr>
              <w:t>90/2016</w:t>
            </w:r>
          </w:p>
          <w:p w:rsidR="00ED7D52" w:rsidP="009236D6">
            <w:pPr>
              <w:bidi w:val="0"/>
              <w:jc w:val="center"/>
              <w:rPr>
                <w:rFonts w:ascii="Times New Roman" w:hAnsi="Times New Roman"/>
                <w:sz w:val="20"/>
                <w:szCs w:val="20"/>
              </w:rPr>
            </w:pPr>
          </w:p>
          <w:p w:rsidR="00ED7D52" w:rsidP="009236D6">
            <w:pPr>
              <w:bidi w:val="0"/>
              <w:jc w:val="center"/>
              <w:rPr>
                <w:rFonts w:ascii="Times New Roman" w:hAnsi="Times New Roman"/>
                <w:sz w:val="20"/>
                <w:szCs w:val="20"/>
              </w:rPr>
            </w:pPr>
          </w:p>
          <w:p w:rsidR="00ED7D52" w:rsidP="009236D6">
            <w:pPr>
              <w:bidi w:val="0"/>
              <w:jc w:val="center"/>
              <w:rPr>
                <w:rFonts w:ascii="Times New Roman" w:hAnsi="Times New Roman"/>
                <w:sz w:val="20"/>
                <w:szCs w:val="20"/>
              </w:rPr>
            </w:pPr>
          </w:p>
          <w:p w:rsidR="00ED7D52" w:rsidP="009236D6">
            <w:pPr>
              <w:bidi w:val="0"/>
              <w:jc w:val="center"/>
              <w:rPr>
                <w:rFonts w:ascii="Times New Roman" w:hAnsi="Times New Roman"/>
                <w:sz w:val="20"/>
                <w:szCs w:val="20"/>
              </w:rPr>
            </w:pPr>
          </w:p>
          <w:p w:rsidR="009236D6" w:rsidRPr="00ED7D52" w:rsidP="009236D6">
            <w:pPr>
              <w:bidi w:val="0"/>
              <w:jc w:val="center"/>
              <w:rPr>
                <w:rFonts w:ascii="Times New Roman" w:hAnsi="Times New Roman"/>
                <w:b/>
                <w:sz w:val="20"/>
                <w:szCs w:val="20"/>
              </w:rPr>
            </w:pPr>
            <w:r w:rsidRPr="00ED7D52" w:rsidR="00ED7D52">
              <w:rPr>
                <w:rFonts w:ascii="Times New Roman" w:hAnsi="Times New Roman"/>
                <w:b/>
                <w:sz w:val="20"/>
                <w:szCs w:val="20"/>
              </w:rPr>
              <w:t>Návrh zákona</w:t>
            </w:r>
            <w:r w:rsidRPr="00ED7D52">
              <w:rPr>
                <w:rFonts w:ascii="Times New Roman" w:hAnsi="Times New Roman"/>
                <w:b/>
                <w:sz w:val="20"/>
                <w:szCs w:val="20"/>
              </w:rPr>
              <w:t xml:space="preserve">  </w:t>
            </w:r>
          </w:p>
          <w:p w:rsidR="009236D6" w:rsidRPr="009236D6" w:rsidP="009236D6">
            <w:pPr>
              <w:bidi w:val="0"/>
              <w:jc w:val="center"/>
              <w:rPr>
                <w:rFonts w:ascii="Times New Roman" w:hAnsi="Times New Roman"/>
                <w:sz w:val="20"/>
                <w:szCs w:val="20"/>
              </w:rPr>
            </w:pPr>
          </w:p>
          <w:p w:rsidR="009236D6" w:rsidRPr="009236D6" w:rsidP="009236D6">
            <w:pPr>
              <w:bidi w:val="0"/>
              <w:jc w:val="center"/>
              <w:rPr>
                <w:rFonts w:ascii="Times New Roman" w:hAnsi="Times New Roman"/>
                <w:sz w:val="20"/>
                <w:szCs w:val="20"/>
              </w:rPr>
            </w:pPr>
          </w:p>
          <w:p w:rsidR="009236D6" w:rsidRPr="009236D6" w:rsidP="009236D6">
            <w:pPr>
              <w:bidi w:val="0"/>
              <w:jc w:val="center"/>
              <w:rPr>
                <w:rFonts w:ascii="Times New Roman" w:hAnsi="Times New Roman"/>
                <w:sz w:val="20"/>
                <w:szCs w:val="20"/>
              </w:rPr>
            </w:pPr>
          </w:p>
          <w:p w:rsidR="00A65704" w:rsidRPr="00BE7976" w:rsidP="009236D6">
            <w:pPr>
              <w:bidi w:val="0"/>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236D6" w:rsidRPr="009236D6" w:rsidP="009236D6">
            <w:pPr>
              <w:pStyle w:val="Normlny"/>
              <w:bidi w:val="0"/>
              <w:rPr>
                <w:rFonts w:ascii="Times New Roman" w:hAnsi="Times New Roman"/>
              </w:rPr>
            </w:pPr>
          </w:p>
          <w:p w:rsidR="009236D6" w:rsidRPr="009236D6" w:rsidP="009236D6">
            <w:pPr>
              <w:pStyle w:val="Normlny"/>
              <w:bidi w:val="0"/>
              <w:rPr>
                <w:rFonts w:ascii="Times New Roman" w:hAnsi="Times New Roman"/>
              </w:rPr>
            </w:pPr>
          </w:p>
          <w:p w:rsidR="009236D6" w:rsidRPr="009236D6" w:rsidP="009236D6">
            <w:pPr>
              <w:pStyle w:val="Normlny"/>
              <w:bidi w:val="0"/>
              <w:rPr>
                <w:rFonts w:ascii="Times New Roman" w:hAnsi="Times New Roman"/>
              </w:rPr>
            </w:pPr>
          </w:p>
          <w:p w:rsidR="009236D6" w:rsidRPr="009236D6" w:rsidP="009236D6">
            <w:pPr>
              <w:pStyle w:val="Normlny"/>
              <w:bidi w:val="0"/>
              <w:jc w:val="center"/>
              <w:rPr>
                <w:rFonts w:ascii="Times New Roman" w:hAnsi="Times New Roman"/>
              </w:rPr>
            </w:pPr>
          </w:p>
          <w:p w:rsidR="00BE7976" w:rsidP="00404CA8">
            <w:pPr>
              <w:pStyle w:val="Normlny"/>
              <w:bidi w:val="0"/>
              <w:jc w:val="center"/>
              <w:rPr>
                <w:rFonts w:ascii="Times New Roman" w:hAnsi="Times New Roman"/>
              </w:rPr>
            </w:pPr>
          </w:p>
          <w:p w:rsidR="00ED7D52" w:rsidP="00404CA8">
            <w:pPr>
              <w:pStyle w:val="Normlny"/>
              <w:bidi w:val="0"/>
              <w:jc w:val="center"/>
              <w:rPr>
                <w:rFonts w:ascii="Times New Roman" w:hAnsi="Times New Roman"/>
              </w:rPr>
            </w:pPr>
          </w:p>
          <w:p w:rsidR="00ED7D52" w:rsidRPr="00BE7976" w:rsidP="00404CA8">
            <w:pPr>
              <w:pStyle w:val="Normlny"/>
              <w:bidi w:val="0"/>
              <w:jc w:val="center"/>
              <w:rPr>
                <w:rFonts w:ascii="Times New Roman" w:hAnsi="Times New Roman"/>
              </w:rPr>
            </w:pPr>
            <w:r>
              <w:rPr>
                <w:rFonts w:ascii="Times New Roman" w:hAnsi="Times New Roman"/>
                <w:b/>
              </w:rPr>
              <w:t xml:space="preserve">Čl. </w:t>
            </w:r>
            <w:r w:rsidRPr="00ED7D52">
              <w:rPr>
                <w:rFonts w:ascii="Times New Roman" w:hAnsi="Times New Roman"/>
                <w:b/>
              </w:rPr>
              <w:t>IV</w:t>
            </w:r>
            <w:r>
              <w:rPr>
                <w:rFonts w:ascii="Times New Roman" w:hAnsi="Times New Roman"/>
              </w:rPr>
              <w:t>.</w:t>
            </w:r>
          </w:p>
        </w:tc>
        <w:tc>
          <w:tcPr>
            <w:tcW w:w="6096" w:type="dxa"/>
            <w:tcBorders>
              <w:top w:val="single" w:sz="4" w:space="0" w:color="auto"/>
              <w:left w:val="single" w:sz="4" w:space="0" w:color="auto"/>
              <w:bottom w:val="single" w:sz="4" w:space="0" w:color="auto"/>
              <w:right w:val="single" w:sz="4" w:space="0" w:color="auto"/>
            </w:tcBorders>
            <w:textDirection w:val="lrTb"/>
            <w:vAlign w:val="top"/>
          </w:tcPr>
          <w:p w:rsidR="009236D6" w:rsidRPr="009236D6" w:rsidP="009236D6">
            <w:pPr>
              <w:bidi w:val="0"/>
              <w:jc w:val="both"/>
              <w:outlineLvl w:val="0"/>
              <w:rPr>
                <w:rFonts w:ascii="Times New Roman" w:hAnsi="Times New Roman"/>
                <w:sz w:val="20"/>
                <w:szCs w:val="20"/>
              </w:rPr>
            </w:pPr>
          </w:p>
          <w:p w:rsidR="009236D6" w:rsidRPr="009236D6" w:rsidP="009236D6">
            <w:pPr>
              <w:bidi w:val="0"/>
              <w:jc w:val="both"/>
              <w:outlineLvl w:val="0"/>
              <w:rPr>
                <w:rFonts w:ascii="Times New Roman" w:hAnsi="Times New Roman"/>
                <w:sz w:val="20"/>
                <w:szCs w:val="20"/>
              </w:rPr>
            </w:pPr>
            <w:r w:rsidRPr="009236D6">
              <w:rPr>
                <w:rFonts w:ascii="Times New Roman" w:hAnsi="Times New Roman"/>
                <w:sz w:val="20"/>
                <w:szCs w:val="20"/>
              </w:rPr>
              <w:t>Tento zákon nadobúda účinnosť 21. marca 2016 okrem čl. IV bodov 2 a 3, 14 až 18 a 22 a 23, ktoré nadobúdajú účinnosť 1. júla 2016.</w:t>
            </w:r>
          </w:p>
          <w:p w:rsidR="009236D6" w:rsidP="009236D6">
            <w:pPr>
              <w:bidi w:val="0"/>
              <w:jc w:val="both"/>
              <w:outlineLvl w:val="0"/>
              <w:rPr>
                <w:rFonts w:ascii="Times New Roman" w:hAnsi="Times New Roman"/>
                <w:sz w:val="20"/>
                <w:szCs w:val="20"/>
              </w:rPr>
            </w:pPr>
          </w:p>
          <w:p w:rsidR="00ED7D52" w:rsidP="009236D6">
            <w:pPr>
              <w:bidi w:val="0"/>
              <w:jc w:val="both"/>
              <w:outlineLvl w:val="0"/>
              <w:rPr>
                <w:rFonts w:ascii="Times New Roman" w:hAnsi="Times New Roman"/>
                <w:sz w:val="20"/>
                <w:szCs w:val="20"/>
              </w:rPr>
            </w:pPr>
          </w:p>
          <w:p w:rsidR="00986D52" w:rsidP="009236D6">
            <w:pPr>
              <w:bidi w:val="0"/>
              <w:jc w:val="both"/>
              <w:outlineLvl w:val="0"/>
              <w:rPr>
                <w:rFonts w:ascii="Times New Roman" w:hAnsi="Times New Roman"/>
                <w:sz w:val="20"/>
                <w:szCs w:val="20"/>
              </w:rPr>
            </w:pPr>
          </w:p>
          <w:p w:rsidR="00942E64" w:rsidRPr="00942E64" w:rsidP="00942E64">
            <w:pPr>
              <w:bidi w:val="0"/>
              <w:jc w:val="both"/>
              <w:outlineLvl w:val="0"/>
              <w:rPr>
                <w:rFonts w:ascii="Times New Roman" w:hAnsi="Times New Roman"/>
                <w:b/>
                <w:sz w:val="20"/>
                <w:szCs w:val="20"/>
              </w:rPr>
            </w:pPr>
            <w:r w:rsidRPr="00942E64">
              <w:rPr>
                <w:rFonts w:ascii="Times New Roman" w:hAnsi="Times New Roman"/>
                <w:b/>
                <w:sz w:val="20"/>
                <w:szCs w:val="20"/>
              </w:rPr>
              <w:t>Tento zákon nadobúda účinnosť 1. januára 2017 okrem čl. I bodov 2,3 a 8, ktoré nadobúdajú účinnosť 1. júna 2017.</w:t>
            </w:r>
          </w:p>
          <w:p w:rsidR="00BE7976" w:rsidRPr="009236D6" w:rsidP="00ED7D52">
            <w:pPr>
              <w:bidi w:val="0"/>
              <w:jc w:val="both"/>
              <w:outlineLvl w:val="0"/>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65704" w:rsidRPr="00BE7976" w:rsidP="00EB493E">
            <w:pPr>
              <w:bidi w:val="0"/>
              <w:jc w:val="center"/>
              <w:rPr>
                <w:rFonts w:ascii="Times New Roman" w:hAnsi="Times New Roman"/>
                <w:sz w:val="20"/>
                <w:szCs w:val="20"/>
              </w:rPr>
            </w:pPr>
            <w:r w:rsidRPr="00BE7976" w:rsidR="00F83DB3">
              <w:rPr>
                <w:rFonts w:ascii="Times New Roman" w:hAnsi="Times New Roman"/>
                <w:sz w:val="20"/>
                <w:szCs w:val="20"/>
              </w:rPr>
              <w:t>Ú</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65704" w:rsidRPr="00BE7976" w:rsidP="00EB493E">
            <w:pPr>
              <w:pStyle w:val="Heading1"/>
              <w:bidi w:val="0"/>
              <w:rPr>
                <w:rFonts w:ascii="Times New Roman" w:hAnsi="Times New Roman"/>
                <w:b w:val="0"/>
                <w:bCs w:val="0"/>
                <w:sz w:val="20"/>
                <w:szCs w:val="20"/>
              </w:rPr>
            </w:pPr>
          </w:p>
        </w:tc>
      </w:tr>
    </w:tbl>
    <w:p w:rsidR="007A53E5" w:rsidRPr="007A53E5" w:rsidP="007A53E5">
      <w:pPr>
        <w:pStyle w:val="Footer"/>
        <w:tabs>
          <w:tab w:val="clear" w:pos="4536"/>
          <w:tab w:val="clear" w:pos="9072"/>
        </w:tabs>
        <w:bidi w:val="0"/>
        <w:jc w:val="both"/>
        <w:rPr>
          <w:rFonts w:ascii="Times New Roman" w:hAnsi="Times New Roman" w:cs="Times New Roman"/>
          <w:b/>
          <w:bCs/>
          <w:sz w:val="24"/>
          <w:szCs w:val="24"/>
        </w:rPr>
      </w:pPr>
      <w:r w:rsidRPr="007A53E5">
        <w:rPr>
          <w:rFonts w:ascii="Times New Roman" w:hAnsi="Times New Roman" w:cs="Times New Roman"/>
          <w:b/>
          <w:bCs/>
          <w:sz w:val="24"/>
          <w:szCs w:val="24"/>
        </w:rPr>
        <w:t>LEGENDA</w:t>
      </w:r>
    </w:p>
    <w:tbl>
      <w:tblPr>
        <w:tblStyle w:val="TableNormal"/>
        <w:tblW w:w="14318" w:type="dxa"/>
        <w:tblInd w:w="-497" w:type="dxa"/>
        <w:tblCellMar>
          <w:top w:w="0" w:type="dxa"/>
          <w:left w:w="70" w:type="dxa"/>
          <w:bottom w:w="0" w:type="dxa"/>
          <w:right w:w="70" w:type="dxa"/>
        </w:tblCellMar>
      </w:tblPr>
      <w:tblGrid>
        <w:gridCol w:w="2410"/>
        <w:gridCol w:w="3780"/>
        <w:gridCol w:w="2340"/>
        <w:gridCol w:w="5788"/>
      </w:tblGrid>
      <w:tr>
        <w:tblPrEx>
          <w:tblW w:w="14318" w:type="dxa"/>
          <w:tblInd w:w="-497"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7A53E5" w:rsidRPr="007A53E5" w:rsidP="005713CF">
            <w:pPr>
              <w:pStyle w:val="Normlny"/>
              <w:autoSpaceDE/>
              <w:autoSpaceDN/>
              <w:bidi w:val="0"/>
              <w:spacing w:after="60"/>
              <w:rPr>
                <w:rFonts w:ascii="Times New Roman" w:hAnsi="Times New Roman"/>
                <w:lang w:eastAsia="sk-SK"/>
              </w:rPr>
            </w:pPr>
            <w:r w:rsidRPr="007A53E5">
              <w:rPr>
                <w:rFonts w:ascii="Times New Roman" w:hAnsi="Times New Roman"/>
                <w:lang w:eastAsia="sk-SK"/>
              </w:rPr>
              <w:t>V stĺpci (1):</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Č – článok</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O – odsek</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V – veta</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P – číslo (písmeno)</w:t>
            </w:r>
          </w:p>
          <w:p w:rsidR="007A53E5" w:rsidRPr="007A53E5" w:rsidP="005713CF">
            <w:pPr>
              <w:autoSpaceDE/>
              <w:autoSpaceDN/>
              <w:bidi w:val="0"/>
              <w:rPr>
                <w:rFonts w:ascii="Times New Roman" w:hAnsi="Times New Roman"/>
                <w:sz w:val="20"/>
                <w:szCs w:val="20"/>
              </w:rPr>
            </w:pPr>
          </w:p>
        </w:tc>
        <w:tc>
          <w:tcPr>
            <w:tcW w:w="3780" w:type="dxa"/>
            <w:tcBorders>
              <w:top w:val="nil"/>
              <w:left w:val="nil"/>
              <w:bottom w:val="nil"/>
              <w:right w:val="nil"/>
            </w:tcBorders>
            <w:textDirection w:val="lrTb"/>
            <w:vAlign w:val="top"/>
          </w:tcPr>
          <w:p w:rsidR="007A53E5" w:rsidRPr="007A53E5" w:rsidP="005713CF">
            <w:pPr>
              <w:pStyle w:val="Normlny"/>
              <w:autoSpaceDE/>
              <w:autoSpaceDN/>
              <w:bidi w:val="0"/>
              <w:spacing w:after="60"/>
              <w:rPr>
                <w:rFonts w:ascii="Times New Roman" w:hAnsi="Times New Roman"/>
                <w:lang w:eastAsia="sk-SK"/>
              </w:rPr>
            </w:pPr>
            <w:r w:rsidRPr="007A53E5">
              <w:rPr>
                <w:rFonts w:ascii="Times New Roman" w:hAnsi="Times New Roman"/>
                <w:lang w:eastAsia="sk-SK"/>
              </w:rPr>
              <w:t>V stĺpci (3):</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N – bežná transpozícia</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O – transpozícia s možnosťou voľby</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D – transpozícia podľa úvahy (dobrovoľná)</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7A53E5" w:rsidRPr="007A53E5" w:rsidP="005713CF">
            <w:pPr>
              <w:pStyle w:val="Normlny"/>
              <w:autoSpaceDE/>
              <w:autoSpaceDN/>
              <w:bidi w:val="0"/>
              <w:spacing w:after="60"/>
              <w:rPr>
                <w:rFonts w:ascii="Times New Roman" w:hAnsi="Times New Roman"/>
                <w:lang w:eastAsia="sk-SK"/>
              </w:rPr>
            </w:pPr>
            <w:r w:rsidRPr="007A53E5">
              <w:rPr>
                <w:rFonts w:ascii="Times New Roman" w:hAnsi="Times New Roman"/>
                <w:lang w:eastAsia="sk-SK"/>
              </w:rPr>
              <w:t>V stĺpci (5):</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Č – článok</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 – paragraf</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O – odsek</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V – veta</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P – písmeno (číslo)</w:t>
            </w:r>
          </w:p>
        </w:tc>
        <w:tc>
          <w:tcPr>
            <w:tcW w:w="5788" w:type="dxa"/>
            <w:tcBorders>
              <w:top w:val="nil"/>
              <w:left w:val="nil"/>
              <w:bottom w:val="nil"/>
              <w:right w:val="nil"/>
            </w:tcBorders>
            <w:textDirection w:val="lrTb"/>
            <w:vAlign w:val="top"/>
          </w:tcPr>
          <w:p w:rsidR="007A53E5" w:rsidRPr="007A53E5" w:rsidP="005713CF">
            <w:pPr>
              <w:pStyle w:val="Normlny"/>
              <w:autoSpaceDE/>
              <w:autoSpaceDN/>
              <w:bidi w:val="0"/>
              <w:spacing w:after="60"/>
              <w:rPr>
                <w:rFonts w:ascii="Times New Roman" w:hAnsi="Times New Roman"/>
                <w:lang w:eastAsia="sk-SK"/>
              </w:rPr>
            </w:pPr>
            <w:r w:rsidRPr="007A53E5">
              <w:rPr>
                <w:rFonts w:ascii="Times New Roman" w:hAnsi="Times New Roman"/>
                <w:lang w:eastAsia="sk-SK"/>
              </w:rPr>
              <w:t>V stĺpci (7):</w:t>
            </w:r>
          </w:p>
          <w:p w:rsidR="007A53E5" w:rsidRPr="007A53E5" w:rsidP="005713CF">
            <w:pPr>
              <w:autoSpaceDE/>
              <w:autoSpaceDN/>
              <w:bidi w:val="0"/>
              <w:ind w:left="290" w:hanging="290"/>
              <w:rPr>
                <w:rFonts w:ascii="Times New Roman" w:hAnsi="Times New Roman"/>
                <w:sz w:val="20"/>
                <w:szCs w:val="20"/>
              </w:rPr>
            </w:pPr>
            <w:r w:rsidRPr="007A53E5">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súvislosti)</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Č – čiastočná zhoda (ak minimálne jedna z podmienok úplnej zhody nie je splnená)</w:t>
            </w:r>
          </w:p>
          <w:p w:rsidR="007A53E5" w:rsidRPr="007A53E5" w:rsidP="005713CF">
            <w:pPr>
              <w:pStyle w:val="BodyTextIndent2"/>
              <w:bidi w:val="0"/>
              <w:rPr>
                <w:rFonts w:ascii="Times New Roman" w:hAnsi="Times New Roman"/>
                <w:sz w:val="20"/>
                <w:szCs w:val="20"/>
              </w:rPr>
            </w:pPr>
            <w:r w:rsidRPr="007A53E5">
              <w:rPr>
                <w:rFonts w:ascii="Times New Roman" w:hAnsi="Times New Roman"/>
                <w:sz w:val="20"/>
                <w:szCs w:val="20"/>
              </w:rPr>
              <w:t>Ž – žiadna zhoda (ak nebola dosiahnutá ani úplná ani čiast. zhoda alebo k prebratiu dôjde v budúcnosti)</w:t>
            </w:r>
          </w:p>
          <w:p w:rsidR="007A53E5" w:rsidRPr="007A53E5" w:rsidP="005713CF">
            <w:pPr>
              <w:autoSpaceDE/>
              <w:autoSpaceDN/>
              <w:bidi w:val="0"/>
              <w:ind w:left="290" w:hanging="290"/>
              <w:rPr>
                <w:rFonts w:ascii="Times New Roman" w:hAnsi="Times New Roman"/>
                <w:sz w:val="20"/>
                <w:szCs w:val="20"/>
              </w:rPr>
            </w:pPr>
            <w:r w:rsidRPr="007A53E5">
              <w:rPr>
                <w:rFonts w:ascii="Times New Roman" w:hAnsi="Times New Roman"/>
                <w:sz w:val="20"/>
                <w:szCs w:val="20"/>
              </w:rPr>
              <w:t>n.a. – neaplikovateľnosť (ak sa ustanovenie smernice netýka SR alebo nie je potrebné ho prebrať)</w:t>
            </w:r>
          </w:p>
        </w:tc>
      </w:tr>
    </w:tbl>
    <w:p w:rsidR="007A53E5" w:rsidP="00BB1CD7">
      <w:pPr>
        <w:pStyle w:val="Footer"/>
        <w:tabs>
          <w:tab w:val="clear" w:pos="4536"/>
          <w:tab w:val="clear" w:pos="9072"/>
        </w:tabs>
        <w:bidi w:val="0"/>
        <w:jc w:val="center"/>
        <w:rPr>
          <w:rFonts w:ascii="Times New Roman" w:hAnsi="Times New Roman" w:cs="Times New Roman"/>
          <w:b/>
          <w:bCs/>
          <w:sz w:val="36"/>
          <w:szCs w:val="36"/>
        </w:rPr>
      </w:pPr>
    </w:p>
    <w:p w:rsidR="00BB1CD7" w:rsidP="00BB1CD7">
      <w:pPr>
        <w:pStyle w:val="Header"/>
        <w:tabs>
          <w:tab w:val="clear" w:pos="4536"/>
          <w:tab w:val="clear" w:pos="9072"/>
        </w:tabs>
        <w:autoSpaceDE/>
        <w:autoSpaceDN/>
        <w:bidi w:val="0"/>
        <w:rPr>
          <w:rFonts w:ascii="Times New Roman" w:hAnsi="Times New Roman"/>
        </w:rPr>
      </w:pPr>
    </w:p>
    <w:sectPr w:rsidSect="00BB1CD7">
      <w:footerReference w:type="default" r:id="rId5"/>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6D6" w:rsidRPr="00101ACB" w:rsidP="00BB1CD7">
    <w:pPr>
      <w:pStyle w:val="Footer"/>
      <w:framePr w:vAnchor="text" w:hAnchor="margin" w:xAlign="center"/>
      <w:bidi w:val="0"/>
      <w:rPr>
        <w:rStyle w:val="PageNumber"/>
        <w:rFonts w:ascii="Times New Roman" w:hAnsi="Times New Roman"/>
      </w:rPr>
    </w:pPr>
    <w:r w:rsidRPr="00101ACB">
      <w:rPr>
        <w:rStyle w:val="PageNumber"/>
        <w:rFonts w:ascii="Times New Roman" w:hAnsi="Times New Roman"/>
      </w:rPr>
      <w:fldChar w:fldCharType="begin"/>
    </w:r>
    <w:r w:rsidRPr="00101ACB">
      <w:rPr>
        <w:rStyle w:val="PageNumber"/>
        <w:rFonts w:ascii="Times New Roman" w:hAnsi="Times New Roman"/>
      </w:rPr>
      <w:instrText xml:space="preserve">PAGE  </w:instrText>
    </w:r>
    <w:r w:rsidRPr="00101ACB">
      <w:rPr>
        <w:rStyle w:val="PageNumber"/>
        <w:rFonts w:ascii="Times New Roman" w:hAnsi="Times New Roman"/>
      </w:rPr>
      <w:fldChar w:fldCharType="separate"/>
    </w:r>
    <w:r w:rsidR="003C6574">
      <w:rPr>
        <w:rStyle w:val="PageNumber"/>
        <w:rFonts w:ascii="Times New Roman" w:hAnsi="Times New Roman"/>
        <w:noProof/>
      </w:rPr>
      <w:t>6</w:t>
    </w:r>
    <w:r w:rsidRPr="00101ACB">
      <w:rPr>
        <w:rStyle w:val="PageNumber"/>
        <w:rFonts w:ascii="Times New Roman" w:hAnsi="Times New Roman"/>
      </w:rPr>
      <w:fldChar w:fldCharType="end"/>
    </w:r>
  </w:p>
  <w:p w:rsidR="009236D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614"/>
    <w:multiLevelType w:val="hybridMultilevel"/>
    <w:tmpl w:val="5DCCC27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12E6FE9"/>
    <w:multiLevelType w:val="hybridMultilevel"/>
    <w:tmpl w:val="0DC8FC1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37F616F"/>
    <w:multiLevelType w:val="hybridMultilevel"/>
    <w:tmpl w:val="4D44B6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3952324"/>
    <w:multiLevelType w:val="hybridMultilevel"/>
    <w:tmpl w:val="45A2E59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42947DC"/>
    <w:multiLevelType w:val="hybridMultilevel"/>
    <w:tmpl w:val="25FA62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76E38A7"/>
    <w:multiLevelType w:val="hybridMultilevel"/>
    <w:tmpl w:val="5E2424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A29081F"/>
    <w:multiLevelType w:val="hybridMultilevel"/>
    <w:tmpl w:val="89FAAA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A7015D5"/>
    <w:multiLevelType w:val="hybridMultilevel"/>
    <w:tmpl w:val="A12C7C82"/>
    <w:lvl w:ilvl="0">
      <w:start w:val="1"/>
      <w:numFmt w:val="lowerLetter"/>
      <w:lvlText w:val="%1)"/>
      <w:lvlJc w:val="left"/>
      <w:pPr>
        <w:ind w:left="306" w:hanging="360"/>
      </w:pPr>
      <w:rPr>
        <w:rFonts w:cs="Times New Roman" w:hint="default"/>
        <w:rtl w:val="0"/>
        <w:cs w:val="0"/>
      </w:rPr>
    </w:lvl>
    <w:lvl w:ilvl="1">
      <w:start w:val="1"/>
      <w:numFmt w:val="lowerLetter"/>
      <w:lvlText w:val="%2."/>
      <w:lvlJc w:val="left"/>
      <w:pPr>
        <w:ind w:left="1026" w:hanging="360"/>
      </w:pPr>
      <w:rPr>
        <w:rFonts w:cs="Times New Roman"/>
        <w:rtl w:val="0"/>
        <w:cs w:val="0"/>
      </w:rPr>
    </w:lvl>
    <w:lvl w:ilvl="2">
      <w:start w:val="1"/>
      <w:numFmt w:val="lowerRoman"/>
      <w:lvlText w:val="%3."/>
      <w:lvlJc w:val="right"/>
      <w:pPr>
        <w:ind w:left="1746" w:hanging="180"/>
      </w:pPr>
      <w:rPr>
        <w:rFonts w:cs="Times New Roman"/>
        <w:rtl w:val="0"/>
        <w:cs w:val="0"/>
      </w:rPr>
    </w:lvl>
    <w:lvl w:ilvl="3">
      <w:start w:val="1"/>
      <w:numFmt w:val="decimal"/>
      <w:lvlText w:val="%4."/>
      <w:lvlJc w:val="left"/>
      <w:pPr>
        <w:ind w:left="2466" w:hanging="360"/>
      </w:pPr>
      <w:rPr>
        <w:rFonts w:cs="Times New Roman"/>
        <w:rtl w:val="0"/>
        <w:cs w:val="0"/>
      </w:rPr>
    </w:lvl>
    <w:lvl w:ilvl="4">
      <w:start w:val="1"/>
      <w:numFmt w:val="lowerLetter"/>
      <w:lvlText w:val="%5."/>
      <w:lvlJc w:val="left"/>
      <w:pPr>
        <w:ind w:left="3186" w:hanging="360"/>
      </w:pPr>
      <w:rPr>
        <w:rFonts w:cs="Times New Roman"/>
        <w:rtl w:val="0"/>
        <w:cs w:val="0"/>
      </w:rPr>
    </w:lvl>
    <w:lvl w:ilvl="5">
      <w:start w:val="1"/>
      <w:numFmt w:val="lowerRoman"/>
      <w:lvlText w:val="%6."/>
      <w:lvlJc w:val="right"/>
      <w:pPr>
        <w:ind w:left="3906" w:hanging="180"/>
      </w:pPr>
      <w:rPr>
        <w:rFonts w:cs="Times New Roman"/>
        <w:rtl w:val="0"/>
        <w:cs w:val="0"/>
      </w:rPr>
    </w:lvl>
    <w:lvl w:ilvl="6">
      <w:start w:val="1"/>
      <w:numFmt w:val="decimal"/>
      <w:lvlText w:val="%7."/>
      <w:lvlJc w:val="left"/>
      <w:pPr>
        <w:ind w:left="4626" w:hanging="360"/>
      </w:pPr>
      <w:rPr>
        <w:rFonts w:cs="Times New Roman"/>
        <w:rtl w:val="0"/>
        <w:cs w:val="0"/>
      </w:rPr>
    </w:lvl>
    <w:lvl w:ilvl="7">
      <w:start w:val="1"/>
      <w:numFmt w:val="lowerLetter"/>
      <w:lvlText w:val="%8."/>
      <w:lvlJc w:val="left"/>
      <w:pPr>
        <w:ind w:left="5346" w:hanging="360"/>
      </w:pPr>
      <w:rPr>
        <w:rFonts w:cs="Times New Roman"/>
        <w:rtl w:val="0"/>
        <w:cs w:val="0"/>
      </w:rPr>
    </w:lvl>
    <w:lvl w:ilvl="8">
      <w:start w:val="1"/>
      <w:numFmt w:val="lowerRoman"/>
      <w:lvlText w:val="%9."/>
      <w:lvlJc w:val="right"/>
      <w:pPr>
        <w:ind w:left="6066" w:hanging="180"/>
      </w:pPr>
      <w:rPr>
        <w:rFonts w:cs="Times New Roman"/>
        <w:rtl w:val="0"/>
        <w:cs w:val="0"/>
      </w:rPr>
    </w:lvl>
  </w:abstractNum>
  <w:abstractNum w:abstractNumId="8">
    <w:nsid w:val="0CDD2C67"/>
    <w:multiLevelType w:val="hybridMultilevel"/>
    <w:tmpl w:val="9DE0091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E1F7D28"/>
    <w:multiLevelType w:val="hybridMultilevel"/>
    <w:tmpl w:val="B2641AC2"/>
    <w:lvl w:ilvl="0">
      <w:start w:val="1"/>
      <w:numFmt w:val="lowerLetter"/>
      <w:lvlText w:val="%1)"/>
      <w:lvlJc w:val="left"/>
      <w:pPr>
        <w:ind w:left="318" w:hanging="360"/>
      </w:pPr>
      <w:rPr>
        <w:rFonts w:cs="Times New Roman" w:hint="default"/>
        <w:rtl w:val="0"/>
        <w:cs w:val="0"/>
      </w:rPr>
    </w:lvl>
    <w:lvl w:ilvl="1">
      <w:start w:val="1"/>
      <w:numFmt w:val="lowerLetter"/>
      <w:lvlText w:val="%2."/>
      <w:lvlJc w:val="left"/>
      <w:pPr>
        <w:ind w:left="1038" w:hanging="360"/>
      </w:pPr>
      <w:rPr>
        <w:rFonts w:cs="Times New Roman"/>
        <w:rtl w:val="0"/>
        <w:cs w:val="0"/>
      </w:rPr>
    </w:lvl>
    <w:lvl w:ilvl="2">
      <w:start w:val="1"/>
      <w:numFmt w:val="lowerRoman"/>
      <w:lvlText w:val="%3."/>
      <w:lvlJc w:val="right"/>
      <w:pPr>
        <w:ind w:left="1758" w:hanging="180"/>
      </w:pPr>
      <w:rPr>
        <w:rFonts w:cs="Times New Roman"/>
        <w:rtl w:val="0"/>
        <w:cs w:val="0"/>
      </w:rPr>
    </w:lvl>
    <w:lvl w:ilvl="3">
      <w:start w:val="1"/>
      <w:numFmt w:val="decimal"/>
      <w:lvlText w:val="%4."/>
      <w:lvlJc w:val="left"/>
      <w:pPr>
        <w:ind w:left="2478" w:hanging="360"/>
      </w:pPr>
      <w:rPr>
        <w:rFonts w:cs="Times New Roman"/>
        <w:rtl w:val="0"/>
        <w:cs w:val="0"/>
      </w:rPr>
    </w:lvl>
    <w:lvl w:ilvl="4">
      <w:start w:val="1"/>
      <w:numFmt w:val="lowerLetter"/>
      <w:lvlText w:val="%5."/>
      <w:lvlJc w:val="left"/>
      <w:pPr>
        <w:ind w:left="3198" w:hanging="360"/>
      </w:pPr>
      <w:rPr>
        <w:rFonts w:cs="Times New Roman"/>
        <w:rtl w:val="0"/>
        <w:cs w:val="0"/>
      </w:rPr>
    </w:lvl>
    <w:lvl w:ilvl="5">
      <w:start w:val="1"/>
      <w:numFmt w:val="lowerRoman"/>
      <w:lvlText w:val="%6."/>
      <w:lvlJc w:val="right"/>
      <w:pPr>
        <w:ind w:left="3918" w:hanging="180"/>
      </w:pPr>
      <w:rPr>
        <w:rFonts w:cs="Times New Roman"/>
        <w:rtl w:val="0"/>
        <w:cs w:val="0"/>
      </w:rPr>
    </w:lvl>
    <w:lvl w:ilvl="6">
      <w:start w:val="1"/>
      <w:numFmt w:val="decimal"/>
      <w:lvlText w:val="%7."/>
      <w:lvlJc w:val="left"/>
      <w:pPr>
        <w:ind w:left="4638" w:hanging="360"/>
      </w:pPr>
      <w:rPr>
        <w:rFonts w:cs="Times New Roman"/>
        <w:rtl w:val="0"/>
        <w:cs w:val="0"/>
      </w:rPr>
    </w:lvl>
    <w:lvl w:ilvl="7">
      <w:start w:val="1"/>
      <w:numFmt w:val="lowerLetter"/>
      <w:lvlText w:val="%8."/>
      <w:lvlJc w:val="left"/>
      <w:pPr>
        <w:ind w:left="5358" w:hanging="360"/>
      </w:pPr>
      <w:rPr>
        <w:rFonts w:cs="Times New Roman"/>
        <w:rtl w:val="0"/>
        <w:cs w:val="0"/>
      </w:rPr>
    </w:lvl>
    <w:lvl w:ilvl="8">
      <w:start w:val="1"/>
      <w:numFmt w:val="lowerRoman"/>
      <w:lvlText w:val="%9."/>
      <w:lvlJc w:val="right"/>
      <w:pPr>
        <w:ind w:left="6078" w:hanging="180"/>
      </w:pPr>
      <w:rPr>
        <w:rFonts w:cs="Times New Roman"/>
        <w:rtl w:val="0"/>
        <w:cs w:val="0"/>
      </w:rPr>
    </w:lvl>
  </w:abstractNum>
  <w:abstractNum w:abstractNumId="10">
    <w:nsid w:val="0ECB2943"/>
    <w:multiLevelType w:val="hybridMultilevel"/>
    <w:tmpl w:val="720465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0D620DA"/>
    <w:multiLevelType w:val="hybridMultilevel"/>
    <w:tmpl w:val="2ACE9630"/>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2AC011B"/>
    <w:multiLevelType w:val="hybridMultilevel"/>
    <w:tmpl w:val="581EDE24"/>
    <w:lvl w:ilvl="0">
      <w:start w:val="1"/>
      <w:numFmt w:val="decimal"/>
      <w:lvlText w:val="%1."/>
      <w:lvlJc w:val="left"/>
      <w:pPr>
        <w:ind w:left="765" w:hanging="4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2D36F53"/>
    <w:multiLevelType w:val="hybridMultilevel"/>
    <w:tmpl w:val="7ED08AF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16585D5E"/>
    <w:multiLevelType w:val="hybridMultilevel"/>
    <w:tmpl w:val="0310BB5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6A85D3D"/>
    <w:multiLevelType w:val="hybridMultilevel"/>
    <w:tmpl w:val="882ECCB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17153419"/>
    <w:multiLevelType w:val="hybridMultilevel"/>
    <w:tmpl w:val="FE803E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7C17B4E"/>
    <w:multiLevelType w:val="hybridMultilevel"/>
    <w:tmpl w:val="E4622EFE"/>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7E974ED"/>
    <w:multiLevelType w:val="hybridMultilevel"/>
    <w:tmpl w:val="9BF69D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18C32209"/>
    <w:multiLevelType w:val="hybridMultilevel"/>
    <w:tmpl w:val="F34E8C44"/>
    <w:lvl w:ilvl="0">
      <w:start w:val="1"/>
      <w:numFmt w:val="lowerLetter"/>
      <w:lvlText w:val="%1)"/>
      <w:lvlJc w:val="left"/>
      <w:pPr>
        <w:ind w:left="666" w:hanging="360"/>
      </w:pPr>
      <w:rPr>
        <w:rFonts w:cs="Times New Roman" w:hint="default"/>
        <w:rtl w:val="0"/>
        <w:cs w:val="0"/>
      </w:rPr>
    </w:lvl>
    <w:lvl w:ilvl="1">
      <w:start w:val="1"/>
      <w:numFmt w:val="lowerLetter"/>
      <w:lvlText w:val="%2."/>
      <w:lvlJc w:val="left"/>
      <w:pPr>
        <w:ind w:left="1386" w:hanging="360"/>
      </w:pPr>
      <w:rPr>
        <w:rFonts w:cs="Times New Roman"/>
        <w:rtl w:val="0"/>
        <w:cs w:val="0"/>
      </w:rPr>
    </w:lvl>
    <w:lvl w:ilvl="2">
      <w:start w:val="1"/>
      <w:numFmt w:val="lowerRoman"/>
      <w:lvlText w:val="%3."/>
      <w:lvlJc w:val="right"/>
      <w:pPr>
        <w:ind w:left="2106" w:hanging="180"/>
      </w:pPr>
      <w:rPr>
        <w:rFonts w:cs="Times New Roman"/>
        <w:rtl w:val="0"/>
        <w:cs w:val="0"/>
      </w:rPr>
    </w:lvl>
    <w:lvl w:ilvl="3">
      <w:start w:val="1"/>
      <w:numFmt w:val="decimal"/>
      <w:lvlText w:val="%4."/>
      <w:lvlJc w:val="left"/>
      <w:pPr>
        <w:ind w:left="2826" w:hanging="360"/>
      </w:pPr>
      <w:rPr>
        <w:rFonts w:cs="Times New Roman"/>
        <w:rtl w:val="0"/>
        <w:cs w:val="0"/>
      </w:rPr>
    </w:lvl>
    <w:lvl w:ilvl="4">
      <w:start w:val="1"/>
      <w:numFmt w:val="lowerLetter"/>
      <w:lvlText w:val="%5."/>
      <w:lvlJc w:val="left"/>
      <w:pPr>
        <w:ind w:left="3546" w:hanging="360"/>
      </w:pPr>
      <w:rPr>
        <w:rFonts w:cs="Times New Roman"/>
        <w:rtl w:val="0"/>
        <w:cs w:val="0"/>
      </w:rPr>
    </w:lvl>
    <w:lvl w:ilvl="5">
      <w:start w:val="1"/>
      <w:numFmt w:val="lowerRoman"/>
      <w:lvlText w:val="%6."/>
      <w:lvlJc w:val="right"/>
      <w:pPr>
        <w:ind w:left="4266" w:hanging="180"/>
      </w:pPr>
      <w:rPr>
        <w:rFonts w:cs="Times New Roman"/>
        <w:rtl w:val="0"/>
        <w:cs w:val="0"/>
      </w:rPr>
    </w:lvl>
    <w:lvl w:ilvl="6">
      <w:start w:val="1"/>
      <w:numFmt w:val="decimal"/>
      <w:lvlText w:val="%7."/>
      <w:lvlJc w:val="left"/>
      <w:pPr>
        <w:ind w:left="4986" w:hanging="360"/>
      </w:pPr>
      <w:rPr>
        <w:rFonts w:cs="Times New Roman"/>
        <w:rtl w:val="0"/>
        <w:cs w:val="0"/>
      </w:rPr>
    </w:lvl>
    <w:lvl w:ilvl="7">
      <w:start w:val="1"/>
      <w:numFmt w:val="lowerLetter"/>
      <w:lvlText w:val="%8."/>
      <w:lvlJc w:val="left"/>
      <w:pPr>
        <w:ind w:left="5706" w:hanging="360"/>
      </w:pPr>
      <w:rPr>
        <w:rFonts w:cs="Times New Roman"/>
        <w:rtl w:val="0"/>
        <w:cs w:val="0"/>
      </w:rPr>
    </w:lvl>
    <w:lvl w:ilvl="8">
      <w:start w:val="1"/>
      <w:numFmt w:val="lowerRoman"/>
      <w:lvlText w:val="%9."/>
      <w:lvlJc w:val="right"/>
      <w:pPr>
        <w:ind w:left="6426" w:hanging="180"/>
      </w:pPr>
      <w:rPr>
        <w:rFonts w:cs="Times New Roman"/>
        <w:rtl w:val="0"/>
        <w:cs w:val="0"/>
      </w:rPr>
    </w:lvl>
  </w:abstractNum>
  <w:abstractNum w:abstractNumId="20">
    <w:nsid w:val="19561EF0"/>
    <w:multiLevelType w:val="hybridMultilevel"/>
    <w:tmpl w:val="E160B16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1B373EF7"/>
    <w:multiLevelType w:val="hybridMultilevel"/>
    <w:tmpl w:val="9E2EEDD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1B414372"/>
    <w:multiLevelType w:val="hybridMultilevel"/>
    <w:tmpl w:val="1DF497C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1C4372B4"/>
    <w:multiLevelType w:val="hybridMultilevel"/>
    <w:tmpl w:val="7A7435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C74396C"/>
    <w:multiLevelType w:val="hybridMultilevel"/>
    <w:tmpl w:val="6EA88A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1EE7304F"/>
    <w:multiLevelType w:val="hybridMultilevel"/>
    <w:tmpl w:val="7F2E9CE2"/>
    <w:lvl w:ilvl="0">
      <w:start w:val="1"/>
      <w:numFmt w:val="lowerLetter"/>
      <w:lvlText w:val="%1)"/>
      <w:lvlJc w:val="left"/>
      <w:pPr>
        <w:ind w:left="720" w:hanging="360"/>
      </w:pPr>
      <w:rPr>
        <w:rFonts w:ascii="Times New Roman" w:hAnsi="Times New Roman" w:cs="Times New Roman" w:hint="default"/>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FD55927"/>
    <w:multiLevelType w:val="hybridMultilevel"/>
    <w:tmpl w:val="F17CEA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21BA09CA"/>
    <w:multiLevelType w:val="hybridMultilevel"/>
    <w:tmpl w:val="676E51B0"/>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227936A8"/>
    <w:multiLevelType w:val="hybridMultilevel"/>
    <w:tmpl w:val="3CA6FA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27FD4F08"/>
    <w:multiLevelType w:val="hybridMultilevel"/>
    <w:tmpl w:val="A78C324E"/>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0">
    <w:nsid w:val="29BE1C00"/>
    <w:multiLevelType w:val="hybridMultilevel"/>
    <w:tmpl w:val="8494A91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2AC91BE0"/>
    <w:multiLevelType w:val="hybridMultilevel"/>
    <w:tmpl w:val="02B88734"/>
    <w:lvl w:ilvl="0">
      <w:start w:val="1"/>
      <w:numFmt w:val="lowerLetter"/>
      <w:lvlText w:val="%1)"/>
      <w:lvlJc w:val="left"/>
      <w:pPr>
        <w:ind w:left="720" w:hanging="360"/>
      </w:pPr>
      <w:rPr>
        <w:rFonts w:ascii="Times New Roman" w:hAnsi="Times New Roman" w:cs="Times New Roman" w:hint="default"/>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2AE9672F"/>
    <w:multiLevelType w:val="hybridMultilevel"/>
    <w:tmpl w:val="D5C0B5B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
    <w:nsid w:val="2BB17000"/>
    <w:multiLevelType w:val="hybridMultilevel"/>
    <w:tmpl w:val="FECED1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38584E69"/>
    <w:multiLevelType w:val="hybridMultilevel"/>
    <w:tmpl w:val="9E0847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3BB84274"/>
    <w:multiLevelType w:val="hybridMultilevel"/>
    <w:tmpl w:val="B35C6C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3E5B5849"/>
    <w:multiLevelType w:val="hybridMultilevel"/>
    <w:tmpl w:val="1096A9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3EAC1873"/>
    <w:multiLevelType w:val="hybridMultilevel"/>
    <w:tmpl w:val="4170D2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432A5D66"/>
    <w:multiLevelType w:val="hybridMultilevel"/>
    <w:tmpl w:val="4DE49C9A"/>
    <w:lvl w:ilvl="0">
      <w:start w:val="1"/>
      <w:numFmt w:val="lowerLetter"/>
      <w:lvlText w:val="%1)"/>
      <w:lvlJc w:val="left"/>
      <w:pPr>
        <w:ind w:left="666" w:hanging="360"/>
      </w:pPr>
      <w:rPr>
        <w:rFonts w:cs="Times New Roman" w:hint="default"/>
        <w:rtl w:val="0"/>
        <w:cs w:val="0"/>
      </w:rPr>
    </w:lvl>
    <w:lvl w:ilvl="1">
      <w:start w:val="1"/>
      <w:numFmt w:val="lowerLetter"/>
      <w:lvlText w:val="%2."/>
      <w:lvlJc w:val="left"/>
      <w:pPr>
        <w:ind w:left="1386" w:hanging="360"/>
      </w:pPr>
      <w:rPr>
        <w:rFonts w:cs="Times New Roman"/>
        <w:rtl w:val="0"/>
        <w:cs w:val="0"/>
      </w:rPr>
    </w:lvl>
    <w:lvl w:ilvl="2">
      <w:start w:val="1"/>
      <w:numFmt w:val="lowerRoman"/>
      <w:lvlText w:val="%3."/>
      <w:lvlJc w:val="right"/>
      <w:pPr>
        <w:ind w:left="2106" w:hanging="180"/>
      </w:pPr>
      <w:rPr>
        <w:rFonts w:cs="Times New Roman"/>
        <w:rtl w:val="0"/>
        <w:cs w:val="0"/>
      </w:rPr>
    </w:lvl>
    <w:lvl w:ilvl="3">
      <w:start w:val="1"/>
      <w:numFmt w:val="decimal"/>
      <w:lvlText w:val="%4."/>
      <w:lvlJc w:val="left"/>
      <w:pPr>
        <w:ind w:left="2826" w:hanging="360"/>
      </w:pPr>
      <w:rPr>
        <w:rFonts w:cs="Times New Roman"/>
        <w:rtl w:val="0"/>
        <w:cs w:val="0"/>
      </w:rPr>
    </w:lvl>
    <w:lvl w:ilvl="4">
      <w:start w:val="1"/>
      <w:numFmt w:val="lowerLetter"/>
      <w:lvlText w:val="%5."/>
      <w:lvlJc w:val="left"/>
      <w:pPr>
        <w:ind w:left="3546" w:hanging="360"/>
      </w:pPr>
      <w:rPr>
        <w:rFonts w:cs="Times New Roman"/>
        <w:rtl w:val="0"/>
        <w:cs w:val="0"/>
      </w:rPr>
    </w:lvl>
    <w:lvl w:ilvl="5">
      <w:start w:val="1"/>
      <w:numFmt w:val="lowerRoman"/>
      <w:lvlText w:val="%6."/>
      <w:lvlJc w:val="right"/>
      <w:pPr>
        <w:ind w:left="4266" w:hanging="180"/>
      </w:pPr>
      <w:rPr>
        <w:rFonts w:cs="Times New Roman"/>
        <w:rtl w:val="0"/>
        <w:cs w:val="0"/>
      </w:rPr>
    </w:lvl>
    <w:lvl w:ilvl="6">
      <w:start w:val="1"/>
      <w:numFmt w:val="decimal"/>
      <w:lvlText w:val="%7."/>
      <w:lvlJc w:val="left"/>
      <w:pPr>
        <w:ind w:left="4986" w:hanging="360"/>
      </w:pPr>
      <w:rPr>
        <w:rFonts w:cs="Times New Roman"/>
        <w:rtl w:val="0"/>
        <w:cs w:val="0"/>
      </w:rPr>
    </w:lvl>
    <w:lvl w:ilvl="7">
      <w:start w:val="1"/>
      <w:numFmt w:val="lowerLetter"/>
      <w:lvlText w:val="%8."/>
      <w:lvlJc w:val="left"/>
      <w:pPr>
        <w:ind w:left="5706" w:hanging="360"/>
      </w:pPr>
      <w:rPr>
        <w:rFonts w:cs="Times New Roman"/>
        <w:rtl w:val="0"/>
        <w:cs w:val="0"/>
      </w:rPr>
    </w:lvl>
    <w:lvl w:ilvl="8">
      <w:start w:val="1"/>
      <w:numFmt w:val="lowerRoman"/>
      <w:lvlText w:val="%9."/>
      <w:lvlJc w:val="right"/>
      <w:pPr>
        <w:ind w:left="6426" w:hanging="180"/>
      </w:pPr>
      <w:rPr>
        <w:rFonts w:cs="Times New Roman"/>
        <w:rtl w:val="0"/>
        <w:cs w:val="0"/>
      </w:rPr>
    </w:lvl>
  </w:abstractNum>
  <w:abstractNum w:abstractNumId="39">
    <w:nsid w:val="448F62DD"/>
    <w:multiLevelType w:val="hybridMultilevel"/>
    <w:tmpl w:val="67B861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455A5B97"/>
    <w:multiLevelType w:val="hybridMultilevel"/>
    <w:tmpl w:val="8F7E6D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456F7D72"/>
    <w:multiLevelType w:val="hybridMultilevel"/>
    <w:tmpl w:val="7DCA34E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459C3EF9"/>
    <w:multiLevelType w:val="hybridMultilevel"/>
    <w:tmpl w:val="F13C3C84"/>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480A701E"/>
    <w:multiLevelType w:val="hybridMultilevel"/>
    <w:tmpl w:val="4BEACA18"/>
    <w:lvl w:ilvl="0">
      <w:start w:val="1"/>
      <w:numFmt w:val="decimal"/>
      <w:lvlText w:val="%1."/>
      <w:lvlJc w:val="left"/>
      <w:pPr>
        <w:ind w:left="1080" w:hanging="360"/>
      </w:pPr>
      <w:rPr>
        <w:rFonts w:ascii="Times New Roman" w:eastAsia="Times New Roman" w:hAnsi="Times New Roman"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
    <w:nsid w:val="481A5803"/>
    <w:multiLevelType w:val="hybridMultilevel"/>
    <w:tmpl w:val="A0AEA9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49CA087E"/>
    <w:multiLevelType w:val="hybridMultilevel"/>
    <w:tmpl w:val="0AACAF3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4ABA7E49"/>
    <w:multiLevelType w:val="hybridMultilevel"/>
    <w:tmpl w:val="366C46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4ACC346E"/>
    <w:multiLevelType w:val="hybridMultilevel"/>
    <w:tmpl w:val="7EE80CE2"/>
    <w:lvl w:ilvl="0">
      <w:start w:val="1"/>
      <w:numFmt w:val="lowerLetter"/>
      <w:lvlText w:val="%1)"/>
      <w:lvlJc w:val="left"/>
      <w:pPr>
        <w:ind w:left="1080" w:hanging="360"/>
      </w:pPr>
      <w:rPr>
        <w:rFonts w:cs="Times New Roman" w:hint="default"/>
        <w:color w:val="00000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8">
    <w:nsid w:val="4DDF38F4"/>
    <w:multiLevelType w:val="hybridMultilevel"/>
    <w:tmpl w:val="6B6A52E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4E6B267A"/>
    <w:multiLevelType w:val="hybridMultilevel"/>
    <w:tmpl w:val="DDE40E4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4F95484E"/>
    <w:multiLevelType w:val="hybridMultilevel"/>
    <w:tmpl w:val="82C05F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521E0705"/>
    <w:multiLevelType w:val="hybridMultilevel"/>
    <w:tmpl w:val="F6CC92DE"/>
    <w:lvl w:ilvl="0">
      <w:start w:val="1"/>
      <w:numFmt w:val="lowerLetter"/>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52">
    <w:nsid w:val="58242736"/>
    <w:multiLevelType w:val="hybridMultilevel"/>
    <w:tmpl w:val="39D61BA0"/>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5949003B"/>
    <w:multiLevelType w:val="hybridMultilevel"/>
    <w:tmpl w:val="31FE27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5A635D60"/>
    <w:multiLevelType w:val="hybridMultilevel"/>
    <w:tmpl w:val="D5C0B5B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5">
    <w:nsid w:val="5B9F2C05"/>
    <w:multiLevelType w:val="hybridMultilevel"/>
    <w:tmpl w:val="66D470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5DC7738A"/>
    <w:multiLevelType w:val="hybridMultilevel"/>
    <w:tmpl w:val="C57A91EE"/>
    <w:lvl w:ilvl="0">
      <w:start w:val="1"/>
      <w:numFmt w:val="lowerLetter"/>
      <w:lvlText w:val="%1)"/>
      <w:lvlJc w:val="left"/>
      <w:pPr>
        <w:ind w:left="720" w:hanging="360"/>
      </w:pPr>
      <w:rPr>
        <w:rFonts w:cs="Times New Roman" w:hint="default"/>
        <w:color w:val="0070C0"/>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5DF71D11"/>
    <w:multiLevelType w:val="hybridMultilevel"/>
    <w:tmpl w:val="E11233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648E55E5"/>
    <w:multiLevelType w:val="hybridMultilevel"/>
    <w:tmpl w:val="E3141A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65105724"/>
    <w:multiLevelType w:val="hybridMultilevel"/>
    <w:tmpl w:val="5ACA5256"/>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6869604B"/>
    <w:multiLevelType w:val="hybridMultilevel"/>
    <w:tmpl w:val="B5C6ED6A"/>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6A871B5D"/>
    <w:multiLevelType w:val="hybridMultilevel"/>
    <w:tmpl w:val="E0F6F5F4"/>
    <w:lvl w:ilvl="0">
      <w:start w:val="1"/>
      <w:numFmt w:val="lowerLetter"/>
      <w:lvlText w:val="%1)"/>
      <w:lvlJc w:val="left"/>
      <w:pPr>
        <w:ind w:left="333" w:hanging="375"/>
      </w:pPr>
      <w:rPr>
        <w:rFonts w:cs="Times New Roman" w:hint="default"/>
        <w:rtl w:val="0"/>
        <w:cs w:val="0"/>
      </w:rPr>
    </w:lvl>
    <w:lvl w:ilvl="1">
      <w:start w:val="1"/>
      <w:numFmt w:val="lowerLetter"/>
      <w:lvlText w:val="%2."/>
      <w:lvlJc w:val="left"/>
      <w:pPr>
        <w:ind w:left="1038" w:hanging="360"/>
      </w:pPr>
      <w:rPr>
        <w:rFonts w:cs="Times New Roman"/>
        <w:rtl w:val="0"/>
        <w:cs w:val="0"/>
      </w:rPr>
    </w:lvl>
    <w:lvl w:ilvl="2">
      <w:start w:val="1"/>
      <w:numFmt w:val="lowerRoman"/>
      <w:lvlText w:val="%3."/>
      <w:lvlJc w:val="right"/>
      <w:pPr>
        <w:ind w:left="1758" w:hanging="180"/>
      </w:pPr>
      <w:rPr>
        <w:rFonts w:cs="Times New Roman"/>
        <w:rtl w:val="0"/>
        <w:cs w:val="0"/>
      </w:rPr>
    </w:lvl>
    <w:lvl w:ilvl="3">
      <w:start w:val="1"/>
      <w:numFmt w:val="decimal"/>
      <w:lvlText w:val="%4."/>
      <w:lvlJc w:val="left"/>
      <w:pPr>
        <w:ind w:left="2478" w:hanging="360"/>
      </w:pPr>
      <w:rPr>
        <w:rFonts w:cs="Times New Roman"/>
        <w:rtl w:val="0"/>
        <w:cs w:val="0"/>
      </w:rPr>
    </w:lvl>
    <w:lvl w:ilvl="4">
      <w:start w:val="1"/>
      <w:numFmt w:val="lowerLetter"/>
      <w:lvlText w:val="%5."/>
      <w:lvlJc w:val="left"/>
      <w:pPr>
        <w:ind w:left="3198" w:hanging="360"/>
      </w:pPr>
      <w:rPr>
        <w:rFonts w:cs="Times New Roman"/>
        <w:rtl w:val="0"/>
        <w:cs w:val="0"/>
      </w:rPr>
    </w:lvl>
    <w:lvl w:ilvl="5">
      <w:start w:val="1"/>
      <w:numFmt w:val="lowerRoman"/>
      <w:lvlText w:val="%6."/>
      <w:lvlJc w:val="right"/>
      <w:pPr>
        <w:ind w:left="3918" w:hanging="180"/>
      </w:pPr>
      <w:rPr>
        <w:rFonts w:cs="Times New Roman"/>
        <w:rtl w:val="0"/>
        <w:cs w:val="0"/>
      </w:rPr>
    </w:lvl>
    <w:lvl w:ilvl="6">
      <w:start w:val="1"/>
      <w:numFmt w:val="decimal"/>
      <w:lvlText w:val="%7."/>
      <w:lvlJc w:val="left"/>
      <w:pPr>
        <w:ind w:left="4638" w:hanging="360"/>
      </w:pPr>
      <w:rPr>
        <w:rFonts w:cs="Times New Roman"/>
        <w:rtl w:val="0"/>
        <w:cs w:val="0"/>
      </w:rPr>
    </w:lvl>
    <w:lvl w:ilvl="7">
      <w:start w:val="1"/>
      <w:numFmt w:val="lowerLetter"/>
      <w:lvlText w:val="%8."/>
      <w:lvlJc w:val="left"/>
      <w:pPr>
        <w:ind w:left="5358" w:hanging="360"/>
      </w:pPr>
      <w:rPr>
        <w:rFonts w:cs="Times New Roman"/>
        <w:rtl w:val="0"/>
        <w:cs w:val="0"/>
      </w:rPr>
    </w:lvl>
    <w:lvl w:ilvl="8">
      <w:start w:val="1"/>
      <w:numFmt w:val="lowerRoman"/>
      <w:lvlText w:val="%9."/>
      <w:lvlJc w:val="right"/>
      <w:pPr>
        <w:ind w:left="6078" w:hanging="180"/>
      </w:pPr>
      <w:rPr>
        <w:rFonts w:cs="Times New Roman"/>
        <w:rtl w:val="0"/>
        <w:cs w:val="0"/>
      </w:rPr>
    </w:lvl>
  </w:abstractNum>
  <w:abstractNum w:abstractNumId="62">
    <w:nsid w:val="6D692C51"/>
    <w:multiLevelType w:val="hybridMultilevel"/>
    <w:tmpl w:val="E9002C96"/>
    <w:lvl w:ilvl="0">
      <w:start w:val="1"/>
      <w:numFmt w:val="lowerRoman"/>
      <w:lvlText w:val="%1)"/>
      <w:lvlJc w:val="left"/>
      <w:pPr>
        <w:ind w:left="1026" w:hanging="720"/>
      </w:pPr>
      <w:rPr>
        <w:rFonts w:cs="Times New Roman" w:hint="default"/>
        <w:rtl w:val="0"/>
        <w:cs w:val="0"/>
      </w:rPr>
    </w:lvl>
    <w:lvl w:ilvl="1">
      <w:start w:val="1"/>
      <w:numFmt w:val="lowerLetter"/>
      <w:lvlText w:val="%2."/>
      <w:lvlJc w:val="left"/>
      <w:pPr>
        <w:ind w:left="1386" w:hanging="360"/>
      </w:pPr>
      <w:rPr>
        <w:rFonts w:cs="Times New Roman"/>
        <w:rtl w:val="0"/>
        <w:cs w:val="0"/>
      </w:rPr>
    </w:lvl>
    <w:lvl w:ilvl="2">
      <w:start w:val="1"/>
      <w:numFmt w:val="lowerRoman"/>
      <w:lvlText w:val="%3."/>
      <w:lvlJc w:val="right"/>
      <w:pPr>
        <w:ind w:left="2106" w:hanging="180"/>
      </w:pPr>
      <w:rPr>
        <w:rFonts w:cs="Times New Roman"/>
        <w:rtl w:val="0"/>
        <w:cs w:val="0"/>
      </w:rPr>
    </w:lvl>
    <w:lvl w:ilvl="3">
      <w:start w:val="1"/>
      <w:numFmt w:val="decimal"/>
      <w:lvlText w:val="%4."/>
      <w:lvlJc w:val="left"/>
      <w:pPr>
        <w:ind w:left="2826" w:hanging="360"/>
      </w:pPr>
      <w:rPr>
        <w:rFonts w:cs="Times New Roman"/>
        <w:rtl w:val="0"/>
        <w:cs w:val="0"/>
      </w:rPr>
    </w:lvl>
    <w:lvl w:ilvl="4">
      <w:start w:val="1"/>
      <w:numFmt w:val="lowerLetter"/>
      <w:lvlText w:val="%5."/>
      <w:lvlJc w:val="left"/>
      <w:pPr>
        <w:ind w:left="3546" w:hanging="360"/>
      </w:pPr>
      <w:rPr>
        <w:rFonts w:cs="Times New Roman"/>
        <w:rtl w:val="0"/>
        <w:cs w:val="0"/>
      </w:rPr>
    </w:lvl>
    <w:lvl w:ilvl="5">
      <w:start w:val="1"/>
      <w:numFmt w:val="lowerRoman"/>
      <w:lvlText w:val="%6."/>
      <w:lvlJc w:val="right"/>
      <w:pPr>
        <w:ind w:left="4266" w:hanging="180"/>
      </w:pPr>
      <w:rPr>
        <w:rFonts w:cs="Times New Roman"/>
        <w:rtl w:val="0"/>
        <w:cs w:val="0"/>
      </w:rPr>
    </w:lvl>
    <w:lvl w:ilvl="6">
      <w:start w:val="1"/>
      <w:numFmt w:val="decimal"/>
      <w:lvlText w:val="%7."/>
      <w:lvlJc w:val="left"/>
      <w:pPr>
        <w:ind w:left="4986" w:hanging="360"/>
      </w:pPr>
      <w:rPr>
        <w:rFonts w:cs="Times New Roman"/>
        <w:rtl w:val="0"/>
        <w:cs w:val="0"/>
      </w:rPr>
    </w:lvl>
    <w:lvl w:ilvl="7">
      <w:start w:val="1"/>
      <w:numFmt w:val="lowerLetter"/>
      <w:lvlText w:val="%8."/>
      <w:lvlJc w:val="left"/>
      <w:pPr>
        <w:ind w:left="5706" w:hanging="360"/>
      </w:pPr>
      <w:rPr>
        <w:rFonts w:cs="Times New Roman"/>
        <w:rtl w:val="0"/>
        <w:cs w:val="0"/>
      </w:rPr>
    </w:lvl>
    <w:lvl w:ilvl="8">
      <w:start w:val="1"/>
      <w:numFmt w:val="lowerRoman"/>
      <w:lvlText w:val="%9."/>
      <w:lvlJc w:val="right"/>
      <w:pPr>
        <w:ind w:left="6426" w:hanging="180"/>
      </w:pPr>
      <w:rPr>
        <w:rFonts w:cs="Times New Roman"/>
        <w:rtl w:val="0"/>
        <w:cs w:val="0"/>
      </w:rPr>
    </w:lvl>
  </w:abstractNum>
  <w:abstractNum w:abstractNumId="63">
    <w:nsid w:val="718C4DB5"/>
    <w:multiLevelType w:val="hybridMultilevel"/>
    <w:tmpl w:val="C9BA6094"/>
    <w:lvl w:ilvl="0">
      <w:start w:val="1"/>
      <w:numFmt w:val="lowerLetter"/>
      <w:lvlText w:val="%1)"/>
      <w:lvlJc w:val="left"/>
      <w:pPr>
        <w:ind w:left="720" w:hanging="360"/>
      </w:pPr>
      <w:rPr>
        <w:rFonts w:cs="Times New Roman" w:hint="default"/>
        <w:color w:val="0070C0"/>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729E5FE7"/>
    <w:multiLevelType w:val="hybridMultilevel"/>
    <w:tmpl w:val="4052EEB4"/>
    <w:lvl w:ilvl="0">
      <w:start w:val="1"/>
      <w:numFmt w:val="lowerLetter"/>
      <w:lvlText w:val="%1)"/>
      <w:lvlJc w:val="left"/>
      <w:pPr>
        <w:ind w:left="306" w:hanging="360"/>
      </w:pPr>
      <w:rPr>
        <w:rFonts w:cs="Times New Roman" w:hint="default"/>
        <w:rtl w:val="0"/>
        <w:cs w:val="0"/>
      </w:rPr>
    </w:lvl>
    <w:lvl w:ilvl="1">
      <w:start w:val="1"/>
      <w:numFmt w:val="lowerLetter"/>
      <w:lvlText w:val="%2."/>
      <w:lvlJc w:val="left"/>
      <w:pPr>
        <w:ind w:left="1026" w:hanging="360"/>
      </w:pPr>
      <w:rPr>
        <w:rFonts w:cs="Times New Roman"/>
        <w:rtl w:val="0"/>
        <w:cs w:val="0"/>
      </w:rPr>
    </w:lvl>
    <w:lvl w:ilvl="2">
      <w:start w:val="1"/>
      <w:numFmt w:val="lowerRoman"/>
      <w:lvlText w:val="%3."/>
      <w:lvlJc w:val="right"/>
      <w:pPr>
        <w:ind w:left="1746" w:hanging="180"/>
      </w:pPr>
      <w:rPr>
        <w:rFonts w:cs="Times New Roman"/>
        <w:rtl w:val="0"/>
        <w:cs w:val="0"/>
      </w:rPr>
    </w:lvl>
    <w:lvl w:ilvl="3">
      <w:start w:val="1"/>
      <w:numFmt w:val="decimal"/>
      <w:lvlText w:val="%4."/>
      <w:lvlJc w:val="left"/>
      <w:pPr>
        <w:ind w:left="2466" w:hanging="360"/>
      </w:pPr>
      <w:rPr>
        <w:rFonts w:cs="Times New Roman"/>
        <w:rtl w:val="0"/>
        <w:cs w:val="0"/>
      </w:rPr>
    </w:lvl>
    <w:lvl w:ilvl="4">
      <w:start w:val="1"/>
      <w:numFmt w:val="lowerLetter"/>
      <w:lvlText w:val="%5."/>
      <w:lvlJc w:val="left"/>
      <w:pPr>
        <w:ind w:left="3186" w:hanging="360"/>
      </w:pPr>
      <w:rPr>
        <w:rFonts w:cs="Times New Roman"/>
        <w:rtl w:val="0"/>
        <w:cs w:val="0"/>
      </w:rPr>
    </w:lvl>
    <w:lvl w:ilvl="5">
      <w:start w:val="1"/>
      <w:numFmt w:val="lowerRoman"/>
      <w:lvlText w:val="%6."/>
      <w:lvlJc w:val="right"/>
      <w:pPr>
        <w:ind w:left="3906" w:hanging="180"/>
      </w:pPr>
      <w:rPr>
        <w:rFonts w:cs="Times New Roman"/>
        <w:rtl w:val="0"/>
        <w:cs w:val="0"/>
      </w:rPr>
    </w:lvl>
    <w:lvl w:ilvl="6">
      <w:start w:val="1"/>
      <w:numFmt w:val="decimal"/>
      <w:lvlText w:val="%7."/>
      <w:lvlJc w:val="left"/>
      <w:pPr>
        <w:ind w:left="4626" w:hanging="360"/>
      </w:pPr>
      <w:rPr>
        <w:rFonts w:cs="Times New Roman"/>
        <w:rtl w:val="0"/>
        <w:cs w:val="0"/>
      </w:rPr>
    </w:lvl>
    <w:lvl w:ilvl="7">
      <w:start w:val="1"/>
      <w:numFmt w:val="lowerLetter"/>
      <w:lvlText w:val="%8."/>
      <w:lvlJc w:val="left"/>
      <w:pPr>
        <w:ind w:left="5346" w:hanging="360"/>
      </w:pPr>
      <w:rPr>
        <w:rFonts w:cs="Times New Roman"/>
        <w:rtl w:val="0"/>
        <w:cs w:val="0"/>
      </w:rPr>
    </w:lvl>
    <w:lvl w:ilvl="8">
      <w:start w:val="1"/>
      <w:numFmt w:val="lowerRoman"/>
      <w:lvlText w:val="%9."/>
      <w:lvlJc w:val="right"/>
      <w:pPr>
        <w:ind w:left="6066" w:hanging="180"/>
      </w:pPr>
      <w:rPr>
        <w:rFonts w:cs="Times New Roman"/>
        <w:rtl w:val="0"/>
        <w:cs w:val="0"/>
      </w:rPr>
    </w:lvl>
  </w:abstractNum>
  <w:abstractNum w:abstractNumId="65">
    <w:nsid w:val="7B356C43"/>
    <w:multiLevelType w:val="hybridMultilevel"/>
    <w:tmpl w:val="994EF420"/>
    <w:lvl w:ilvl="0">
      <w:start w:val="1"/>
      <w:numFmt w:val="decimal"/>
      <w:lvlText w:val="%1."/>
      <w:lvlJc w:val="left"/>
      <w:pPr>
        <w:ind w:left="825" w:hanging="46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7CD9692F"/>
    <w:multiLevelType w:val="hybridMultilevel"/>
    <w:tmpl w:val="4386CFE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7D881F97"/>
    <w:multiLevelType w:val="hybridMultilevel"/>
    <w:tmpl w:val="5C36FD3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6"/>
  </w:num>
  <w:num w:numId="2">
    <w:abstractNumId w:val="18"/>
  </w:num>
  <w:num w:numId="3">
    <w:abstractNumId w:val="7"/>
  </w:num>
  <w:num w:numId="4">
    <w:abstractNumId w:val="62"/>
  </w:num>
  <w:num w:numId="5">
    <w:abstractNumId w:val="52"/>
  </w:num>
  <w:num w:numId="6">
    <w:abstractNumId w:val="31"/>
  </w:num>
  <w:num w:numId="7">
    <w:abstractNumId w:val="48"/>
  </w:num>
  <w:num w:numId="8">
    <w:abstractNumId w:val="55"/>
  </w:num>
  <w:num w:numId="9">
    <w:abstractNumId w:val="34"/>
  </w:num>
  <w:num w:numId="10">
    <w:abstractNumId w:val="67"/>
  </w:num>
  <w:num w:numId="11">
    <w:abstractNumId w:val="12"/>
  </w:num>
  <w:num w:numId="12">
    <w:abstractNumId w:val="46"/>
  </w:num>
  <w:num w:numId="13">
    <w:abstractNumId w:val="23"/>
  </w:num>
  <w:num w:numId="14">
    <w:abstractNumId w:val="38"/>
  </w:num>
  <w:num w:numId="15">
    <w:abstractNumId w:val="26"/>
  </w:num>
  <w:num w:numId="16">
    <w:abstractNumId w:val="53"/>
  </w:num>
  <w:num w:numId="17">
    <w:abstractNumId w:val="1"/>
  </w:num>
  <w:num w:numId="18">
    <w:abstractNumId w:val="2"/>
  </w:num>
  <w:num w:numId="19">
    <w:abstractNumId w:val="6"/>
  </w:num>
  <w:num w:numId="20">
    <w:abstractNumId w:val="49"/>
  </w:num>
  <w:num w:numId="21">
    <w:abstractNumId w:val="44"/>
  </w:num>
  <w:num w:numId="22">
    <w:abstractNumId w:val="3"/>
  </w:num>
  <w:num w:numId="23">
    <w:abstractNumId w:val="11"/>
  </w:num>
  <w:num w:numId="24">
    <w:abstractNumId w:val="64"/>
  </w:num>
  <w:num w:numId="25">
    <w:abstractNumId w:val="63"/>
  </w:num>
  <w:num w:numId="26">
    <w:abstractNumId w:val="57"/>
  </w:num>
  <w:num w:numId="27">
    <w:abstractNumId w:val="19"/>
  </w:num>
  <w:num w:numId="28">
    <w:abstractNumId w:val="58"/>
  </w:num>
  <w:num w:numId="29">
    <w:abstractNumId w:val="27"/>
  </w:num>
  <w:num w:numId="30">
    <w:abstractNumId w:val="24"/>
  </w:num>
  <w:num w:numId="31">
    <w:abstractNumId w:val="56"/>
  </w:num>
  <w:num w:numId="32">
    <w:abstractNumId w:val="59"/>
  </w:num>
  <w:num w:numId="33">
    <w:abstractNumId w:val="4"/>
  </w:num>
  <w:num w:numId="34">
    <w:abstractNumId w:val="40"/>
  </w:num>
  <w:num w:numId="35">
    <w:abstractNumId w:val="35"/>
  </w:num>
  <w:num w:numId="36">
    <w:abstractNumId w:val="65"/>
  </w:num>
  <w:num w:numId="37">
    <w:abstractNumId w:val="41"/>
  </w:num>
  <w:num w:numId="38">
    <w:abstractNumId w:val="39"/>
  </w:num>
  <w:num w:numId="39">
    <w:abstractNumId w:val="14"/>
  </w:num>
  <w:num w:numId="40">
    <w:abstractNumId w:val="66"/>
  </w:num>
  <w:num w:numId="41">
    <w:abstractNumId w:val="8"/>
  </w:num>
  <w:num w:numId="42">
    <w:abstractNumId w:val="17"/>
  </w:num>
  <w:num w:numId="43">
    <w:abstractNumId w:val="61"/>
  </w:num>
  <w:num w:numId="44">
    <w:abstractNumId w:val="9"/>
  </w:num>
  <w:num w:numId="45">
    <w:abstractNumId w:val="0"/>
  </w:num>
  <w:num w:numId="46">
    <w:abstractNumId w:val="15"/>
  </w:num>
  <w:num w:numId="47">
    <w:abstractNumId w:val="22"/>
  </w:num>
  <w:num w:numId="48">
    <w:abstractNumId w:val="20"/>
  </w:num>
  <w:num w:numId="49">
    <w:abstractNumId w:val="33"/>
  </w:num>
  <w:num w:numId="50">
    <w:abstractNumId w:val="50"/>
  </w:num>
  <w:num w:numId="51">
    <w:abstractNumId w:val="60"/>
  </w:num>
  <w:num w:numId="52">
    <w:abstractNumId w:val="54"/>
  </w:num>
  <w:num w:numId="53">
    <w:abstractNumId w:val="47"/>
  </w:num>
  <w:num w:numId="54">
    <w:abstractNumId w:val="29"/>
  </w:num>
  <w:num w:numId="55">
    <w:abstractNumId w:val="32"/>
  </w:num>
  <w:num w:numId="56">
    <w:abstractNumId w:val="43"/>
  </w:num>
  <w:num w:numId="57">
    <w:abstractNumId w:val="25"/>
  </w:num>
  <w:num w:numId="58">
    <w:abstractNumId w:val="51"/>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num>
  <w:num w:numId="63">
    <w:abstractNumId w:val="13"/>
  </w:num>
  <w:num w:numId="64">
    <w:abstractNumId w:val="28"/>
  </w:num>
  <w:num w:numId="65">
    <w:abstractNumId w:val="42"/>
  </w:num>
  <w:num w:numId="66">
    <w:abstractNumId w:val="21"/>
  </w:num>
  <w:num w:numId="67">
    <w:abstractNumId w:val="45"/>
  </w:num>
  <w:num w:numId="6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9D32AB"/>
    <w:rsid w:val="0000637C"/>
    <w:rsid w:val="00007969"/>
    <w:rsid w:val="000122C7"/>
    <w:rsid w:val="000137F6"/>
    <w:rsid w:val="00013FCC"/>
    <w:rsid w:val="00016500"/>
    <w:rsid w:val="000208F4"/>
    <w:rsid w:val="00025B59"/>
    <w:rsid w:val="00027CEB"/>
    <w:rsid w:val="000302B6"/>
    <w:rsid w:val="0003136C"/>
    <w:rsid w:val="000313BC"/>
    <w:rsid w:val="00031DA9"/>
    <w:rsid w:val="00033223"/>
    <w:rsid w:val="0003465F"/>
    <w:rsid w:val="00035226"/>
    <w:rsid w:val="00037FD7"/>
    <w:rsid w:val="000404E9"/>
    <w:rsid w:val="000408BA"/>
    <w:rsid w:val="00052DB1"/>
    <w:rsid w:val="00055376"/>
    <w:rsid w:val="0005582B"/>
    <w:rsid w:val="0005778D"/>
    <w:rsid w:val="000627FF"/>
    <w:rsid w:val="0006334A"/>
    <w:rsid w:val="00073EBC"/>
    <w:rsid w:val="00074C80"/>
    <w:rsid w:val="000759F6"/>
    <w:rsid w:val="00076D56"/>
    <w:rsid w:val="000775BA"/>
    <w:rsid w:val="00080344"/>
    <w:rsid w:val="00083549"/>
    <w:rsid w:val="00084B75"/>
    <w:rsid w:val="00085058"/>
    <w:rsid w:val="000858AF"/>
    <w:rsid w:val="00090A06"/>
    <w:rsid w:val="000917AD"/>
    <w:rsid w:val="0009267F"/>
    <w:rsid w:val="00095502"/>
    <w:rsid w:val="000976AE"/>
    <w:rsid w:val="000A00C9"/>
    <w:rsid w:val="000A0D8F"/>
    <w:rsid w:val="000A0F51"/>
    <w:rsid w:val="000A0FB3"/>
    <w:rsid w:val="000A2DFE"/>
    <w:rsid w:val="000A4445"/>
    <w:rsid w:val="000A5F35"/>
    <w:rsid w:val="000A67A6"/>
    <w:rsid w:val="000B106F"/>
    <w:rsid w:val="000B130B"/>
    <w:rsid w:val="000B2BEF"/>
    <w:rsid w:val="000B481D"/>
    <w:rsid w:val="000B4CF8"/>
    <w:rsid w:val="000B7A23"/>
    <w:rsid w:val="000C49BF"/>
    <w:rsid w:val="000C538F"/>
    <w:rsid w:val="000C692E"/>
    <w:rsid w:val="000C79CE"/>
    <w:rsid w:val="000D0E73"/>
    <w:rsid w:val="000D13BE"/>
    <w:rsid w:val="000D356F"/>
    <w:rsid w:val="000E0719"/>
    <w:rsid w:val="000E4D41"/>
    <w:rsid w:val="000E6772"/>
    <w:rsid w:val="000E6C62"/>
    <w:rsid w:val="000E7D33"/>
    <w:rsid w:val="000F085B"/>
    <w:rsid w:val="000F16A1"/>
    <w:rsid w:val="000F42C3"/>
    <w:rsid w:val="000F6ABA"/>
    <w:rsid w:val="000F7910"/>
    <w:rsid w:val="00100A0E"/>
    <w:rsid w:val="00100B47"/>
    <w:rsid w:val="00100D98"/>
    <w:rsid w:val="00101ACB"/>
    <w:rsid w:val="00102B55"/>
    <w:rsid w:val="00103C82"/>
    <w:rsid w:val="00103D18"/>
    <w:rsid w:val="00104DE6"/>
    <w:rsid w:val="0010562C"/>
    <w:rsid w:val="00105B42"/>
    <w:rsid w:val="001067DB"/>
    <w:rsid w:val="0011147F"/>
    <w:rsid w:val="001121BB"/>
    <w:rsid w:val="00113917"/>
    <w:rsid w:val="001208AE"/>
    <w:rsid w:val="00123345"/>
    <w:rsid w:val="00123B51"/>
    <w:rsid w:val="00126DA0"/>
    <w:rsid w:val="00127BAD"/>
    <w:rsid w:val="00130B23"/>
    <w:rsid w:val="0013158C"/>
    <w:rsid w:val="001350B9"/>
    <w:rsid w:val="00135B3E"/>
    <w:rsid w:val="00136EC2"/>
    <w:rsid w:val="001409AE"/>
    <w:rsid w:val="00142245"/>
    <w:rsid w:val="00142BC2"/>
    <w:rsid w:val="00143EBE"/>
    <w:rsid w:val="00145973"/>
    <w:rsid w:val="00145BC9"/>
    <w:rsid w:val="00150844"/>
    <w:rsid w:val="00152F2F"/>
    <w:rsid w:val="0015389A"/>
    <w:rsid w:val="00155999"/>
    <w:rsid w:val="001568AC"/>
    <w:rsid w:val="001577B0"/>
    <w:rsid w:val="0016174E"/>
    <w:rsid w:val="0016273E"/>
    <w:rsid w:val="00164ADD"/>
    <w:rsid w:val="0016719F"/>
    <w:rsid w:val="0016746B"/>
    <w:rsid w:val="00170513"/>
    <w:rsid w:val="00172C25"/>
    <w:rsid w:val="00172DA8"/>
    <w:rsid w:val="0017630B"/>
    <w:rsid w:val="00180016"/>
    <w:rsid w:val="00181624"/>
    <w:rsid w:val="00181A17"/>
    <w:rsid w:val="00182FA5"/>
    <w:rsid w:val="00184B04"/>
    <w:rsid w:val="00184B46"/>
    <w:rsid w:val="00186960"/>
    <w:rsid w:val="00186A78"/>
    <w:rsid w:val="00186ED7"/>
    <w:rsid w:val="00187DB9"/>
    <w:rsid w:val="0019006F"/>
    <w:rsid w:val="00190B0C"/>
    <w:rsid w:val="0019241A"/>
    <w:rsid w:val="00192999"/>
    <w:rsid w:val="001932D6"/>
    <w:rsid w:val="0019383F"/>
    <w:rsid w:val="001941D6"/>
    <w:rsid w:val="00196E85"/>
    <w:rsid w:val="001970F1"/>
    <w:rsid w:val="00197479"/>
    <w:rsid w:val="00197C86"/>
    <w:rsid w:val="001A0D91"/>
    <w:rsid w:val="001A18CA"/>
    <w:rsid w:val="001A3180"/>
    <w:rsid w:val="001A31F2"/>
    <w:rsid w:val="001A6846"/>
    <w:rsid w:val="001A71F2"/>
    <w:rsid w:val="001B3BB8"/>
    <w:rsid w:val="001B43AB"/>
    <w:rsid w:val="001C04FE"/>
    <w:rsid w:val="001C053C"/>
    <w:rsid w:val="001C39DE"/>
    <w:rsid w:val="001C4AF4"/>
    <w:rsid w:val="001C574F"/>
    <w:rsid w:val="001C5D1D"/>
    <w:rsid w:val="001C7055"/>
    <w:rsid w:val="001C7698"/>
    <w:rsid w:val="001D02D2"/>
    <w:rsid w:val="001D080B"/>
    <w:rsid w:val="001D0C70"/>
    <w:rsid w:val="001D341E"/>
    <w:rsid w:val="001E1A98"/>
    <w:rsid w:val="001E4F2F"/>
    <w:rsid w:val="001E52F5"/>
    <w:rsid w:val="001E78F2"/>
    <w:rsid w:val="001F0B0E"/>
    <w:rsid w:val="001F1B19"/>
    <w:rsid w:val="001F2AFF"/>
    <w:rsid w:val="001F2E54"/>
    <w:rsid w:val="001F354F"/>
    <w:rsid w:val="001F3D69"/>
    <w:rsid w:val="001F4D8F"/>
    <w:rsid w:val="001F7B40"/>
    <w:rsid w:val="00200680"/>
    <w:rsid w:val="002006C1"/>
    <w:rsid w:val="002063A2"/>
    <w:rsid w:val="0020705F"/>
    <w:rsid w:val="002115F5"/>
    <w:rsid w:val="002122F5"/>
    <w:rsid w:val="00214020"/>
    <w:rsid w:val="0021559E"/>
    <w:rsid w:val="00215676"/>
    <w:rsid w:val="00216EA3"/>
    <w:rsid w:val="00220954"/>
    <w:rsid w:val="00224461"/>
    <w:rsid w:val="002268FA"/>
    <w:rsid w:val="00227A2C"/>
    <w:rsid w:val="00233EA2"/>
    <w:rsid w:val="002344AD"/>
    <w:rsid w:val="002345E5"/>
    <w:rsid w:val="00235C32"/>
    <w:rsid w:val="00236EB9"/>
    <w:rsid w:val="002413F3"/>
    <w:rsid w:val="002414B9"/>
    <w:rsid w:val="002425D5"/>
    <w:rsid w:val="00250CF9"/>
    <w:rsid w:val="002531B5"/>
    <w:rsid w:val="002550FF"/>
    <w:rsid w:val="00260F8D"/>
    <w:rsid w:val="0026764A"/>
    <w:rsid w:val="00267F6A"/>
    <w:rsid w:val="00273304"/>
    <w:rsid w:val="00276BDB"/>
    <w:rsid w:val="00280D38"/>
    <w:rsid w:val="00281393"/>
    <w:rsid w:val="00282C1A"/>
    <w:rsid w:val="00283183"/>
    <w:rsid w:val="002865F7"/>
    <w:rsid w:val="00287BC5"/>
    <w:rsid w:val="00290620"/>
    <w:rsid w:val="002915B1"/>
    <w:rsid w:val="002917D0"/>
    <w:rsid w:val="00291F6B"/>
    <w:rsid w:val="002921EE"/>
    <w:rsid w:val="002A3768"/>
    <w:rsid w:val="002A4F45"/>
    <w:rsid w:val="002A6161"/>
    <w:rsid w:val="002A6531"/>
    <w:rsid w:val="002A7911"/>
    <w:rsid w:val="002A7BB5"/>
    <w:rsid w:val="002A7F87"/>
    <w:rsid w:val="002B02FE"/>
    <w:rsid w:val="002C1EBD"/>
    <w:rsid w:val="002C675C"/>
    <w:rsid w:val="002C6BF0"/>
    <w:rsid w:val="002D0AA8"/>
    <w:rsid w:val="002D4230"/>
    <w:rsid w:val="002D4645"/>
    <w:rsid w:val="002D5201"/>
    <w:rsid w:val="002D56F0"/>
    <w:rsid w:val="002D6442"/>
    <w:rsid w:val="002E2B24"/>
    <w:rsid w:val="002E2D58"/>
    <w:rsid w:val="002E40A5"/>
    <w:rsid w:val="002F22C5"/>
    <w:rsid w:val="002F2A4E"/>
    <w:rsid w:val="002F4041"/>
    <w:rsid w:val="0030027B"/>
    <w:rsid w:val="00300B30"/>
    <w:rsid w:val="00301B3F"/>
    <w:rsid w:val="0030341A"/>
    <w:rsid w:val="00306787"/>
    <w:rsid w:val="00307980"/>
    <w:rsid w:val="00312EAB"/>
    <w:rsid w:val="0031316C"/>
    <w:rsid w:val="00320D80"/>
    <w:rsid w:val="00321586"/>
    <w:rsid w:val="00322850"/>
    <w:rsid w:val="00330DAD"/>
    <w:rsid w:val="0033107D"/>
    <w:rsid w:val="00331FD7"/>
    <w:rsid w:val="00332465"/>
    <w:rsid w:val="003340FB"/>
    <w:rsid w:val="00340328"/>
    <w:rsid w:val="00342CE2"/>
    <w:rsid w:val="003432F6"/>
    <w:rsid w:val="00343810"/>
    <w:rsid w:val="0034521F"/>
    <w:rsid w:val="003464EF"/>
    <w:rsid w:val="00347629"/>
    <w:rsid w:val="00351082"/>
    <w:rsid w:val="003528FE"/>
    <w:rsid w:val="003602EE"/>
    <w:rsid w:val="0036329C"/>
    <w:rsid w:val="00363C03"/>
    <w:rsid w:val="00366EF0"/>
    <w:rsid w:val="003708D5"/>
    <w:rsid w:val="00370A95"/>
    <w:rsid w:val="003716C2"/>
    <w:rsid w:val="003718F3"/>
    <w:rsid w:val="00372F3D"/>
    <w:rsid w:val="00374125"/>
    <w:rsid w:val="00381B8F"/>
    <w:rsid w:val="00381DC3"/>
    <w:rsid w:val="0038273D"/>
    <w:rsid w:val="003832AA"/>
    <w:rsid w:val="00383C17"/>
    <w:rsid w:val="0038540E"/>
    <w:rsid w:val="00387380"/>
    <w:rsid w:val="003913BD"/>
    <w:rsid w:val="003961ED"/>
    <w:rsid w:val="003971A8"/>
    <w:rsid w:val="003A0627"/>
    <w:rsid w:val="003B15AE"/>
    <w:rsid w:val="003B2606"/>
    <w:rsid w:val="003B2E12"/>
    <w:rsid w:val="003B3A90"/>
    <w:rsid w:val="003B3C67"/>
    <w:rsid w:val="003B418C"/>
    <w:rsid w:val="003B477D"/>
    <w:rsid w:val="003B487D"/>
    <w:rsid w:val="003B4F14"/>
    <w:rsid w:val="003C1917"/>
    <w:rsid w:val="003C1AFD"/>
    <w:rsid w:val="003C1B6C"/>
    <w:rsid w:val="003C2130"/>
    <w:rsid w:val="003C6574"/>
    <w:rsid w:val="003C7D8D"/>
    <w:rsid w:val="003D5146"/>
    <w:rsid w:val="003D5646"/>
    <w:rsid w:val="003D61AC"/>
    <w:rsid w:val="003D6BD5"/>
    <w:rsid w:val="003D732E"/>
    <w:rsid w:val="003E2B98"/>
    <w:rsid w:val="003E3943"/>
    <w:rsid w:val="003F03A2"/>
    <w:rsid w:val="003F0B51"/>
    <w:rsid w:val="003F17B1"/>
    <w:rsid w:val="003F26AA"/>
    <w:rsid w:val="003F4AA4"/>
    <w:rsid w:val="003F5BF1"/>
    <w:rsid w:val="0040070A"/>
    <w:rsid w:val="00404CA8"/>
    <w:rsid w:val="00404E25"/>
    <w:rsid w:val="00405612"/>
    <w:rsid w:val="00412A7F"/>
    <w:rsid w:val="00415BE9"/>
    <w:rsid w:val="00420B01"/>
    <w:rsid w:val="004223D9"/>
    <w:rsid w:val="00422AE3"/>
    <w:rsid w:val="00423AA7"/>
    <w:rsid w:val="00425143"/>
    <w:rsid w:val="00425E6E"/>
    <w:rsid w:val="0043057E"/>
    <w:rsid w:val="0044069E"/>
    <w:rsid w:val="0044112B"/>
    <w:rsid w:val="00445EFF"/>
    <w:rsid w:val="00452013"/>
    <w:rsid w:val="00455BF5"/>
    <w:rsid w:val="004561D4"/>
    <w:rsid w:val="004634E8"/>
    <w:rsid w:val="004651D5"/>
    <w:rsid w:val="004662DB"/>
    <w:rsid w:val="00467239"/>
    <w:rsid w:val="00470221"/>
    <w:rsid w:val="004708D8"/>
    <w:rsid w:val="004711AD"/>
    <w:rsid w:val="0047122F"/>
    <w:rsid w:val="004713CB"/>
    <w:rsid w:val="004721B5"/>
    <w:rsid w:val="00473B7E"/>
    <w:rsid w:val="00473CC5"/>
    <w:rsid w:val="00476B3E"/>
    <w:rsid w:val="00477374"/>
    <w:rsid w:val="00480FAB"/>
    <w:rsid w:val="004821C2"/>
    <w:rsid w:val="00484FFA"/>
    <w:rsid w:val="00492965"/>
    <w:rsid w:val="00493C0C"/>
    <w:rsid w:val="00495E79"/>
    <w:rsid w:val="00495ED5"/>
    <w:rsid w:val="004A0AFF"/>
    <w:rsid w:val="004A1671"/>
    <w:rsid w:val="004A4D92"/>
    <w:rsid w:val="004A5C97"/>
    <w:rsid w:val="004A6CB8"/>
    <w:rsid w:val="004A73D9"/>
    <w:rsid w:val="004B1D6F"/>
    <w:rsid w:val="004B4E28"/>
    <w:rsid w:val="004B6B71"/>
    <w:rsid w:val="004B72BB"/>
    <w:rsid w:val="004C066F"/>
    <w:rsid w:val="004C0A6D"/>
    <w:rsid w:val="004C2D5D"/>
    <w:rsid w:val="004C3A18"/>
    <w:rsid w:val="004C7B74"/>
    <w:rsid w:val="004D15BD"/>
    <w:rsid w:val="004D4E98"/>
    <w:rsid w:val="004E15F7"/>
    <w:rsid w:val="004E1FBA"/>
    <w:rsid w:val="004E6163"/>
    <w:rsid w:val="004E6D67"/>
    <w:rsid w:val="004E7241"/>
    <w:rsid w:val="004F0075"/>
    <w:rsid w:val="004F1EB9"/>
    <w:rsid w:val="004F2C0C"/>
    <w:rsid w:val="004F52D8"/>
    <w:rsid w:val="004F5387"/>
    <w:rsid w:val="004F5640"/>
    <w:rsid w:val="004F60EC"/>
    <w:rsid w:val="004F651B"/>
    <w:rsid w:val="005016E7"/>
    <w:rsid w:val="00501B35"/>
    <w:rsid w:val="00502226"/>
    <w:rsid w:val="00502B15"/>
    <w:rsid w:val="0050369C"/>
    <w:rsid w:val="00503EF3"/>
    <w:rsid w:val="0050532D"/>
    <w:rsid w:val="00505506"/>
    <w:rsid w:val="0050748A"/>
    <w:rsid w:val="00511964"/>
    <w:rsid w:val="00512D2F"/>
    <w:rsid w:val="005136EA"/>
    <w:rsid w:val="00517EA2"/>
    <w:rsid w:val="00521510"/>
    <w:rsid w:val="00522A59"/>
    <w:rsid w:val="005259FD"/>
    <w:rsid w:val="00525A48"/>
    <w:rsid w:val="00527C5B"/>
    <w:rsid w:val="00527C5D"/>
    <w:rsid w:val="00531869"/>
    <w:rsid w:val="00532D10"/>
    <w:rsid w:val="00533746"/>
    <w:rsid w:val="00534580"/>
    <w:rsid w:val="00536A81"/>
    <w:rsid w:val="005371BC"/>
    <w:rsid w:val="00537976"/>
    <w:rsid w:val="00547562"/>
    <w:rsid w:val="005510FC"/>
    <w:rsid w:val="00553B67"/>
    <w:rsid w:val="0055649D"/>
    <w:rsid w:val="00556903"/>
    <w:rsid w:val="00557551"/>
    <w:rsid w:val="005711DC"/>
    <w:rsid w:val="005713CF"/>
    <w:rsid w:val="00571AD2"/>
    <w:rsid w:val="0057483D"/>
    <w:rsid w:val="005753E0"/>
    <w:rsid w:val="005770D5"/>
    <w:rsid w:val="00582EAB"/>
    <w:rsid w:val="00583917"/>
    <w:rsid w:val="00585431"/>
    <w:rsid w:val="00586E25"/>
    <w:rsid w:val="005921AC"/>
    <w:rsid w:val="005935EF"/>
    <w:rsid w:val="005A0EFB"/>
    <w:rsid w:val="005A4FD6"/>
    <w:rsid w:val="005A64AF"/>
    <w:rsid w:val="005A7752"/>
    <w:rsid w:val="005A7BE8"/>
    <w:rsid w:val="005B004A"/>
    <w:rsid w:val="005B03B3"/>
    <w:rsid w:val="005B0FE8"/>
    <w:rsid w:val="005B3AF5"/>
    <w:rsid w:val="005B3B04"/>
    <w:rsid w:val="005B537E"/>
    <w:rsid w:val="005C0A7B"/>
    <w:rsid w:val="005C157C"/>
    <w:rsid w:val="005C1F3D"/>
    <w:rsid w:val="005C2F73"/>
    <w:rsid w:val="005C3689"/>
    <w:rsid w:val="005C3ED6"/>
    <w:rsid w:val="005C4643"/>
    <w:rsid w:val="005D2CC4"/>
    <w:rsid w:val="005D3D2B"/>
    <w:rsid w:val="005D5719"/>
    <w:rsid w:val="005D6A26"/>
    <w:rsid w:val="005D7859"/>
    <w:rsid w:val="005D7F5F"/>
    <w:rsid w:val="005E1B79"/>
    <w:rsid w:val="005E1CAD"/>
    <w:rsid w:val="005E3A77"/>
    <w:rsid w:val="005E6EF2"/>
    <w:rsid w:val="005F01BF"/>
    <w:rsid w:val="005F09C1"/>
    <w:rsid w:val="005F3AE8"/>
    <w:rsid w:val="005F3BA6"/>
    <w:rsid w:val="005F695F"/>
    <w:rsid w:val="00603CB0"/>
    <w:rsid w:val="006073A7"/>
    <w:rsid w:val="00610529"/>
    <w:rsid w:val="0061106A"/>
    <w:rsid w:val="00611362"/>
    <w:rsid w:val="00612174"/>
    <w:rsid w:val="006141FD"/>
    <w:rsid w:val="00614AF8"/>
    <w:rsid w:val="006163B0"/>
    <w:rsid w:val="00620ED4"/>
    <w:rsid w:val="00621756"/>
    <w:rsid w:val="00621DE5"/>
    <w:rsid w:val="006220C1"/>
    <w:rsid w:val="00623314"/>
    <w:rsid w:val="00623692"/>
    <w:rsid w:val="006237BA"/>
    <w:rsid w:val="006273F0"/>
    <w:rsid w:val="00627C82"/>
    <w:rsid w:val="00632BD6"/>
    <w:rsid w:val="00635F38"/>
    <w:rsid w:val="006409C1"/>
    <w:rsid w:val="0064144B"/>
    <w:rsid w:val="00644C6F"/>
    <w:rsid w:val="00647924"/>
    <w:rsid w:val="006526FD"/>
    <w:rsid w:val="00652B7E"/>
    <w:rsid w:val="0065406C"/>
    <w:rsid w:val="00660F89"/>
    <w:rsid w:val="006631C9"/>
    <w:rsid w:val="00664422"/>
    <w:rsid w:val="006704EA"/>
    <w:rsid w:val="00670FBB"/>
    <w:rsid w:val="00672878"/>
    <w:rsid w:val="00672B09"/>
    <w:rsid w:val="00674BB0"/>
    <w:rsid w:val="00675D6B"/>
    <w:rsid w:val="00676169"/>
    <w:rsid w:val="00676BAC"/>
    <w:rsid w:val="006776EE"/>
    <w:rsid w:val="00683CFD"/>
    <w:rsid w:val="00685CBD"/>
    <w:rsid w:val="006867B7"/>
    <w:rsid w:val="0069144D"/>
    <w:rsid w:val="00691F2B"/>
    <w:rsid w:val="0069262A"/>
    <w:rsid w:val="00692BA0"/>
    <w:rsid w:val="00692E92"/>
    <w:rsid w:val="00692FCF"/>
    <w:rsid w:val="00693966"/>
    <w:rsid w:val="006943F8"/>
    <w:rsid w:val="00694E44"/>
    <w:rsid w:val="00694FE4"/>
    <w:rsid w:val="00695678"/>
    <w:rsid w:val="00696539"/>
    <w:rsid w:val="006965F4"/>
    <w:rsid w:val="006A0FBE"/>
    <w:rsid w:val="006A29B9"/>
    <w:rsid w:val="006A479C"/>
    <w:rsid w:val="006A5739"/>
    <w:rsid w:val="006A5A85"/>
    <w:rsid w:val="006A7022"/>
    <w:rsid w:val="006A7197"/>
    <w:rsid w:val="006B08A8"/>
    <w:rsid w:val="006B15F9"/>
    <w:rsid w:val="006B3587"/>
    <w:rsid w:val="006B5C2B"/>
    <w:rsid w:val="006B652A"/>
    <w:rsid w:val="006B7008"/>
    <w:rsid w:val="006C0070"/>
    <w:rsid w:val="006C2078"/>
    <w:rsid w:val="006C48CE"/>
    <w:rsid w:val="006C6CBC"/>
    <w:rsid w:val="006C75EB"/>
    <w:rsid w:val="006D6503"/>
    <w:rsid w:val="006E1C64"/>
    <w:rsid w:val="006E2779"/>
    <w:rsid w:val="006E3A90"/>
    <w:rsid w:val="006E3B6E"/>
    <w:rsid w:val="006E4A07"/>
    <w:rsid w:val="006E6F14"/>
    <w:rsid w:val="006F2E8D"/>
    <w:rsid w:val="006F41CE"/>
    <w:rsid w:val="006F5245"/>
    <w:rsid w:val="006F7FB1"/>
    <w:rsid w:val="00700F65"/>
    <w:rsid w:val="00701114"/>
    <w:rsid w:val="007042DA"/>
    <w:rsid w:val="0071009C"/>
    <w:rsid w:val="007151A7"/>
    <w:rsid w:val="00724277"/>
    <w:rsid w:val="007252FF"/>
    <w:rsid w:val="007259AC"/>
    <w:rsid w:val="007277FE"/>
    <w:rsid w:val="00732E11"/>
    <w:rsid w:val="007353AC"/>
    <w:rsid w:val="00744BE7"/>
    <w:rsid w:val="007524F0"/>
    <w:rsid w:val="00752592"/>
    <w:rsid w:val="007545C3"/>
    <w:rsid w:val="00754950"/>
    <w:rsid w:val="007556B1"/>
    <w:rsid w:val="00755760"/>
    <w:rsid w:val="00756C44"/>
    <w:rsid w:val="00757BA0"/>
    <w:rsid w:val="00762D9C"/>
    <w:rsid w:val="00764410"/>
    <w:rsid w:val="00764DA8"/>
    <w:rsid w:val="007661F7"/>
    <w:rsid w:val="00772B87"/>
    <w:rsid w:val="00772D55"/>
    <w:rsid w:val="007734FF"/>
    <w:rsid w:val="00774629"/>
    <w:rsid w:val="00775F43"/>
    <w:rsid w:val="00777D38"/>
    <w:rsid w:val="00780A3C"/>
    <w:rsid w:val="00780BCA"/>
    <w:rsid w:val="00780C41"/>
    <w:rsid w:val="007813AF"/>
    <w:rsid w:val="00781B12"/>
    <w:rsid w:val="00791BCF"/>
    <w:rsid w:val="00792028"/>
    <w:rsid w:val="00793655"/>
    <w:rsid w:val="00796A4E"/>
    <w:rsid w:val="00797D42"/>
    <w:rsid w:val="007A0348"/>
    <w:rsid w:val="007A0685"/>
    <w:rsid w:val="007A0B7A"/>
    <w:rsid w:val="007A2B2E"/>
    <w:rsid w:val="007A4C93"/>
    <w:rsid w:val="007A4E16"/>
    <w:rsid w:val="007A53E5"/>
    <w:rsid w:val="007A7CA8"/>
    <w:rsid w:val="007B09ED"/>
    <w:rsid w:val="007B1B37"/>
    <w:rsid w:val="007B3C24"/>
    <w:rsid w:val="007B5857"/>
    <w:rsid w:val="007C2D8E"/>
    <w:rsid w:val="007C3A93"/>
    <w:rsid w:val="007C6E1A"/>
    <w:rsid w:val="007C6FB7"/>
    <w:rsid w:val="007C7240"/>
    <w:rsid w:val="007D19F1"/>
    <w:rsid w:val="007D2E38"/>
    <w:rsid w:val="007D373B"/>
    <w:rsid w:val="007D3DFE"/>
    <w:rsid w:val="007D5989"/>
    <w:rsid w:val="007D791C"/>
    <w:rsid w:val="007E30D2"/>
    <w:rsid w:val="007E33DC"/>
    <w:rsid w:val="007E42AE"/>
    <w:rsid w:val="007E4E9A"/>
    <w:rsid w:val="007F6EDE"/>
    <w:rsid w:val="008006A4"/>
    <w:rsid w:val="008047F5"/>
    <w:rsid w:val="00810EAF"/>
    <w:rsid w:val="00812B28"/>
    <w:rsid w:val="00815AEE"/>
    <w:rsid w:val="008173F1"/>
    <w:rsid w:val="008221EB"/>
    <w:rsid w:val="0082279C"/>
    <w:rsid w:val="008257D1"/>
    <w:rsid w:val="00825906"/>
    <w:rsid w:val="00831749"/>
    <w:rsid w:val="00834085"/>
    <w:rsid w:val="008348FF"/>
    <w:rsid w:val="00837CB0"/>
    <w:rsid w:val="00841B3C"/>
    <w:rsid w:val="00841EB5"/>
    <w:rsid w:val="00841EE9"/>
    <w:rsid w:val="00841FA6"/>
    <w:rsid w:val="00846C2B"/>
    <w:rsid w:val="00850413"/>
    <w:rsid w:val="008506AE"/>
    <w:rsid w:val="00850C66"/>
    <w:rsid w:val="0085131D"/>
    <w:rsid w:val="00851FE8"/>
    <w:rsid w:val="00852F1A"/>
    <w:rsid w:val="0085304D"/>
    <w:rsid w:val="0085323E"/>
    <w:rsid w:val="00856224"/>
    <w:rsid w:val="0085625C"/>
    <w:rsid w:val="0086750D"/>
    <w:rsid w:val="00867D3E"/>
    <w:rsid w:val="008721E3"/>
    <w:rsid w:val="0087582B"/>
    <w:rsid w:val="00875D2A"/>
    <w:rsid w:val="00876303"/>
    <w:rsid w:val="008812FC"/>
    <w:rsid w:val="00881E33"/>
    <w:rsid w:val="00883239"/>
    <w:rsid w:val="00883996"/>
    <w:rsid w:val="00885073"/>
    <w:rsid w:val="008915BC"/>
    <w:rsid w:val="00893C76"/>
    <w:rsid w:val="0089564F"/>
    <w:rsid w:val="0089671A"/>
    <w:rsid w:val="008A1F29"/>
    <w:rsid w:val="008A2FF8"/>
    <w:rsid w:val="008A3CE5"/>
    <w:rsid w:val="008A72A7"/>
    <w:rsid w:val="008B1CCB"/>
    <w:rsid w:val="008B6ECD"/>
    <w:rsid w:val="008B7EC6"/>
    <w:rsid w:val="008C0899"/>
    <w:rsid w:val="008C23C0"/>
    <w:rsid w:val="008C70A2"/>
    <w:rsid w:val="008D0274"/>
    <w:rsid w:val="008D1663"/>
    <w:rsid w:val="008D16BD"/>
    <w:rsid w:val="008D2571"/>
    <w:rsid w:val="008D56F8"/>
    <w:rsid w:val="008D5A06"/>
    <w:rsid w:val="008D665F"/>
    <w:rsid w:val="008D67F9"/>
    <w:rsid w:val="008D75D4"/>
    <w:rsid w:val="008E2473"/>
    <w:rsid w:val="008E253F"/>
    <w:rsid w:val="008E44AA"/>
    <w:rsid w:val="008E51F5"/>
    <w:rsid w:val="008F0A78"/>
    <w:rsid w:val="008F0C28"/>
    <w:rsid w:val="008F282E"/>
    <w:rsid w:val="008F2D30"/>
    <w:rsid w:val="008F6E3E"/>
    <w:rsid w:val="008F6FBF"/>
    <w:rsid w:val="009032AE"/>
    <w:rsid w:val="00910684"/>
    <w:rsid w:val="00914321"/>
    <w:rsid w:val="00914C4B"/>
    <w:rsid w:val="00916CA0"/>
    <w:rsid w:val="00917098"/>
    <w:rsid w:val="00920903"/>
    <w:rsid w:val="00920CCE"/>
    <w:rsid w:val="009236D6"/>
    <w:rsid w:val="009264B4"/>
    <w:rsid w:val="00927E8B"/>
    <w:rsid w:val="0093076A"/>
    <w:rsid w:val="00931EE9"/>
    <w:rsid w:val="00933E20"/>
    <w:rsid w:val="00934C0E"/>
    <w:rsid w:val="00942E64"/>
    <w:rsid w:val="00944EB4"/>
    <w:rsid w:val="009460FE"/>
    <w:rsid w:val="00952833"/>
    <w:rsid w:val="009564D6"/>
    <w:rsid w:val="00963237"/>
    <w:rsid w:val="009659DA"/>
    <w:rsid w:val="009677A6"/>
    <w:rsid w:val="0097092F"/>
    <w:rsid w:val="009723F1"/>
    <w:rsid w:val="009739A3"/>
    <w:rsid w:val="0097694F"/>
    <w:rsid w:val="00977534"/>
    <w:rsid w:val="00977606"/>
    <w:rsid w:val="009777DF"/>
    <w:rsid w:val="00981061"/>
    <w:rsid w:val="00982681"/>
    <w:rsid w:val="009845A9"/>
    <w:rsid w:val="00986D52"/>
    <w:rsid w:val="00995563"/>
    <w:rsid w:val="00996595"/>
    <w:rsid w:val="009A0502"/>
    <w:rsid w:val="009A2651"/>
    <w:rsid w:val="009A45A8"/>
    <w:rsid w:val="009A487D"/>
    <w:rsid w:val="009A5D5E"/>
    <w:rsid w:val="009A65AE"/>
    <w:rsid w:val="009B3104"/>
    <w:rsid w:val="009B3EDE"/>
    <w:rsid w:val="009B7C56"/>
    <w:rsid w:val="009C431A"/>
    <w:rsid w:val="009C59A6"/>
    <w:rsid w:val="009C64A0"/>
    <w:rsid w:val="009D24F8"/>
    <w:rsid w:val="009D253A"/>
    <w:rsid w:val="009D32AB"/>
    <w:rsid w:val="009D5088"/>
    <w:rsid w:val="009E33AB"/>
    <w:rsid w:val="009E40D3"/>
    <w:rsid w:val="009E5D42"/>
    <w:rsid w:val="009E6070"/>
    <w:rsid w:val="009E60B8"/>
    <w:rsid w:val="009E7083"/>
    <w:rsid w:val="009E7C6A"/>
    <w:rsid w:val="009E7D34"/>
    <w:rsid w:val="009F1959"/>
    <w:rsid w:val="009F3DC7"/>
    <w:rsid w:val="009F441A"/>
    <w:rsid w:val="009F4798"/>
    <w:rsid w:val="009F5625"/>
    <w:rsid w:val="00A03B6A"/>
    <w:rsid w:val="00A102DF"/>
    <w:rsid w:val="00A10CD4"/>
    <w:rsid w:val="00A12941"/>
    <w:rsid w:val="00A15ABD"/>
    <w:rsid w:val="00A171BC"/>
    <w:rsid w:val="00A20589"/>
    <w:rsid w:val="00A25D41"/>
    <w:rsid w:val="00A273A8"/>
    <w:rsid w:val="00A27DB8"/>
    <w:rsid w:val="00A365A5"/>
    <w:rsid w:val="00A378E1"/>
    <w:rsid w:val="00A37FAA"/>
    <w:rsid w:val="00A4198A"/>
    <w:rsid w:val="00A43ECE"/>
    <w:rsid w:val="00A5332C"/>
    <w:rsid w:val="00A5459E"/>
    <w:rsid w:val="00A54BD4"/>
    <w:rsid w:val="00A570D3"/>
    <w:rsid w:val="00A61718"/>
    <w:rsid w:val="00A63344"/>
    <w:rsid w:val="00A64817"/>
    <w:rsid w:val="00A64970"/>
    <w:rsid w:val="00A65704"/>
    <w:rsid w:val="00A65833"/>
    <w:rsid w:val="00A81785"/>
    <w:rsid w:val="00A835BE"/>
    <w:rsid w:val="00A85EE3"/>
    <w:rsid w:val="00A90207"/>
    <w:rsid w:val="00A9090E"/>
    <w:rsid w:val="00A9296A"/>
    <w:rsid w:val="00A977D6"/>
    <w:rsid w:val="00AA63D1"/>
    <w:rsid w:val="00AB0477"/>
    <w:rsid w:val="00AB10B5"/>
    <w:rsid w:val="00AC2996"/>
    <w:rsid w:val="00AC3361"/>
    <w:rsid w:val="00AC5825"/>
    <w:rsid w:val="00AC601F"/>
    <w:rsid w:val="00AC6D05"/>
    <w:rsid w:val="00AD4E69"/>
    <w:rsid w:val="00AD5DFE"/>
    <w:rsid w:val="00AE0539"/>
    <w:rsid w:val="00AE07ED"/>
    <w:rsid w:val="00AE0CD8"/>
    <w:rsid w:val="00AE29C6"/>
    <w:rsid w:val="00AE3793"/>
    <w:rsid w:val="00AE39F0"/>
    <w:rsid w:val="00AE4FC2"/>
    <w:rsid w:val="00AE58BD"/>
    <w:rsid w:val="00AE60D6"/>
    <w:rsid w:val="00AF0C6B"/>
    <w:rsid w:val="00AF36E4"/>
    <w:rsid w:val="00AF383A"/>
    <w:rsid w:val="00AF3B38"/>
    <w:rsid w:val="00AF60A7"/>
    <w:rsid w:val="00AF797D"/>
    <w:rsid w:val="00B01F40"/>
    <w:rsid w:val="00B027A4"/>
    <w:rsid w:val="00B05DAD"/>
    <w:rsid w:val="00B07FCF"/>
    <w:rsid w:val="00B133A7"/>
    <w:rsid w:val="00B1706F"/>
    <w:rsid w:val="00B2413D"/>
    <w:rsid w:val="00B255F0"/>
    <w:rsid w:val="00B2575A"/>
    <w:rsid w:val="00B25A9D"/>
    <w:rsid w:val="00B26E6B"/>
    <w:rsid w:val="00B30F83"/>
    <w:rsid w:val="00B35D9B"/>
    <w:rsid w:val="00B367A8"/>
    <w:rsid w:val="00B370B1"/>
    <w:rsid w:val="00B41E6F"/>
    <w:rsid w:val="00B41EEF"/>
    <w:rsid w:val="00B46BF1"/>
    <w:rsid w:val="00B46FFF"/>
    <w:rsid w:val="00B511BA"/>
    <w:rsid w:val="00B53857"/>
    <w:rsid w:val="00B5419F"/>
    <w:rsid w:val="00B55AEF"/>
    <w:rsid w:val="00B55FBD"/>
    <w:rsid w:val="00B56921"/>
    <w:rsid w:val="00B61675"/>
    <w:rsid w:val="00B62296"/>
    <w:rsid w:val="00B625B1"/>
    <w:rsid w:val="00B65F40"/>
    <w:rsid w:val="00B66479"/>
    <w:rsid w:val="00B66667"/>
    <w:rsid w:val="00B66DF6"/>
    <w:rsid w:val="00B67737"/>
    <w:rsid w:val="00B67D5F"/>
    <w:rsid w:val="00B70464"/>
    <w:rsid w:val="00B709BA"/>
    <w:rsid w:val="00B71FD0"/>
    <w:rsid w:val="00B72C4E"/>
    <w:rsid w:val="00B73090"/>
    <w:rsid w:val="00B73A69"/>
    <w:rsid w:val="00B74876"/>
    <w:rsid w:val="00B7650E"/>
    <w:rsid w:val="00B81231"/>
    <w:rsid w:val="00B819E3"/>
    <w:rsid w:val="00B8228C"/>
    <w:rsid w:val="00B827A4"/>
    <w:rsid w:val="00B83232"/>
    <w:rsid w:val="00B848A9"/>
    <w:rsid w:val="00B907AF"/>
    <w:rsid w:val="00B90A76"/>
    <w:rsid w:val="00B912D5"/>
    <w:rsid w:val="00B918EF"/>
    <w:rsid w:val="00B91ABC"/>
    <w:rsid w:val="00B9259B"/>
    <w:rsid w:val="00B936D7"/>
    <w:rsid w:val="00B96E29"/>
    <w:rsid w:val="00BA1233"/>
    <w:rsid w:val="00BA3A9F"/>
    <w:rsid w:val="00BA43AA"/>
    <w:rsid w:val="00BA4DDF"/>
    <w:rsid w:val="00BA7327"/>
    <w:rsid w:val="00BB0854"/>
    <w:rsid w:val="00BB1CD7"/>
    <w:rsid w:val="00BB42CA"/>
    <w:rsid w:val="00BB51E7"/>
    <w:rsid w:val="00BB5713"/>
    <w:rsid w:val="00BC5021"/>
    <w:rsid w:val="00BC6564"/>
    <w:rsid w:val="00BC70D1"/>
    <w:rsid w:val="00BD2968"/>
    <w:rsid w:val="00BD3E8E"/>
    <w:rsid w:val="00BD77BD"/>
    <w:rsid w:val="00BE00FB"/>
    <w:rsid w:val="00BE0C29"/>
    <w:rsid w:val="00BE1A74"/>
    <w:rsid w:val="00BE1AE1"/>
    <w:rsid w:val="00BE7976"/>
    <w:rsid w:val="00BE7C47"/>
    <w:rsid w:val="00BF4532"/>
    <w:rsid w:val="00BF5A2B"/>
    <w:rsid w:val="00C024D1"/>
    <w:rsid w:val="00C053AC"/>
    <w:rsid w:val="00C05AED"/>
    <w:rsid w:val="00C06022"/>
    <w:rsid w:val="00C10D28"/>
    <w:rsid w:val="00C15777"/>
    <w:rsid w:val="00C16EE9"/>
    <w:rsid w:val="00C17157"/>
    <w:rsid w:val="00C17B57"/>
    <w:rsid w:val="00C236DC"/>
    <w:rsid w:val="00C2435E"/>
    <w:rsid w:val="00C24ABB"/>
    <w:rsid w:val="00C24F60"/>
    <w:rsid w:val="00C25822"/>
    <w:rsid w:val="00C268A4"/>
    <w:rsid w:val="00C26CA3"/>
    <w:rsid w:val="00C27DD8"/>
    <w:rsid w:val="00C314DD"/>
    <w:rsid w:val="00C36D72"/>
    <w:rsid w:val="00C425C0"/>
    <w:rsid w:val="00C4349F"/>
    <w:rsid w:val="00C435FE"/>
    <w:rsid w:val="00C45727"/>
    <w:rsid w:val="00C4621E"/>
    <w:rsid w:val="00C47125"/>
    <w:rsid w:val="00C51FC9"/>
    <w:rsid w:val="00C5331E"/>
    <w:rsid w:val="00C536A9"/>
    <w:rsid w:val="00C537E7"/>
    <w:rsid w:val="00C578E6"/>
    <w:rsid w:val="00C64954"/>
    <w:rsid w:val="00C66DD2"/>
    <w:rsid w:val="00C701C4"/>
    <w:rsid w:val="00C70E8C"/>
    <w:rsid w:val="00C73FB8"/>
    <w:rsid w:val="00C7427D"/>
    <w:rsid w:val="00C813E5"/>
    <w:rsid w:val="00C81918"/>
    <w:rsid w:val="00C81991"/>
    <w:rsid w:val="00C848BB"/>
    <w:rsid w:val="00C84BBC"/>
    <w:rsid w:val="00C85D3F"/>
    <w:rsid w:val="00C90060"/>
    <w:rsid w:val="00C92F9A"/>
    <w:rsid w:val="00C970CA"/>
    <w:rsid w:val="00C97658"/>
    <w:rsid w:val="00CA20AC"/>
    <w:rsid w:val="00CA3075"/>
    <w:rsid w:val="00CA609C"/>
    <w:rsid w:val="00CB0C8B"/>
    <w:rsid w:val="00CB65D0"/>
    <w:rsid w:val="00CB6A8C"/>
    <w:rsid w:val="00CB7601"/>
    <w:rsid w:val="00CC0A65"/>
    <w:rsid w:val="00CC254F"/>
    <w:rsid w:val="00CC2B23"/>
    <w:rsid w:val="00CC4735"/>
    <w:rsid w:val="00CD3051"/>
    <w:rsid w:val="00CE3970"/>
    <w:rsid w:val="00CE5087"/>
    <w:rsid w:val="00CE65FC"/>
    <w:rsid w:val="00CE74FF"/>
    <w:rsid w:val="00CF5376"/>
    <w:rsid w:val="00CF5D82"/>
    <w:rsid w:val="00CF5E81"/>
    <w:rsid w:val="00D017E8"/>
    <w:rsid w:val="00D044FE"/>
    <w:rsid w:val="00D04627"/>
    <w:rsid w:val="00D06980"/>
    <w:rsid w:val="00D06F07"/>
    <w:rsid w:val="00D1099C"/>
    <w:rsid w:val="00D11A1A"/>
    <w:rsid w:val="00D12F92"/>
    <w:rsid w:val="00D135A0"/>
    <w:rsid w:val="00D202D1"/>
    <w:rsid w:val="00D216C1"/>
    <w:rsid w:val="00D25F92"/>
    <w:rsid w:val="00D271DA"/>
    <w:rsid w:val="00D31936"/>
    <w:rsid w:val="00D334E4"/>
    <w:rsid w:val="00D344C6"/>
    <w:rsid w:val="00D4079A"/>
    <w:rsid w:val="00D414E3"/>
    <w:rsid w:val="00D43B29"/>
    <w:rsid w:val="00D46317"/>
    <w:rsid w:val="00D53F7B"/>
    <w:rsid w:val="00D54FAD"/>
    <w:rsid w:val="00D562B3"/>
    <w:rsid w:val="00D567EF"/>
    <w:rsid w:val="00D60F65"/>
    <w:rsid w:val="00D639AF"/>
    <w:rsid w:val="00D65762"/>
    <w:rsid w:val="00D67843"/>
    <w:rsid w:val="00D75741"/>
    <w:rsid w:val="00D83A5B"/>
    <w:rsid w:val="00D866BA"/>
    <w:rsid w:val="00D87F4F"/>
    <w:rsid w:val="00D925BF"/>
    <w:rsid w:val="00D937F4"/>
    <w:rsid w:val="00D94646"/>
    <w:rsid w:val="00D95C85"/>
    <w:rsid w:val="00D96AA5"/>
    <w:rsid w:val="00DA395B"/>
    <w:rsid w:val="00DA5E33"/>
    <w:rsid w:val="00DA697E"/>
    <w:rsid w:val="00DA770C"/>
    <w:rsid w:val="00DB2491"/>
    <w:rsid w:val="00DB2600"/>
    <w:rsid w:val="00DB415D"/>
    <w:rsid w:val="00DB461C"/>
    <w:rsid w:val="00DB56E3"/>
    <w:rsid w:val="00DB5AE0"/>
    <w:rsid w:val="00DB77A5"/>
    <w:rsid w:val="00DC3D0D"/>
    <w:rsid w:val="00DC6964"/>
    <w:rsid w:val="00DC6DDE"/>
    <w:rsid w:val="00DC7E85"/>
    <w:rsid w:val="00DD12A2"/>
    <w:rsid w:val="00DD2A92"/>
    <w:rsid w:val="00DD4AAF"/>
    <w:rsid w:val="00DD634B"/>
    <w:rsid w:val="00DD6C4E"/>
    <w:rsid w:val="00DD7B8C"/>
    <w:rsid w:val="00DD7F27"/>
    <w:rsid w:val="00DE069A"/>
    <w:rsid w:val="00DE0AA7"/>
    <w:rsid w:val="00DE1CDE"/>
    <w:rsid w:val="00DE2CCA"/>
    <w:rsid w:val="00DE352F"/>
    <w:rsid w:val="00DF1FEC"/>
    <w:rsid w:val="00DF5061"/>
    <w:rsid w:val="00E02A22"/>
    <w:rsid w:val="00E05992"/>
    <w:rsid w:val="00E07AD5"/>
    <w:rsid w:val="00E15E85"/>
    <w:rsid w:val="00E212F3"/>
    <w:rsid w:val="00E2638D"/>
    <w:rsid w:val="00E267E3"/>
    <w:rsid w:val="00E27515"/>
    <w:rsid w:val="00E30A1E"/>
    <w:rsid w:val="00E30CAD"/>
    <w:rsid w:val="00E332DA"/>
    <w:rsid w:val="00E36F09"/>
    <w:rsid w:val="00E37711"/>
    <w:rsid w:val="00E404A6"/>
    <w:rsid w:val="00E40B18"/>
    <w:rsid w:val="00E41A14"/>
    <w:rsid w:val="00E42B4D"/>
    <w:rsid w:val="00E43A3D"/>
    <w:rsid w:val="00E45394"/>
    <w:rsid w:val="00E47407"/>
    <w:rsid w:val="00E50381"/>
    <w:rsid w:val="00E52163"/>
    <w:rsid w:val="00E542A8"/>
    <w:rsid w:val="00E54780"/>
    <w:rsid w:val="00E570DD"/>
    <w:rsid w:val="00E608FD"/>
    <w:rsid w:val="00E60A0C"/>
    <w:rsid w:val="00E630C9"/>
    <w:rsid w:val="00E63D94"/>
    <w:rsid w:val="00E664C9"/>
    <w:rsid w:val="00E7340D"/>
    <w:rsid w:val="00E73521"/>
    <w:rsid w:val="00E75C7C"/>
    <w:rsid w:val="00E76652"/>
    <w:rsid w:val="00E814B7"/>
    <w:rsid w:val="00E83355"/>
    <w:rsid w:val="00E914EB"/>
    <w:rsid w:val="00E92517"/>
    <w:rsid w:val="00E96FAE"/>
    <w:rsid w:val="00EA0325"/>
    <w:rsid w:val="00EA0B15"/>
    <w:rsid w:val="00EA4EAC"/>
    <w:rsid w:val="00EA6F13"/>
    <w:rsid w:val="00EA7C78"/>
    <w:rsid w:val="00EB195C"/>
    <w:rsid w:val="00EB2661"/>
    <w:rsid w:val="00EB31DB"/>
    <w:rsid w:val="00EB493E"/>
    <w:rsid w:val="00EB505C"/>
    <w:rsid w:val="00EB5340"/>
    <w:rsid w:val="00EB60F7"/>
    <w:rsid w:val="00EB6AF1"/>
    <w:rsid w:val="00EB71EB"/>
    <w:rsid w:val="00EB7215"/>
    <w:rsid w:val="00EC059F"/>
    <w:rsid w:val="00EC5133"/>
    <w:rsid w:val="00ED4BD0"/>
    <w:rsid w:val="00ED5959"/>
    <w:rsid w:val="00ED73E9"/>
    <w:rsid w:val="00ED7D52"/>
    <w:rsid w:val="00EE0C68"/>
    <w:rsid w:val="00EE36C4"/>
    <w:rsid w:val="00EE386F"/>
    <w:rsid w:val="00EE677F"/>
    <w:rsid w:val="00EE7FFE"/>
    <w:rsid w:val="00EF0B2B"/>
    <w:rsid w:val="00EF1E2B"/>
    <w:rsid w:val="00EF59EC"/>
    <w:rsid w:val="00EF6D9D"/>
    <w:rsid w:val="00F00364"/>
    <w:rsid w:val="00F043C6"/>
    <w:rsid w:val="00F11CB0"/>
    <w:rsid w:val="00F14F96"/>
    <w:rsid w:val="00F16D97"/>
    <w:rsid w:val="00F2051E"/>
    <w:rsid w:val="00F219BB"/>
    <w:rsid w:val="00F23BBC"/>
    <w:rsid w:val="00F258E7"/>
    <w:rsid w:val="00F259ED"/>
    <w:rsid w:val="00F327A4"/>
    <w:rsid w:val="00F34147"/>
    <w:rsid w:val="00F350AE"/>
    <w:rsid w:val="00F354BF"/>
    <w:rsid w:val="00F37267"/>
    <w:rsid w:val="00F37274"/>
    <w:rsid w:val="00F37E0F"/>
    <w:rsid w:val="00F41002"/>
    <w:rsid w:val="00F44F8D"/>
    <w:rsid w:val="00F45223"/>
    <w:rsid w:val="00F470A3"/>
    <w:rsid w:val="00F51E33"/>
    <w:rsid w:val="00F526B7"/>
    <w:rsid w:val="00F5383B"/>
    <w:rsid w:val="00F53E6E"/>
    <w:rsid w:val="00F56BF5"/>
    <w:rsid w:val="00F57D5B"/>
    <w:rsid w:val="00F60774"/>
    <w:rsid w:val="00F60F8C"/>
    <w:rsid w:val="00F63521"/>
    <w:rsid w:val="00F63D99"/>
    <w:rsid w:val="00F641E5"/>
    <w:rsid w:val="00F64D63"/>
    <w:rsid w:val="00F65B1A"/>
    <w:rsid w:val="00F6650E"/>
    <w:rsid w:val="00F66B37"/>
    <w:rsid w:val="00F71217"/>
    <w:rsid w:val="00F7239C"/>
    <w:rsid w:val="00F74479"/>
    <w:rsid w:val="00F8269E"/>
    <w:rsid w:val="00F826A4"/>
    <w:rsid w:val="00F83DB3"/>
    <w:rsid w:val="00F87711"/>
    <w:rsid w:val="00F90366"/>
    <w:rsid w:val="00F93D71"/>
    <w:rsid w:val="00F94BE0"/>
    <w:rsid w:val="00FA2E0E"/>
    <w:rsid w:val="00FB2414"/>
    <w:rsid w:val="00FB3452"/>
    <w:rsid w:val="00FB5415"/>
    <w:rsid w:val="00FB6FA1"/>
    <w:rsid w:val="00FC3EA6"/>
    <w:rsid w:val="00FD1E12"/>
    <w:rsid w:val="00FD1E1E"/>
    <w:rsid w:val="00FD31F2"/>
    <w:rsid w:val="00FD3E50"/>
    <w:rsid w:val="00FD4C9C"/>
    <w:rsid w:val="00FD4FBB"/>
    <w:rsid w:val="00FD7993"/>
    <w:rsid w:val="00FE3780"/>
    <w:rsid w:val="00FE6A3C"/>
    <w:rsid w:val="00FF2B2B"/>
    <w:rsid w:val="00FF5373"/>
    <w:rsid w:val="00FF7462"/>
    <w:rsid w:val="00FF794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CD7"/>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BB1CD7"/>
    <w:pPr>
      <w:keepNext/>
      <w:jc w:val="center"/>
      <w:outlineLvl w:val="0"/>
    </w:pPr>
    <w:rPr>
      <w:b/>
      <w:bCs/>
    </w:rPr>
  </w:style>
  <w:style w:type="paragraph" w:styleId="Heading2">
    <w:name w:val="heading 2"/>
    <w:basedOn w:val="Normal"/>
    <w:next w:val="Normal"/>
    <w:link w:val="Nadpis2Char"/>
    <w:uiPriority w:val="9"/>
    <w:qFormat/>
    <w:rsid w:val="00BB1CD7"/>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Nadpis3Char"/>
    <w:uiPriority w:val="9"/>
    <w:qFormat/>
    <w:rsid w:val="00BB1CD7"/>
    <w:pPr>
      <w:keepNext/>
      <w:jc w:val="center"/>
      <w:outlineLvl w:val="2"/>
    </w:pPr>
    <w:rPr>
      <w:b/>
      <w:bCs/>
    </w:rPr>
  </w:style>
  <w:style w:type="paragraph" w:styleId="Heading4">
    <w:name w:val="heading 4"/>
    <w:basedOn w:val="Normal"/>
    <w:next w:val="Normal"/>
    <w:link w:val="Nadpis4Char"/>
    <w:uiPriority w:val="9"/>
    <w:qFormat/>
    <w:rsid w:val="00BB1CD7"/>
    <w:pPr>
      <w:keepNext/>
      <w:jc w:val="center"/>
      <w:outlineLvl w:val="3"/>
    </w:pPr>
    <w:rPr>
      <w:b/>
      <w:bCs/>
      <w:sz w:val="22"/>
      <w:szCs w:val="22"/>
    </w:rPr>
  </w:style>
  <w:style w:type="paragraph" w:styleId="Heading5">
    <w:name w:val="heading 5"/>
    <w:basedOn w:val="Normal"/>
    <w:next w:val="Normal"/>
    <w:link w:val="Nadpis5Char"/>
    <w:uiPriority w:val="9"/>
    <w:qFormat/>
    <w:rsid w:val="00BB1CD7"/>
    <w:pPr>
      <w:keepNext/>
      <w:jc w:val="center"/>
      <w:outlineLvl w:val="4"/>
    </w:pPr>
    <w:rPr>
      <w:i/>
      <w:iCs/>
    </w:rPr>
  </w:style>
  <w:style w:type="paragraph" w:styleId="Heading6">
    <w:name w:val="heading 6"/>
    <w:basedOn w:val="Normal"/>
    <w:next w:val="Normal"/>
    <w:link w:val="Nadpis6Char"/>
    <w:uiPriority w:val="9"/>
    <w:qFormat/>
    <w:rsid w:val="00BB1CD7"/>
    <w:pPr>
      <w:keepNext/>
      <w:spacing w:line="360" w:lineRule="auto"/>
      <w:ind w:left="-70" w:right="213"/>
      <w:jc w:val="center"/>
      <w:outlineLvl w:val="5"/>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Cambria" w:hAnsi="Cambria"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Cambria" w:hAnsi="Cambria" w:cs="Times New Roman"/>
      <w:b/>
      <w:bCs/>
      <w:sz w:val="26"/>
      <w:szCs w:val="26"/>
      <w:rtl w:val="0"/>
      <w:cs w:val="0"/>
    </w:rPr>
  </w:style>
  <w:style w:type="character" w:customStyle="1" w:styleId="Nadpis4Char">
    <w:name w:val="Nadpis 4 Char"/>
    <w:basedOn w:val="DefaultParagraphFont"/>
    <w:link w:val="Heading4"/>
    <w:uiPriority w:val="9"/>
    <w:semiHidden/>
    <w:locked/>
    <w:rPr>
      <w:rFonts w:ascii="Calibri" w:hAnsi="Calibri" w:cs="Times New Roman"/>
      <w:b/>
      <w:bCs/>
      <w:sz w:val="28"/>
      <w:szCs w:val="28"/>
      <w:rtl w:val="0"/>
      <w:cs w:val="0"/>
    </w:rPr>
  </w:style>
  <w:style w:type="character" w:customStyle="1" w:styleId="Nadpis5Char">
    <w:name w:val="Nadpis 5 Char"/>
    <w:basedOn w:val="DefaultParagraphFont"/>
    <w:link w:val="Heading5"/>
    <w:uiPriority w:val="9"/>
    <w:semiHidden/>
    <w:locked/>
    <w:rPr>
      <w:rFonts w:ascii="Calibri" w:hAnsi="Calibr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Calibri" w:hAnsi="Calibri" w:cs="Times New Roman"/>
      <w:b/>
      <w:bCs/>
      <w:sz w:val="22"/>
      <w:szCs w:val="22"/>
      <w:rtl w:val="0"/>
      <w:cs w:val="0"/>
    </w:rPr>
  </w:style>
  <w:style w:type="paragraph" w:styleId="BodyText3">
    <w:name w:val="Body Text 3"/>
    <w:basedOn w:val="Normal"/>
    <w:link w:val="Zkladntext3Char"/>
    <w:uiPriority w:val="99"/>
    <w:rsid w:val="00BB1CD7"/>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rsid w:val="00BB1CD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Indent">
    <w:name w:val="Body Text Indent"/>
    <w:basedOn w:val="Normal"/>
    <w:link w:val="ZarkazkladnhotextuChar"/>
    <w:uiPriority w:val="99"/>
    <w:rsid w:val="00BB1CD7"/>
    <w:pPr>
      <w:spacing w:after="120"/>
      <w:ind w:left="283"/>
      <w:jc w:val="left"/>
    </w:pPr>
    <w:rPr>
      <w:sz w:val="20"/>
      <w:szCs w:val="20"/>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Normlny">
    <w:name w:val="_Normálny"/>
    <w:basedOn w:val="Normal"/>
    <w:uiPriority w:val="99"/>
    <w:rsid w:val="00BB1CD7"/>
    <w:pPr>
      <w:jc w:val="left"/>
    </w:pPr>
    <w:rPr>
      <w:sz w:val="20"/>
      <w:szCs w:val="20"/>
      <w:lang w:eastAsia="en-US"/>
    </w:rPr>
  </w:style>
  <w:style w:type="paragraph" w:styleId="FootnoteText">
    <w:name w:val="footnote text"/>
    <w:basedOn w:val="Normal"/>
    <w:link w:val="TextpoznmkypodiarouChar"/>
    <w:uiPriority w:val="99"/>
    <w:semiHidden/>
    <w:rsid w:val="00BB1CD7"/>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paragraph" w:styleId="BodyText">
    <w:name w:val="Body Text"/>
    <w:basedOn w:val="Normal"/>
    <w:link w:val="ZkladntextChar"/>
    <w:uiPriority w:val="99"/>
    <w:rsid w:val="00BB1CD7"/>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2">
    <w:name w:val="Body Text Indent 2"/>
    <w:basedOn w:val="Normal"/>
    <w:link w:val="Zarkazkladnhotextu2Char"/>
    <w:uiPriority w:val="99"/>
    <w:rsid w:val="00BB1CD7"/>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abc">
    <w:name w:val="abc"/>
    <w:basedOn w:val="Normal"/>
    <w:rsid w:val="00BB1CD7"/>
    <w:pPr>
      <w:widowControl w:val="0"/>
      <w:tabs>
        <w:tab w:val="left" w:pos="360"/>
        <w:tab w:val="left" w:pos="680"/>
      </w:tabs>
      <w:jc w:val="both"/>
    </w:pPr>
    <w:rPr>
      <w:sz w:val="20"/>
      <w:szCs w:val="20"/>
      <w:lang w:eastAsia="en-US"/>
    </w:rPr>
  </w:style>
  <w:style w:type="paragraph" w:styleId="Footer">
    <w:name w:val="footer"/>
    <w:basedOn w:val="Normal"/>
    <w:link w:val="PtaChar"/>
    <w:uiPriority w:val="99"/>
    <w:rsid w:val="00BB1CD7"/>
    <w:pPr>
      <w:tabs>
        <w:tab w:val="center" w:pos="4536"/>
        <w:tab w:val="right" w:pos="9072"/>
      </w:tabs>
      <w:jc w:val="left"/>
    </w:pPr>
    <w:rPr>
      <w:rFonts w:ascii="Arial" w:hAnsi="Arial" w:cs="Arial"/>
      <w:sz w:val="22"/>
      <w:szCs w:val="22"/>
    </w:r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BB1CD7"/>
    <w:rPr>
      <w:rFonts w:cs="Times New Roman"/>
      <w:rtl w:val="0"/>
      <w:cs w:val="0"/>
    </w:rPr>
  </w:style>
  <w:style w:type="paragraph" w:styleId="BodyTextIndent3">
    <w:name w:val="Body Text Indent 3"/>
    <w:basedOn w:val="Normal"/>
    <w:link w:val="Zarkazkladnhotextu3Char"/>
    <w:uiPriority w:val="99"/>
    <w:rsid w:val="00BB1CD7"/>
    <w:pPr>
      <w:ind w:left="-70" w:firstLine="7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Title">
    <w:name w:val="Title"/>
    <w:basedOn w:val="Normal"/>
    <w:link w:val="NzovChar"/>
    <w:uiPriority w:val="10"/>
    <w:qFormat/>
    <w:rsid w:val="00BB1CD7"/>
    <w:pPr>
      <w:jc w:val="center"/>
    </w:pPr>
    <w:rPr>
      <w:b/>
      <w:bCs/>
      <w:sz w:val="20"/>
      <w:szCs w:val="20"/>
    </w:rPr>
  </w:style>
  <w:style w:type="character" w:customStyle="1" w:styleId="NzovChar">
    <w:name w:val="Názov Char"/>
    <w:basedOn w:val="DefaultParagraphFont"/>
    <w:link w:val="Title"/>
    <w:uiPriority w:val="10"/>
    <w:locked/>
    <w:rPr>
      <w:rFonts w:ascii="Cambria" w:hAnsi="Cambria" w:cs="Times New Roman"/>
      <w:b/>
      <w:bCs/>
      <w:kern w:val="28"/>
      <w:sz w:val="32"/>
      <w:szCs w:val="32"/>
      <w:rtl w:val="0"/>
      <w:cs w:val="0"/>
    </w:rPr>
  </w:style>
  <w:style w:type="character" w:customStyle="1" w:styleId="tw4winMark">
    <w:name w:val="tw4winMark"/>
    <w:rsid w:val="00BB1CD7"/>
    <w:rPr>
      <w:rFonts w:ascii="Courier New" w:hAnsi="Courier New" w:cs="Courier New"/>
      <w:vanish/>
      <w:color w:val="800080"/>
      <w:vertAlign w:val="subscript"/>
    </w:rPr>
  </w:style>
  <w:style w:type="paragraph" w:customStyle="1" w:styleId="Styl1">
    <w:name w:val="Styl1"/>
    <w:basedOn w:val="Normal"/>
    <w:rsid w:val="00BB1CD7"/>
    <w:pPr>
      <w:tabs>
        <w:tab w:val="left" w:pos="567"/>
        <w:tab w:val="left" w:pos="709"/>
      </w:tabs>
      <w:autoSpaceDE/>
      <w:autoSpaceDN/>
      <w:jc w:val="both"/>
    </w:pPr>
  </w:style>
  <w:style w:type="paragraph" w:customStyle="1" w:styleId="titulok">
    <w:name w:val="titulok"/>
    <w:basedOn w:val="Normal"/>
    <w:rsid w:val="00BB1CD7"/>
    <w:pPr>
      <w:autoSpaceDE/>
      <w:autoSpaceDN/>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BB1CD7"/>
    <w:pPr>
      <w:autoSpaceDE/>
      <w:autoSpaceDN/>
      <w:spacing w:before="100" w:beforeAutospacing="1" w:after="100" w:afterAutospacing="1"/>
      <w:jc w:val="left"/>
    </w:pPr>
    <w:rPr>
      <w:rFonts w:ascii="Arial Unicode MS" w:eastAsia="Arial Unicode MS" w:hAnsi="Arial Unicode MS" w:cs="Arial Unicode MS"/>
      <w:lang w:val="cs-CZ" w:eastAsia="cs-CZ"/>
    </w:rPr>
  </w:style>
  <w:style w:type="paragraph" w:customStyle="1" w:styleId="Zkladntext">
    <w:name w:val="Z‡kladn’ text"/>
    <w:basedOn w:val="Normal"/>
    <w:rsid w:val="00BB1CD7"/>
    <w:pPr>
      <w:autoSpaceDE/>
      <w:autoSpaceDN/>
      <w:jc w:val="both"/>
    </w:pPr>
    <w:rPr>
      <w:lang w:val="cs-CZ" w:eastAsia="cs-CZ"/>
    </w:rPr>
  </w:style>
  <w:style w:type="paragraph" w:styleId="Subtitle">
    <w:name w:val="Subtitle"/>
    <w:basedOn w:val="Normal"/>
    <w:link w:val="PodtitulChar"/>
    <w:uiPriority w:val="11"/>
    <w:qFormat/>
    <w:rsid w:val="00BB1CD7"/>
    <w:pPr>
      <w:autoSpaceDE/>
      <w:autoSpaceDN/>
      <w:jc w:val="center"/>
    </w:pPr>
    <w:rPr>
      <w:b/>
      <w:bCs/>
      <w:sz w:val="28"/>
      <w:szCs w:val="28"/>
      <w:lang w:eastAsia="cs-CZ"/>
    </w:rPr>
  </w:style>
  <w:style w:type="character" w:customStyle="1" w:styleId="PodtitulChar">
    <w:name w:val="Podtitul Char"/>
    <w:basedOn w:val="DefaultParagraphFont"/>
    <w:link w:val="Subtitle"/>
    <w:uiPriority w:val="11"/>
    <w:locked/>
    <w:rPr>
      <w:rFonts w:ascii="Cambria" w:hAnsi="Cambria" w:cs="Times New Roman"/>
      <w:sz w:val="24"/>
      <w:szCs w:val="24"/>
      <w:rtl w:val="0"/>
      <w:cs w:val="0"/>
    </w:rPr>
  </w:style>
  <w:style w:type="paragraph" w:styleId="HTMLPreformatted">
    <w:name w:val="HTML Preformatted"/>
    <w:basedOn w:val="Normal"/>
    <w:link w:val="PredformtovanHTMLChar"/>
    <w:uiPriority w:val="99"/>
    <w:rsid w:val="00BB1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Arial Unicode MS" w:eastAsia="Arial Unicode MS" w:hAnsi="Arial Unicode MS" w:cs="Arial Unicode MS"/>
      <w:sz w:val="20"/>
      <w:szCs w:val="20"/>
      <w:lang w:val="cs-CZ" w:eastAsia="cs-CZ"/>
    </w:rPr>
  </w:style>
  <w:style w:type="character" w:customStyle="1" w:styleId="PredformtovanHTMLChar">
    <w:name w:val="Predformátované HTML Char"/>
    <w:basedOn w:val="DefaultParagraphFont"/>
    <w:link w:val="HTMLPreformatted"/>
    <w:uiPriority w:val="99"/>
    <w:semiHidden/>
    <w:locked/>
    <w:rPr>
      <w:rFonts w:ascii="Courier New" w:hAnsi="Courier New" w:cs="Courier New"/>
      <w:rtl w:val="0"/>
      <w:cs w:val="0"/>
    </w:rPr>
  </w:style>
  <w:style w:type="paragraph" w:customStyle="1" w:styleId="Normlnywebov8">
    <w:name w:val="Normálny (webový)8"/>
    <w:basedOn w:val="Normal"/>
    <w:rsid w:val="00BB1CD7"/>
    <w:pPr>
      <w:autoSpaceDE/>
      <w:autoSpaceDN/>
      <w:spacing w:before="90" w:after="90"/>
      <w:ind w:left="270" w:right="270"/>
      <w:jc w:val="left"/>
    </w:pPr>
    <w:rPr>
      <w:sz w:val="22"/>
      <w:szCs w:val="22"/>
    </w:rPr>
  </w:style>
  <w:style w:type="paragraph" w:customStyle="1" w:styleId="note">
    <w:name w:val="note"/>
    <w:basedOn w:val="Normal"/>
    <w:rsid w:val="001F4D8F"/>
    <w:pPr>
      <w:autoSpaceDE/>
      <w:autoSpaceDN/>
      <w:spacing w:before="60" w:after="60"/>
      <w:jc w:val="both"/>
    </w:pPr>
    <w:rPr>
      <w:sz w:val="19"/>
      <w:szCs w:val="19"/>
    </w:rPr>
  </w:style>
  <w:style w:type="paragraph" w:styleId="ListParagraph">
    <w:name w:val="List Paragraph"/>
    <w:basedOn w:val="Normal"/>
    <w:link w:val="OdsekzoznamuChar"/>
    <w:uiPriority w:val="34"/>
    <w:qFormat/>
    <w:rsid w:val="00AE0CD8"/>
    <w:pPr>
      <w:autoSpaceDE/>
      <w:autoSpaceDN/>
      <w:spacing w:after="200" w:line="276" w:lineRule="auto"/>
      <w:ind w:left="720"/>
      <w:contextualSpacing/>
      <w:jc w:val="left"/>
    </w:pPr>
    <w:rPr>
      <w:rFonts w:ascii="Arial Narrow" w:hAnsi="Arial Narrow"/>
      <w:sz w:val="22"/>
      <w:szCs w:val="36"/>
      <w:lang w:eastAsia="en-US"/>
    </w:rPr>
  </w:style>
  <w:style w:type="character" w:styleId="FootnoteReference">
    <w:name w:val="footnote reference"/>
    <w:basedOn w:val="DefaultParagraphFont"/>
    <w:uiPriority w:val="99"/>
    <w:semiHidden/>
    <w:unhideWhenUsed/>
    <w:rsid w:val="00AE0CD8"/>
    <w:rPr>
      <w:rFonts w:cs="Times New Roman"/>
      <w:vertAlign w:val="superscript"/>
      <w:rtl w:val="0"/>
      <w:cs w:val="0"/>
    </w:rPr>
  </w:style>
  <w:style w:type="character" w:styleId="CommentReference">
    <w:name w:val="annotation reference"/>
    <w:basedOn w:val="DefaultParagraphFont"/>
    <w:uiPriority w:val="99"/>
    <w:semiHidden/>
    <w:unhideWhenUsed/>
    <w:rsid w:val="00EE7FFE"/>
    <w:rPr>
      <w:rFonts w:cs="Times New Roman"/>
      <w:sz w:val="16"/>
      <w:rtl w:val="0"/>
      <w:cs w:val="0"/>
    </w:rPr>
  </w:style>
  <w:style w:type="paragraph" w:styleId="CommentText">
    <w:name w:val="annotation text"/>
    <w:basedOn w:val="Normal"/>
    <w:link w:val="TextkomentraChar"/>
    <w:uiPriority w:val="99"/>
    <w:unhideWhenUsed/>
    <w:rsid w:val="00EE7FFE"/>
    <w:pPr>
      <w:autoSpaceDE/>
      <w:autoSpaceDN/>
      <w:spacing w:after="200"/>
      <w:jc w:val="left"/>
    </w:pPr>
    <w:rPr>
      <w:rFonts w:ascii="Arial Narrow" w:hAnsi="Arial Narrow"/>
      <w:sz w:val="20"/>
      <w:szCs w:val="20"/>
      <w:lang w:eastAsia="en-US"/>
    </w:rPr>
  </w:style>
  <w:style w:type="character" w:customStyle="1" w:styleId="TextkomentraChar">
    <w:name w:val="Text komentára Char"/>
    <w:basedOn w:val="DefaultParagraphFont"/>
    <w:link w:val="CommentText"/>
    <w:uiPriority w:val="99"/>
    <w:locked/>
    <w:rsid w:val="00EE7FFE"/>
    <w:rPr>
      <w:rFonts w:ascii="Arial Narrow" w:hAnsi="Arial Narrow" w:cs="Times New Roman"/>
      <w:rtl w:val="0"/>
      <w:cs w:val="0"/>
      <w:lang w:val="x-none" w:eastAsia="en-US"/>
    </w:rPr>
  </w:style>
  <w:style w:type="paragraph" w:styleId="BalloonText">
    <w:name w:val="Balloon Text"/>
    <w:basedOn w:val="Normal"/>
    <w:link w:val="TextbublinyChar"/>
    <w:uiPriority w:val="99"/>
    <w:semiHidden/>
    <w:unhideWhenUsed/>
    <w:rsid w:val="00EE7FF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E7FFE"/>
    <w:rPr>
      <w:rFonts w:ascii="Tahoma" w:hAnsi="Tahoma" w:cs="Tahoma"/>
      <w:sz w:val="16"/>
      <w:szCs w:val="16"/>
      <w:rtl w:val="0"/>
      <w:cs w:val="0"/>
    </w:rPr>
  </w:style>
  <w:style w:type="paragraph" w:styleId="CommentSubject">
    <w:name w:val="annotation subject"/>
    <w:basedOn w:val="CommentText"/>
    <w:next w:val="CommentText"/>
    <w:link w:val="PredmetkomentraChar"/>
    <w:uiPriority w:val="99"/>
    <w:semiHidden/>
    <w:unhideWhenUsed/>
    <w:rsid w:val="00E60A0C"/>
    <w:pPr>
      <w:autoSpaceDE w:val="0"/>
      <w:autoSpaceDN w:val="0"/>
      <w:spacing w:after="0"/>
      <w:jc w:val="left"/>
    </w:pPr>
    <w:rPr>
      <w:rFonts w:ascii="Times New Roman" w:hAnsi="Times New Roman"/>
      <w:b/>
      <w:bCs/>
      <w:lang w:eastAsia="sk-SK"/>
    </w:rPr>
  </w:style>
  <w:style w:type="character" w:customStyle="1" w:styleId="PredmetkomentraChar">
    <w:name w:val="Predmet komentára Char"/>
    <w:basedOn w:val="TextkomentraChar"/>
    <w:link w:val="CommentSubject"/>
    <w:uiPriority w:val="99"/>
    <w:semiHidden/>
    <w:locked/>
    <w:rsid w:val="00E60A0C"/>
    <w:rPr>
      <w:b/>
      <w:bCs/>
    </w:rPr>
  </w:style>
  <w:style w:type="character" w:customStyle="1" w:styleId="OdsekzoznamuChar">
    <w:name w:val="Odsek zoznamu Char"/>
    <w:link w:val="ListParagraph"/>
    <w:uiPriority w:val="34"/>
    <w:locked/>
    <w:rsid w:val="000D13BE"/>
    <w:rPr>
      <w:rFonts w:ascii="Arial Narrow" w:hAnsi="Arial Narrow" w:cs="Arial Narrow"/>
      <w:sz w:val="36"/>
      <w:lang w:val="x-none" w:eastAsia="en-US"/>
    </w:rPr>
  </w:style>
  <w:style w:type="character" w:styleId="Strong">
    <w:name w:val="Strong"/>
    <w:basedOn w:val="DefaultParagraphFont"/>
    <w:uiPriority w:val="22"/>
    <w:qFormat/>
    <w:rsid w:val="00A9296A"/>
    <w:rPr>
      <w:rFonts w:cs="Times New Roman"/>
      <w:b/>
      <w:rtl w:val="0"/>
      <w:cs w:val="0"/>
    </w:rPr>
  </w:style>
  <w:style w:type="character" w:styleId="Hyperlink">
    <w:name w:val="Hyperlink"/>
    <w:basedOn w:val="DefaultParagraphFont"/>
    <w:uiPriority w:val="99"/>
    <w:rsid w:val="0015389A"/>
    <w:rPr>
      <w:rFonts w:cs="Times New Roman"/>
      <w:color w:val="0000FF"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4FED4-C325-4606-B101-8D3803F9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2166</Words>
  <Characters>12350</Characters>
  <Application>Microsoft Office Word</Application>
  <DocSecurity>0</DocSecurity>
  <Lines>0</Lines>
  <Paragraphs>0</Paragraphs>
  <ScaleCrop>false</ScaleCrop>
  <Company>MV SR</Company>
  <LinksUpToDate>false</LinksUpToDate>
  <CharactersWithSpaces>14488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sovjakov</dc:creator>
  <cp:lastModifiedBy>Koroncziova Andrea</cp:lastModifiedBy>
  <cp:revision>2</cp:revision>
  <cp:lastPrinted>2016-08-04T15:44:00Z</cp:lastPrinted>
  <dcterms:created xsi:type="dcterms:W3CDTF">2016-08-08T11:56:00Z</dcterms:created>
  <dcterms:modified xsi:type="dcterms:W3CDTF">2016-08-08T11:56:00Z</dcterms:modified>
</cp:coreProperties>
</file>