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38DA" w:rsidRPr="00347FB1" w:rsidP="00B238D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7FB1">
        <w:rPr>
          <w:rFonts w:ascii="Times New Roman" w:hAnsi="Times New Roman"/>
          <w:b/>
          <w:sz w:val="24"/>
          <w:szCs w:val="24"/>
        </w:rPr>
        <w:t>Dôvodová správa</w:t>
      </w:r>
    </w:p>
    <w:p w:rsidR="00B238DA" w:rsidRPr="00347FB1" w:rsidP="00B238D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8DA" w:rsidRPr="00347FB1" w:rsidP="00B238DA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7FB1">
        <w:rPr>
          <w:rFonts w:ascii="Times New Roman" w:hAnsi="Times New Roman"/>
          <w:b/>
          <w:sz w:val="24"/>
          <w:szCs w:val="24"/>
        </w:rPr>
        <w:t>Všeobecná časť</w:t>
      </w:r>
    </w:p>
    <w:p w:rsidR="00B238DA" w:rsidRPr="00FC1506" w:rsidP="00B238DA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C2D3B">
        <w:rPr>
          <w:rFonts w:ascii="Times New Roman" w:hAnsi="Times New Roman"/>
          <w:sz w:val="24"/>
          <w:szCs w:val="24"/>
        </w:rPr>
        <w:t xml:space="preserve">Návrh </w:t>
      </w:r>
      <w:r w:rsidRPr="007A5F3B">
        <w:rPr>
          <w:rFonts w:ascii="Times New Roman" w:hAnsi="Times New Roman"/>
          <w:sz w:val="24"/>
          <w:szCs w:val="24"/>
        </w:rPr>
        <w:t xml:space="preserve">zákona </w:t>
      </w:r>
      <w:r w:rsidRPr="007A5F3B" w:rsidR="007A5F3B">
        <w:rPr>
          <w:rFonts w:ascii="Times New Roman" w:hAnsi="Times New Roman"/>
          <w:sz w:val="24"/>
          <w:szCs w:val="24"/>
        </w:rPr>
        <w:t xml:space="preserve">o požiadavkách a postupoch </w:t>
      </w:r>
      <w:r w:rsidRPr="007A5F3B" w:rsidR="00EC2D3B">
        <w:rPr>
          <w:rFonts w:ascii="Times New Roman" w:hAnsi="Times New Roman"/>
          <w:sz w:val="24"/>
          <w:szCs w:val="24"/>
        </w:rPr>
        <w:t>pri odbere</w:t>
      </w:r>
      <w:r w:rsidRPr="00EC2D3B" w:rsidR="00EC2D3B">
        <w:rPr>
          <w:rFonts w:ascii="Times New Roman" w:hAnsi="Times New Roman"/>
          <w:sz w:val="24"/>
          <w:szCs w:val="24"/>
        </w:rPr>
        <w:t xml:space="preserve"> a transplantácii ľudského orgánu, </w:t>
      </w:r>
      <w:r w:rsidR="001A5A59">
        <w:rPr>
          <w:rFonts w:ascii="Times New Roman" w:hAnsi="Times New Roman"/>
          <w:sz w:val="24"/>
          <w:szCs w:val="24"/>
        </w:rPr>
        <w:t xml:space="preserve">ľudského </w:t>
      </w:r>
      <w:r w:rsidRPr="00FC1506" w:rsidR="00EC2D3B">
        <w:rPr>
          <w:rFonts w:ascii="Times New Roman" w:hAnsi="Times New Roman"/>
          <w:sz w:val="24"/>
          <w:szCs w:val="24"/>
        </w:rPr>
        <w:t>tkaniva a</w:t>
      </w:r>
      <w:r w:rsidR="001A5A59">
        <w:rPr>
          <w:rFonts w:ascii="Times New Roman" w:hAnsi="Times New Roman"/>
          <w:sz w:val="24"/>
          <w:szCs w:val="24"/>
        </w:rPr>
        <w:t xml:space="preserve"> ľudských </w:t>
      </w:r>
      <w:r w:rsidRPr="00FC1506" w:rsidR="00EC2D3B">
        <w:rPr>
          <w:rFonts w:ascii="Times New Roman" w:hAnsi="Times New Roman"/>
          <w:sz w:val="24"/>
          <w:szCs w:val="24"/>
        </w:rPr>
        <w:t>buniek a o zmene a doplnení niektorých zákonov (t</w:t>
      </w:r>
      <w:r w:rsidRPr="00FC1506">
        <w:rPr>
          <w:rFonts w:ascii="Times New Roman" w:hAnsi="Times New Roman"/>
          <w:sz w:val="24"/>
          <w:szCs w:val="24"/>
        </w:rPr>
        <w:t xml:space="preserve">ransplantačný zákon) </w:t>
      </w:r>
      <w:r w:rsidRPr="00FC1506">
        <w:rPr>
          <w:rFonts w:ascii="Times New Roman" w:hAnsi="Times New Roman"/>
          <w:bCs/>
          <w:sz w:val="24"/>
          <w:szCs w:val="24"/>
        </w:rPr>
        <w:t xml:space="preserve">predkladá </w:t>
      </w:r>
      <w:r w:rsidRPr="00FC1506">
        <w:rPr>
          <w:rFonts w:ascii="Times New Roman" w:hAnsi="Times New Roman"/>
          <w:sz w:val="24"/>
          <w:szCs w:val="24"/>
        </w:rPr>
        <w:t xml:space="preserve">Ministerstvo zdravotníctva Slovenskej republiky na základe Plánu legislatívnych úloh vlády Slovenskej republiky na rok 2016. </w:t>
      </w:r>
    </w:p>
    <w:p w:rsidR="009947BF" w:rsidRPr="00FC1506" w:rsidP="00B238DA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C1506" w:rsidRPr="00FC1506" w:rsidP="006F6593">
      <w:pPr>
        <w:pStyle w:val="BalloonText"/>
        <w:bidi w:val="0"/>
        <w:ind w:firstLine="708"/>
        <w:rPr>
          <w:rFonts w:ascii="Times New Roman" w:hAnsi="Times New Roman" w:cs="Times New Roman"/>
          <w:sz w:val="24"/>
          <w:szCs w:val="24"/>
        </w:rPr>
      </w:pPr>
      <w:r w:rsidRPr="00FC1506">
        <w:rPr>
          <w:rFonts w:ascii="Times New Roman" w:hAnsi="Times New Roman" w:cs="Times New Roman"/>
          <w:sz w:val="24"/>
          <w:szCs w:val="24"/>
        </w:rPr>
        <w:t>Predloženým návrhom zákona sa upravujú činnosti a postupy v súvislosti s</w:t>
      </w:r>
      <w:r w:rsidR="007A5F3B">
        <w:rPr>
          <w:rFonts w:ascii="Times New Roman" w:hAnsi="Times New Roman" w:cs="Times New Roman"/>
          <w:sz w:val="24"/>
          <w:szCs w:val="24"/>
        </w:rPr>
        <w:t> </w:t>
      </w:r>
      <w:r w:rsidRPr="00FC1506">
        <w:rPr>
          <w:rFonts w:ascii="Times New Roman" w:hAnsi="Times New Roman" w:cs="Times New Roman"/>
          <w:sz w:val="24"/>
          <w:szCs w:val="24"/>
        </w:rPr>
        <w:t>transplantáciou</w:t>
      </w:r>
      <w:r w:rsidR="007A5F3B">
        <w:rPr>
          <w:rFonts w:ascii="Times New Roman" w:hAnsi="Times New Roman" w:cs="Times New Roman"/>
          <w:sz w:val="24"/>
          <w:szCs w:val="24"/>
        </w:rPr>
        <w:t xml:space="preserve"> ľudských</w:t>
      </w:r>
      <w:r w:rsidRPr="00FC1506">
        <w:rPr>
          <w:rFonts w:ascii="Times New Roman" w:hAnsi="Times New Roman" w:cs="Times New Roman"/>
          <w:sz w:val="24"/>
          <w:szCs w:val="24"/>
        </w:rPr>
        <w:t xml:space="preserve"> orgánov, </w:t>
      </w:r>
      <w:r w:rsidR="007A5F3B">
        <w:rPr>
          <w:rFonts w:ascii="Times New Roman" w:hAnsi="Times New Roman" w:cs="Times New Roman"/>
          <w:sz w:val="24"/>
          <w:szCs w:val="24"/>
        </w:rPr>
        <w:t xml:space="preserve">ľudských </w:t>
      </w:r>
      <w:r w:rsidRPr="00FC1506">
        <w:rPr>
          <w:rFonts w:ascii="Times New Roman" w:hAnsi="Times New Roman" w:cs="Times New Roman"/>
          <w:sz w:val="24"/>
          <w:szCs w:val="24"/>
        </w:rPr>
        <w:t>tkanív a</w:t>
      </w:r>
      <w:r w:rsidR="007A5F3B">
        <w:rPr>
          <w:rFonts w:ascii="Times New Roman" w:hAnsi="Times New Roman" w:cs="Times New Roman"/>
          <w:sz w:val="24"/>
          <w:szCs w:val="24"/>
        </w:rPr>
        <w:t xml:space="preserve"> ľudských </w:t>
      </w:r>
      <w:r w:rsidRPr="00FC1506">
        <w:rPr>
          <w:rFonts w:ascii="Times New Roman" w:hAnsi="Times New Roman" w:cs="Times New Roman"/>
          <w:sz w:val="24"/>
          <w:szCs w:val="24"/>
        </w:rPr>
        <w:t>buniek v Slovenskej republike a preberá vykonávacia smernica Komisie (EÚ) 2015/565 z 8. apríla 2015, ktorou sa mení smernica 2006/86/ES, pokiaľ ide o určité technické požiadavky na kódovani</w:t>
      </w:r>
      <w:r w:rsidR="00B6714E">
        <w:rPr>
          <w:rFonts w:ascii="Times New Roman" w:hAnsi="Times New Roman" w:cs="Times New Roman"/>
          <w:sz w:val="24"/>
          <w:szCs w:val="24"/>
        </w:rPr>
        <w:t>e ľudských tkanív a buniek (Ú. v</w:t>
      </w:r>
      <w:r w:rsidR="006F6593">
        <w:rPr>
          <w:rFonts w:ascii="Times New Roman" w:hAnsi="Times New Roman" w:cs="Times New Roman"/>
          <w:sz w:val="24"/>
          <w:szCs w:val="24"/>
        </w:rPr>
        <w:t>. EÚ L 93</w:t>
      </w:r>
      <w:r w:rsidRPr="00FC1506">
        <w:rPr>
          <w:rFonts w:ascii="Times New Roman" w:hAnsi="Times New Roman" w:cs="Times New Roman"/>
          <w:sz w:val="24"/>
          <w:szCs w:val="24"/>
        </w:rPr>
        <w:t xml:space="preserve">, </w:t>
      </w:r>
      <w:r w:rsidR="00E769DF">
        <w:rPr>
          <w:rFonts w:ascii="Times New Roman" w:hAnsi="Times New Roman" w:cs="Times New Roman"/>
          <w:sz w:val="24"/>
          <w:szCs w:val="24"/>
        </w:rPr>
        <w:t>9. 4. 2015</w:t>
      </w:r>
      <w:r w:rsidRPr="00FC1506">
        <w:rPr>
          <w:rFonts w:ascii="Times New Roman" w:hAnsi="Times New Roman" w:cs="Times New Roman"/>
          <w:sz w:val="24"/>
          <w:szCs w:val="24"/>
        </w:rPr>
        <w:t xml:space="preserve">) a vykonávacia smernica Komisie (EÚ) 2015/566 z 8. apríla 2015, ktorou sa vykonáva smernica 2004/23/ES, pokiaľ ide o postupy overovania ekvivalentných noriem kvality a bezpečnosti dovážaných tkanív a buniek ( Ú. </w:t>
      </w:r>
      <w:r w:rsidR="00B6714E">
        <w:rPr>
          <w:rFonts w:ascii="Times New Roman" w:hAnsi="Times New Roman" w:cs="Times New Roman"/>
          <w:sz w:val="24"/>
          <w:szCs w:val="24"/>
        </w:rPr>
        <w:t>v</w:t>
      </w:r>
      <w:r w:rsidRPr="00FC1506">
        <w:rPr>
          <w:rFonts w:ascii="Times New Roman" w:hAnsi="Times New Roman" w:cs="Times New Roman"/>
          <w:sz w:val="24"/>
          <w:szCs w:val="24"/>
        </w:rPr>
        <w:t xml:space="preserve">. EÚ L 93, 9. 4. 2015). </w:t>
      </w:r>
    </w:p>
    <w:p w:rsidR="00FC1506" w:rsidRPr="00FC1506" w:rsidP="00FC1506">
      <w:pPr>
        <w:pStyle w:val="BalloonText"/>
        <w:bidi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FC1506" w:rsidRPr="00FC1506" w:rsidP="00FC150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FC1506">
        <w:rPr>
          <w:rFonts w:ascii="Times New Roman" w:hAnsi="Times New Roman"/>
        </w:rPr>
        <w:t xml:space="preserve">V súvislosti s transplantáciou </w:t>
      </w:r>
      <w:r w:rsidR="007A5F3B">
        <w:rPr>
          <w:rFonts w:ascii="Times New Roman" w:hAnsi="Times New Roman"/>
        </w:rPr>
        <w:t>ľudských</w:t>
      </w:r>
      <w:r w:rsidRPr="00FC1506" w:rsidR="007A5F3B">
        <w:rPr>
          <w:rFonts w:ascii="Times New Roman" w:hAnsi="Times New Roman"/>
        </w:rPr>
        <w:t xml:space="preserve"> orgánov, </w:t>
      </w:r>
      <w:r w:rsidR="007A5F3B">
        <w:rPr>
          <w:rFonts w:ascii="Times New Roman" w:hAnsi="Times New Roman"/>
        </w:rPr>
        <w:t xml:space="preserve">ľudských </w:t>
      </w:r>
      <w:r w:rsidRPr="00FC1506" w:rsidR="007A5F3B">
        <w:rPr>
          <w:rFonts w:ascii="Times New Roman" w:hAnsi="Times New Roman"/>
        </w:rPr>
        <w:t>tkanív a</w:t>
      </w:r>
      <w:r w:rsidR="007A5F3B">
        <w:rPr>
          <w:rFonts w:ascii="Times New Roman" w:hAnsi="Times New Roman"/>
        </w:rPr>
        <w:t xml:space="preserve"> ľudských </w:t>
      </w:r>
      <w:r w:rsidRPr="00FC1506" w:rsidR="007A5F3B">
        <w:rPr>
          <w:rFonts w:ascii="Times New Roman" w:hAnsi="Times New Roman"/>
        </w:rPr>
        <w:t xml:space="preserve">buniek </w:t>
      </w:r>
      <w:r w:rsidRPr="00FC1506">
        <w:rPr>
          <w:rFonts w:ascii="Times New Roman" w:hAnsi="Times New Roman"/>
        </w:rPr>
        <w:t>sa ustanovujú</w:t>
      </w:r>
    </w:p>
    <w:p w:rsidR="00FC1506" w:rsidP="00FC1506">
      <w:pPr>
        <w:pStyle w:val="NormalWeb"/>
        <w:numPr>
          <w:numId w:val="2"/>
        </w:numPr>
        <w:bidi w:val="0"/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 w:rsidR="00750501">
        <w:rPr>
          <w:rFonts w:ascii="Times New Roman" w:hAnsi="Times New Roman"/>
        </w:rPr>
        <w:t>požia</w:t>
      </w:r>
      <w:r w:rsidRPr="00FC1506">
        <w:rPr>
          <w:rFonts w:ascii="Times New Roman" w:hAnsi="Times New Roman"/>
        </w:rPr>
        <w:t>da</w:t>
      </w:r>
      <w:r w:rsidR="00750501">
        <w:rPr>
          <w:rFonts w:ascii="Times New Roman" w:hAnsi="Times New Roman"/>
        </w:rPr>
        <w:t>vky da</w:t>
      </w:r>
      <w:r w:rsidRPr="00FC1506">
        <w:rPr>
          <w:rFonts w:ascii="Times New Roman" w:hAnsi="Times New Roman"/>
        </w:rPr>
        <w:t>rcovstva, odberu, testovania, charakteristiky, konz</w:t>
      </w:r>
      <w:r w:rsidR="008822E2">
        <w:rPr>
          <w:rFonts w:ascii="Times New Roman" w:hAnsi="Times New Roman"/>
        </w:rPr>
        <w:t>ervovania,</w:t>
      </w:r>
      <w:r w:rsidRPr="00FC1506">
        <w:rPr>
          <w:rFonts w:ascii="Times New Roman" w:hAnsi="Times New Roman"/>
        </w:rPr>
        <w:t xml:space="preserve"> distribúcie </w:t>
      </w:r>
      <w:r w:rsidRPr="0072768E">
        <w:rPr>
          <w:rFonts w:ascii="Times New Roman" w:hAnsi="Times New Roman"/>
        </w:rPr>
        <w:t xml:space="preserve">a transplantácie </w:t>
      </w:r>
      <w:r w:rsidR="007A5F3B">
        <w:rPr>
          <w:rFonts w:ascii="Times New Roman" w:hAnsi="Times New Roman"/>
        </w:rPr>
        <w:t xml:space="preserve">ľudských </w:t>
      </w:r>
      <w:r w:rsidRPr="0072768E">
        <w:rPr>
          <w:rFonts w:ascii="Times New Roman" w:hAnsi="Times New Roman"/>
        </w:rPr>
        <w:t>orgánov</w:t>
      </w:r>
      <w:r>
        <w:rPr>
          <w:rFonts w:ascii="Times New Roman" w:hAnsi="Times New Roman"/>
        </w:rPr>
        <w:t>,</w:t>
      </w:r>
    </w:p>
    <w:p w:rsidR="00FC1506" w:rsidP="00FC1506">
      <w:pPr>
        <w:pStyle w:val="NormalWeb"/>
        <w:numPr>
          <w:numId w:val="2"/>
        </w:numPr>
        <w:bidi w:val="0"/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 w:rsidR="00750501">
        <w:rPr>
          <w:rFonts w:ascii="Times New Roman" w:hAnsi="Times New Roman"/>
        </w:rPr>
        <w:t>požiadavky darcovstva</w:t>
      </w:r>
      <w:r w:rsidRPr="0072768E">
        <w:rPr>
          <w:rFonts w:ascii="Times New Roman" w:hAnsi="Times New Roman"/>
        </w:rPr>
        <w:t>, odber</w:t>
      </w:r>
      <w:r w:rsidR="00750501">
        <w:rPr>
          <w:rFonts w:ascii="Times New Roman" w:hAnsi="Times New Roman"/>
        </w:rPr>
        <w:t>u, spracovania, konzervovania, testovania, skladovania a distribúcie</w:t>
      </w:r>
      <w:r w:rsidRPr="0072768E">
        <w:rPr>
          <w:rFonts w:ascii="Times New Roman" w:hAnsi="Times New Roman"/>
        </w:rPr>
        <w:t xml:space="preserve"> </w:t>
      </w:r>
      <w:r w:rsidR="007A5F3B">
        <w:rPr>
          <w:rFonts w:ascii="Times New Roman" w:hAnsi="Times New Roman"/>
        </w:rPr>
        <w:t xml:space="preserve">ľudského </w:t>
      </w:r>
      <w:r w:rsidRPr="0072768E">
        <w:rPr>
          <w:rFonts w:ascii="Times New Roman" w:hAnsi="Times New Roman"/>
        </w:rPr>
        <w:t>tkaniva a</w:t>
      </w:r>
      <w:r w:rsidR="007A5F3B">
        <w:rPr>
          <w:rFonts w:ascii="Times New Roman" w:hAnsi="Times New Roman"/>
        </w:rPr>
        <w:t> ľudských</w:t>
      </w:r>
      <w:r>
        <w:rPr>
          <w:rFonts w:ascii="Times New Roman" w:hAnsi="Times New Roman"/>
        </w:rPr>
        <w:t> </w:t>
      </w:r>
      <w:r w:rsidRPr="0072768E">
        <w:rPr>
          <w:rFonts w:ascii="Times New Roman" w:hAnsi="Times New Roman"/>
        </w:rPr>
        <w:t>buniek</w:t>
      </w:r>
      <w:r>
        <w:rPr>
          <w:rFonts w:ascii="Times New Roman" w:hAnsi="Times New Roman"/>
        </w:rPr>
        <w:t>,</w:t>
      </w:r>
    </w:p>
    <w:p w:rsidR="00FC1506" w:rsidP="00FC1506">
      <w:pPr>
        <w:pStyle w:val="NormalWeb"/>
        <w:numPr>
          <w:numId w:val="2"/>
        </w:numPr>
        <w:bidi w:val="0"/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postupy na </w:t>
      </w:r>
      <w:r w:rsidRPr="0072768E">
        <w:rPr>
          <w:rFonts w:ascii="Times New Roman" w:hAnsi="Times New Roman"/>
        </w:rPr>
        <w:t>zaistenie bezpečnosti a</w:t>
      </w:r>
      <w:r>
        <w:rPr>
          <w:rFonts w:ascii="Times New Roman" w:hAnsi="Times New Roman"/>
        </w:rPr>
        <w:t> </w:t>
      </w:r>
      <w:r w:rsidRPr="0072768E">
        <w:rPr>
          <w:rFonts w:ascii="Times New Roman" w:hAnsi="Times New Roman"/>
        </w:rPr>
        <w:t>kvality</w:t>
      </w:r>
      <w:r>
        <w:rPr>
          <w:rFonts w:ascii="Times New Roman" w:hAnsi="Times New Roman"/>
        </w:rPr>
        <w:t xml:space="preserve"> v súvislosti s </w:t>
      </w:r>
      <w:r w:rsidRPr="0072768E">
        <w:rPr>
          <w:rFonts w:ascii="Times New Roman" w:hAnsi="Times New Roman"/>
        </w:rPr>
        <w:t>darcovstv</w:t>
      </w:r>
      <w:r>
        <w:rPr>
          <w:rFonts w:ascii="Times New Roman" w:hAnsi="Times New Roman"/>
        </w:rPr>
        <w:t>om</w:t>
      </w:r>
      <w:r w:rsidRPr="0072768E">
        <w:rPr>
          <w:rFonts w:ascii="Times New Roman" w:hAnsi="Times New Roman"/>
        </w:rPr>
        <w:t>, odber</w:t>
      </w:r>
      <w:r>
        <w:rPr>
          <w:rFonts w:ascii="Times New Roman" w:hAnsi="Times New Roman"/>
        </w:rPr>
        <w:t>om</w:t>
      </w:r>
      <w:r w:rsidRPr="0072768E">
        <w:rPr>
          <w:rFonts w:ascii="Times New Roman" w:hAnsi="Times New Roman"/>
        </w:rPr>
        <w:t>, testovan</w:t>
      </w:r>
      <w:r>
        <w:rPr>
          <w:rFonts w:ascii="Times New Roman" w:hAnsi="Times New Roman"/>
        </w:rPr>
        <w:t>ím</w:t>
      </w:r>
      <w:r w:rsidRPr="0072768E">
        <w:rPr>
          <w:rFonts w:ascii="Times New Roman" w:hAnsi="Times New Roman"/>
        </w:rPr>
        <w:t>, charakteristik</w:t>
      </w:r>
      <w:r>
        <w:rPr>
          <w:rFonts w:ascii="Times New Roman" w:hAnsi="Times New Roman"/>
        </w:rPr>
        <w:t>ou</w:t>
      </w:r>
      <w:r w:rsidRPr="0072768E">
        <w:rPr>
          <w:rFonts w:ascii="Times New Roman" w:hAnsi="Times New Roman"/>
        </w:rPr>
        <w:t>, konz</w:t>
      </w:r>
      <w:r w:rsidR="008822E2">
        <w:rPr>
          <w:rFonts w:ascii="Times New Roman" w:hAnsi="Times New Roman"/>
        </w:rPr>
        <w:t>ervovaním</w:t>
      </w:r>
      <w:r w:rsidRPr="0072768E">
        <w:rPr>
          <w:rFonts w:ascii="Times New Roman" w:hAnsi="Times New Roman"/>
        </w:rPr>
        <w:t>, distribúci</w:t>
      </w:r>
      <w:r>
        <w:rPr>
          <w:rFonts w:ascii="Times New Roman" w:hAnsi="Times New Roman"/>
        </w:rPr>
        <w:t>ou</w:t>
      </w:r>
      <w:r w:rsidRPr="0072768E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 </w:t>
      </w:r>
      <w:r w:rsidRPr="0072768E">
        <w:rPr>
          <w:rFonts w:ascii="Times New Roman" w:hAnsi="Times New Roman"/>
        </w:rPr>
        <w:t>transplantáci</w:t>
      </w:r>
      <w:r>
        <w:rPr>
          <w:rFonts w:ascii="Times New Roman" w:hAnsi="Times New Roman"/>
        </w:rPr>
        <w:t xml:space="preserve">ami </w:t>
      </w:r>
      <w:r w:rsidR="007A5F3B">
        <w:rPr>
          <w:rFonts w:ascii="Times New Roman" w:hAnsi="Times New Roman"/>
        </w:rPr>
        <w:t xml:space="preserve">ľudských </w:t>
      </w:r>
      <w:r w:rsidRPr="0072768E">
        <w:rPr>
          <w:rFonts w:ascii="Times New Roman" w:hAnsi="Times New Roman"/>
        </w:rPr>
        <w:t>orgánov</w:t>
      </w:r>
      <w:r>
        <w:rPr>
          <w:rFonts w:ascii="Times New Roman" w:hAnsi="Times New Roman"/>
        </w:rPr>
        <w:t xml:space="preserve"> a </w:t>
      </w:r>
      <w:r w:rsidRPr="0072768E">
        <w:rPr>
          <w:rFonts w:ascii="Times New Roman" w:hAnsi="Times New Roman"/>
        </w:rPr>
        <w:t>darcovstvo</w:t>
      </w:r>
      <w:r>
        <w:rPr>
          <w:rFonts w:ascii="Times New Roman" w:hAnsi="Times New Roman"/>
        </w:rPr>
        <w:t>m</w:t>
      </w:r>
      <w:r w:rsidRPr="0072768E">
        <w:rPr>
          <w:rFonts w:ascii="Times New Roman" w:hAnsi="Times New Roman"/>
        </w:rPr>
        <w:t>, odber</w:t>
      </w:r>
      <w:r>
        <w:rPr>
          <w:rFonts w:ascii="Times New Roman" w:hAnsi="Times New Roman"/>
        </w:rPr>
        <w:t>om</w:t>
      </w:r>
      <w:r w:rsidRPr="0072768E">
        <w:rPr>
          <w:rFonts w:ascii="Times New Roman" w:hAnsi="Times New Roman"/>
        </w:rPr>
        <w:t>, spracovan</w:t>
      </w:r>
      <w:r>
        <w:rPr>
          <w:rFonts w:ascii="Times New Roman" w:hAnsi="Times New Roman"/>
        </w:rPr>
        <w:t>ím</w:t>
      </w:r>
      <w:r w:rsidRPr="0072768E">
        <w:rPr>
          <w:rFonts w:ascii="Times New Roman" w:hAnsi="Times New Roman"/>
        </w:rPr>
        <w:t>, konzervovan</w:t>
      </w:r>
      <w:r>
        <w:rPr>
          <w:rFonts w:ascii="Times New Roman" w:hAnsi="Times New Roman"/>
        </w:rPr>
        <w:t>ím</w:t>
      </w:r>
      <w:r w:rsidRPr="0072768E">
        <w:rPr>
          <w:rFonts w:ascii="Times New Roman" w:hAnsi="Times New Roman"/>
        </w:rPr>
        <w:t>, testovan</w:t>
      </w:r>
      <w:r>
        <w:rPr>
          <w:rFonts w:ascii="Times New Roman" w:hAnsi="Times New Roman"/>
        </w:rPr>
        <w:t>ím</w:t>
      </w:r>
      <w:r w:rsidRPr="0072768E">
        <w:rPr>
          <w:rFonts w:ascii="Times New Roman" w:hAnsi="Times New Roman"/>
        </w:rPr>
        <w:t>, skladovan</w:t>
      </w:r>
      <w:r>
        <w:rPr>
          <w:rFonts w:ascii="Times New Roman" w:hAnsi="Times New Roman"/>
        </w:rPr>
        <w:t>ím</w:t>
      </w:r>
      <w:r w:rsidRPr="0072768E">
        <w:rPr>
          <w:rFonts w:ascii="Times New Roman" w:hAnsi="Times New Roman"/>
        </w:rPr>
        <w:t xml:space="preserve"> a distribúci</w:t>
      </w:r>
      <w:r>
        <w:rPr>
          <w:rFonts w:ascii="Times New Roman" w:hAnsi="Times New Roman"/>
        </w:rPr>
        <w:t>ou</w:t>
      </w:r>
      <w:r w:rsidRPr="0072768E">
        <w:rPr>
          <w:rFonts w:ascii="Times New Roman" w:hAnsi="Times New Roman"/>
        </w:rPr>
        <w:t xml:space="preserve"> </w:t>
      </w:r>
      <w:r w:rsidR="007A5F3B">
        <w:rPr>
          <w:rFonts w:ascii="Times New Roman" w:hAnsi="Times New Roman"/>
        </w:rPr>
        <w:t xml:space="preserve">ľudského </w:t>
      </w:r>
      <w:r w:rsidRPr="0072768E">
        <w:rPr>
          <w:rFonts w:ascii="Times New Roman" w:hAnsi="Times New Roman"/>
        </w:rPr>
        <w:t>tkaniva a</w:t>
      </w:r>
      <w:r w:rsidR="007A5F3B">
        <w:rPr>
          <w:rFonts w:ascii="Times New Roman" w:hAnsi="Times New Roman"/>
        </w:rPr>
        <w:t xml:space="preserve"> ľudských</w:t>
      </w:r>
      <w:r>
        <w:rPr>
          <w:rFonts w:ascii="Times New Roman" w:hAnsi="Times New Roman"/>
        </w:rPr>
        <w:t> </w:t>
      </w:r>
      <w:r w:rsidRPr="0072768E">
        <w:rPr>
          <w:rFonts w:ascii="Times New Roman" w:hAnsi="Times New Roman"/>
        </w:rPr>
        <w:t>buniek</w:t>
      </w:r>
      <w:r>
        <w:rPr>
          <w:rFonts w:ascii="Times New Roman" w:hAnsi="Times New Roman"/>
        </w:rPr>
        <w:t>,</w:t>
      </w:r>
    </w:p>
    <w:p w:rsidR="00FC1506" w:rsidP="00FC1506">
      <w:pPr>
        <w:pStyle w:val="NormalWeb"/>
        <w:numPr>
          <w:numId w:val="2"/>
        </w:numPr>
        <w:bidi w:val="0"/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 w:rsidRPr="0072768E">
        <w:rPr>
          <w:rFonts w:ascii="Times New Roman" w:hAnsi="Times New Roman"/>
        </w:rPr>
        <w:t xml:space="preserve">postupy pri výmene </w:t>
      </w:r>
      <w:r w:rsidR="007A5F3B">
        <w:rPr>
          <w:rFonts w:ascii="Times New Roman" w:hAnsi="Times New Roman"/>
        </w:rPr>
        <w:t>ľudského orgánu</w:t>
      </w:r>
      <w:r w:rsidRPr="00FC1506" w:rsidR="007A5F3B">
        <w:rPr>
          <w:rFonts w:ascii="Times New Roman" w:hAnsi="Times New Roman"/>
        </w:rPr>
        <w:t xml:space="preserve">, </w:t>
      </w:r>
      <w:r w:rsidR="007A5F3B">
        <w:rPr>
          <w:rFonts w:ascii="Times New Roman" w:hAnsi="Times New Roman"/>
        </w:rPr>
        <w:t xml:space="preserve">ľudského </w:t>
      </w:r>
      <w:r w:rsidRPr="00FC1506" w:rsidR="007A5F3B">
        <w:rPr>
          <w:rFonts w:ascii="Times New Roman" w:hAnsi="Times New Roman"/>
        </w:rPr>
        <w:t>tkan</w:t>
      </w:r>
      <w:r w:rsidR="007A5F3B">
        <w:rPr>
          <w:rFonts w:ascii="Times New Roman" w:hAnsi="Times New Roman"/>
        </w:rPr>
        <w:t>i</w:t>
      </w:r>
      <w:r w:rsidRPr="00FC1506" w:rsidR="007A5F3B">
        <w:rPr>
          <w:rFonts w:ascii="Times New Roman" w:hAnsi="Times New Roman"/>
        </w:rPr>
        <w:t>v</w:t>
      </w:r>
      <w:r w:rsidR="007A5F3B">
        <w:rPr>
          <w:rFonts w:ascii="Times New Roman" w:hAnsi="Times New Roman"/>
        </w:rPr>
        <w:t>a</w:t>
      </w:r>
      <w:r w:rsidRPr="00FC1506" w:rsidR="007A5F3B">
        <w:rPr>
          <w:rFonts w:ascii="Times New Roman" w:hAnsi="Times New Roman"/>
        </w:rPr>
        <w:t xml:space="preserve"> a</w:t>
      </w:r>
      <w:r w:rsidR="007A5F3B">
        <w:rPr>
          <w:rFonts w:ascii="Times New Roman" w:hAnsi="Times New Roman"/>
        </w:rPr>
        <w:t xml:space="preserve"> ľudských </w:t>
      </w:r>
      <w:r w:rsidRPr="00FC1506" w:rsidR="007A5F3B">
        <w:rPr>
          <w:rFonts w:ascii="Times New Roman" w:hAnsi="Times New Roman"/>
        </w:rPr>
        <w:t xml:space="preserve">buniek </w:t>
      </w:r>
      <w:r w:rsidRPr="0072768E">
        <w:rPr>
          <w:rFonts w:ascii="Times New Roman" w:hAnsi="Times New Roman"/>
        </w:rPr>
        <w:t>medzi štátmi Európskej únie a tretími štátmi, teda ich vývoze a</w:t>
      </w:r>
      <w:r>
        <w:rPr>
          <w:rFonts w:ascii="Times New Roman" w:hAnsi="Times New Roman"/>
        </w:rPr>
        <w:t> </w:t>
      </w:r>
      <w:r w:rsidRPr="0072768E">
        <w:rPr>
          <w:rFonts w:ascii="Times New Roman" w:hAnsi="Times New Roman"/>
        </w:rPr>
        <w:t>dovoze</w:t>
      </w:r>
      <w:r>
        <w:rPr>
          <w:rFonts w:ascii="Times New Roman" w:hAnsi="Times New Roman"/>
        </w:rPr>
        <w:t>,</w:t>
      </w:r>
    </w:p>
    <w:p w:rsidR="00FC1506" w:rsidP="00FC1506">
      <w:pPr>
        <w:pStyle w:val="NormalWeb"/>
        <w:numPr>
          <w:numId w:val="2"/>
        </w:numPr>
        <w:bidi w:val="0"/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 w:rsidRPr="0072768E">
        <w:rPr>
          <w:rFonts w:ascii="Times New Roman" w:hAnsi="Times New Roman"/>
        </w:rPr>
        <w:t>po</w:t>
      </w:r>
      <w:r w:rsidR="007A5F3B">
        <w:rPr>
          <w:rFonts w:ascii="Times New Roman" w:hAnsi="Times New Roman"/>
        </w:rPr>
        <w:t xml:space="preserve">žiadavky </w:t>
      </w:r>
      <w:r w:rsidRPr="0072768E">
        <w:rPr>
          <w:rFonts w:ascii="Times New Roman" w:hAnsi="Times New Roman"/>
        </w:rPr>
        <w:t xml:space="preserve">na zabezpečenie vysledovateľnosti </w:t>
      </w:r>
      <w:r w:rsidR="007A5F3B">
        <w:rPr>
          <w:rFonts w:ascii="Times New Roman" w:hAnsi="Times New Roman"/>
        </w:rPr>
        <w:t>ľudského orgánu</w:t>
      </w:r>
      <w:r w:rsidRPr="00FC1506" w:rsidR="007A5F3B">
        <w:rPr>
          <w:rFonts w:ascii="Times New Roman" w:hAnsi="Times New Roman"/>
        </w:rPr>
        <w:t xml:space="preserve">, </w:t>
      </w:r>
      <w:r w:rsidR="007A5F3B">
        <w:rPr>
          <w:rFonts w:ascii="Times New Roman" w:hAnsi="Times New Roman"/>
        </w:rPr>
        <w:t xml:space="preserve">ľudského </w:t>
      </w:r>
      <w:r w:rsidRPr="00FC1506" w:rsidR="007A5F3B">
        <w:rPr>
          <w:rFonts w:ascii="Times New Roman" w:hAnsi="Times New Roman"/>
        </w:rPr>
        <w:t>tkan</w:t>
      </w:r>
      <w:r w:rsidR="007A5F3B">
        <w:rPr>
          <w:rFonts w:ascii="Times New Roman" w:hAnsi="Times New Roman"/>
        </w:rPr>
        <w:t>i</w:t>
      </w:r>
      <w:r w:rsidRPr="00FC1506" w:rsidR="007A5F3B">
        <w:rPr>
          <w:rFonts w:ascii="Times New Roman" w:hAnsi="Times New Roman"/>
        </w:rPr>
        <w:t>v</w:t>
      </w:r>
      <w:r w:rsidR="007A5F3B">
        <w:rPr>
          <w:rFonts w:ascii="Times New Roman" w:hAnsi="Times New Roman"/>
        </w:rPr>
        <w:t>a</w:t>
      </w:r>
      <w:r w:rsidRPr="00FC1506" w:rsidR="007A5F3B">
        <w:rPr>
          <w:rFonts w:ascii="Times New Roman" w:hAnsi="Times New Roman"/>
        </w:rPr>
        <w:t xml:space="preserve"> a</w:t>
      </w:r>
      <w:r w:rsidR="007A5F3B">
        <w:rPr>
          <w:rFonts w:ascii="Times New Roman" w:hAnsi="Times New Roman"/>
        </w:rPr>
        <w:t xml:space="preserve"> ľudských </w:t>
      </w:r>
      <w:r w:rsidRPr="00FC1506" w:rsidR="007A5F3B">
        <w:rPr>
          <w:rFonts w:ascii="Times New Roman" w:hAnsi="Times New Roman"/>
        </w:rPr>
        <w:t xml:space="preserve">buniek </w:t>
      </w:r>
      <w:r w:rsidRPr="0072768E">
        <w:rPr>
          <w:rFonts w:ascii="Times New Roman" w:hAnsi="Times New Roman"/>
        </w:rPr>
        <w:t>a postupy oznamovania závažných nežiaducich udalostí a závažných nežiaducich reakcií</w:t>
      </w:r>
      <w:r>
        <w:rPr>
          <w:rFonts w:ascii="Times New Roman" w:hAnsi="Times New Roman"/>
        </w:rPr>
        <w:t>,</w:t>
      </w:r>
    </w:p>
    <w:p w:rsidR="00FC1506" w:rsidP="00FC1506">
      <w:pPr>
        <w:pStyle w:val="NormalWeb"/>
        <w:numPr>
          <w:numId w:val="2"/>
        </w:numPr>
        <w:bidi w:val="0"/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 w:rsidRPr="0072768E">
        <w:rPr>
          <w:rFonts w:ascii="Times New Roman" w:hAnsi="Times New Roman"/>
        </w:rPr>
        <w:t>náležitosti zmeny v povoleniach na prevádzkovanie tkanivového zariadenia, pozastavenia alebo zrušenia povolenia</w:t>
      </w:r>
      <w:r>
        <w:rPr>
          <w:rFonts w:ascii="Times New Roman" w:hAnsi="Times New Roman"/>
        </w:rPr>
        <w:t xml:space="preserve">, </w:t>
      </w:r>
    </w:p>
    <w:p w:rsidR="00FC1506" w:rsidP="00FC1506">
      <w:pPr>
        <w:pStyle w:val="NormalWeb"/>
        <w:numPr>
          <w:numId w:val="2"/>
        </w:numPr>
        <w:bidi w:val="0"/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 w:rsidRPr="0072768E">
        <w:rPr>
          <w:rFonts w:ascii="Times New Roman" w:hAnsi="Times New Roman"/>
        </w:rPr>
        <w:t>náležitosti povolenia na prevádzkovanie tkanivových zariadení, ak tkanivové zariadenie bude vykonávať dovoz</w:t>
      </w:r>
      <w:r w:rsidRPr="00FC1506" w:rsidR="007A5F3B">
        <w:rPr>
          <w:rFonts w:ascii="Times New Roman" w:hAnsi="Times New Roman"/>
        </w:rPr>
        <w:t xml:space="preserve"> </w:t>
      </w:r>
      <w:r w:rsidR="007A5F3B">
        <w:rPr>
          <w:rFonts w:ascii="Times New Roman" w:hAnsi="Times New Roman"/>
        </w:rPr>
        <w:t xml:space="preserve">ľudského </w:t>
      </w:r>
      <w:r w:rsidRPr="00FC1506" w:rsidR="007A5F3B">
        <w:rPr>
          <w:rFonts w:ascii="Times New Roman" w:hAnsi="Times New Roman"/>
        </w:rPr>
        <w:t>tkan</w:t>
      </w:r>
      <w:r w:rsidR="007A5F3B">
        <w:rPr>
          <w:rFonts w:ascii="Times New Roman" w:hAnsi="Times New Roman"/>
        </w:rPr>
        <w:t>i</w:t>
      </w:r>
      <w:r w:rsidRPr="00FC1506" w:rsidR="007A5F3B">
        <w:rPr>
          <w:rFonts w:ascii="Times New Roman" w:hAnsi="Times New Roman"/>
        </w:rPr>
        <w:t>v</w:t>
      </w:r>
      <w:r w:rsidR="007A5F3B">
        <w:rPr>
          <w:rFonts w:ascii="Times New Roman" w:hAnsi="Times New Roman"/>
        </w:rPr>
        <w:t>a</w:t>
      </w:r>
      <w:r w:rsidRPr="00FC1506" w:rsidR="007A5F3B">
        <w:rPr>
          <w:rFonts w:ascii="Times New Roman" w:hAnsi="Times New Roman"/>
        </w:rPr>
        <w:t xml:space="preserve"> a</w:t>
      </w:r>
      <w:r w:rsidR="007A5F3B">
        <w:rPr>
          <w:rFonts w:ascii="Times New Roman" w:hAnsi="Times New Roman"/>
        </w:rPr>
        <w:t xml:space="preserve">lebo ľudských </w:t>
      </w:r>
      <w:r w:rsidRPr="00FC1506" w:rsidR="007A5F3B">
        <w:rPr>
          <w:rFonts w:ascii="Times New Roman" w:hAnsi="Times New Roman"/>
        </w:rPr>
        <w:t>buniek</w:t>
      </w:r>
      <w:r w:rsidRPr="0072768E" w:rsidR="007A5F3B">
        <w:rPr>
          <w:rFonts w:ascii="Times New Roman" w:hAnsi="Times New Roman"/>
        </w:rPr>
        <w:t xml:space="preserve"> </w:t>
      </w:r>
      <w:r w:rsidRPr="0072768E">
        <w:rPr>
          <w:rFonts w:ascii="Times New Roman" w:hAnsi="Times New Roman"/>
        </w:rPr>
        <w:t>z tretieho štátu</w:t>
      </w:r>
      <w:r>
        <w:rPr>
          <w:rFonts w:ascii="Times New Roman" w:hAnsi="Times New Roman"/>
        </w:rPr>
        <w:t>,</w:t>
      </w:r>
    </w:p>
    <w:p w:rsidR="00FC1506" w:rsidP="00FC1506">
      <w:pPr>
        <w:pStyle w:val="NormalWeb"/>
        <w:numPr>
          <w:numId w:val="2"/>
        </w:numPr>
        <w:bidi w:val="0"/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 w:rsidRPr="0072768E">
        <w:rPr>
          <w:rFonts w:ascii="Times New Roman" w:hAnsi="Times New Roman"/>
        </w:rPr>
        <w:t xml:space="preserve">povinnosti </w:t>
      </w:r>
      <w:r>
        <w:rPr>
          <w:rFonts w:ascii="Times New Roman" w:hAnsi="Times New Roman"/>
        </w:rPr>
        <w:t xml:space="preserve">poskytovateľov zdravotnej starostlivosti </w:t>
      </w:r>
      <w:r w:rsidRPr="0072768E">
        <w:rPr>
          <w:rFonts w:ascii="Times New Roman" w:hAnsi="Times New Roman"/>
        </w:rPr>
        <w:t>v súvislosti s</w:t>
      </w:r>
      <w:r>
        <w:rPr>
          <w:rFonts w:ascii="Times New Roman" w:hAnsi="Times New Roman"/>
        </w:rPr>
        <w:t> </w:t>
      </w:r>
      <w:r w:rsidRPr="0072768E">
        <w:rPr>
          <w:rFonts w:ascii="Times New Roman" w:hAnsi="Times New Roman"/>
        </w:rPr>
        <w:t>používan</w:t>
      </w:r>
      <w:r>
        <w:rPr>
          <w:rFonts w:ascii="Times New Roman" w:hAnsi="Times New Roman"/>
        </w:rPr>
        <w:t xml:space="preserve">ím </w:t>
      </w:r>
      <w:r w:rsidRPr="0072768E">
        <w:rPr>
          <w:rFonts w:ascii="Times New Roman" w:hAnsi="Times New Roman"/>
        </w:rPr>
        <w:t xml:space="preserve"> jednotného európskeho </w:t>
      </w:r>
      <w:r>
        <w:rPr>
          <w:rFonts w:ascii="Times New Roman" w:hAnsi="Times New Roman"/>
        </w:rPr>
        <w:t xml:space="preserve">systému kódovania </w:t>
      </w:r>
      <w:r w:rsidRPr="0072768E">
        <w:rPr>
          <w:rFonts w:ascii="Times New Roman" w:hAnsi="Times New Roman"/>
        </w:rPr>
        <w:t xml:space="preserve">na každom distribuovanom </w:t>
      </w:r>
      <w:r w:rsidR="007A5F3B">
        <w:rPr>
          <w:rFonts w:ascii="Times New Roman" w:hAnsi="Times New Roman"/>
        </w:rPr>
        <w:t xml:space="preserve">ľudskom </w:t>
      </w:r>
      <w:r w:rsidRPr="0072768E">
        <w:rPr>
          <w:rFonts w:ascii="Times New Roman" w:hAnsi="Times New Roman"/>
        </w:rPr>
        <w:t>tkanive</w:t>
      </w:r>
      <w:r>
        <w:rPr>
          <w:rFonts w:ascii="Times New Roman" w:hAnsi="Times New Roman"/>
        </w:rPr>
        <w:t xml:space="preserve"> a</w:t>
      </w:r>
      <w:r w:rsidR="007A5F3B">
        <w:rPr>
          <w:rFonts w:ascii="Times New Roman" w:hAnsi="Times New Roman"/>
        </w:rPr>
        <w:t xml:space="preserve"> ľudských </w:t>
      </w:r>
      <w:r w:rsidRPr="0072768E">
        <w:rPr>
          <w:rFonts w:ascii="Times New Roman" w:hAnsi="Times New Roman"/>
        </w:rPr>
        <w:t>bunkách</w:t>
      </w:r>
      <w:r>
        <w:rPr>
          <w:rFonts w:ascii="Times New Roman" w:hAnsi="Times New Roman"/>
        </w:rPr>
        <w:t xml:space="preserve"> a </w:t>
      </w:r>
      <w:r w:rsidRPr="0072768E">
        <w:rPr>
          <w:rFonts w:ascii="Times New Roman" w:hAnsi="Times New Roman"/>
        </w:rPr>
        <w:t>sankcie za porušovanie uvedených povinností</w:t>
      </w:r>
      <w:r>
        <w:rPr>
          <w:rFonts w:ascii="Times New Roman" w:hAnsi="Times New Roman"/>
        </w:rPr>
        <w:t>,</w:t>
      </w:r>
    </w:p>
    <w:p w:rsidR="00FC1506" w:rsidP="00FC1506">
      <w:pPr>
        <w:pStyle w:val="NormalWeb"/>
        <w:numPr>
          <w:numId w:val="2"/>
        </w:numPr>
        <w:bidi w:val="0"/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kompetencie</w:t>
      </w:r>
      <w:r w:rsidRPr="007276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Ministerstva zdravotníctva Slovenskej republiky pri výkone štátnej správy v súvislosti s </w:t>
      </w:r>
      <w:r w:rsidRPr="0072768E">
        <w:rPr>
          <w:rFonts w:ascii="Times New Roman" w:hAnsi="Times New Roman"/>
        </w:rPr>
        <w:t>transplantáci</w:t>
      </w:r>
      <w:r>
        <w:rPr>
          <w:rFonts w:ascii="Times New Roman" w:hAnsi="Times New Roman"/>
        </w:rPr>
        <w:t xml:space="preserve">ami </w:t>
      </w:r>
      <w:r w:rsidR="007A5F3B">
        <w:rPr>
          <w:rFonts w:ascii="Times New Roman" w:hAnsi="Times New Roman"/>
        </w:rPr>
        <w:t xml:space="preserve">ľudského </w:t>
      </w:r>
      <w:r w:rsidRPr="0072768E">
        <w:rPr>
          <w:rFonts w:ascii="Times New Roman" w:hAnsi="Times New Roman"/>
        </w:rPr>
        <w:t xml:space="preserve">orgánu, </w:t>
      </w:r>
      <w:r w:rsidR="007A5F3B">
        <w:rPr>
          <w:rFonts w:ascii="Times New Roman" w:hAnsi="Times New Roman"/>
        </w:rPr>
        <w:t xml:space="preserve">ľudského </w:t>
      </w:r>
      <w:r w:rsidRPr="0072768E">
        <w:rPr>
          <w:rFonts w:ascii="Times New Roman" w:hAnsi="Times New Roman"/>
        </w:rPr>
        <w:t xml:space="preserve">tkaniva alebo </w:t>
      </w:r>
      <w:r w:rsidR="008822E2">
        <w:rPr>
          <w:rFonts w:ascii="Times New Roman" w:hAnsi="Times New Roman"/>
        </w:rPr>
        <w:t>ľud</w:t>
      </w:r>
      <w:r w:rsidR="007A5F3B">
        <w:rPr>
          <w:rFonts w:ascii="Times New Roman" w:hAnsi="Times New Roman"/>
        </w:rPr>
        <w:t xml:space="preserve">ských </w:t>
      </w:r>
      <w:r w:rsidRPr="0072768E">
        <w:rPr>
          <w:rFonts w:ascii="Times New Roman" w:hAnsi="Times New Roman"/>
        </w:rPr>
        <w:t>buniek a</w:t>
      </w:r>
      <w:r>
        <w:rPr>
          <w:rFonts w:ascii="Times New Roman" w:hAnsi="Times New Roman"/>
        </w:rPr>
        <w:t> </w:t>
      </w:r>
      <w:r w:rsidR="008822E2">
        <w:rPr>
          <w:rFonts w:ascii="Times New Roman" w:hAnsi="Times New Roman"/>
        </w:rPr>
        <w:t>úlohy n</w:t>
      </w:r>
      <w:r w:rsidRPr="0072768E">
        <w:rPr>
          <w:rFonts w:ascii="Times New Roman" w:hAnsi="Times New Roman"/>
        </w:rPr>
        <w:t>árodnej transplantačnej organizácie</w:t>
      </w:r>
      <w:r>
        <w:rPr>
          <w:rFonts w:ascii="Times New Roman" w:hAnsi="Times New Roman"/>
        </w:rPr>
        <w:t>.</w:t>
      </w:r>
    </w:p>
    <w:p w:rsidR="00FC1506" w:rsidP="00FC150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FC1506" w:rsidP="00FC150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72768E">
        <w:rPr>
          <w:rFonts w:ascii="Times New Roman" w:hAnsi="Times New Roman"/>
        </w:rPr>
        <w:t xml:space="preserve">Navrhovanou právnou úpravou sa odstraňujú problémy aplikačnej praxe, ktoré súviseli s nesprávnou transpozíciou smerníc Európskej únie vo vzťahu k transplantáciám </w:t>
      </w:r>
      <w:r w:rsidR="007A5F3B">
        <w:rPr>
          <w:rFonts w:ascii="Times New Roman" w:hAnsi="Times New Roman"/>
        </w:rPr>
        <w:t>ľudského orgánu</w:t>
      </w:r>
      <w:r w:rsidRPr="00FC1506" w:rsidR="007A5F3B">
        <w:rPr>
          <w:rFonts w:ascii="Times New Roman" w:hAnsi="Times New Roman"/>
        </w:rPr>
        <w:t xml:space="preserve">, </w:t>
      </w:r>
      <w:r w:rsidR="007A5F3B">
        <w:rPr>
          <w:rFonts w:ascii="Times New Roman" w:hAnsi="Times New Roman"/>
        </w:rPr>
        <w:t xml:space="preserve">ľudského </w:t>
      </w:r>
      <w:r w:rsidRPr="00FC1506" w:rsidR="007A5F3B">
        <w:rPr>
          <w:rFonts w:ascii="Times New Roman" w:hAnsi="Times New Roman"/>
        </w:rPr>
        <w:t>tkan</w:t>
      </w:r>
      <w:r w:rsidR="007A5F3B">
        <w:rPr>
          <w:rFonts w:ascii="Times New Roman" w:hAnsi="Times New Roman"/>
        </w:rPr>
        <w:t>i</w:t>
      </w:r>
      <w:r w:rsidRPr="00FC1506" w:rsidR="007A5F3B">
        <w:rPr>
          <w:rFonts w:ascii="Times New Roman" w:hAnsi="Times New Roman"/>
        </w:rPr>
        <w:t>v</w:t>
      </w:r>
      <w:r w:rsidR="007A5F3B">
        <w:rPr>
          <w:rFonts w:ascii="Times New Roman" w:hAnsi="Times New Roman"/>
        </w:rPr>
        <w:t>a</w:t>
      </w:r>
      <w:r w:rsidRPr="00FC1506" w:rsidR="007A5F3B">
        <w:rPr>
          <w:rFonts w:ascii="Times New Roman" w:hAnsi="Times New Roman"/>
        </w:rPr>
        <w:t xml:space="preserve"> a</w:t>
      </w:r>
      <w:r w:rsidR="007A5F3B">
        <w:rPr>
          <w:rFonts w:ascii="Times New Roman" w:hAnsi="Times New Roman"/>
        </w:rPr>
        <w:t xml:space="preserve"> ľudských </w:t>
      </w:r>
      <w:r w:rsidRPr="00FC1506" w:rsidR="007A5F3B">
        <w:rPr>
          <w:rFonts w:ascii="Times New Roman" w:hAnsi="Times New Roman"/>
        </w:rPr>
        <w:t>buniek</w:t>
      </w:r>
      <w:r w:rsidRPr="0072768E">
        <w:rPr>
          <w:rFonts w:ascii="Times New Roman" w:hAnsi="Times New Roman"/>
        </w:rPr>
        <w:t xml:space="preserve">. Na zabezpečenie zvýšenia odberov </w:t>
      </w:r>
      <w:r w:rsidR="007A5F3B">
        <w:rPr>
          <w:rFonts w:ascii="Times New Roman" w:hAnsi="Times New Roman"/>
        </w:rPr>
        <w:t xml:space="preserve">ľudských </w:t>
      </w:r>
      <w:r w:rsidRPr="0072768E">
        <w:rPr>
          <w:rFonts w:ascii="Times New Roman" w:hAnsi="Times New Roman"/>
        </w:rPr>
        <w:t>orgánov sa posilňujú úlohy koordinátorov transplantačných centier</w:t>
      </w:r>
      <w:r>
        <w:rPr>
          <w:rFonts w:ascii="Times New Roman" w:hAnsi="Times New Roman"/>
        </w:rPr>
        <w:t xml:space="preserve"> a ustanovujú sa postupy pri </w:t>
      </w:r>
      <w:r w:rsidRPr="0072768E">
        <w:rPr>
          <w:rFonts w:ascii="Times New Roman" w:hAnsi="Times New Roman"/>
        </w:rPr>
        <w:t>úhrad</w:t>
      </w:r>
      <w:r>
        <w:rPr>
          <w:rFonts w:ascii="Times New Roman" w:hAnsi="Times New Roman"/>
        </w:rPr>
        <w:t>e</w:t>
      </w:r>
      <w:r w:rsidRPr="0072768E">
        <w:rPr>
          <w:rFonts w:ascii="Times New Roman" w:hAnsi="Times New Roman"/>
        </w:rPr>
        <w:t xml:space="preserve"> za prevoz mŕtveho tela</w:t>
      </w:r>
      <w:r>
        <w:rPr>
          <w:rFonts w:ascii="Times New Roman" w:hAnsi="Times New Roman"/>
        </w:rPr>
        <w:t xml:space="preserve"> darcu </w:t>
      </w:r>
      <w:r w:rsidR="007A5F3B">
        <w:rPr>
          <w:rFonts w:ascii="Times New Roman" w:hAnsi="Times New Roman"/>
        </w:rPr>
        <w:t xml:space="preserve">ľudských </w:t>
      </w:r>
      <w:r>
        <w:rPr>
          <w:rFonts w:ascii="Times New Roman" w:hAnsi="Times New Roman"/>
        </w:rPr>
        <w:t>orgánov</w:t>
      </w:r>
      <w:r w:rsidRPr="0072768E">
        <w:rPr>
          <w:rFonts w:ascii="Times New Roman" w:hAnsi="Times New Roman"/>
        </w:rPr>
        <w:t xml:space="preserve"> z transplantačného centra do miesta pohrebu</w:t>
      </w:r>
      <w:r>
        <w:rPr>
          <w:rFonts w:ascii="Times New Roman" w:hAnsi="Times New Roman"/>
        </w:rPr>
        <w:t>.</w:t>
      </w:r>
    </w:p>
    <w:p w:rsidR="00FC1506" w:rsidP="00FC150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9947BF" w:rsidRPr="00347FB1" w:rsidP="00B238DA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238DA" w:rsidRPr="00347FB1" w:rsidP="00B238DA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47FB1">
        <w:rPr>
          <w:rFonts w:ascii="Times New Roman" w:hAnsi="Times New Roman"/>
          <w:sz w:val="24"/>
          <w:szCs w:val="24"/>
        </w:rPr>
        <w:t>Návrh zákona je v súlade s Ústavou Slovenskej republiky, ústavnými zákonmi, zákonmi a ostatnými všeobecne záväznými právnymi predpismi, ako aj s medzinárodnými zmluvami, ktorými je Slovenská republika viazaná a s právnymi predpismi Európskej únie.</w:t>
      </w:r>
    </w:p>
    <w:p w:rsidR="00B238DA" w:rsidP="00B238DA">
      <w:pPr>
        <w:pStyle w:val="NormalWeb"/>
        <w:bidi w:val="0"/>
        <w:ind w:firstLine="708"/>
        <w:jc w:val="both"/>
        <w:rPr>
          <w:rFonts w:ascii="Times New Roman" w:hAnsi="Times New Roman"/>
        </w:rPr>
      </w:pPr>
      <w:r w:rsidRPr="00347FB1">
        <w:rPr>
          <w:rFonts w:ascii="Times New Roman" w:hAnsi="Times New Roman"/>
        </w:rPr>
        <w:t xml:space="preserve">Návrh zákona má negatívny aj pozitívny </w:t>
      </w:r>
      <w:r w:rsidR="00B6037A">
        <w:rPr>
          <w:rFonts w:ascii="Times New Roman" w:hAnsi="Times New Roman"/>
        </w:rPr>
        <w:t>vplyv</w:t>
      </w:r>
      <w:r w:rsidRPr="00347FB1">
        <w:rPr>
          <w:rFonts w:ascii="Times New Roman" w:hAnsi="Times New Roman"/>
        </w:rPr>
        <w:t xml:space="preserve"> na podnikateľské prostredie, má negatívny aj pozitívny vplyv na rozpočet verejnej správy, nemá sociálny vplyv, nemá vplyv na životné prostredie ani na informatizáciu spoločnosti a nemá vplyv na služby verejnej správy pre občana.</w:t>
      </w:r>
    </w:p>
    <w:p w:rsidR="00EB411B" w:rsidP="00EB411B">
      <w:pPr>
        <w:bidi w:val="0"/>
        <w:spacing w:after="0" w:line="240" w:lineRule="auto"/>
        <w:ind w:firstLine="708"/>
        <w:rPr>
          <w:rStyle w:val="PlaceholderText"/>
          <w:color w:val="000000"/>
          <w:sz w:val="24"/>
          <w:szCs w:val="24"/>
        </w:rPr>
      </w:pPr>
      <w:r w:rsidRPr="00B01BED">
        <w:rPr>
          <w:rFonts w:ascii="Times New Roman" w:hAnsi="Times New Roman"/>
          <w:sz w:val="24"/>
          <w:szCs w:val="24"/>
        </w:rPr>
        <w:t xml:space="preserve">Návrh </w:t>
      </w:r>
      <w:r>
        <w:rPr>
          <w:rFonts w:ascii="Times New Roman" w:hAnsi="Times New Roman"/>
          <w:sz w:val="24"/>
          <w:szCs w:val="24"/>
        </w:rPr>
        <w:t>zákona nie</w:t>
      </w:r>
      <w:r w:rsidRPr="00B01BED">
        <w:rPr>
          <w:rStyle w:val="PlaceholderText"/>
          <w:color w:val="000000"/>
          <w:sz w:val="24"/>
          <w:szCs w:val="24"/>
        </w:rPr>
        <w:t xml:space="preserve"> je predmetom vnútrokomunitárneho pripomienkového konania. </w:t>
      </w:r>
    </w:p>
    <w:p w:rsidR="00EB411B" w:rsidRPr="00EB411B" w:rsidP="00EB411B">
      <w:pPr>
        <w:bidi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B238DA" w:rsidP="009947BF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47FB1">
        <w:rPr>
          <w:rFonts w:ascii="Times New Roman" w:hAnsi="Times New Roman"/>
          <w:sz w:val="24"/>
          <w:szCs w:val="24"/>
        </w:rPr>
        <w:t>Nadobudnutie účinnosti v nadväznosti na povinnú transpozíciu smerníc Európskej únie sa navrhuje od 1. febru</w:t>
      </w:r>
      <w:r>
        <w:rPr>
          <w:rFonts w:ascii="Times New Roman" w:hAnsi="Times New Roman"/>
          <w:sz w:val="24"/>
          <w:szCs w:val="24"/>
        </w:rPr>
        <w:t>ára 2017.</w:t>
      </w:r>
    </w:p>
    <w:p w:rsidR="00240313" w:rsidRPr="00B238DA" w:rsidP="00B238DA">
      <w:pPr>
        <w:bidi w:val="0"/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Iskoola Pot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A9">
    <w:pPr>
      <w:pStyle w:val="Footer"/>
      <w:bidi w:val="0"/>
      <w:jc w:val="center"/>
    </w:pPr>
    <w:r w:rsidR="006E3777">
      <w:fldChar w:fldCharType="begin"/>
    </w:r>
    <w:r w:rsidR="006E3777">
      <w:instrText>PAGE   \* MERGEFORMAT</w:instrText>
    </w:r>
    <w:r w:rsidR="006E3777">
      <w:fldChar w:fldCharType="separate"/>
    </w:r>
    <w:r w:rsidR="0030135F">
      <w:rPr>
        <w:noProof/>
      </w:rPr>
      <w:t>1</w:t>
    </w:r>
    <w:r w:rsidR="006E3777">
      <w:fldChar w:fldCharType="end"/>
    </w:r>
  </w:p>
  <w:p w:rsidR="008A45A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452E9"/>
    <w:multiLevelType w:val="hybridMultilevel"/>
    <w:tmpl w:val="1E307AA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962B3"/>
    <w:multiLevelType w:val="hybridMultilevel"/>
    <w:tmpl w:val="4EA686C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E1E4A"/>
    <w:rsid w:val="00095863"/>
    <w:rsid w:val="000B7129"/>
    <w:rsid w:val="001042AC"/>
    <w:rsid w:val="0015533F"/>
    <w:rsid w:val="00186BD0"/>
    <w:rsid w:val="001A5A59"/>
    <w:rsid w:val="001B04D5"/>
    <w:rsid w:val="001E3BE4"/>
    <w:rsid w:val="00240313"/>
    <w:rsid w:val="002472BF"/>
    <w:rsid w:val="00262C55"/>
    <w:rsid w:val="00283068"/>
    <w:rsid w:val="002D6581"/>
    <w:rsid w:val="0030135F"/>
    <w:rsid w:val="00330313"/>
    <w:rsid w:val="00347FB1"/>
    <w:rsid w:val="00351414"/>
    <w:rsid w:val="0035494A"/>
    <w:rsid w:val="00390E49"/>
    <w:rsid w:val="00397748"/>
    <w:rsid w:val="003A0B8B"/>
    <w:rsid w:val="00425D6B"/>
    <w:rsid w:val="00441DA7"/>
    <w:rsid w:val="00476C1B"/>
    <w:rsid w:val="0048463D"/>
    <w:rsid w:val="00491D31"/>
    <w:rsid w:val="004A117D"/>
    <w:rsid w:val="004A38F6"/>
    <w:rsid w:val="004B2927"/>
    <w:rsid w:val="005B6761"/>
    <w:rsid w:val="005D53EF"/>
    <w:rsid w:val="005D67B3"/>
    <w:rsid w:val="005E5A07"/>
    <w:rsid w:val="00653C3F"/>
    <w:rsid w:val="0066539E"/>
    <w:rsid w:val="00674A4F"/>
    <w:rsid w:val="00697540"/>
    <w:rsid w:val="006C59E2"/>
    <w:rsid w:val="006C5ED6"/>
    <w:rsid w:val="006E3777"/>
    <w:rsid w:val="006F6593"/>
    <w:rsid w:val="0072768E"/>
    <w:rsid w:val="00750501"/>
    <w:rsid w:val="007519C9"/>
    <w:rsid w:val="00793DD4"/>
    <w:rsid w:val="007A5F3B"/>
    <w:rsid w:val="007D04C9"/>
    <w:rsid w:val="007F3540"/>
    <w:rsid w:val="00817CDD"/>
    <w:rsid w:val="008822E2"/>
    <w:rsid w:val="0088664A"/>
    <w:rsid w:val="008A45A9"/>
    <w:rsid w:val="008C0D7B"/>
    <w:rsid w:val="008D0D4E"/>
    <w:rsid w:val="008E09EF"/>
    <w:rsid w:val="00903495"/>
    <w:rsid w:val="00914454"/>
    <w:rsid w:val="009947BF"/>
    <w:rsid w:val="009A00A8"/>
    <w:rsid w:val="009F6198"/>
    <w:rsid w:val="00A04FB8"/>
    <w:rsid w:val="00A10436"/>
    <w:rsid w:val="00A51EB6"/>
    <w:rsid w:val="00AA4FF3"/>
    <w:rsid w:val="00AD1E7A"/>
    <w:rsid w:val="00B01BED"/>
    <w:rsid w:val="00B0355D"/>
    <w:rsid w:val="00B238DA"/>
    <w:rsid w:val="00B44056"/>
    <w:rsid w:val="00B6037A"/>
    <w:rsid w:val="00B6714E"/>
    <w:rsid w:val="00C03510"/>
    <w:rsid w:val="00C12170"/>
    <w:rsid w:val="00C15CA7"/>
    <w:rsid w:val="00C27C42"/>
    <w:rsid w:val="00C456E6"/>
    <w:rsid w:val="00CA6AAC"/>
    <w:rsid w:val="00D46C25"/>
    <w:rsid w:val="00DC58C2"/>
    <w:rsid w:val="00DD1736"/>
    <w:rsid w:val="00DD38A4"/>
    <w:rsid w:val="00DE1E4A"/>
    <w:rsid w:val="00DF5DA0"/>
    <w:rsid w:val="00E769DF"/>
    <w:rsid w:val="00EA3E2B"/>
    <w:rsid w:val="00EB411B"/>
    <w:rsid w:val="00EB448D"/>
    <w:rsid w:val="00EC2D3B"/>
    <w:rsid w:val="00ED65E0"/>
    <w:rsid w:val="00F81549"/>
    <w:rsid w:val="00FC1506"/>
    <w:rsid w:val="00FF0998"/>
  </w:rsids>
  <m:mathPr>
    <m:mathFont m:val="Cambria Math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4A"/>
    <w:pPr>
      <w:framePr w:wrap="auto"/>
      <w:widowControl/>
      <w:autoSpaceDE/>
      <w:autoSpaceDN/>
      <w:adjustRightInd/>
      <w:spacing w:after="160" w:line="259" w:lineRule="auto"/>
      <w:ind w:left="0" w:right="0"/>
      <w:jc w:val="both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unhideWhenUsed/>
    <w:rsid w:val="00DE1E4A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DE1E4A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FF099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unhideWhenUsed/>
    <w:rsid w:val="005B6761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5B6761"/>
    <w:rPr>
      <w:rFonts w:ascii="Segoe UI" w:hAnsi="Segoe UI" w:cs="Segoe UI"/>
      <w:sz w:val="18"/>
      <w:szCs w:val="18"/>
      <w:rtl w:val="0"/>
      <w:cs w:val="0"/>
    </w:rPr>
  </w:style>
  <w:style w:type="paragraph" w:styleId="ListParagraph">
    <w:name w:val="List Paragraph"/>
    <w:basedOn w:val="Normal"/>
    <w:uiPriority w:val="34"/>
    <w:qFormat/>
    <w:rsid w:val="00347FB1"/>
    <w:pPr>
      <w:spacing w:after="200" w:line="276" w:lineRule="auto"/>
      <w:ind w:left="720"/>
      <w:contextualSpacing/>
      <w:jc w:val="both"/>
    </w:pPr>
  </w:style>
  <w:style w:type="character" w:styleId="PlaceholderText">
    <w:name w:val="Placeholder Text"/>
    <w:basedOn w:val="DefaultParagraphFont"/>
    <w:uiPriority w:val="99"/>
    <w:semiHidden/>
    <w:rsid w:val="00EB411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573</Words>
  <Characters>3268</Characters>
  <Application>Microsoft Office Word</Application>
  <DocSecurity>0</DocSecurity>
  <Lines>0</Lines>
  <Paragraphs>0</Paragraphs>
  <ScaleCrop>false</ScaleCrop>
  <Company>MZ SR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Kontrová Ľubica</dc:creator>
  <cp:lastModifiedBy>Hořinková Hana</cp:lastModifiedBy>
  <cp:revision>2</cp:revision>
  <cp:lastPrinted>2016-08-05T11:46:00Z</cp:lastPrinted>
  <dcterms:created xsi:type="dcterms:W3CDTF">2016-08-17T12:53:00Z</dcterms:created>
  <dcterms:modified xsi:type="dcterms:W3CDTF">2016-08-17T12:53:00Z</dcterms:modified>
</cp:coreProperties>
</file>