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A4753" w:rsidP="001A4753">
      <w:pPr>
        <w:pStyle w:val="ListParagraph"/>
        <w:bidi w:val="0"/>
        <w:spacing w:after="240"/>
        <w:jc w:val="center"/>
        <w:rPr>
          <w:rFonts w:ascii="Times New Roman" w:hAnsi="Times New Roman"/>
          <w:b/>
          <w:caps/>
          <w:color w:val="000000"/>
          <w:spacing w:val="30"/>
        </w:rPr>
      </w:pPr>
      <w:r>
        <w:rPr>
          <w:rFonts w:ascii="Times New Roman" w:hAnsi="Times New Roman"/>
          <w:b/>
          <w:caps/>
          <w:color w:val="000000"/>
          <w:spacing w:val="30"/>
        </w:rPr>
        <w:t>D ô V O D O V Á  S P R Á V A</w:t>
      </w:r>
    </w:p>
    <w:p w:rsidR="001A4753" w:rsidRPr="00845C10" w:rsidP="001A4753">
      <w:pPr>
        <w:pStyle w:val="ListParagraph"/>
        <w:bidi w:val="0"/>
        <w:spacing w:after="240"/>
        <w:jc w:val="center"/>
        <w:rPr>
          <w:rFonts w:ascii="Times New Roman" w:hAnsi="Times New Roman"/>
          <w:b/>
          <w:caps/>
          <w:color w:val="000000"/>
          <w:spacing w:val="30"/>
        </w:rPr>
      </w:pPr>
    </w:p>
    <w:p w:rsidR="001A4753" w:rsidP="001A4753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Všeobecná časť </w:t>
      </w:r>
    </w:p>
    <w:p w:rsidR="001A4753" w:rsidP="001A4753">
      <w:pPr>
        <w:pStyle w:val="ListParagraph"/>
        <w:bidi w:val="0"/>
        <w:ind w:left="2124"/>
        <w:jc w:val="both"/>
        <w:rPr>
          <w:rFonts w:ascii="Times New Roman" w:hAnsi="Times New Roman"/>
          <w:b/>
        </w:rPr>
      </w:pPr>
    </w:p>
    <w:p w:rsidR="001A4753" w:rsidP="001A4753">
      <w:pPr>
        <w:pStyle w:val="Default"/>
        <w:bidi w:val="0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2440A1">
        <w:rPr>
          <w:rFonts w:ascii="Times New Roman" w:hAnsi="Times New Roman" w:cs="Times New Roman"/>
        </w:rPr>
        <w:t xml:space="preserve">Cieľom predloženia návrhu </w:t>
      </w:r>
      <w:r>
        <w:rPr>
          <w:rFonts w:ascii="Times New Roman" w:hAnsi="Times New Roman" w:cs="Times New Roman"/>
        </w:rPr>
        <w:t xml:space="preserve">zákona, </w:t>
      </w:r>
      <w:r w:rsidRPr="00166406">
        <w:rPr>
          <w:rFonts w:ascii="Times New Roman" w:hAnsi="Times New Roman" w:cs="Times New Roman"/>
          <w:bCs/>
          <w:lang w:eastAsia="sk-SK"/>
        </w:rPr>
        <w:t>ktorým sa mení a dopĺňa zákon č. 346/2013 Z. z. o obmedzení používania určitých nebezpečných látok v elektrických zariadeniach a elektronických zariadeniach a ktorým sa mení zákon č. 223/2001 Z. z. o odpadoch a o zmene a doplnení niektorých zákonov v znení neskorších predpisov</w:t>
      </w:r>
      <w:r>
        <w:rPr>
          <w:rFonts w:ascii="Times New Roman" w:hAnsi="Times New Roman" w:cs="Times New Roman"/>
          <w:bCs/>
          <w:lang w:eastAsia="sk-SK"/>
        </w:rPr>
        <w:t>,</w:t>
      </w:r>
      <w:r>
        <w:rPr>
          <w:rFonts w:ascii="Times New Roman" w:hAnsi="Times New Roman" w:cs="Times New Roman"/>
        </w:rPr>
        <w:t xml:space="preserve"> </w:t>
      </w:r>
      <w:r w:rsidRPr="002440A1">
        <w:rPr>
          <w:rFonts w:ascii="Times New Roman" w:hAnsi="Times New Roman" w:cs="Times New Roman"/>
        </w:rPr>
        <w:t>je zabezpečiť úplnú transpozíciu delegovanej smernice Komisie (EÚ) 2015/863 z 31.</w:t>
      </w:r>
      <w:r>
        <w:rPr>
          <w:rFonts w:ascii="Times New Roman" w:hAnsi="Times New Roman" w:cs="Times New Roman"/>
        </w:rPr>
        <w:t xml:space="preserve"> marca </w:t>
      </w:r>
      <w:r w:rsidRPr="002440A1">
        <w:rPr>
          <w:rFonts w:ascii="Times New Roman" w:hAnsi="Times New Roman" w:cs="Times New Roman"/>
        </w:rPr>
        <w:t xml:space="preserve">2015, ktorou </w:t>
      </w:r>
      <w:r>
        <w:rPr>
          <w:rFonts w:ascii="Times New Roman" w:hAnsi="Times New Roman" w:cs="Times New Roman"/>
        </w:rPr>
        <w:t>s</w:t>
      </w:r>
      <w:r w:rsidRPr="002440A1">
        <w:rPr>
          <w:rFonts w:ascii="Times New Roman" w:hAnsi="Times New Roman" w:cs="Times New Roman"/>
        </w:rPr>
        <w:t>a mení príloha II k smernici Európskeho parlamentu a Rady 2011/65/E</w:t>
      </w:r>
      <w:r>
        <w:rPr>
          <w:rFonts w:ascii="Times New Roman" w:hAnsi="Times New Roman" w:cs="Times New Roman"/>
        </w:rPr>
        <w:t>Ú</w:t>
      </w:r>
      <w:r w:rsidRPr="002440A1">
        <w:rPr>
          <w:rFonts w:ascii="Times New Roman" w:hAnsi="Times New Roman" w:cs="Times New Roman"/>
        </w:rPr>
        <w:t>, pokiaľ ide o zoznam obmedzovaných látok do slovenskej legislatívy</w:t>
      </w:r>
      <w:r>
        <w:rPr>
          <w:rFonts w:ascii="Times New Roman" w:hAnsi="Times New Roman" w:cs="Times New Roman"/>
        </w:rPr>
        <w:t xml:space="preserve"> (ďalej len „delegovaná smernica Komisie“)</w:t>
      </w:r>
      <w:r w:rsidRPr="002440A1">
        <w:rPr>
          <w:rFonts w:ascii="Times New Roman" w:hAnsi="Times New Roman" w:cs="Times New Roman"/>
        </w:rPr>
        <w:t>. Delegovaná smernica Komisie dopĺňa a rozširuje prílohu II k smernici Európskeho parlamentu a Rady 2011/65/EÚ z 8. júna 2011 o obmedzení používania určitých nebezpečných látok v elektrických a elektronických zariadeniach, ktorá obsahuje zoznam</w:t>
      </w:r>
      <w:r>
        <w:rPr>
          <w:rFonts w:ascii="Times New Roman" w:hAnsi="Times New Roman" w:cs="Times New Roman"/>
        </w:rPr>
        <w:t xml:space="preserve"> nebezpečných (obmedzovaných) látok a maximálne prípustné hodnoty hmotnostnej koncentrácie v homogénnych materiáloch.</w:t>
      </w:r>
      <w:r w:rsidRPr="002440A1">
        <w:rPr>
          <w:rFonts w:ascii="Times New Roman" w:hAnsi="Times New Roman" w:cs="Times New Roman"/>
        </w:rPr>
        <w:t xml:space="preserve"> </w:t>
      </w:r>
    </w:p>
    <w:p w:rsidR="001A4753" w:rsidP="001A4753">
      <w:pPr>
        <w:pStyle w:val="Default"/>
        <w:bidi w:val="0"/>
        <w:spacing w:line="276" w:lineRule="auto"/>
        <w:ind w:firstLine="360"/>
        <w:jc w:val="both"/>
        <w:rPr>
          <w:rFonts w:ascii="Times New Roman" w:hAnsi="Times New Roman" w:cs="Times New Roman"/>
        </w:rPr>
      </w:pPr>
    </w:p>
    <w:p w:rsidR="001A4753" w:rsidP="001A4753">
      <w:pPr>
        <w:pStyle w:val="Default"/>
        <w:bidi w:val="0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2440A1">
        <w:rPr>
          <w:rFonts w:ascii="Times New Roman" w:hAnsi="Times New Roman" w:cs="Times New Roman"/>
        </w:rPr>
        <w:t>Delegovaná smernica</w:t>
      </w:r>
      <w:r>
        <w:rPr>
          <w:rFonts w:ascii="Times New Roman" w:hAnsi="Times New Roman" w:cs="Times New Roman"/>
        </w:rPr>
        <w:t xml:space="preserve"> Komisie</w:t>
      </w:r>
      <w:r w:rsidRPr="002440A1">
        <w:rPr>
          <w:rFonts w:ascii="Times New Roman" w:hAnsi="Times New Roman" w:cs="Times New Roman"/>
        </w:rPr>
        <w:t xml:space="preserve"> zohľadňuje v súlade s článkom 6 ods. 1 smernice Európskeho parlamentu a Rady 2011/65/EÚ z 8. júna 2011 o obmedzení používania určitých nebezpečných látok v elektrických a elektronických zariadeniach výsledky konzultácií zainteresovaných strán vrátane hospodárskych subjektov, prevádzkovateľov recyklačných a spracovateľských zariadení, environmentálnych organizácií a zamestnaneckých a spotrebiteľských združení s cieľom prispieť k ochrane zdravia ľudí a k environmentálne šetrnému zhodnocovaniu a zneškodňovaniu odpadu z elektrozariadení. </w:t>
      </w:r>
      <w:r>
        <w:rPr>
          <w:rFonts w:ascii="Times New Roman" w:hAnsi="Times New Roman" w:cs="Times New Roman"/>
        </w:rPr>
        <w:t>Doplnené nebezpečné látky b</w:t>
      </w:r>
      <w:r w:rsidRPr="002440A1">
        <w:rPr>
          <w:rFonts w:ascii="Times New Roman" w:hAnsi="Times New Roman" w:cs="Times New Roman"/>
        </w:rPr>
        <w:t>is(2-etylhexyl)-ftalát (DEHP), benzyl-butyl-ftalát (BBP), dibutyl-ftalát (DBP) a diizobutyl-ftalát (DIBP) sú látky vzbudzujúce veľmi veľké obavy</w:t>
      </w:r>
      <w:r>
        <w:rPr>
          <w:rFonts w:ascii="Times New Roman" w:hAnsi="Times New Roman" w:cs="Times New Roman"/>
        </w:rPr>
        <w:t>,</w:t>
      </w:r>
      <w:r w:rsidRPr="002440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keďže </w:t>
      </w:r>
      <w:r w:rsidRPr="002440A1">
        <w:rPr>
          <w:rFonts w:ascii="Times New Roman" w:hAnsi="Times New Roman" w:cs="Times New Roman"/>
        </w:rPr>
        <w:t xml:space="preserve">môžu mať počas postupov nakladania s odpadom z </w:t>
      </w:r>
      <w:r>
        <w:rPr>
          <w:rFonts w:ascii="Times New Roman" w:hAnsi="Times New Roman" w:cs="Times New Roman"/>
        </w:rPr>
        <w:t xml:space="preserve">elektrických zariadení a elektronických zariadení </w:t>
      </w:r>
      <w:r w:rsidRPr="002440A1">
        <w:rPr>
          <w:rFonts w:ascii="Times New Roman" w:hAnsi="Times New Roman" w:cs="Times New Roman"/>
        </w:rPr>
        <w:t xml:space="preserve"> negatívny vplyv na recykláciu, ako aj na ľudské zdravie a životné prostredie.  </w:t>
      </w:r>
    </w:p>
    <w:p w:rsidR="001A4753" w:rsidP="001A4753">
      <w:pPr>
        <w:pStyle w:val="Default"/>
        <w:bidi w:val="0"/>
        <w:spacing w:line="276" w:lineRule="auto"/>
        <w:jc w:val="both"/>
        <w:rPr>
          <w:rFonts w:ascii="Times New Roman" w:hAnsi="Times New Roman" w:cs="Times New Roman"/>
        </w:rPr>
      </w:pPr>
    </w:p>
    <w:p w:rsidR="001A4753" w:rsidP="001A4753">
      <w:pPr>
        <w:pStyle w:val="Default"/>
        <w:bidi w:val="0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2440A1">
        <w:rPr>
          <w:rFonts w:ascii="Times New Roman" w:hAnsi="Times New Roman" w:cs="Times New Roman"/>
        </w:rPr>
        <w:t xml:space="preserve">Návrhom zákona, ktorým sa mení </w:t>
      </w:r>
      <w:r>
        <w:rPr>
          <w:rFonts w:ascii="Times New Roman" w:hAnsi="Times New Roman" w:cs="Times New Roman"/>
        </w:rPr>
        <w:t xml:space="preserve">a dopĺňa </w:t>
      </w:r>
      <w:r w:rsidRPr="002440A1">
        <w:rPr>
          <w:rFonts w:ascii="Times New Roman" w:hAnsi="Times New Roman" w:cs="Times New Roman"/>
        </w:rPr>
        <w:t>zákon č. 346/2013 Z.z. o obmedzení používania určitých nebezpečných látok v elektrických zariadeniach a elektronických zariadeniach a ktorým sa mení zákon č. 223/2001 Z.z. o odpadoch a o zmene a doplnení zákonov v znení neskorších predpisov</w:t>
      </w:r>
      <w:r>
        <w:rPr>
          <w:rFonts w:ascii="Times New Roman" w:hAnsi="Times New Roman" w:cs="Times New Roman"/>
        </w:rPr>
        <w:t>,</w:t>
      </w:r>
      <w:r w:rsidRPr="002440A1">
        <w:rPr>
          <w:rFonts w:ascii="Times New Roman" w:hAnsi="Times New Roman" w:cs="Times New Roman"/>
        </w:rPr>
        <w:t xml:space="preserve"> sa rozširuje rozsah zakázaných nebezpečných látok používaných v elektrozariadeniach a súčasne sa</w:t>
      </w:r>
      <w:r>
        <w:rPr>
          <w:rFonts w:ascii="Times New Roman" w:hAnsi="Times New Roman" w:cs="Times New Roman"/>
        </w:rPr>
        <w:t xml:space="preserve"> v súlade s delegovanou smernicou Komisie</w:t>
      </w:r>
      <w:r w:rsidRPr="002440A1">
        <w:rPr>
          <w:rFonts w:ascii="Times New Roman" w:hAnsi="Times New Roman" w:cs="Times New Roman"/>
        </w:rPr>
        <w:t xml:space="preserve"> posúva termín obmedzenia používania </w:t>
      </w:r>
      <w:r>
        <w:rPr>
          <w:rFonts w:ascii="Times New Roman" w:hAnsi="Times New Roman" w:cs="Times New Roman"/>
        </w:rPr>
        <w:t>látok b</w:t>
      </w:r>
      <w:r w:rsidRPr="002440A1">
        <w:rPr>
          <w:rFonts w:ascii="Times New Roman" w:hAnsi="Times New Roman" w:cs="Times New Roman"/>
        </w:rPr>
        <w:t xml:space="preserve">is(2-etylhexyl)-ftalát </w:t>
      </w:r>
      <w:r>
        <w:rPr>
          <w:rFonts w:ascii="Times New Roman" w:hAnsi="Times New Roman" w:cs="Times New Roman"/>
        </w:rPr>
        <w:t>(</w:t>
      </w:r>
      <w:r w:rsidRPr="002440A1">
        <w:rPr>
          <w:rFonts w:ascii="Times New Roman" w:hAnsi="Times New Roman" w:cs="Times New Roman"/>
        </w:rPr>
        <w:t>DEHP</w:t>
      </w:r>
      <w:r>
        <w:rPr>
          <w:rFonts w:ascii="Times New Roman" w:hAnsi="Times New Roman" w:cs="Times New Roman"/>
        </w:rPr>
        <w:t>)</w:t>
      </w:r>
      <w:r w:rsidRPr="002440A1">
        <w:rPr>
          <w:rFonts w:ascii="Times New Roman" w:hAnsi="Times New Roman" w:cs="Times New Roman"/>
        </w:rPr>
        <w:t xml:space="preserve">, benzyl-butyl-ftalát </w:t>
      </w:r>
      <w:r>
        <w:rPr>
          <w:rFonts w:ascii="Times New Roman" w:hAnsi="Times New Roman" w:cs="Times New Roman"/>
        </w:rPr>
        <w:t>(</w:t>
      </w:r>
      <w:r w:rsidRPr="002440A1">
        <w:rPr>
          <w:rFonts w:ascii="Times New Roman" w:hAnsi="Times New Roman" w:cs="Times New Roman"/>
        </w:rPr>
        <w:t>BBP</w:t>
      </w:r>
      <w:r>
        <w:rPr>
          <w:rFonts w:ascii="Times New Roman" w:hAnsi="Times New Roman" w:cs="Times New Roman"/>
        </w:rPr>
        <w:t>)</w:t>
      </w:r>
      <w:r w:rsidRPr="002440A1">
        <w:rPr>
          <w:rFonts w:ascii="Times New Roman" w:hAnsi="Times New Roman" w:cs="Times New Roman"/>
        </w:rPr>
        <w:t xml:space="preserve">, dibutyl-ftalát </w:t>
      </w:r>
      <w:r>
        <w:rPr>
          <w:rFonts w:ascii="Times New Roman" w:hAnsi="Times New Roman" w:cs="Times New Roman"/>
        </w:rPr>
        <w:t>(</w:t>
      </w:r>
      <w:r w:rsidRPr="002440A1">
        <w:rPr>
          <w:rFonts w:ascii="Times New Roman" w:hAnsi="Times New Roman" w:cs="Times New Roman"/>
        </w:rPr>
        <w:t>DBP</w:t>
      </w:r>
      <w:r>
        <w:rPr>
          <w:rFonts w:ascii="Times New Roman" w:hAnsi="Times New Roman" w:cs="Times New Roman"/>
        </w:rPr>
        <w:t>)</w:t>
      </w:r>
      <w:r w:rsidRPr="002440A1">
        <w:rPr>
          <w:rFonts w:ascii="Times New Roman" w:hAnsi="Times New Roman" w:cs="Times New Roman"/>
        </w:rPr>
        <w:t xml:space="preserve"> a diizobutyl-ftalát </w:t>
      </w:r>
      <w:r>
        <w:rPr>
          <w:rFonts w:ascii="Times New Roman" w:hAnsi="Times New Roman" w:cs="Times New Roman"/>
        </w:rPr>
        <w:t>(</w:t>
      </w:r>
      <w:r w:rsidRPr="002440A1">
        <w:rPr>
          <w:rFonts w:ascii="Times New Roman" w:hAnsi="Times New Roman" w:cs="Times New Roman"/>
        </w:rPr>
        <w:t>DIBP</w:t>
      </w:r>
      <w:r>
        <w:rPr>
          <w:rFonts w:ascii="Times New Roman" w:hAnsi="Times New Roman" w:cs="Times New Roman"/>
        </w:rPr>
        <w:t>)</w:t>
      </w:r>
      <w:r w:rsidRPr="002440A1">
        <w:rPr>
          <w:rFonts w:ascii="Times New Roman" w:hAnsi="Times New Roman" w:cs="Times New Roman"/>
        </w:rPr>
        <w:t xml:space="preserve"> v zdravotníckych pomôckach vrátane diagnostických zdravotníckych pomôcok in vitro a na monitorovacie a kontrolné prístroje a kontrolné prístroje vrátane priemyselných monitorovacích a kontrolných prístrojov. </w:t>
      </w:r>
    </w:p>
    <w:p w:rsidR="001A4753" w:rsidP="001A4753">
      <w:pPr>
        <w:bidi w:val="0"/>
        <w:jc w:val="both"/>
        <w:rPr>
          <w:rFonts w:ascii="Times New Roman" w:hAnsi="Times New Roman"/>
          <w:color w:val="000000"/>
          <w:szCs w:val="24"/>
        </w:rPr>
      </w:pPr>
    </w:p>
    <w:p w:rsidR="001A4753" w:rsidP="001A4753">
      <w:pPr>
        <w:bidi w:val="0"/>
        <w:ind w:firstLine="360"/>
        <w:jc w:val="both"/>
        <w:rPr>
          <w:rStyle w:val="PlaceholderText"/>
          <w:color w:val="000000"/>
        </w:rPr>
      </w:pPr>
      <w:r w:rsidRPr="00227098">
        <w:rPr>
          <w:rStyle w:val="PlaceholderText"/>
          <w:color w:val="000000"/>
        </w:rPr>
        <w:t xml:space="preserve">Predkladaný návrh </w:t>
      </w:r>
      <w:r>
        <w:rPr>
          <w:rStyle w:val="PlaceholderText"/>
          <w:color w:val="000000"/>
        </w:rPr>
        <w:t xml:space="preserve">zákona </w:t>
      </w:r>
      <w:r w:rsidRPr="00227098">
        <w:rPr>
          <w:rStyle w:val="PlaceholderText"/>
          <w:color w:val="000000"/>
        </w:rPr>
        <w:t>je v súlade s Ústavou Slovenskej republiky, medzinárodnými zmluvami a inými medzinárodnými dokumentmi, ktorými j</w:t>
      </w:r>
      <w:r>
        <w:rPr>
          <w:rStyle w:val="PlaceholderText"/>
          <w:color w:val="000000"/>
        </w:rPr>
        <w:t xml:space="preserve">e Slovenská republika viazaná, </w:t>
      </w:r>
      <w:r w:rsidRPr="00227098">
        <w:rPr>
          <w:rStyle w:val="PlaceholderText"/>
          <w:color w:val="000000"/>
        </w:rPr>
        <w:t xml:space="preserve">ústavnými zákonmi, </w:t>
      </w:r>
      <w:r>
        <w:rPr>
          <w:rStyle w:val="PlaceholderText"/>
          <w:color w:val="000000"/>
        </w:rPr>
        <w:t xml:space="preserve">nálezmi Ústavného súdu Slovenskej republiky, </w:t>
      </w:r>
      <w:r w:rsidRPr="00227098">
        <w:rPr>
          <w:rStyle w:val="PlaceholderText"/>
          <w:color w:val="000000"/>
        </w:rPr>
        <w:t>zákonmi a  právom Európskej únie.</w:t>
      </w:r>
    </w:p>
    <w:p w:rsidR="001A4753" w:rsidP="001A4753">
      <w:pPr>
        <w:bidi w:val="0"/>
        <w:ind w:firstLine="360"/>
        <w:jc w:val="both"/>
        <w:rPr>
          <w:rStyle w:val="PlaceholderText"/>
          <w:color w:val="000000"/>
        </w:rPr>
      </w:pPr>
    </w:p>
    <w:p w:rsidR="001A4753" w:rsidRPr="00F65778" w:rsidP="001A4753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b/>
        </w:rPr>
      </w:pPr>
      <w:r w:rsidRPr="00F65778">
        <w:rPr>
          <w:rFonts w:ascii="Times New Roman" w:hAnsi="Times New Roman"/>
          <w:b/>
        </w:rPr>
        <w:t>Osobitná časť</w:t>
      </w:r>
    </w:p>
    <w:p w:rsidR="001A4753" w:rsidP="001A4753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 </w:t>
      </w:r>
    </w:p>
    <w:p w:rsidR="001A4753" w:rsidP="001A4753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1</w:t>
      </w:r>
    </w:p>
    <w:p w:rsidR="001A4753" w:rsidP="001A475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Novelizačným bodom 1 sa vkladá § 18a, ktorý obsahuje prechodné ustanovenia k úprave účinnej od 22. júla 2019 pre používanie nebezpečných látok b</w:t>
      </w:r>
      <w:r w:rsidRPr="002440A1">
        <w:rPr>
          <w:rFonts w:ascii="Times New Roman" w:hAnsi="Times New Roman"/>
        </w:rPr>
        <w:t>is(2-etylhexyl)-ftalát (DEHP), benzyl-butyl-ftalát (BBP), dibutyl-ftalát (DBP) a diizobutyl-ftalát</w:t>
      </w:r>
      <w:r>
        <w:rPr>
          <w:rFonts w:ascii="Times New Roman" w:hAnsi="Times New Roman"/>
        </w:rPr>
        <w:t xml:space="preserve"> (DIBP)  v  určitých elektrozariadeniach. Cieľom tohto bodu je v súlade s delegovanou smernicou Komisie uľahčiť hospodárskym subjektom prechod na novú právnu úpravu. Z tohto dôvodu sa obmedzenie používania nebezpečných látok b</w:t>
      </w:r>
      <w:r w:rsidRPr="002440A1">
        <w:rPr>
          <w:rFonts w:ascii="Times New Roman" w:hAnsi="Times New Roman"/>
        </w:rPr>
        <w:t>is(2-etylhexyl)-ftalát (DEHP), benzyl-butyl-ftalát (BBP), dibutyl-ftalát (DBP) a diizobutyl-ftalát</w:t>
      </w:r>
      <w:r>
        <w:rPr>
          <w:rFonts w:ascii="Times New Roman" w:hAnsi="Times New Roman"/>
        </w:rPr>
        <w:t xml:space="preserve">  (DIBP) vzťahuje na zdravotnícke pomôcky vrátane diagnostických zdravotníckych pomôcok in vitro a na monitorovacie a kontrolné prístroje vrátane priemyselných monitorovacích a kontrolných prístrojov  až od 22. júla 2021 (ods.1). </w:t>
      </w:r>
    </w:p>
    <w:p w:rsidR="001A4753" w:rsidP="001A475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 odseku 2 sú uvedené elektrozariadenia, na ktoré sa obmedzenia používania látok b</w:t>
      </w:r>
      <w:r w:rsidRPr="002440A1">
        <w:rPr>
          <w:rFonts w:ascii="Times New Roman" w:hAnsi="Times New Roman"/>
        </w:rPr>
        <w:t>is(2-etylhexyl)-ftalát (DEHP), benzyl-butyl-ftalát (BBP), dibutyl-ftalát (DBP) a diizobutyl-ftalát</w:t>
      </w:r>
      <w:r>
        <w:rPr>
          <w:rFonts w:ascii="Times New Roman" w:hAnsi="Times New Roman"/>
        </w:rPr>
        <w:t xml:space="preserve">  (DIBP) nevzťahujú. Ide o káble a náhradné diely určené na opravu, opätovné použitie, modernizáciu funkčnosti alebo zlepšenie výkonu elektrozariadení uvedených na trh pred 22. júlom 2019 a  zdravotníckych pomôcok vrátane diagnostických zdravotníckych pomôcok in vitro a  monitorovacích a kontrolných prístrojov vrátane priemyselných monitorovacích a kontrolných prístrojov uvedených na trh pred 22. júlom 2021. </w:t>
      </w:r>
    </w:p>
    <w:p w:rsidR="001A4753" w:rsidRPr="000D1CB0" w:rsidP="001A4753">
      <w:pPr>
        <w:bidi w:val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V odseku 3 sú z obmedzenia používania týchto nebezpečných látok vypustené hračky, v ktorých je používanie nebezpečných látok už obmedzené na základe </w:t>
      </w:r>
      <w:r w:rsidRPr="00FD33D7">
        <w:rPr>
          <w:rStyle w:val="Strong"/>
          <w:rFonts w:ascii="Times New Roman" w:hAnsi="Times New Roman"/>
          <w:b w:val="0"/>
          <w:szCs w:val="24"/>
        </w:rPr>
        <w:t xml:space="preserve">nariadenia Európskeho parlamentu a Rady (ES) č. 1907/2006 z 18. decembra 2006 o registrácii, hodnotení, autorizácii a obmedzovaní chemických látok (REACH) a o zriadení Európskej chemickej agentúry, o zmene a doplnení smernice 1999/45/ES a o zrušení nariadenia Rady (EHS) č. 793/93 a nariadenia Komisie (ES) č. 1488/94, smernice Rady 76/769/EHS a smerníc Komisie 91/155/EHS, 93/67/EHS, 93/105/ES a 2000/21/ES (podľa prílohy XVII bod 51 sa hračky, ktoré obsahujú </w:t>
      </w:r>
      <w:r w:rsidRPr="00A52E22">
        <w:rPr>
          <w:rFonts w:ascii="Times New Roman" w:hAnsi="Times New Roman"/>
        </w:rPr>
        <w:t>bis(2-etylhexyl)-ftalát, benzyl-butyl-ftalát</w:t>
      </w:r>
      <w:r>
        <w:rPr>
          <w:rFonts w:ascii="Times New Roman" w:hAnsi="Times New Roman"/>
        </w:rPr>
        <w:t xml:space="preserve"> alebo</w:t>
      </w:r>
      <w:r w:rsidRPr="002440A1">
        <w:rPr>
          <w:rFonts w:ascii="Times New Roman" w:hAnsi="Times New Roman"/>
        </w:rPr>
        <w:t xml:space="preserve"> dibutyl-ftalát </w:t>
      </w:r>
      <w:r>
        <w:rPr>
          <w:rFonts w:ascii="Times New Roman" w:hAnsi="Times New Roman"/>
        </w:rPr>
        <w:t>v koncentrácii vyššej ako 0,1% hmotnosti plastifikovaného materiálu vypočítanej kumulatívne pre všetky tri ftaláty, nemôžu uvádzať na trh</w:t>
      </w:r>
      <w:r>
        <w:rPr>
          <w:rStyle w:val="Strong"/>
          <w:rFonts w:ascii="Times New Roman" w:hAnsi="Times New Roman"/>
          <w:b w:val="0"/>
          <w:color w:val="444444"/>
          <w:szCs w:val="24"/>
        </w:rPr>
        <w:t>).</w:t>
      </w:r>
    </w:p>
    <w:p w:rsidR="001A4753" w:rsidRPr="002566A9" w:rsidP="001A4753">
      <w:pPr>
        <w:bidi w:val="0"/>
        <w:jc w:val="both"/>
        <w:rPr>
          <w:rFonts w:ascii="Times New Roman" w:hAnsi="Times New Roman"/>
          <w:b/>
        </w:rPr>
      </w:pPr>
      <w:r w:rsidRPr="002566A9">
        <w:rPr>
          <w:rFonts w:ascii="Times New Roman" w:hAnsi="Times New Roman"/>
          <w:b/>
        </w:rPr>
        <w:t>K bodu 2</w:t>
      </w:r>
    </w:p>
    <w:p w:rsidR="001A4753" w:rsidP="001A475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Novelizačným bodom sa v súlade s prílohou delegovanej smernice Komisie rozširuje zoznam obmedzovaných látok o b</w:t>
      </w:r>
      <w:r w:rsidRPr="002440A1">
        <w:rPr>
          <w:rFonts w:ascii="Times New Roman" w:hAnsi="Times New Roman"/>
        </w:rPr>
        <w:t>is(2-etylhexyl)-ftalát (DEHP), benzyl-butyl-ftalát (BBP), dibutyl-ftalát (DBP) a diizobutyl-ftalát</w:t>
      </w:r>
      <w:r>
        <w:rPr>
          <w:rFonts w:ascii="Times New Roman" w:hAnsi="Times New Roman"/>
        </w:rPr>
        <w:t xml:space="preserve"> (DIBP). Dopĺňajú sa aj ich maximálne prípustné hodnoty hmotnostnej koncentrácie v homogénnych materiáloch.</w:t>
      </w:r>
    </w:p>
    <w:p w:rsidR="001A4753" w:rsidRPr="002566A9" w:rsidP="001A4753">
      <w:pPr>
        <w:bidi w:val="0"/>
        <w:jc w:val="both"/>
        <w:rPr>
          <w:rFonts w:ascii="Times New Roman" w:hAnsi="Times New Roman"/>
          <w:b/>
        </w:rPr>
      </w:pPr>
      <w:r w:rsidRPr="002566A9">
        <w:rPr>
          <w:rFonts w:ascii="Times New Roman" w:hAnsi="Times New Roman"/>
          <w:b/>
        </w:rPr>
        <w:t>K bodu 3</w:t>
      </w:r>
    </w:p>
    <w:p w:rsidR="001A4753" w:rsidP="001A475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Zoznam preberaných právne záväzných aktov Európskej únie je doplnený o delegovanú smernicu Komisie. </w:t>
      </w:r>
    </w:p>
    <w:p w:rsidR="001A4753" w:rsidP="001A4753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II – navrhovaná účinnosť </w:t>
      </w:r>
    </w:p>
    <w:p w:rsidR="001A4753" w:rsidP="001A475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Účinnosť návrhu zákona je v súlade s termínom transpozície delegovanej smernice Komisie stanovená na 22. júla 2019.</w:t>
      </w:r>
    </w:p>
    <w:p w:rsidR="001A4753" w:rsidP="001A4753">
      <w:pPr>
        <w:bidi w:val="0"/>
        <w:ind w:firstLine="708"/>
        <w:jc w:val="both"/>
        <w:rPr>
          <w:rFonts w:ascii="Times New Roman" w:hAnsi="Times New Roman"/>
        </w:rPr>
      </w:pPr>
    </w:p>
    <w:p w:rsidR="001A4753" w:rsidP="001A4753">
      <w:pPr>
        <w:bidi w:val="0"/>
        <w:jc w:val="both"/>
        <w:rPr>
          <w:rFonts w:ascii="Times New Roman" w:hAnsi="Times New Roman"/>
          <w:color w:val="000000"/>
          <w:szCs w:val="24"/>
          <w:lang w:eastAsia="sk-SK"/>
        </w:rPr>
      </w:pPr>
      <w:r>
        <w:rPr>
          <w:rFonts w:ascii="Times New Roman" w:hAnsi="Times New Roman"/>
          <w:color w:val="000000"/>
          <w:szCs w:val="24"/>
          <w:lang w:eastAsia="sk-SK"/>
        </w:rPr>
        <w:t xml:space="preserve">V Bratislave 17. augusta 2016                                 </w:t>
      </w:r>
    </w:p>
    <w:p w:rsidR="001A4753" w:rsidP="001A4753">
      <w:pPr>
        <w:bidi w:val="0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1A4753" w:rsidP="001A4753">
      <w:pPr>
        <w:bidi w:val="0"/>
        <w:jc w:val="center"/>
        <w:rPr>
          <w:rFonts w:ascii="Times New Roman" w:hAnsi="Times New Roman"/>
          <w:color w:val="000000"/>
          <w:szCs w:val="24"/>
          <w:lang w:eastAsia="sk-SK"/>
        </w:rPr>
      </w:pPr>
    </w:p>
    <w:p w:rsidR="001A4753" w:rsidP="001A4753">
      <w:pPr>
        <w:bidi w:val="0"/>
        <w:jc w:val="center"/>
        <w:rPr>
          <w:rFonts w:ascii="Times New Roman" w:hAnsi="Times New Roman"/>
          <w:color w:val="000000"/>
          <w:szCs w:val="24"/>
          <w:lang w:val="en-US" w:eastAsia="sk-SK"/>
        </w:rPr>
      </w:pPr>
      <w:r>
        <w:rPr>
          <w:rFonts w:ascii="Times New Roman" w:hAnsi="Times New Roman"/>
          <w:color w:val="000000"/>
          <w:szCs w:val="24"/>
          <w:lang w:val="en-US" w:eastAsia="sk-SK"/>
        </w:rPr>
        <w:t xml:space="preserve">                                                           Robert Fico, v.r.</w:t>
      </w:r>
    </w:p>
    <w:p w:rsidR="001A4753" w:rsidP="001A4753">
      <w:pPr>
        <w:bidi w:val="0"/>
        <w:jc w:val="center"/>
        <w:rPr>
          <w:rFonts w:ascii="Times New Roman" w:hAnsi="Times New Roman"/>
          <w:color w:val="000000"/>
          <w:szCs w:val="24"/>
          <w:lang w:val="en-US" w:eastAsia="sk-SK"/>
        </w:rPr>
      </w:pPr>
      <w:r>
        <w:rPr>
          <w:rFonts w:ascii="Times New Roman" w:hAnsi="Times New Roman"/>
          <w:color w:val="000000"/>
          <w:szCs w:val="24"/>
          <w:lang w:val="en-US" w:eastAsia="sk-SK"/>
        </w:rPr>
        <w:t xml:space="preserve">                                                          predseda vlády</w:t>
      </w:r>
    </w:p>
    <w:p w:rsidR="001A4753" w:rsidP="001A4753">
      <w:pPr>
        <w:bidi w:val="0"/>
        <w:jc w:val="center"/>
        <w:rPr>
          <w:rFonts w:ascii="Times New Roman" w:hAnsi="Times New Roman"/>
          <w:color w:val="000000"/>
          <w:szCs w:val="24"/>
          <w:lang w:val="en-US" w:eastAsia="sk-SK"/>
        </w:rPr>
      </w:pPr>
      <w:r>
        <w:rPr>
          <w:rFonts w:ascii="Times New Roman" w:hAnsi="Times New Roman"/>
          <w:color w:val="000000"/>
          <w:szCs w:val="24"/>
          <w:lang w:val="en-US" w:eastAsia="sk-SK"/>
        </w:rPr>
        <w:t xml:space="preserve">                                                                   Slovenskej republiky</w:t>
      </w:r>
    </w:p>
    <w:p w:rsidR="001A4753" w:rsidP="001A4753">
      <w:pPr>
        <w:bidi w:val="0"/>
        <w:jc w:val="center"/>
        <w:rPr>
          <w:rFonts w:ascii="Times New Roman" w:hAnsi="Times New Roman"/>
          <w:color w:val="000000"/>
          <w:szCs w:val="24"/>
          <w:lang w:val="en-US" w:eastAsia="sk-SK"/>
        </w:rPr>
      </w:pPr>
    </w:p>
    <w:p w:rsidR="001A4753" w:rsidP="001A4753">
      <w:pPr>
        <w:bidi w:val="0"/>
        <w:jc w:val="center"/>
        <w:rPr>
          <w:rFonts w:ascii="Times New Roman" w:hAnsi="Times New Roman"/>
          <w:color w:val="000000"/>
          <w:szCs w:val="24"/>
          <w:lang w:val="en-US" w:eastAsia="sk-SK"/>
        </w:rPr>
      </w:pPr>
    </w:p>
    <w:p w:rsidR="001A4753" w:rsidP="001A4753">
      <w:pPr>
        <w:bidi w:val="0"/>
        <w:jc w:val="center"/>
        <w:rPr>
          <w:rFonts w:ascii="Times New Roman" w:hAnsi="Times New Roman"/>
          <w:color w:val="000000"/>
          <w:szCs w:val="24"/>
          <w:lang w:val="en-US" w:eastAsia="sk-SK"/>
        </w:rPr>
      </w:pPr>
    </w:p>
    <w:p w:rsidR="001A4753" w:rsidP="001A4753">
      <w:pPr>
        <w:bidi w:val="0"/>
        <w:jc w:val="center"/>
        <w:rPr>
          <w:rFonts w:ascii="Times New Roman" w:hAnsi="Times New Roman"/>
          <w:color w:val="000000"/>
          <w:szCs w:val="24"/>
          <w:lang w:val="en-US" w:eastAsia="sk-SK"/>
        </w:rPr>
      </w:pPr>
    </w:p>
    <w:p w:rsidR="001A4753" w:rsidP="001A4753">
      <w:pPr>
        <w:bidi w:val="0"/>
        <w:jc w:val="center"/>
        <w:rPr>
          <w:rFonts w:ascii="Times New Roman" w:hAnsi="Times New Roman"/>
          <w:color w:val="000000"/>
          <w:szCs w:val="24"/>
          <w:lang w:val="en-US" w:eastAsia="sk-SK"/>
        </w:rPr>
      </w:pPr>
      <w:r>
        <w:rPr>
          <w:rFonts w:ascii="Times New Roman" w:hAnsi="Times New Roman"/>
          <w:color w:val="000000"/>
          <w:szCs w:val="24"/>
          <w:lang w:val="en-US" w:eastAsia="sk-SK"/>
        </w:rPr>
        <w:t xml:space="preserve">                                                                    László Sólymos, v.r. </w:t>
      </w:r>
    </w:p>
    <w:p w:rsidR="001A4753" w:rsidP="001A4753">
      <w:pPr>
        <w:bidi w:val="0"/>
        <w:jc w:val="center"/>
        <w:rPr>
          <w:rFonts w:ascii="Times New Roman" w:hAnsi="Times New Roman"/>
          <w:color w:val="000000"/>
          <w:szCs w:val="24"/>
          <w:lang w:val="en-US" w:eastAsia="sk-SK"/>
        </w:rPr>
      </w:pPr>
      <w:r>
        <w:rPr>
          <w:rFonts w:ascii="Times New Roman" w:hAnsi="Times New Roman"/>
          <w:color w:val="000000"/>
          <w:szCs w:val="24"/>
          <w:lang w:val="en-US" w:eastAsia="sk-SK"/>
        </w:rPr>
        <w:t xml:space="preserve">                                                                                     minister životného prostredia</w:t>
      </w:r>
    </w:p>
    <w:p w:rsidR="001A4753" w:rsidP="001A4753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  <w:lang w:val="en-US" w:eastAsia="sk-SK"/>
        </w:rPr>
        <w:t xml:space="preserve">                                                                                              Slovenskej republiky</w:t>
      </w:r>
    </w:p>
    <w:p w:rsidR="001A4753" w:rsidRPr="00A71934" w:rsidP="001A4753">
      <w:pPr>
        <w:bidi w:val="0"/>
        <w:ind w:firstLine="708"/>
        <w:jc w:val="both"/>
        <w:rPr>
          <w:rFonts w:ascii="Times New Roman" w:hAnsi="Times New Roman"/>
        </w:rPr>
      </w:pPr>
    </w:p>
    <w:p w:rsidR="00FE01A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F4373"/>
    <w:multiLevelType w:val="hybridMultilevel"/>
    <w:tmpl w:val="1712919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07AAB"/>
    <w:rsid w:val="000D1CB0"/>
    <w:rsid w:val="00166406"/>
    <w:rsid w:val="001A4753"/>
    <w:rsid w:val="00227098"/>
    <w:rsid w:val="002440A1"/>
    <w:rsid w:val="002566A9"/>
    <w:rsid w:val="00472511"/>
    <w:rsid w:val="00845C10"/>
    <w:rsid w:val="00907AAB"/>
    <w:rsid w:val="00A52E22"/>
    <w:rsid w:val="00A71934"/>
    <w:rsid w:val="00F65778"/>
    <w:rsid w:val="00FD33D7"/>
    <w:rsid w:val="00FE01A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75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4753"/>
    <w:pPr>
      <w:ind w:left="720"/>
      <w:contextualSpacing/>
      <w:jc w:val="left"/>
    </w:pPr>
  </w:style>
  <w:style w:type="character" w:styleId="PlaceholderText">
    <w:name w:val="Placeholder Text"/>
    <w:basedOn w:val="DefaultParagraphFont"/>
    <w:uiPriority w:val="99"/>
    <w:semiHidden/>
    <w:rsid w:val="001A4753"/>
    <w:rPr>
      <w:rFonts w:ascii="Times New Roman" w:hAnsi="Times New Roman" w:cs="Times New Roman"/>
      <w:color w:val="808080"/>
      <w:rtl w:val="0"/>
      <w:cs w:val="0"/>
    </w:rPr>
  </w:style>
  <w:style w:type="paragraph" w:customStyle="1" w:styleId="Default">
    <w:name w:val="Default"/>
    <w:rsid w:val="001A4753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character" w:styleId="Strong">
    <w:name w:val="Strong"/>
    <w:basedOn w:val="DefaultParagraphFont"/>
    <w:uiPriority w:val="22"/>
    <w:qFormat/>
    <w:rsid w:val="001A4753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959</Words>
  <Characters>5469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Beláňová Sylvia</dc:creator>
  <cp:lastModifiedBy>Gašparíková, Jarmila</cp:lastModifiedBy>
  <cp:revision>2</cp:revision>
  <dcterms:created xsi:type="dcterms:W3CDTF">2016-08-18T13:44:00Z</dcterms:created>
  <dcterms:modified xsi:type="dcterms:W3CDTF">2016-08-18T13:44:00Z</dcterms:modified>
</cp:coreProperties>
</file>